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DADA7" w14:textId="77777777" w:rsidR="00F307E9" w:rsidRPr="00BC3583" w:rsidRDefault="00BC3583" w:rsidP="00BC3583">
      <w:pPr>
        <w:spacing w:before="66"/>
        <w:ind w:left="140" w:right="555"/>
        <w:jc w:val="center"/>
        <w:rPr>
          <w:b/>
          <w:sz w:val="40"/>
          <w:szCs w:val="40"/>
        </w:rPr>
      </w:pPr>
      <w:bookmarkStart w:id="0" w:name="AUSTRALIAN_PRODUCT_INFORMATION_-_JARDIAN"/>
      <w:bookmarkEnd w:id="0"/>
      <w:r w:rsidRPr="00BC3583">
        <w:rPr>
          <w:b/>
          <w:sz w:val="40"/>
          <w:szCs w:val="40"/>
        </w:rPr>
        <w:t>AUSTRALIAN</w:t>
      </w:r>
      <w:r w:rsidRPr="00BC3583">
        <w:rPr>
          <w:b/>
          <w:spacing w:val="40"/>
          <w:sz w:val="40"/>
          <w:szCs w:val="40"/>
        </w:rPr>
        <w:t xml:space="preserve"> </w:t>
      </w:r>
      <w:r w:rsidRPr="00BC3583">
        <w:rPr>
          <w:b/>
          <w:sz w:val="40"/>
          <w:szCs w:val="40"/>
        </w:rPr>
        <w:t>PRODUCT</w:t>
      </w:r>
      <w:r w:rsidRPr="00BC3583">
        <w:rPr>
          <w:b/>
          <w:spacing w:val="40"/>
          <w:sz w:val="40"/>
          <w:szCs w:val="40"/>
        </w:rPr>
        <w:t xml:space="preserve"> </w:t>
      </w:r>
      <w:r w:rsidRPr="00BC3583">
        <w:rPr>
          <w:b/>
          <w:sz w:val="40"/>
          <w:szCs w:val="40"/>
        </w:rPr>
        <w:t>INFORMATION</w:t>
      </w:r>
      <w:r w:rsidRPr="00BC3583">
        <w:rPr>
          <w:b/>
          <w:spacing w:val="40"/>
          <w:sz w:val="40"/>
          <w:szCs w:val="40"/>
        </w:rPr>
        <w:t xml:space="preserve"> </w:t>
      </w:r>
      <w:r w:rsidRPr="00BC3583">
        <w:rPr>
          <w:b/>
          <w:sz w:val="40"/>
          <w:szCs w:val="40"/>
        </w:rPr>
        <w:t>-</w:t>
      </w:r>
      <w:r w:rsidRPr="00BC3583">
        <w:rPr>
          <w:b/>
          <w:spacing w:val="40"/>
          <w:sz w:val="40"/>
          <w:szCs w:val="40"/>
        </w:rPr>
        <w:t xml:space="preserve"> </w:t>
      </w:r>
      <w:r w:rsidRPr="00BC3583">
        <w:rPr>
          <w:b/>
          <w:sz w:val="40"/>
          <w:szCs w:val="40"/>
        </w:rPr>
        <w:t>JARDIANCE®</w:t>
      </w:r>
      <w:r w:rsidRPr="00BC3583">
        <w:rPr>
          <w:b/>
          <w:spacing w:val="40"/>
          <w:sz w:val="40"/>
          <w:szCs w:val="40"/>
        </w:rPr>
        <w:t xml:space="preserve"> </w:t>
      </w:r>
      <w:r w:rsidRPr="00BC3583">
        <w:rPr>
          <w:b/>
          <w:sz w:val="40"/>
          <w:szCs w:val="40"/>
        </w:rPr>
        <w:t>empagliflozin</w:t>
      </w:r>
      <w:r w:rsidRPr="00BC3583">
        <w:rPr>
          <w:b/>
          <w:spacing w:val="40"/>
          <w:sz w:val="40"/>
          <w:szCs w:val="40"/>
        </w:rPr>
        <w:t xml:space="preserve"> </w:t>
      </w:r>
      <w:r w:rsidRPr="00BC3583">
        <w:rPr>
          <w:b/>
          <w:sz w:val="40"/>
          <w:szCs w:val="40"/>
        </w:rPr>
        <w:t>film-coated</w:t>
      </w:r>
      <w:r w:rsidRPr="00BC3583">
        <w:rPr>
          <w:b/>
          <w:spacing w:val="40"/>
          <w:sz w:val="40"/>
          <w:szCs w:val="40"/>
        </w:rPr>
        <w:t xml:space="preserve"> </w:t>
      </w:r>
      <w:r w:rsidRPr="00BC3583">
        <w:rPr>
          <w:b/>
          <w:spacing w:val="-2"/>
          <w:sz w:val="40"/>
          <w:szCs w:val="40"/>
        </w:rPr>
        <w:t>tablets</w:t>
      </w:r>
    </w:p>
    <w:p w14:paraId="78ABADD1" w14:textId="77777777" w:rsidR="00F307E9" w:rsidRDefault="00BC3583" w:rsidP="00BC3583">
      <w:pPr>
        <w:pStyle w:val="Heading1"/>
        <w:numPr>
          <w:ilvl w:val="0"/>
          <w:numId w:val="2"/>
        </w:numPr>
        <w:tabs>
          <w:tab w:val="left" w:pos="387"/>
        </w:tabs>
        <w:spacing w:before="240"/>
        <w:ind w:hanging="247"/>
      </w:pPr>
      <w:bookmarkStart w:id="1" w:name="1__NAME_OF_THE_MEDICINE"/>
      <w:bookmarkEnd w:id="1"/>
      <w:r>
        <w:t>NAME</w:t>
      </w:r>
      <w:r>
        <w:rPr>
          <w:spacing w:val="-4"/>
        </w:rPr>
        <w:t xml:space="preserve"> </w:t>
      </w:r>
      <w:r>
        <w:t>OF</w:t>
      </w:r>
      <w:r>
        <w:rPr>
          <w:spacing w:val="-4"/>
        </w:rPr>
        <w:t xml:space="preserve"> </w:t>
      </w:r>
      <w:r>
        <w:t>THE</w:t>
      </w:r>
      <w:r>
        <w:rPr>
          <w:spacing w:val="-3"/>
        </w:rPr>
        <w:t xml:space="preserve"> </w:t>
      </w:r>
      <w:r>
        <w:rPr>
          <w:spacing w:val="-2"/>
        </w:rPr>
        <w:t>MEDICINE</w:t>
      </w:r>
    </w:p>
    <w:p w14:paraId="6D381612" w14:textId="77777777" w:rsidR="00F307E9" w:rsidRDefault="00BC3583" w:rsidP="00BC3583">
      <w:pPr>
        <w:pStyle w:val="BodyText"/>
        <w:spacing w:before="239"/>
        <w:jc w:val="left"/>
      </w:pPr>
      <w:r>
        <w:rPr>
          <w:spacing w:val="-2"/>
        </w:rPr>
        <w:t>empagliflozin</w:t>
      </w:r>
    </w:p>
    <w:p w14:paraId="1BB3A727" w14:textId="77777777" w:rsidR="00F307E9" w:rsidRDefault="00BC3583" w:rsidP="00BC3583">
      <w:pPr>
        <w:pStyle w:val="Heading1"/>
        <w:numPr>
          <w:ilvl w:val="0"/>
          <w:numId w:val="2"/>
        </w:numPr>
        <w:tabs>
          <w:tab w:val="left" w:pos="384"/>
        </w:tabs>
        <w:spacing w:before="242"/>
        <w:ind w:left="384" w:hanging="244"/>
      </w:pPr>
      <w:bookmarkStart w:id="2" w:name="2__QUALITATIVE_AND_QUANTITATIVE_COMPOSIT"/>
      <w:bookmarkEnd w:id="2"/>
      <w:r>
        <w:t>QUALITATIVE</w:t>
      </w:r>
      <w:r>
        <w:rPr>
          <w:spacing w:val="-8"/>
        </w:rPr>
        <w:t xml:space="preserve"> </w:t>
      </w:r>
      <w:r>
        <w:t>AND</w:t>
      </w:r>
      <w:r>
        <w:rPr>
          <w:spacing w:val="-9"/>
        </w:rPr>
        <w:t xml:space="preserve"> </w:t>
      </w:r>
      <w:r>
        <w:t>QUANTITATIVE</w:t>
      </w:r>
      <w:r>
        <w:rPr>
          <w:spacing w:val="-5"/>
        </w:rPr>
        <w:t xml:space="preserve"> </w:t>
      </w:r>
      <w:r>
        <w:rPr>
          <w:spacing w:val="-2"/>
        </w:rPr>
        <w:t>COMPOSITION</w:t>
      </w:r>
    </w:p>
    <w:p w14:paraId="56204B53" w14:textId="77777777" w:rsidR="00F307E9" w:rsidRDefault="00BC3583" w:rsidP="00BC3583">
      <w:pPr>
        <w:pStyle w:val="BodyText"/>
        <w:spacing w:before="239" w:line="355" w:lineRule="auto"/>
        <w:ind w:right="2876"/>
        <w:jc w:val="left"/>
      </w:pPr>
      <w:r>
        <w:t>JARDIANCE</w:t>
      </w:r>
      <w:r>
        <w:rPr>
          <w:spacing w:val="-3"/>
        </w:rPr>
        <w:t xml:space="preserve"> </w:t>
      </w:r>
      <w:r>
        <w:t>10</w:t>
      </w:r>
      <w:r>
        <w:rPr>
          <w:spacing w:val="-3"/>
        </w:rPr>
        <w:t xml:space="preserve"> </w:t>
      </w:r>
      <w:r>
        <w:t>mg</w:t>
      </w:r>
      <w:r>
        <w:rPr>
          <w:spacing w:val="-5"/>
        </w:rPr>
        <w:t xml:space="preserve"> </w:t>
      </w:r>
      <w:r>
        <w:t>film-coated</w:t>
      </w:r>
      <w:r>
        <w:rPr>
          <w:spacing w:val="-5"/>
        </w:rPr>
        <w:t xml:space="preserve"> </w:t>
      </w:r>
      <w:r>
        <w:t>tablets</w:t>
      </w:r>
      <w:r>
        <w:rPr>
          <w:spacing w:val="-5"/>
        </w:rPr>
        <w:t xml:space="preserve"> </w:t>
      </w:r>
      <w:proofErr w:type="gramStart"/>
      <w:r>
        <w:t>contains</w:t>
      </w:r>
      <w:proofErr w:type="gramEnd"/>
      <w:r>
        <w:rPr>
          <w:spacing w:val="-5"/>
        </w:rPr>
        <w:t xml:space="preserve"> </w:t>
      </w:r>
      <w:r>
        <w:t>10</w:t>
      </w:r>
      <w:r>
        <w:rPr>
          <w:spacing w:val="-3"/>
        </w:rPr>
        <w:t xml:space="preserve"> </w:t>
      </w:r>
      <w:r>
        <w:t>mg</w:t>
      </w:r>
      <w:r>
        <w:rPr>
          <w:spacing w:val="-5"/>
        </w:rPr>
        <w:t xml:space="preserve"> </w:t>
      </w:r>
      <w:r>
        <w:t>empagliflozin. JARDIANCE</w:t>
      </w:r>
      <w:r>
        <w:rPr>
          <w:spacing w:val="-3"/>
        </w:rPr>
        <w:t xml:space="preserve"> </w:t>
      </w:r>
      <w:r>
        <w:t>25</w:t>
      </w:r>
      <w:r>
        <w:rPr>
          <w:spacing w:val="-3"/>
        </w:rPr>
        <w:t xml:space="preserve"> </w:t>
      </w:r>
      <w:r>
        <w:t>mg</w:t>
      </w:r>
      <w:r>
        <w:rPr>
          <w:spacing w:val="-5"/>
        </w:rPr>
        <w:t xml:space="preserve"> </w:t>
      </w:r>
      <w:r>
        <w:t>film-coated</w:t>
      </w:r>
      <w:r>
        <w:rPr>
          <w:spacing w:val="-5"/>
        </w:rPr>
        <w:t xml:space="preserve"> </w:t>
      </w:r>
      <w:r>
        <w:t>tablets</w:t>
      </w:r>
      <w:r>
        <w:rPr>
          <w:spacing w:val="-5"/>
        </w:rPr>
        <w:t xml:space="preserve"> </w:t>
      </w:r>
      <w:proofErr w:type="gramStart"/>
      <w:r>
        <w:t>contains</w:t>
      </w:r>
      <w:proofErr w:type="gramEnd"/>
      <w:r>
        <w:rPr>
          <w:spacing w:val="-5"/>
        </w:rPr>
        <w:t xml:space="preserve"> </w:t>
      </w:r>
      <w:r>
        <w:t>25</w:t>
      </w:r>
      <w:r>
        <w:rPr>
          <w:spacing w:val="-3"/>
        </w:rPr>
        <w:t xml:space="preserve"> </w:t>
      </w:r>
      <w:r>
        <w:t>mg</w:t>
      </w:r>
      <w:r>
        <w:rPr>
          <w:spacing w:val="-5"/>
        </w:rPr>
        <w:t xml:space="preserve"> </w:t>
      </w:r>
      <w:r>
        <w:t xml:space="preserve">empagliflozin. </w:t>
      </w:r>
      <w:r>
        <w:rPr>
          <w:u w:val="single"/>
        </w:rPr>
        <w:t>Excipients with known effect:</w:t>
      </w:r>
    </w:p>
    <w:p w14:paraId="2FF685EC" w14:textId="77777777" w:rsidR="00F307E9" w:rsidRDefault="00BC3583" w:rsidP="00BC3583">
      <w:pPr>
        <w:pStyle w:val="BodyText"/>
        <w:spacing w:before="0"/>
        <w:ind w:left="139" w:right="555"/>
        <w:jc w:val="left"/>
      </w:pPr>
      <w:r>
        <w:t xml:space="preserve">The JARDIANCE 10 mg tablet contains 162.5 mg of lactose </w:t>
      </w:r>
      <w:proofErr w:type="gramStart"/>
      <w:r>
        <w:t>monohydrate</w:t>
      </w:r>
      <w:proofErr w:type="gramEnd"/>
      <w:r>
        <w:t xml:space="preserve"> and the JARDIANCE 25 mg tablet contains 113 mg of lactose monohydrate per maximum recommended daily dose.</w:t>
      </w:r>
    </w:p>
    <w:p w14:paraId="1F7C6F40" w14:textId="77777777" w:rsidR="00F307E9" w:rsidRDefault="00BC3583" w:rsidP="00BC3583">
      <w:pPr>
        <w:pStyle w:val="BodyText"/>
        <w:spacing w:before="115"/>
        <w:ind w:left="139"/>
        <w:jc w:val="left"/>
      </w:pPr>
      <w:r>
        <w:t>For</w:t>
      </w:r>
      <w:r>
        <w:rPr>
          <w:spacing w:val="-7"/>
        </w:rPr>
        <w:t xml:space="preserve"> </w:t>
      </w:r>
      <w:r>
        <w:t>the</w:t>
      </w:r>
      <w:r>
        <w:rPr>
          <w:spacing w:val="-5"/>
        </w:rPr>
        <w:t xml:space="preserve"> </w:t>
      </w:r>
      <w:r>
        <w:t>full</w:t>
      </w:r>
      <w:r>
        <w:rPr>
          <w:spacing w:val="-3"/>
        </w:rPr>
        <w:t xml:space="preserve"> </w:t>
      </w:r>
      <w:r>
        <w:t>list</w:t>
      </w:r>
      <w:r>
        <w:rPr>
          <w:spacing w:val="-1"/>
        </w:rPr>
        <w:t xml:space="preserve"> </w:t>
      </w:r>
      <w:r>
        <w:t>of</w:t>
      </w:r>
      <w:r>
        <w:rPr>
          <w:spacing w:val="-3"/>
        </w:rPr>
        <w:t xml:space="preserve"> </w:t>
      </w:r>
      <w:r>
        <w:t>excipients,</w:t>
      </w:r>
      <w:r>
        <w:rPr>
          <w:spacing w:val="-3"/>
        </w:rPr>
        <w:t xml:space="preserve"> </w:t>
      </w:r>
      <w:r>
        <w:t>see</w:t>
      </w:r>
      <w:r>
        <w:rPr>
          <w:spacing w:val="-3"/>
        </w:rPr>
        <w:t xml:space="preserve"> </w:t>
      </w:r>
      <w:r>
        <w:t>Section</w:t>
      </w:r>
      <w:r>
        <w:rPr>
          <w:spacing w:val="-3"/>
        </w:rPr>
        <w:t xml:space="preserve"> </w:t>
      </w:r>
      <w:r>
        <w:t>6.1</w:t>
      </w:r>
      <w:r>
        <w:rPr>
          <w:spacing w:val="-3"/>
        </w:rPr>
        <w:t xml:space="preserve"> </w:t>
      </w:r>
      <w:r>
        <w:t>List</w:t>
      </w:r>
      <w:r>
        <w:rPr>
          <w:spacing w:val="-4"/>
        </w:rPr>
        <w:t xml:space="preserve"> </w:t>
      </w:r>
      <w:r>
        <w:t>of</w:t>
      </w:r>
      <w:r>
        <w:rPr>
          <w:spacing w:val="-1"/>
        </w:rPr>
        <w:t xml:space="preserve"> </w:t>
      </w:r>
      <w:r>
        <w:rPr>
          <w:spacing w:val="-2"/>
        </w:rPr>
        <w:t>excipients.</w:t>
      </w:r>
    </w:p>
    <w:p w14:paraId="03C4ACCA" w14:textId="77777777" w:rsidR="00F307E9" w:rsidRDefault="00BC3583" w:rsidP="00BC3583">
      <w:pPr>
        <w:pStyle w:val="Heading1"/>
        <w:numPr>
          <w:ilvl w:val="0"/>
          <w:numId w:val="2"/>
        </w:numPr>
        <w:tabs>
          <w:tab w:val="left" w:pos="386"/>
        </w:tabs>
        <w:spacing w:before="241"/>
        <w:ind w:left="386" w:hanging="247"/>
      </w:pPr>
      <w:bookmarkStart w:id="3" w:name="3__PHARMACEUTICAL_FORM"/>
      <w:bookmarkEnd w:id="3"/>
      <w:r>
        <w:rPr>
          <w:spacing w:val="-2"/>
        </w:rPr>
        <w:t>PHARMACEUTICAL</w:t>
      </w:r>
      <w:r>
        <w:rPr>
          <w:spacing w:val="9"/>
        </w:rPr>
        <w:t xml:space="preserve"> </w:t>
      </w:r>
      <w:r>
        <w:rPr>
          <w:spacing w:val="-4"/>
        </w:rPr>
        <w:t>FORM</w:t>
      </w:r>
    </w:p>
    <w:p w14:paraId="2B258040" w14:textId="77777777" w:rsidR="00F307E9" w:rsidRDefault="00BC3583" w:rsidP="00BC3583">
      <w:pPr>
        <w:pStyle w:val="BodyText"/>
        <w:spacing w:before="239"/>
        <w:jc w:val="left"/>
      </w:pPr>
      <w:r>
        <w:t>JARDIANCE</w:t>
      </w:r>
      <w:r>
        <w:rPr>
          <w:spacing w:val="-5"/>
        </w:rPr>
        <w:t xml:space="preserve"> </w:t>
      </w:r>
      <w:r>
        <w:t>are</w:t>
      </w:r>
      <w:r>
        <w:rPr>
          <w:spacing w:val="-6"/>
        </w:rPr>
        <w:t xml:space="preserve"> </w:t>
      </w:r>
      <w:r>
        <w:t>film-coated</w:t>
      </w:r>
      <w:r>
        <w:rPr>
          <w:spacing w:val="-6"/>
        </w:rPr>
        <w:t xml:space="preserve"> </w:t>
      </w:r>
      <w:r>
        <w:t>tablets</w:t>
      </w:r>
      <w:r>
        <w:rPr>
          <w:spacing w:val="-6"/>
        </w:rPr>
        <w:t xml:space="preserve"> </w:t>
      </w:r>
      <w:r>
        <w:t>for</w:t>
      </w:r>
      <w:r>
        <w:rPr>
          <w:spacing w:val="-2"/>
        </w:rPr>
        <w:t xml:space="preserve"> </w:t>
      </w:r>
      <w:r>
        <w:t>oral</w:t>
      </w:r>
      <w:r>
        <w:rPr>
          <w:spacing w:val="-4"/>
        </w:rPr>
        <w:t xml:space="preserve"> </w:t>
      </w:r>
      <w:r>
        <w:rPr>
          <w:spacing w:val="-2"/>
        </w:rPr>
        <w:t>administration.</w:t>
      </w:r>
    </w:p>
    <w:p w14:paraId="58B5D9EF" w14:textId="77777777" w:rsidR="00F307E9" w:rsidRDefault="00BC3583" w:rsidP="00BC3583">
      <w:pPr>
        <w:pStyle w:val="BodyText"/>
        <w:spacing w:before="121"/>
        <w:ind w:left="139" w:right="556"/>
        <w:jc w:val="left"/>
      </w:pPr>
      <w:r>
        <w:t>JARDIANCE 10 mg film-coated tablets are pale yellow, round, biconvex and bevel-edged tablets. One side is debossed with the code ‘S10’, the other side is debossed with the Boehringer Ingelheim company symbol.</w:t>
      </w:r>
    </w:p>
    <w:p w14:paraId="537698FD" w14:textId="77777777" w:rsidR="00F307E9" w:rsidRDefault="00BC3583" w:rsidP="00BC3583">
      <w:pPr>
        <w:pStyle w:val="BodyText"/>
        <w:spacing w:before="120"/>
        <w:ind w:right="556" w:hanging="1"/>
        <w:jc w:val="left"/>
      </w:pPr>
      <w:r>
        <w:t>JARDIANCE 25 mg film-coated tablets are pale yellow, oval, biconvex tablets. One side is debossed with the code ‘S25’, the other side is debossed with the Boehringer Ingelheim company symbol.</w:t>
      </w:r>
    </w:p>
    <w:p w14:paraId="07D802B9" w14:textId="77777777" w:rsidR="00F307E9" w:rsidRDefault="00BC3583" w:rsidP="00BC3583">
      <w:pPr>
        <w:pStyle w:val="Heading1"/>
        <w:numPr>
          <w:ilvl w:val="0"/>
          <w:numId w:val="2"/>
        </w:numPr>
        <w:tabs>
          <w:tab w:val="left" w:pos="387"/>
        </w:tabs>
        <w:spacing w:before="239"/>
        <w:ind w:hanging="247"/>
      </w:pPr>
      <w:bookmarkStart w:id="4" w:name="4__CLINICAL_PARTICULARS"/>
      <w:bookmarkEnd w:id="4"/>
      <w:r>
        <w:t>CLINICAL</w:t>
      </w:r>
      <w:r>
        <w:rPr>
          <w:spacing w:val="-8"/>
        </w:rPr>
        <w:t xml:space="preserve"> </w:t>
      </w:r>
      <w:r>
        <w:rPr>
          <w:spacing w:val="-2"/>
        </w:rPr>
        <w:t>PARTICULARS</w:t>
      </w:r>
    </w:p>
    <w:p w14:paraId="04ED1A66" w14:textId="77777777" w:rsidR="00F307E9" w:rsidRDefault="00BC3583" w:rsidP="00BC3583">
      <w:pPr>
        <w:pStyle w:val="ListParagraph"/>
        <w:numPr>
          <w:ilvl w:val="1"/>
          <w:numId w:val="2"/>
        </w:numPr>
        <w:tabs>
          <w:tab w:val="left" w:pos="566"/>
        </w:tabs>
        <w:spacing w:before="242"/>
        <w:ind w:left="566" w:hanging="426"/>
        <w:rPr>
          <w:b/>
        </w:rPr>
      </w:pPr>
      <w:bookmarkStart w:id="5" w:name="4.1__THERAPEUTIC_INDICATIONS"/>
      <w:bookmarkEnd w:id="5"/>
      <w:r>
        <w:rPr>
          <w:b/>
        </w:rPr>
        <w:t>THERAPEUTIC</w:t>
      </w:r>
      <w:r>
        <w:rPr>
          <w:b/>
          <w:spacing w:val="-10"/>
        </w:rPr>
        <w:t xml:space="preserve"> </w:t>
      </w:r>
      <w:r>
        <w:rPr>
          <w:b/>
          <w:spacing w:val="-2"/>
        </w:rPr>
        <w:t>INDICATIONS</w:t>
      </w:r>
    </w:p>
    <w:p w14:paraId="171A6E75" w14:textId="77777777" w:rsidR="00F307E9" w:rsidRDefault="00BC3583" w:rsidP="00BC3583">
      <w:pPr>
        <w:pStyle w:val="Heading2"/>
        <w:spacing w:before="239"/>
        <w:jc w:val="left"/>
      </w:pPr>
      <w:r>
        <w:t>Type</w:t>
      </w:r>
      <w:r>
        <w:rPr>
          <w:spacing w:val="-5"/>
        </w:rPr>
        <w:t xml:space="preserve"> </w:t>
      </w:r>
      <w:r>
        <w:t>2</w:t>
      </w:r>
      <w:r>
        <w:rPr>
          <w:spacing w:val="-2"/>
        </w:rPr>
        <w:t xml:space="preserve"> </w:t>
      </w:r>
      <w:r>
        <w:t>diabetes</w:t>
      </w:r>
      <w:r>
        <w:rPr>
          <w:spacing w:val="-4"/>
        </w:rPr>
        <w:t xml:space="preserve"> </w:t>
      </w:r>
      <w:r>
        <w:rPr>
          <w:spacing w:val="-2"/>
        </w:rPr>
        <w:t>mellitus</w:t>
      </w:r>
    </w:p>
    <w:p w14:paraId="6C0C4934" w14:textId="77777777" w:rsidR="00F307E9" w:rsidRDefault="00BC3583" w:rsidP="00BC3583">
      <w:pPr>
        <w:pStyle w:val="BodyText"/>
        <w:jc w:val="left"/>
      </w:pPr>
      <w:proofErr w:type="spellStart"/>
      <w:r>
        <w:rPr>
          <w:u w:val="single"/>
        </w:rPr>
        <w:t>Glycaemic</w:t>
      </w:r>
      <w:proofErr w:type="spellEnd"/>
      <w:r>
        <w:rPr>
          <w:spacing w:val="-7"/>
          <w:u w:val="single"/>
        </w:rPr>
        <w:t xml:space="preserve"> </w:t>
      </w:r>
      <w:r>
        <w:rPr>
          <w:spacing w:val="-2"/>
          <w:u w:val="single"/>
        </w:rPr>
        <w:t>control</w:t>
      </w:r>
    </w:p>
    <w:p w14:paraId="2E6153C4" w14:textId="77777777" w:rsidR="00F307E9" w:rsidRDefault="00BC3583" w:rsidP="00BC3583">
      <w:pPr>
        <w:pStyle w:val="BodyText"/>
        <w:spacing w:before="121"/>
        <w:ind w:right="555"/>
        <w:jc w:val="left"/>
      </w:pPr>
      <w:r>
        <w:t xml:space="preserve">JARDIANCE is indicated in the treatment of type 2 diabetes mellitus to improve </w:t>
      </w:r>
      <w:proofErr w:type="spellStart"/>
      <w:r>
        <w:t>glycaemic</w:t>
      </w:r>
      <w:proofErr w:type="spellEnd"/>
      <w:r>
        <w:rPr>
          <w:spacing w:val="80"/>
        </w:rPr>
        <w:t xml:space="preserve"> </w:t>
      </w:r>
      <w:r>
        <w:t>control in adults as:</w:t>
      </w:r>
    </w:p>
    <w:p w14:paraId="66D7540D" w14:textId="77777777" w:rsidR="00F307E9" w:rsidRDefault="00BC3583" w:rsidP="00BC3583">
      <w:pPr>
        <w:pStyle w:val="BodyText"/>
        <w:spacing w:before="121"/>
        <w:jc w:val="left"/>
      </w:pPr>
      <w:r>
        <w:rPr>
          <w:spacing w:val="-2"/>
        </w:rPr>
        <w:t>Monotherapy</w:t>
      </w:r>
    </w:p>
    <w:p w14:paraId="6DC06C5C" w14:textId="77777777" w:rsidR="00F307E9" w:rsidRDefault="00BC3583" w:rsidP="00BC3583">
      <w:pPr>
        <w:pStyle w:val="BodyText"/>
        <w:ind w:right="555"/>
        <w:jc w:val="left"/>
      </w:pPr>
      <w:r>
        <w:t>When</w:t>
      </w:r>
      <w:r>
        <w:rPr>
          <w:spacing w:val="-7"/>
        </w:rPr>
        <w:t xml:space="preserve"> </w:t>
      </w:r>
      <w:r>
        <w:t>diet</w:t>
      </w:r>
      <w:r>
        <w:rPr>
          <w:spacing w:val="-8"/>
        </w:rPr>
        <w:t xml:space="preserve"> </w:t>
      </w:r>
      <w:r>
        <w:t>and</w:t>
      </w:r>
      <w:r>
        <w:rPr>
          <w:spacing w:val="-9"/>
        </w:rPr>
        <w:t xml:space="preserve"> </w:t>
      </w:r>
      <w:r>
        <w:t>exercise</w:t>
      </w:r>
      <w:r>
        <w:rPr>
          <w:spacing w:val="-11"/>
        </w:rPr>
        <w:t xml:space="preserve"> </w:t>
      </w:r>
      <w:r>
        <w:t>alone</w:t>
      </w:r>
      <w:r>
        <w:rPr>
          <w:spacing w:val="-7"/>
        </w:rPr>
        <w:t xml:space="preserve"> </w:t>
      </w:r>
      <w:r>
        <w:t>do</w:t>
      </w:r>
      <w:r>
        <w:rPr>
          <w:spacing w:val="-9"/>
        </w:rPr>
        <w:t xml:space="preserve"> </w:t>
      </w:r>
      <w:r>
        <w:t>not</w:t>
      </w:r>
      <w:r>
        <w:rPr>
          <w:spacing w:val="-8"/>
        </w:rPr>
        <w:t xml:space="preserve"> </w:t>
      </w:r>
      <w:r>
        <w:t>provide</w:t>
      </w:r>
      <w:r>
        <w:rPr>
          <w:spacing w:val="-7"/>
        </w:rPr>
        <w:t xml:space="preserve"> </w:t>
      </w:r>
      <w:r>
        <w:t>adequate</w:t>
      </w:r>
      <w:r>
        <w:rPr>
          <w:spacing w:val="-9"/>
        </w:rPr>
        <w:t xml:space="preserve"> </w:t>
      </w:r>
      <w:proofErr w:type="spellStart"/>
      <w:r>
        <w:t>glycaemic</w:t>
      </w:r>
      <w:proofErr w:type="spellEnd"/>
      <w:r>
        <w:rPr>
          <w:spacing w:val="-9"/>
        </w:rPr>
        <w:t xml:space="preserve"> </w:t>
      </w:r>
      <w:r>
        <w:t>control</w:t>
      </w:r>
      <w:r>
        <w:rPr>
          <w:spacing w:val="-9"/>
        </w:rPr>
        <w:t xml:space="preserve"> </w:t>
      </w:r>
      <w:r>
        <w:t>in</w:t>
      </w:r>
      <w:r>
        <w:rPr>
          <w:spacing w:val="-7"/>
        </w:rPr>
        <w:t xml:space="preserve"> </w:t>
      </w:r>
      <w:r>
        <w:t>patients</w:t>
      </w:r>
      <w:r>
        <w:rPr>
          <w:spacing w:val="-9"/>
        </w:rPr>
        <w:t xml:space="preserve"> </w:t>
      </w:r>
      <w:r>
        <w:t>for</w:t>
      </w:r>
      <w:r>
        <w:rPr>
          <w:spacing w:val="-9"/>
        </w:rPr>
        <w:t xml:space="preserve"> </w:t>
      </w:r>
      <w:r>
        <w:t>whom use of metformin is considered inappropriate due to intolerance.</w:t>
      </w:r>
    </w:p>
    <w:p w14:paraId="0A09E602" w14:textId="77777777" w:rsidR="00F307E9" w:rsidRDefault="00BC3583" w:rsidP="00BC3583">
      <w:pPr>
        <w:pStyle w:val="BodyText"/>
        <w:spacing w:before="120"/>
        <w:jc w:val="left"/>
      </w:pPr>
      <w:r>
        <w:t>Add-on</w:t>
      </w:r>
      <w:r>
        <w:rPr>
          <w:spacing w:val="-8"/>
        </w:rPr>
        <w:t xml:space="preserve"> </w:t>
      </w:r>
      <w:r>
        <w:t>combination</w:t>
      </w:r>
      <w:r>
        <w:rPr>
          <w:spacing w:val="-8"/>
        </w:rPr>
        <w:t xml:space="preserve"> </w:t>
      </w:r>
      <w:r>
        <w:rPr>
          <w:spacing w:val="-2"/>
        </w:rPr>
        <w:t>therapy</w:t>
      </w:r>
    </w:p>
    <w:p w14:paraId="38C99373" w14:textId="77777777" w:rsidR="00F307E9" w:rsidRDefault="00BC3583" w:rsidP="00BC3583">
      <w:pPr>
        <w:pStyle w:val="BodyText"/>
        <w:ind w:right="558"/>
        <w:jc w:val="left"/>
      </w:pPr>
      <w:r>
        <w:t>In combination</w:t>
      </w:r>
      <w:r>
        <w:rPr>
          <w:spacing w:val="-3"/>
        </w:rPr>
        <w:t xml:space="preserve"> </w:t>
      </w:r>
      <w:r>
        <w:t>with</w:t>
      </w:r>
      <w:r>
        <w:rPr>
          <w:spacing w:val="-3"/>
        </w:rPr>
        <w:t xml:space="preserve"> </w:t>
      </w:r>
      <w:r>
        <w:t>other</w:t>
      </w:r>
      <w:r>
        <w:rPr>
          <w:spacing w:val="-1"/>
        </w:rPr>
        <w:t xml:space="preserve"> </w:t>
      </w:r>
      <w:r>
        <w:t>glucose–lowering</w:t>
      </w:r>
      <w:r>
        <w:rPr>
          <w:spacing w:val="-3"/>
        </w:rPr>
        <w:t xml:space="preserve"> </w:t>
      </w:r>
      <w:r>
        <w:t>medicinal</w:t>
      </w:r>
      <w:r>
        <w:rPr>
          <w:spacing w:val="-1"/>
        </w:rPr>
        <w:t xml:space="preserve"> </w:t>
      </w:r>
      <w:r>
        <w:t>products</w:t>
      </w:r>
      <w:r>
        <w:rPr>
          <w:spacing w:val="-2"/>
        </w:rPr>
        <w:t xml:space="preserve"> </w:t>
      </w:r>
      <w:r>
        <w:t>including insulin, when</w:t>
      </w:r>
      <w:r>
        <w:rPr>
          <w:spacing w:val="-3"/>
        </w:rPr>
        <w:t xml:space="preserve"> </w:t>
      </w:r>
      <w:r>
        <w:t xml:space="preserve">these, together with diet and exercise, do not provide adequate </w:t>
      </w:r>
      <w:proofErr w:type="spellStart"/>
      <w:r>
        <w:t>glycaemic</w:t>
      </w:r>
      <w:proofErr w:type="spellEnd"/>
      <w:r>
        <w:t xml:space="preserve"> control (see Section 5.1 Pharmacodynamic properties - Clinical trials).</w:t>
      </w:r>
    </w:p>
    <w:p w14:paraId="282A6983" w14:textId="77777777" w:rsidR="00F307E9" w:rsidRDefault="00BC3583" w:rsidP="00BC3583">
      <w:pPr>
        <w:pStyle w:val="BodyText"/>
        <w:spacing w:before="120"/>
        <w:jc w:val="left"/>
      </w:pPr>
      <w:r>
        <w:rPr>
          <w:u w:val="single"/>
        </w:rPr>
        <w:t>Prevention</w:t>
      </w:r>
      <w:r>
        <w:rPr>
          <w:spacing w:val="-9"/>
          <w:u w:val="single"/>
        </w:rPr>
        <w:t xml:space="preserve"> </w:t>
      </w:r>
      <w:r>
        <w:rPr>
          <w:u w:val="single"/>
        </w:rPr>
        <w:t>of</w:t>
      </w:r>
      <w:r>
        <w:rPr>
          <w:spacing w:val="-6"/>
          <w:u w:val="single"/>
        </w:rPr>
        <w:t xml:space="preserve"> </w:t>
      </w:r>
      <w:r>
        <w:rPr>
          <w:u w:val="single"/>
        </w:rPr>
        <w:t>cardiovascular</w:t>
      </w:r>
      <w:r>
        <w:rPr>
          <w:spacing w:val="-6"/>
          <w:u w:val="single"/>
        </w:rPr>
        <w:t xml:space="preserve"> </w:t>
      </w:r>
      <w:r>
        <w:rPr>
          <w:spacing w:val="-2"/>
          <w:u w:val="single"/>
        </w:rPr>
        <w:t>death</w:t>
      </w:r>
    </w:p>
    <w:p w14:paraId="7E1E8C0B" w14:textId="77777777" w:rsidR="00F307E9" w:rsidRDefault="00BC3583" w:rsidP="00BC3583">
      <w:pPr>
        <w:pStyle w:val="BodyText"/>
        <w:spacing w:before="121"/>
        <w:ind w:right="553"/>
        <w:jc w:val="left"/>
      </w:pPr>
      <w:r>
        <w:t>JARDIANCE is indicated in patients with type 2 diabetes mellitus and established cardiovascular disease to reduce the risk of cardiovascular death (see Section 5.1 Pharmacodynamic properties - Clinical trials).</w:t>
      </w:r>
    </w:p>
    <w:p w14:paraId="74EF90CE" w14:textId="77777777" w:rsidR="00F307E9" w:rsidRDefault="00F307E9" w:rsidP="00BC3583">
      <w:pPr>
        <w:sectPr w:rsidR="00F307E9">
          <w:headerReference w:type="default" r:id="rId7"/>
          <w:footerReference w:type="default" r:id="rId8"/>
          <w:type w:val="continuous"/>
          <w:pgSz w:w="11930" w:h="16840"/>
          <w:pgMar w:top="1600" w:right="880" w:bottom="880" w:left="1300" w:header="0" w:footer="699" w:gutter="0"/>
          <w:pgNumType w:start="1"/>
          <w:cols w:space="720"/>
        </w:sectPr>
      </w:pPr>
    </w:p>
    <w:p w14:paraId="25933722" w14:textId="77777777" w:rsidR="00F307E9" w:rsidRDefault="00BC3583" w:rsidP="00BC3583">
      <w:pPr>
        <w:pStyle w:val="BodyText"/>
        <w:spacing w:before="66"/>
        <w:ind w:right="557"/>
        <w:jc w:val="left"/>
      </w:pPr>
      <w:r>
        <w:lastRenderedPageBreak/>
        <w:t>To prevent cardiovascular deaths, JARDIANCE should be used in conjunction with other measures to reduce cardiovascular risk in line with the current standard of care.</w:t>
      </w:r>
    </w:p>
    <w:p w14:paraId="1BB6D66A" w14:textId="77777777" w:rsidR="00F307E9" w:rsidRDefault="00BC3583" w:rsidP="00BC3583">
      <w:pPr>
        <w:pStyle w:val="Heading2"/>
        <w:spacing w:before="240"/>
        <w:jc w:val="left"/>
      </w:pPr>
      <w:r>
        <w:t>Heart</w:t>
      </w:r>
      <w:r>
        <w:rPr>
          <w:spacing w:val="-5"/>
        </w:rPr>
        <w:t xml:space="preserve"> </w:t>
      </w:r>
      <w:r>
        <w:rPr>
          <w:spacing w:val="-2"/>
        </w:rPr>
        <w:t>failure</w:t>
      </w:r>
    </w:p>
    <w:p w14:paraId="504C69C9" w14:textId="77777777" w:rsidR="00F307E9" w:rsidRDefault="00BC3583" w:rsidP="00BC3583">
      <w:pPr>
        <w:pStyle w:val="BodyText"/>
        <w:spacing w:before="120"/>
        <w:ind w:left="139" w:right="555"/>
        <w:jc w:val="left"/>
      </w:pPr>
      <w:r>
        <w:t>JARDIANCE is indicated in adults for the treatment of symptomatic heart failure independent of left ventricular ejection fraction, as an adjunct to standard of care therapy (see Section 5.1 Pharmacodynamic properties - Clinical trials).</w:t>
      </w:r>
    </w:p>
    <w:p w14:paraId="1E833696" w14:textId="77777777" w:rsidR="00F307E9" w:rsidRDefault="00BC3583" w:rsidP="00BC3583">
      <w:pPr>
        <w:pStyle w:val="Heading2"/>
        <w:spacing w:before="239"/>
        <w:jc w:val="left"/>
      </w:pPr>
      <w:r>
        <w:t>Chronic</w:t>
      </w:r>
      <w:r>
        <w:rPr>
          <w:spacing w:val="-5"/>
        </w:rPr>
        <w:t xml:space="preserve"> </w:t>
      </w:r>
      <w:r>
        <w:t>kidney</w:t>
      </w:r>
      <w:r>
        <w:rPr>
          <w:spacing w:val="-4"/>
        </w:rPr>
        <w:t xml:space="preserve"> </w:t>
      </w:r>
      <w:r>
        <w:rPr>
          <w:spacing w:val="-2"/>
        </w:rPr>
        <w:t>disease</w:t>
      </w:r>
    </w:p>
    <w:p w14:paraId="2AD1E7EB" w14:textId="77777777" w:rsidR="00F307E9" w:rsidRDefault="00BC3583" w:rsidP="00BC3583">
      <w:pPr>
        <w:pStyle w:val="BodyText"/>
        <w:spacing w:before="121"/>
        <w:ind w:right="553"/>
        <w:jc w:val="left"/>
      </w:pPr>
      <w:r>
        <w:t>JARDIANCE</w:t>
      </w:r>
      <w:r>
        <w:rPr>
          <w:spacing w:val="-16"/>
        </w:rPr>
        <w:t xml:space="preserve"> </w:t>
      </w:r>
      <w:r>
        <w:t>is</w:t>
      </w:r>
      <w:r>
        <w:rPr>
          <w:spacing w:val="-15"/>
        </w:rPr>
        <w:t xml:space="preserve"> </w:t>
      </w:r>
      <w:r>
        <w:t>indicated</w:t>
      </w:r>
      <w:r>
        <w:rPr>
          <w:spacing w:val="-15"/>
        </w:rPr>
        <w:t xml:space="preserve"> </w:t>
      </w:r>
      <w:r>
        <w:t>to</w:t>
      </w:r>
      <w:r>
        <w:rPr>
          <w:spacing w:val="-16"/>
        </w:rPr>
        <w:t xml:space="preserve"> </w:t>
      </w:r>
      <w:r>
        <w:t>reduce</w:t>
      </w:r>
      <w:r>
        <w:rPr>
          <w:spacing w:val="-15"/>
        </w:rPr>
        <w:t xml:space="preserve"> </w:t>
      </w:r>
      <w:r>
        <w:t>the</w:t>
      </w:r>
      <w:r>
        <w:rPr>
          <w:spacing w:val="-15"/>
        </w:rPr>
        <w:t xml:space="preserve"> </w:t>
      </w:r>
      <w:r>
        <w:t>risk</w:t>
      </w:r>
      <w:r>
        <w:rPr>
          <w:spacing w:val="-15"/>
        </w:rPr>
        <w:t xml:space="preserve"> </w:t>
      </w:r>
      <w:r>
        <w:t>of</w:t>
      </w:r>
      <w:r>
        <w:rPr>
          <w:spacing w:val="-16"/>
        </w:rPr>
        <w:t xml:space="preserve"> </w:t>
      </w:r>
      <w:r>
        <w:t>kidney</w:t>
      </w:r>
      <w:r>
        <w:rPr>
          <w:spacing w:val="-15"/>
        </w:rPr>
        <w:t xml:space="preserve"> </w:t>
      </w:r>
      <w:r>
        <w:t>disease</w:t>
      </w:r>
      <w:r>
        <w:rPr>
          <w:spacing w:val="-15"/>
        </w:rPr>
        <w:t xml:space="preserve"> </w:t>
      </w:r>
      <w:r>
        <w:t>progression</w:t>
      </w:r>
      <w:r>
        <w:rPr>
          <w:spacing w:val="-16"/>
        </w:rPr>
        <w:t xml:space="preserve"> </w:t>
      </w:r>
      <w:r>
        <w:t>in</w:t>
      </w:r>
      <w:r>
        <w:rPr>
          <w:spacing w:val="-15"/>
        </w:rPr>
        <w:t xml:space="preserve"> </w:t>
      </w:r>
      <w:r>
        <w:t>adults</w:t>
      </w:r>
      <w:r>
        <w:rPr>
          <w:spacing w:val="-15"/>
        </w:rPr>
        <w:t xml:space="preserve"> </w:t>
      </w:r>
      <w:r>
        <w:t>with</w:t>
      </w:r>
      <w:r>
        <w:rPr>
          <w:spacing w:val="-15"/>
        </w:rPr>
        <w:t xml:space="preserve"> </w:t>
      </w:r>
      <w:r>
        <w:t>chronic kidney disease</w:t>
      </w:r>
      <w:r>
        <w:rPr>
          <w:spacing w:val="-1"/>
        </w:rPr>
        <w:t xml:space="preserve"> </w:t>
      </w:r>
      <w:r>
        <w:t>(CKD</w:t>
      </w:r>
      <w:r>
        <w:rPr>
          <w:spacing w:val="-1"/>
        </w:rPr>
        <w:t xml:space="preserve"> </w:t>
      </w:r>
      <w:r>
        <w:t>Stages 2</w:t>
      </w:r>
      <w:r>
        <w:rPr>
          <w:spacing w:val="-1"/>
        </w:rPr>
        <w:t xml:space="preserve"> </w:t>
      </w:r>
      <w:r>
        <w:t>and</w:t>
      </w:r>
      <w:r>
        <w:rPr>
          <w:spacing w:val="-1"/>
        </w:rPr>
        <w:t xml:space="preserve"> </w:t>
      </w:r>
      <w:r>
        <w:t>3A</w:t>
      </w:r>
      <w:r>
        <w:rPr>
          <w:spacing w:val="-1"/>
        </w:rPr>
        <w:t xml:space="preserve"> </w:t>
      </w:r>
      <w:r>
        <w:t>with</w:t>
      </w:r>
      <w:r>
        <w:rPr>
          <w:spacing w:val="-1"/>
        </w:rPr>
        <w:t xml:space="preserve"> </w:t>
      </w:r>
      <w:r>
        <w:t>urine</w:t>
      </w:r>
      <w:r>
        <w:rPr>
          <w:spacing w:val="-3"/>
        </w:rPr>
        <w:t xml:space="preserve"> </w:t>
      </w:r>
      <w:r>
        <w:t>ACR</w:t>
      </w:r>
      <w:r>
        <w:rPr>
          <w:spacing w:val="-1"/>
        </w:rPr>
        <w:t xml:space="preserve"> </w:t>
      </w:r>
      <w:r>
        <w:t>≥30</w:t>
      </w:r>
      <w:r>
        <w:rPr>
          <w:spacing w:val="-1"/>
        </w:rPr>
        <w:t xml:space="preserve"> </w:t>
      </w:r>
      <w:r>
        <w:t>mg/g,</w:t>
      </w:r>
      <w:r>
        <w:rPr>
          <w:spacing w:val="-1"/>
        </w:rPr>
        <w:t xml:space="preserve"> </w:t>
      </w:r>
      <w:r>
        <w:t>or CKD</w:t>
      </w:r>
      <w:r>
        <w:rPr>
          <w:spacing w:val="-4"/>
        </w:rPr>
        <w:t xml:space="preserve"> </w:t>
      </w:r>
      <w:r>
        <w:t>Stages 3B, 4</w:t>
      </w:r>
      <w:r>
        <w:rPr>
          <w:spacing w:val="-1"/>
        </w:rPr>
        <w:t xml:space="preserve"> </w:t>
      </w:r>
      <w:r>
        <w:t>and</w:t>
      </w:r>
      <w:r>
        <w:rPr>
          <w:spacing w:val="-1"/>
        </w:rPr>
        <w:t xml:space="preserve"> </w:t>
      </w:r>
      <w:r>
        <w:t>5 irrespective of urine ACR).</w:t>
      </w:r>
    </w:p>
    <w:p w14:paraId="51BAEA87" w14:textId="77777777" w:rsidR="00F307E9" w:rsidRDefault="00BC3583" w:rsidP="00BC3583">
      <w:pPr>
        <w:pStyle w:val="Heading1"/>
        <w:numPr>
          <w:ilvl w:val="1"/>
          <w:numId w:val="2"/>
        </w:numPr>
        <w:tabs>
          <w:tab w:val="left" w:pos="568"/>
        </w:tabs>
        <w:ind w:left="568"/>
      </w:pPr>
      <w:bookmarkStart w:id="7" w:name="4.2__DOSE_AND_METHOD_OF_ADMINISTRATION"/>
      <w:bookmarkEnd w:id="7"/>
      <w:r>
        <w:t>DOSE</w:t>
      </w:r>
      <w:r>
        <w:rPr>
          <w:spacing w:val="-5"/>
        </w:rPr>
        <w:t xml:space="preserve"> </w:t>
      </w:r>
      <w:r>
        <w:t>AND</w:t>
      </w:r>
      <w:r>
        <w:rPr>
          <w:spacing w:val="-5"/>
        </w:rPr>
        <w:t xml:space="preserve"> </w:t>
      </w:r>
      <w:r>
        <w:t>METHOD</w:t>
      </w:r>
      <w:r>
        <w:rPr>
          <w:spacing w:val="-2"/>
        </w:rPr>
        <w:t xml:space="preserve"> </w:t>
      </w:r>
      <w:r>
        <w:t>OF</w:t>
      </w:r>
      <w:r>
        <w:rPr>
          <w:spacing w:val="-4"/>
        </w:rPr>
        <w:t xml:space="preserve"> </w:t>
      </w:r>
      <w:r>
        <w:rPr>
          <w:spacing w:val="-2"/>
        </w:rPr>
        <w:t>ADMINISTRATION</w:t>
      </w:r>
    </w:p>
    <w:p w14:paraId="0AC413D0" w14:textId="77777777" w:rsidR="00F307E9" w:rsidRDefault="00BC3583" w:rsidP="00BC3583">
      <w:pPr>
        <w:pStyle w:val="Heading2"/>
        <w:spacing w:before="239"/>
        <w:jc w:val="left"/>
      </w:pPr>
      <w:r>
        <w:t>Type</w:t>
      </w:r>
      <w:r>
        <w:rPr>
          <w:spacing w:val="-5"/>
        </w:rPr>
        <w:t xml:space="preserve"> </w:t>
      </w:r>
      <w:r>
        <w:t>2</w:t>
      </w:r>
      <w:r>
        <w:rPr>
          <w:spacing w:val="-2"/>
        </w:rPr>
        <w:t xml:space="preserve"> </w:t>
      </w:r>
      <w:r>
        <w:t>diabetes</w:t>
      </w:r>
      <w:r>
        <w:rPr>
          <w:spacing w:val="-4"/>
        </w:rPr>
        <w:t xml:space="preserve"> </w:t>
      </w:r>
      <w:r>
        <w:rPr>
          <w:spacing w:val="-2"/>
        </w:rPr>
        <w:t>mellitus</w:t>
      </w:r>
    </w:p>
    <w:p w14:paraId="1F38D314" w14:textId="77777777" w:rsidR="00F307E9" w:rsidRDefault="00BC3583" w:rsidP="00BC3583">
      <w:pPr>
        <w:pStyle w:val="BodyText"/>
        <w:spacing w:before="121"/>
        <w:ind w:left="139" w:right="556"/>
        <w:jc w:val="left"/>
      </w:pPr>
      <w:r>
        <w:t>The recommended starting dose of JARDIANCE is 10 mg once daily. In patients tolerating empagliflozin 10 mg once daily who have an eGFR ≥30</w:t>
      </w:r>
      <w:r>
        <w:rPr>
          <w:spacing w:val="-2"/>
        </w:rPr>
        <w:t xml:space="preserve"> </w:t>
      </w:r>
      <w:r>
        <w:t>mL/min/1.73 m</w:t>
      </w:r>
      <w:r>
        <w:rPr>
          <w:vertAlign w:val="superscript"/>
        </w:rPr>
        <w:t>2</w:t>
      </w:r>
      <w:r>
        <w:t xml:space="preserve"> and requiring additional </w:t>
      </w:r>
      <w:proofErr w:type="spellStart"/>
      <w:r>
        <w:t>glycaemic</w:t>
      </w:r>
      <w:proofErr w:type="spellEnd"/>
      <w:r>
        <w:t xml:space="preserve"> control, the dose can be increased to 25 mg once daily.</w:t>
      </w:r>
    </w:p>
    <w:p w14:paraId="620668CD" w14:textId="77777777" w:rsidR="00F307E9" w:rsidRDefault="00BC3583" w:rsidP="00BC3583">
      <w:pPr>
        <w:pStyle w:val="BodyText"/>
        <w:spacing w:before="120"/>
        <w:jc w:val="left"/>
      </w:pPr>
      <w:r>
        <w:rPr>
          <w:u w:val="single"/>
        </w:rPr>
        <w:t>Combination</w:t>
      </w:r>
      <w:r>
        <w:rPr>
          <w:spacing w:val="-10"/>
          <w:u w:val="single"/>
        </w:rPr>
        <w:t xml:space="preserve"> </w:t>
      </w:r>
      <w:r>
        <w:rPr>
          <w:spacing w:val="-2"/>
          <w:u w:val="single"/>
        </w:rPr>
        <w:t>therapy</w:t>
      </w:r>
    </w:p>
    <w:p w14:paraId="2AEF65B4" w14:textId="77777777" w:rsidR="00F307E9" w:rsidRDefault="00BC3583" w:rsidP="00BC3583">
      <w:pPr>
        <w:pStyle w:val="BodyText"/>
        <w:spacing w:before="121"/>
        <w:ind w:right="554"/>
        <w:jc w:val="left"/>
      </w:pPr>
      <w:r>
        <w:t>When JARDIANCE is</w:t>
      </w:r>
      <w:r>
        <w:rPr>
          <w:spacing w:val="-1"/>
        </w:rPr>
        <w:t xml:space="preserve"> </w:t>
      </w:r>
      <w:r>
        <w:t>used in combination with</w:t>
      </w:r>
      <w:r>
        <w:rPr>
          <w:spacing w:val="-2"/>
        </w:rPr>
        <w:t xml:space="preserve"> </w:t>
      </w:r>
      <w:r>
        <w:t>a</w:t>
      </w:r>
      <w:r>
        <w:rPr>
          <w:spacing w:val="-4"/>
        </w:rPr>
        <w:t xml:space="preserve"> </w:t>
      </w:r>
      <w:r>
        <w:t>sulfonylurea or with insulin, a</w:t>
      </w:r>
      <w:r>
        <w:rPr>
          <w:spacing w:val="-2"/>
        </w:rPr>
        <w:t xml:space="preserve"> </w:t>
      </w:r>
      <w:r>
        <w:t>lower dose</w:t>
      </w:r>
      <w:r>
        <w:rPr>
          <w:spacing w:val="-2"/>
        </w:rPr>
        <w:t xml:space="preserve"> </w:t>
      </w:r>
      <w:r>
        <w:t xml:space="preserve">of the sulfonylurea or insulin may be considered to reduce the risk of </w:t>
      </w:r>
      <w:proofErr w:type="spellStart"/>
      <w:r>
        <w:t>hypoglycaemia</w:t>
      </w:r>
      <w:proofErr w:type="spellEnd"/>
      <w:r>
        <w:t xml:space="preserve"> (see Sections</w:t>
      </w:r>
      <w:r>
        <w:rPr>
          <w:spacing w:val="-11"/>
        </w:rPr>
        <w:t xml:space="preserve"> </w:t>
      </w:r>
      <w:r>
        <w:t>4.5</w:t>
      </w:r>
      <w:r>
        <w:rPr>
          <w:spacing w:val="-14"/>
        </w:rPr>
        <w:t xml:space="preserve"> </w:t>
      </w:r>
      <w:r>
        <w:t>Interactions</w:t>
      </w:r>
      <w:r>
        <w:rPr>
          <w:spacing w:val="-13"/>
        </w:rPr>
        <w:t xml:space="preserve"> </w:t>
      </w:r>
      <w:r>
        <w:t>with</w:t>
      </w:r>
      <w:r>
        <w:rPr>
          <w:spacing w:val="-11"/>
        </w:rPr>
        <w:t xml:space="preserve"> </w:t>
      </w:r>
      <w:r>
        <w:t>other</w:t>
      </w:r>
      <w:r>
        <w:rPr>
          <w:spacing w:val="-12"/>
        </w:rPr>
        <w:t xml:space="preserve"> </w:t>
      </w:r>
      <w:r>
        <w:t>medicines</w:t>
      </w:r>
      <w:r>
        <w:rPr>
          <w:spacing w:val="-11"/>
        </w:rPr>
        <w:t xml:space="preserve"> </w:t>
      </w:r>
      <w:r>
        <w:t>and</w:t>
      </w:r>
      <w:r>
        <w:rPr>
          <w:spacing w:val="-16"/>
        </w:rPr>
        <w:t xml:space="preserve"> </w:t>
      </w:r>
      <w:r>
        <w:t>other</w:t>
      </w:r>
      <w:r>
        <w:rPr>
          <w:spacing w:val="-11"/>
        </w:rPr>
        <w:t xml:space="preserve"> </w:t>
      </w:r>
      <w:r>
        <w:t>forms</w:t>
      </w:r>
      <w:r>
        <w:rPr>
          <w:spacing w:val="-11"/>
        </w:rPr>
        <w:t xml:space="preserve"> </w:t>
      </w:r>
      <w:r>
        <w:t>of</w:t>
      </w:r>
      <w:r>
        <w:rPr>
          <w:spacing w:val="-10"/>
        </w:rPr>
        <w:t xml:space="preserve"> </w:t>
      </w:r>
      <w:r>
        <w:t>interactions</w:t>
      </w:r>
      <w:r>
        <w:rPr>
          <w:spacing w:val="-11"/>
        </w:rPr>
        <w:t xml:space="preserve"> </w:t>
      </w:r>
      <w:r>
        <w:t>and</w:t>
      </w:r>
      <w:r>
        <w:rPr>
          <w:spacing w:val="-14"/>
        </w:rPr>
        <w:t xml:space="preserve"> </w:t>
      </w:r>
      <w:r>
        <w:t>4.8</w:t>
      </w:r>
      <w:r>
        <w:rPr>
          <w:spacing w:val="-14"/>
        </w:rPr>
        <w:t xml:space="preserve"> </w:t>
      </w:r>
      <w:r>
        <w:t>Adverse effects (Undesirable effects)).</w:t>
      </w:r>
    </w:p>
    <w:p w14:paraId="3D1D6D14" w14:textId="77777777" w:rsidR="00F307E9" w:rsidRDefault="00BC3583" w:rsidP="00BC3583">
      <w:pPr>
        <w:pStyle w:val="Heading2"/>
        <w:spacing w:before="239"/>
        <w:jc w:val="left"/>
      </w:pPr>
      <w:bookmarkStart w:id="8" w:name="Heart_failure"/>
      <w:bookmarkEnd w:id="8"/>
      <w:r>
        <w:t>Heart</w:t>
      </w:r>
      <w:r>
        <w:rPr>
          <w:spacing w:val="-5"/>
        </w:rPr>
        <w:t xml:space="preserve"> </w:t>
      </w:r>
      <w:r>
        <w:rPr>
          <w:spacing w:val="-2"/>
        </w:rPr>
        <w:t>failure</w:t>
      </w:r>
    </w:p>
    <w:p w14:paraId="2CEE6512" w14:textId="77777777" w:rsidR="00F307E9" w:rsidRDefault="00BC3583" w:rsidP="00BC3583">
      <w:pPr>
        <w:pStyle w:val="BodyText"/>
        <w:spacing w:before="121"/>
        <w:ind w:right="556"/>
        <w:jc w:val="left"/>
      </w:pPr>
      <w:r>
        <w:t>The recommended dose of JARDIANCE is 10 mg once daily (see Section 5.1 Pharmacodynamic Properties - Clinical Trials).</w:t>
      </w:r>
    </w:p>
    <w:p w14:paraId="50A81DFC" w14:textId="77777777" w:rsidR="00F307E9" w:rsidRDefault="00BC3583" w:rsidP="00BC3583">
      <w:pPr>
        <w:pStyle w:val="Heading2"/>
        <w:spacing w:before="238"/>
        <w:jc w:val="left"/>
      </w:pPr>
      <w:bookmarkStart w:id="9" w:name="Chronic_kidney_disease"/>
      <w:bookmarkEnd w:id="9"/>
      <w:r>
        <w:t>Chronic</w:t>
      </w:r>
      <w:r>
        <w:rPr>
          <w:spacing w:val="-5"/>
        </w:rPr>
        <w:t xml:space="preserve"> </w:t>
      </w:r>
      <w:r>
        <w:t>kidney</w:t>
      </w:r>
      <w:r>
        <w:rPr>
          <w:spacing w:val="-4"/>
        </w:rPr>
        <w:t xml:space="preserve"> </w:t>
      </w:r>
      <w:r>
        <w:rPr>
          <w:spacing w:val="-2"/>
        </w:rPr>
        <w:t>disease</w:t>
      </w:r>
    </w:p>
    <w:p w14:paraId="5C931A19" w14:textId="77777777" w:rsidR="00F307E9" w:rsidRDefault="00BC3583" w:rsidP="00BC3583">
      <w:pPr>
        <w:pStyle w:val="BodyText"/>
        <w:spacing w:before="121"/>
        <w:ind w:right="555"/>
        <w:jc w:val="left"/>
      </w:pPr>
      <w:r>
        <w:t>The</w:t>
      </w:r>
      <w:r>
        <w:rPr>
          <w:spacing w:val="80"/>
          <w:w w:val="150"/>
        </w:rPr>
        <w:t xml:space="preserve"> </w:t>
      </w:r>
      <w:r>
        <w:t>recommended</w:t>
      </w:r>
      <w:r>
        <w:rPr>
          <w:spacing w:val="80"/>
          <w:w w:val="150"/>
        </w:rPr>
        <w:t xml:space="preserve"> </w:t>
      </w:r>
      <w:r>
        <w:t>dose</w:t>
      </w:r>
      <w:r>
        <w:rPr>
          <w:spacing w:val="80"/>
          <w:w w:val="150"/>
        </w:rPr>
        <w:t xml:space="preserve"> </w:t>
      </w:r>
      <w:r>
        <w:t>of</w:t>
      </w:r>
      <w:r>
        <w:rPr>
          <w:spacing w:val="80"/>
          <w:w w:val="150"/>
        </w:rPr>
        <w:t xml:space="preserve"> </w:t>
      </w:r>
      <w:r>
        <w:t>JARDIANCE</w:t>
      </w:r>
      <w:r>
        <w:rPr>
          <w:spacing w:val="80"/>
          <w:w w:val="150"/>
        </w:rPr>
        <w:t xml:space="preserve"> </w:t>
      </w:r>
      <w:r>
        <w:t>is</w:t>
      </w:r>
      <w:r>
        <w:rPr>
          <w:spacing w:val="80"/>
          <w:w w:val="150"/>
        </w:rPr>
        <w:t xml:space="preserve"> </w:t>
      </w:r>
      <w:r>
        <w:t>10</w:t>
      </w:r>
      <w:r>
        <w:rPr>
          <w:spacing w:val="80"/>
          <w:w w:val="150"/>
        </w:rPr>
        <w:t xml:space="preserve"> </w:t>
      </w:r>
      <w:r>
        <w:t>mg</w:t>
      </w:r>
      <w:r>
        <w:rPr>
          <w:spacing w:val="80"/>
          <w:w w:val="150"/>
        </w:rPr>
        <w:t xml:space="preserve"> </w:t>
      </w:r>
      <w:r>
        <w:t>once</w:t>
      </w:r>
      <w:r>
        <w:rPr>
          <w:spacing w:val="80"/>
          <w:w w:val="150"/>
        </w:rPr>
        <w:t xml:space="preserve"> </w:t>
      </w:r>
      <w:r>
        <w:t>daily</w:t>
      </w:r>
      <w:r>
        <w:rPr>
          <w:spacing w:val="80"/>
          <w:w w:val="150"/>
        </w:rPr>
        <w:t xml:space="preserve"> </w:t>
      </w:r>
      <w:r>
        <w:t>(see</w:t>
      </w:r>
      <w:r>
        <w:rPr>
          <w:spacing w:val="80"/>
          <w:w w:val="150"/>
        </w:rPr>
        <w:t xml:space="preserve"> </w:t>
      </w:r>
      <w:r>
        <w:t>Section</w:t>
      </w:r>
      <w:r>
        <w:rPr>
          <w:spacing w:val="80"/>
          <w:w w:val="150"/>
        </w:rPr>
        <w:t xml:space="preserve"> </w:t>
      </w:r>
      <w:r>
        <w:t>5.1 Pharmacodynamic Properties - Clinical Trials).</w:t>
      </w:r>
    </w:p>
    <w:p w14:paraId="125D0AD9" w14:textId="77777777" w:rsidR="00F307E9" w:rsidRDefault="00BC3583" w:rsidP="00BC3583">
      <w:pPr>
        <w:pStyle w:val="BodyText"/>
        <w:spacing w:before="121"/>
        <w:jc w:val="left"/>
      </w:pPr>
      <w:r>
        <w:t>JARDIANCE</w:t>
      </w:r>
      <w:r>
        <w:rPr>
          <w:spacing w:val="-4"/>
        </w:rPr>
        <w:t xml:space="preserve"> </w:t>
      </w:r>
      <w:r>
        <w:t>can</w:t>
      </w:r>
      <w:r>
        <w:rPr>
          <w:spacing w:val="-5"/>
        </w:rPr>
        <w:t xml:space="preserve"> </w:t>
      </w:r>
      <w:r>
        <w:t>be</w:t>
      </w:r>
      <w:r>
        <w:rPr>
          <w:spacing w:val="-5"/>
        </w:rPr>
        <w:t xml:space="preserve"> </w:t>
      </w:r>
      <w:r>
        <w:t>taken</w:t>
      </w:r>
      <w:r>
        <w:rPr>
          <w:spacing w:val="-4"/>
        </w:rPr>
        <w:t xml:space="preserve"> </w:t>
      </w:r>
      <w:r>
        <w:t>with</w:t>
      </w:r>
      <w:r>
        <w:rPr>
          <w:spacing w:val="-4"/>
        </w:rPr>
        <w:t xml:space="preserve"> </w:t>
      </w:r>
      <w:r>
        <w:t>or</w:t>
      </w:r>
      <w:r>
        <w:rPr>
          <w:spacing w:val="-3"/>
        </w:rPr>
        <w:t xml:space="preserve"> </w:t>
      </w:r>
      <w:r>
        <w:t>without</w:t>
      </w:r>
      <w:r>
        <w:rPr>
          <w:spacing w:val="-4"/>
        </w:rPr>
        <w:t xml:space="preserve"> </w:t>
      </w:r>
      <w:r>
        <w:rPr>
          <w:spacing w:val="-2"/>
        </w:rPr>
        <w:t>food.</w:t>
      </w:r>
    </w:p>
    <w:p w14:paraId="1675F18A" w14:textId="77777777" w:rsidR="00F307E9" w:rsidRDefault="00BC3583" w:rsidP="00BC3583">
      <w:pPr>
        <w:pStyle w:val="Heading2"/>
        <w:spacing w:before="239"/>
        <w:jc w:val="left"/>
      </w:pPr>
      <w:bookmarkStart w:id="10" w:name="Patients_with_renal_impairment"/>
      <w:bookmarkEnd w:id="10"/>
      <w:r>
        <w:t>Patients</w:t>
      </w:r>
      <w:r>
        <w:rPr>
          <w:spacing w:val="-7"/>
        </w:rPr>
        <w:t xml:space="preserve"> </w:t>
      </w:r>
      <w:r>
        <w:t>with</w:t>
      </w:r>
      <w:r>
        <w:rPr>
          <w:spacing w:val="-3"/>
        </w:rPr>
        <w:t xml:space="preserve"> </w:t>
      </w:r>
      <w:r>
        <w:t>renal</w:t>
      </w:r>
      <w:r>
        <w:rPr>
          <w:spacing w:val="-3"/>
        </w:rPr>
        <w:t xml:space="preserve"> </w:t>
      </w:r>
      <w:r>
        <w:rPr>
          <w:spacing w:val="-2"/>
        </w:rPr>
        <w:t>impairment</w:t>
      </w:r>
    </w:p>
    <w:p w14:paraId="45BFF248" w14:textId="77777777" w:rsidR="00F307E9" w:rsidRDefault="00BC3583" w:rsidP="00BC3583">
      <w:pPr>
        <w:pStyle w:val="BodyText"/>
        <w:jc w:val="left"/>
      </w:pPr>
      <w:r>
        <w:t>Assess</w:t>
      </w:r>
      <w:r>
        <w:rPr>
          <w:spacing w:val="-10"/>
        </w:rPr>
        <w:t xml:space="preserve"> </w:t>
      </w:r>
      <w:r>
        <w:t>renal</w:t>
      </w:r>
      <w:r>
        <w:rPr>
          <w:spacing w:val="-6"/>
        </w:rPr>
        <w:t xml:space="preserve"> </w:t>
      </w:r>
      <w:r>
        <w:t>function</w:t>
      </w:r>
      <w:r>
        <w:rPr>
          <w:spacing w:val="-6"/>
        </w:rPr>
        <w:t xml:space="preserve"> </w:t>
      </w:r>
      <w:r>
        <w:t>prior</w:t>
      </w:r>
      <w:r>
        <w:rPr>
          <w:spacing w:val="-7"/>
        </w:rPr>
        <w:t xml:space="preserve"> </w:t>
      </w:r>
      <w:r>
        <w:t>to</w:t>
      </w:r>
      <w:r>
        <w:rPr>
          <w:spacing w:val="-6"/>
        </w:rPr>
        <w:t xml:space="preserve"> </w:t>
      </w:r>
      <w:r>
        <w:t>initiation</w:t>
      </w:r>
      <w:r>
        <w:rPr>
          <w:spacing w:val="-6"/>
        </w:rPr>
        <w:t xml:space="preserve"> </w:t>
      </w:r>
      <w:r>
        <w:t>of</w:t>
      </w:r>
      <w:r>
        <w:rPr>
          <w:spacing w:val="-4"/>
        </w:rPr>
        <w:t xml:space="preserve"> </w:t>
      </w:r>
      <w:r>
        <w:t>empagliflozin</w:t>
      </w:r>
      <w:r>
        <w:rPr>
          <w:spacing w:val="-6"/>
        </w:rPr>
        <w:t xml:space="preserve"> </w:t>
      </w:r>
      <w:r>
        <w:t>and</w:t>
      </w:r>
      <w:r>
        <w:rPr>
          <w:spacing w:val="-6"/>
        </w:rPr>
        <w:t xml:space="preserve"> </w:t>
      </w:r>
      <w:r>
        <w:t>periodically</w:t>
      </w:r>
      <w:r>
        <w:rPr>
          <w:spacing w:val="-5"/>
        </w:rPr>
        <w:t xml:space="preserve"> </w:t>
      </w:r>
      <w:r>
        <w:rPr>
          <w:spacing w:val="-2"/>
        </w:rPr>
        <w:t>thereafter.</w:t>
      </w:r>
    </w:p>
    <w:p w14:paraId="6FBE8201" w14:textId="77777777" w:rsidR="00F307E9" w:rsidRDefault="00BC3583" w:rsidP="00BC3583">
      <w:pPr>
        <w:pStyle w:val="BodyText"/>
        <w:spacing w:before="121"/>
        <w:ind w:right="554"/>
        <w:jc w:val="left"/>
      </w:pPr>
      <w:r>
        <w:t>Empagliflozin 10 mg can be used regardless of renal function. However, due to limited experience, it is not recommended to initiate treatment with JARDIANCE in patients with an eGFR &lt;20mL/min/1.73m</w:t>
      </w:r>
      <w:r>
        <w:rPr>
          <w:vertAlign w:val="superscript"/>
        </w:rPr>
        <w:t>2</w:t>
      </w:r>
      <w:r>
        <w:t>.</w:t>
      </w:r>
    </w:p>
    <w:p w14:paraId="7A8E55FF" w14:textId="77777777" w:rsidR="00F307E9" w:rsidRDefault="00BC3583" w:rsidP="00BC3583">
      <w:pPr>
        <w:pStyle w:val="BodyText"/>
        <w:spacing w:before="120"/>
        <w:ind w:right="555"/>
        <w:jc w:val="left"/>
      </w:pPr>
      <w:proofErr w:type="spellStart"/>
      <w:r>
        <w:t>Glycaemic</w:t>
      </w:r>
      <w:proofErr w:type="spellEnd"/>
      <w:r>
        <w:rPr>
          <w:spacing w:val="-16"/>
        </w:rPr>
        <w:t xml:space="preserve"> </w:t>
      </w:r>
      <w:r>
        <w:t>efficacy</w:t>
      </w:r>
      <w:r>
        <w:rPr>
          <w:spacing w:val="-15"/>
        </w:rPr>
        <w:t xml:space="preserve"> </w:t>
      </w:r>
      <w:r>
        <w:t>of</w:t>
      </w:r>
      <w:r>
        <w:rPr>
          <w:spacing w:val="-12"/>
        </w:rPr>
        <w:t xml:space="preserve"> </w:t>
      </w:r>
      <w:r>
        <w:t>empagliflozin</w:t>
      </w:r>
      <w:r>
        <w:rPr>
          <w:spacing w:val="-14"/>
        </w:rPr>
        <w:t xml:space="preserve"> </w:t>
      </w:r>
      <w:r>
        <w:t>is</w:t>
      </w:r>
      <w:r>
        <w:rPr>
          <w:spacing w:val="-13"/>
        </w:rPr>
        <w:t xml:space="preserve"> </w:t>
      </w:r>
      <w:r>
        <w:t>dependent</w:t>
      </w:r>
      <w:r>
        <w:rPr>
          <w:spacing w:val="-12"/>
        </w:rPr>
        <w:t xml:space="preserve"> </w:t>
      </w:r>
      <w:r>
        <w:t>on</w:t>
      </w:r>
      <w:r>
        <w:rPr>
          <w:spacing w:val="-14"/>
        </w:rPr>
        <w:t xml:space="preserve"> </w:t>
      </w:r>
      <w:r>
        <w:t>renal</w:t>
      </w:r>
      <w:r>
        <w:rPr>
          <w:spacing w:val="-16"/>
        </w:rPr>
        <w:t xml:space="preserve"> </w:t>
      </w:r>
      <w:r>
        <w:t>function</w:t>
      </w:r>
      <w:r>
        <w:rPr>
          <w:spacing w:val="-14"/>
        </w:rPr>
        <w:t xml:space="preserve"> </w:t>
      </w:r>
      <w:r>
        <w:t>and</w:t>
      </w:r>
      <w:r>
        <w:rPr>
          <w:spacing w:val="-16"/>
        </w:rPr>
        <w:t xml:space="preserve"> </w:t>
      </w:r>
      <w:r>
        <w:t>likely</w:t>
      </w:r>
      <w:r>
        <w:rPr>
          <w:spacing w:val="-13"/>
        </w:rPr>
        <w:t xml:space="preserve"> </w:t>
      </w:r>
      <w:r>
        <w:t>absent</w:t>
      </w:r>
      <w:r>
        <w:rPr>
          <w:spacing w:val="-15"/>
        </w:rPr>
        <w:t xml:space="preserve"> </w:t>
      </w:r>
      <w:r>
        <w:t>in</w:t>
      </w:r>
      <w:r>
        <w:rPr>
          <w:spacing w:val="-14"/>
        </w:rPr>
        <w:t xml:space="preserve"> </w:t>
      </w:r>
      <w:r>
        <w:t>patients with</w:t>
      </w:r>
      <w:r>
        <w:rPr>
          <w:spacing w:val="-3"/>
        </w:rPr>
        <w:t xml:space="preserve"> </w:t>
      </w:r>
      <w:r>
        <w:t>severe</w:t>
      </w:r>
      <w:r>
        <w:rPr>
          <w:spacing w:val="-6"/>
        </w:rPr>
        <w:t xml:space="preserve"> </w:t>
      </w:r>
      <w:r>
        <w:t>renal</w:t>
      </w:r>
      <w:r>
        <w:rPr>
          <w:spacing w:val="-4"/>
        </w:rPr>
        <w:t xml:space="preserve"> </w:t>
      </w:r>
      <w:r>
        <w:t>impairment.</w:t>
      </w:r>
      <w:r>
        <w:rPr>
          <w:spacing w:val="-4"/>
        </w:rPr>
        <w:t xml:space="preserve"> </w:t>
      </w:r>
      <w:r>
        <w:t>If</w:t>
      </w:r>
      <w:r>
        <w:rPr>
          <w:spacing w:val="-1"/>
        </w:rPr>
        <w:t xml:space="preserve"> </w:t>
      </w:r>
      <w:r>
        <w:t>eGFR</w:t>
      </w:r>
      <w:r>
        <w:rPr>
          <w:spacing w:val="-6"/>
        </w:rPr>
        <w:t xml:space="preserve"> </w:t>
      </w:r>
      <w:r>
        <w:t>falls</w:t>
      </w:r>
      <w:r>
        <w:rPr>
          <w:spacing w:val="-3"/>
        </w:rPr>
        <w:t xml:space="preserve"> </w:t>
      </w:r>
      <w:r>
        <w:t>below</w:t>
      </w:r>
      <w:r>
        <w:rPr>
          <w:spacing w:val="-4"/>
        </w:rPr>
        <w:t xml:space="preserve"> </w:t>
      </w:r>
      <w:r>
        <w:t>30</w:t>
      </w:r>
      <w:r>
        <w:rPr>
          <w:spacing w:val="-3"/>
        </w:rPr>
        <w:t xml:space="preserve"> </w:t>
      </w:r>
      <w:r>
        <w:t>mL/min/1.73</w:t>
      </w:r>
      <w:r>
        <w:rPr>
          <w:spacing w:val="-2"/>
        </w:rPr>
        <w:t xml:space="preserve"> </w:t>
      </w:r>
      <w:r>
        <w:t>m</w:t>
      </w:r>
      <w:r>
        <w:rPr>
          <w:vertAlign w:val="superscript"/>
        </w:rPr>
        <w:t>2</w:t>
      </w:r>
      <w:r>
        <w:rPr>
          <w:spacing w:val="-6"/>
        </w:rPr>
        <w:t xml:space="preserve"> </w:t>
      </w:r>
      <w:r>
        <w:t>the</w:t>
      </w:r>
      <w:r>
        <w:rPr>
          <w:spacing w:val="-5"/>
        </w:rPr>
        <w:t xml:space="preserve"> </w:t>
      </w:r>
      <w:r>
        <w:t>recommended</w:t>
      </w:r>
      <w:r>
        <w:rPr>
          <w:spacing w:val="-5"/>
        </w:rPr>
        <w:t xml:space="preserve"> </w:t>
      </w:r>
      <w:r>
        <w:t>dose of empagliflozin is limited to 10 mg and additional glucose lowering treatment should be considered if needed (see Section 4.4 Special warnings and precautions for use).</w:t>
      </w:r>
    </w:p>
    <w:p w14:paraId="41861EBC" w14:textId="77777777" w:rsidR="00F307E9" w:rsidRDefault="00BC3583" w:rsidP="00BC3583">
      <w:pPr>
        <w:pStyle w:val="Heading2"/>
        <w:spacing w:before="241"/>
        <w:jc w:val="left"/>
      </w:pPr>
      <w:bookmarkStart w:id="11" w:name="Patients_with_hepatic_impairment"/>
      <w:bookmarkEnd w:id="11"/>
      <w:r>
        <w:t>Patients</w:t>
      </w:r>
      <w:r>
        <w:rPr>
          <w:spacing w:val="-7"/>
        </w:rPr>
        <w:t xml:space="preserve"> </w:t>
      </w:r>
      <w:r>
        <w:t>with</w:t>
      </w:r>
      <w:r>
        <w:rPr>
          <w:spacing w:val="-3"/>
        </w:rPr>
        <w:t xml:space="preserve"> </w:t>
      </w:r>
      <w:r>
        <w:t>hepatic</w:t>
      </w:r>
      <w:r>
        <w:rPr>
          <w:spacing w:val="-5"/>
        </w:rPr>
        <w:t xml:space="preserve"> </w:t>
      </w:r>
      <w:r>
        <w:rPr>
          <w:spacing w:val="-2"/>
        </w:rPr>
        <w:t>impairment</w:t>
      </w:r>
    </w:p>
    <w:p w14:paraId="5155D8F4" w14:textId="77777777" w:rsidR="00F307E9" w:rsidRDefault="00BC3583" w:rsidP="00BC3583">
      <w:pPr>
        <w:pStyle w:val="BodyText"/>
        <w:jc w:val="left"/>
      </w:pPr>
      <w:r>
        <w:t>No</w:t>
      </w:r>
      <w:r>
        <w:rPr>
          <w:spacing w:val="-7"/>
        </w:rPr>
        <w:t xml:space="preserve"> </w:t>
      </w:r>
      <w:r>
        <w:t>dose</w:t>
      </w:r>
      <w:r>
        <w:rPr>
          <w:spacing w:val="-5"/>
        </w:rPr>
        <w:t xml:space="preserve"> </w:t>
      </w:r>
      <w:r>
        <w:t>adjustment</w:t>
      </w:r>
      <w:r>
        <w:rPr>
          <w:spacing w:val="-2"/>
        </w:rPr>
        <w:t xml:space="preserve"> </w:t>
      </w:r>
      <w:r>
        <w:t>is</w:t>
      </w:r>
      <w:r>
        <w:rPr>
          <w:spacing w:val="-7"/>
        </w:rPr>
        <w:t xml:space="preserve"> </w:t>
      </w:r>
      <w:r>
        <w:t>recommended</w:t>
      </w:r>
      <w:r>
        <w:rPr>
          <w:spacing w:val="-6"/>
        </w:rPr>
        <w:t xml:space="preserve"> </w:t>
      </w:r>
      <w:r>
        <w:t>for</w:t>
      </w:r>
      <w:r>
        <w:rPr>
          <w:spacing w:val="-6"/>
        </w:rPr>
        <w:t xml:space="preserve"> </w:t>
      </w:r>
      <w:r>
        <w:t>patients</w:t>
      </w:r>
      <w:r>
        <w:rPr>
          <w:spacing w:val="-6"/>
        </w:rPr>
        <w:t xml:space="preserve"> </w:t>
      </w:r>
      <w:r>
        <w:t>with</w:t>
      </w:r>
      <w:r>
        <w:rPr>
          <w:spacing w:val="-5"/>
        </w:rPr>
        <w:t xml:space="preserve"> </w:t>
      </w:r>
      <w:r>
        <w:t>hepatic</w:t>
      </w:r>
      <w:r>
        <w:rPr>
          <w:spacing w:val="-3"/>
        </w:rPr>
        <w:t xml:space="preserve"> </w:t>
      </w:r>
      <w:r>
        <w:rPr>
          <w:spacing w:val="-2"/>
        </w:rPr>
        <w:t>impairment.</w:t>
      </w:r>
    </w:p>
    <w:p w14:paraId="6570ED7E" w14:textId="77777777" w:rsidR="00F307E9" w:rsidRDefault="00F307E9" w:rsidP="00BC3583">
      <w:pPr>
        <w:sectPr w:rsidR="00F307E9">
          <w:pgSz w:w="11930" w:h="16840"/>
          <w:pgMar w:top="1360" w:right="880" w:bottom="880" w:left="1300" w:header="0" w:footer="699" w:gutter="0"/>
          <w:cols w:space="720"/>
        </w:sectPr>
      </w:pPr>
    </w:p>
    <w:p w14:paraId="3853E758" w14:textId="77777777" w:rsidR="00F307E9" w:rsidRDefault="00BC3583" w:rsidP="00BC3583">
      <w:pPr>
        <w:pStyle w:val="Heading2"/>
        <w:jc w:val="left"/>
      </w:pPr>
      <w:bookmarkStart w:id="12" w:name="Elderly_Patients"/>
      <w:bookmarkEnd w:id="12"/>
      <w:r>
        <w:lastRenderedPageBreak/>
        <w:t>Elderly</w:t>
      </w:r>
      <w:r>
        <w:rPr>
          <w:spacing w:val="-5"/>
        </w:rPr>
        <w:t xml:space="preserve"> </w:t>
      </w:r>
      <w:r>
        <w:rPr>
          <w:spacing w:val="-2"/>
        </w:rPr>
        <w:t>Patients</w:t>
      </w:r>
    </w:p>
    <w:p w14:paraId="05DEFC61" w14:textId="77777777" w:rsidR="00F307E9" w:rsidRDefault="00BC3583" w:rsidP="00BC3583">
      <w:pPr>
        <w:pStyle w:val="BodyText"/>
        <w:jc w:val="left"/>
      </w:pPr>
      <w:r>
        <w:rPr>
          <w:u w:val="single"/>
        </w:rPr>
        <w:t>Type</w:t>
      </w:r>
      <w:r>
        <w:rPr>
          <w:spacing w:val="-4"/>
          <w:u w:val="single"/>
        </w:rPr>
        <w:t xml:space="preserve"> </w:t>
      </w:r>
      <w:r>
        <w:rPr>
          <w:u w:val="single"/>
        </w:rPr>
        <w:t>2</w:t>
      </w:r>
      <w:r>
        <w:rPr>
          <w:spacing w:val="-3"/>
          <w:u w:val="single"/>
        </w:rPr>
        <w:t xml:space="preserve"> </w:t>
      </w:r>
      <w:r>
        <w:rPr>
          <w:u w:val="single"/>
        </w:rPr>
        <w:t>Diabetes</w:t>
      </w:r>
      <w:r>
        <w:rPr>
          <w:spacing w:val="-6"/>
          <w:u w:val="single"/>
        </w:rPr>
        <w:t xml:space="preserve"> </w:t>
      </w:r>
      <w:r>
        <w:rPr>
          <w:spacing w:val="-2"/>
          <w:u w:val="single"/>
        </w:rPr>
        <w:t>Mellitus</w:t>
      </w:r>
    </w:p>
    <w:p w14:paraId="5684CDCF" w14:textId="77777777" w:rsidR="00F307E9" w:rsidRDefault="00BC3583" w:rsidP="00BC3583">
      <w:pPr>
        <w:pStyle w:val="BodyText"/>
        <w:spacing w:before="122"/>
        <w:ind w:right="555"/>
        <w:jc w:val="left"/>
      </w:pPr>
      <w:r>
        <w:t>No dosage adjustment is recommended based on age. Therapeutic experience in patients aged 85 years and older is limited. Initiation of empagliflozin therapy in this population is not recommended (see Section 4.4 Special warnings</w:t>
      </w:r>
      <w:r>
        <w:rPr>
          <w:spacing w:val="-1"/>
        </w:rPr>
        <w:t xml:space="preserve"> </w:t>
      </w:r>
      <w:r>
        <w:t>and precautions for use). Patients aged 75 years and older should be prescribed with caution (see Section 4.4 Special warnings and precautions for use).</w:t>
      </w:r>
    </w:p>
    <w:p w14:paraId="3FD85D5C" w14:textId="77777777" w:rsidR="00F307E9" w:rsidRDefault="00BC3583" w:rsidP="00BC3583">
      <w:pPr>
        <w:pStyle w:val="BodyText"/>
        <w:jc w:val="left"/>
      </w:pPr>
      <w:r>
        <w:rPr>
          <w:u w:val="single"/>
        </w:rPr>
        <w:t>Heart</w:t>
      </w:r>
      <w:r>
        <w:rPr>
          <w:spacing w:val="-2"/>
          <w:u w:val="single"/>
        </w:rPr>
        <w:t xml:space="preserve"> Failure</w:t>
      </w:r>
    </w:p>
    <w:p w14:paraId="6A82601F" w14:textId="77777777" w:rsidR="00F307E9" w:rsidRDefault="00BC3583" w:rsidP="00BC3583">
      <w:pPr>
        <w:pStyle w:val="BodyText"/>
        <w:spacing w:before="120"/>
        <w:ind w:right="555"/>
        <w:jc w:val="left"/>
      </w:pPr>
      <w:r>
        <w:t>No dosage adjustment is recommended based on age. Patients aged 75 years and older should</w:t>
      </w:r>
      <w:r>
        <w:rPr>
          <w:spacing w:val="-10"/>
        </w:rPr>
        <w:t xml:space="preserve"> </w:t>
      </w:r>
      <w:r>
        <w:t>be</w:t>
      </w:r>
      <w:r>
        <w:rPr>
          <w:spacing w:val="-10"/>
        </w:rPr>
        <w:t xml:space="preserve"> </w:t>
      </w:r>
      <w:r>
        <w:t>prescribed</w:t>
      </w:r>
      <w:r>
        <w:rPr>
          <w:spacing w:val="-10"/>
        </w:rPr>
        <w:t xml:space="preserve"> </w:t>
      </w:r>
      <w:r>
        <w:t>with</w:t>
      </w:r>
      <w:r>
        <w:rPr>
          <w:spacing w:val="-10"/>
        </w:rPr>
        <w:t xml:space="preserve"> </w:t>
      </w:r>
      <w:r>
        <w:t>caution</w:t>
      </w:r>
      <w:r>
        <w:rPr>
          <w:spacing w:val="-10"/>
        </w:rPr>
        <w:t xml:space="preserve"> </w:t>
      </w:r>
      <w:r>
        <w:t>(see</w:t>
      </w:r>
      <w:r>
        <w:rPr>
          <w:spacing w:val="-11"/>
        </w:rPr>
        <w:t xml:space="preserve"> </w:t>
      </w:r>
      <w:r>
        <w:t>Section</w:t>
      </w:r>
      <w:r>
        <w:rPr>
          <w:spacing w:val="-10"/>
        </w:rPr>
        <w:t xml:space="preserve"> </w:t>
      </w:r>
      <w:r>
        <w:t>4.4</w:t>
      </w:r>
      <w:r>
        <w:rPr>
          <w:spacing w:val="-10"/>
        </w:rPr>
        <w:t xml:space="preserve"> </w:t>
      </w:r>
      <w:r>
        <w:t>Special</w:t>
      </w:r>
      <w:r>
        <w:rPr>
          <w:spacing w:val="-10"/>
        </w:rPr>
        <w:t xml:space="preserve"> </w:t>
      </w:r>
      <w:r>
        <w:t>warnings</w:t>
      </w:r>
      <w:r>
        <w:rPr>
          <w:spacing w:val="-9"/>
        </w:rPr>
        <w:t xml:space="preserve"> </w:t>
      </w:r>
      <w:r>
        <w:t>and</w:t>
      </w:r>
      <w:r>
        <w:rPr>
          <w:spacing w:val="-10"/>
        </w:rPr>
        <w:t xml:space="preserve"> </w:t>
      </w:r>
      <w:r>
        <w:t>precautions</w:t>
      </w:r>
      <w:r>
        <w:rPr>
          <w:spacing w:val="-11"/>
        </w:rPr>
        <w:t xml:space="preserve"> </w:t>
      </w:r>
      <w:r>
        <w:t>for</w:t>
      </w:r>
      <w:r>
        <w:rPr>
          <w:spacing w:val="-9"/>
        </w:rPr>
        <w:t xml:space="preserve"> </w:t>
      </w:r>
      <w:r>
        <w:t>use).</w:t>
      </w:r>
    </w:p>
    <w:p w14:paraId="26AE6CF7" w14:textId="77777777" w:rsidR="00F307E9" w:rsidRDefault="00BC3583" w:rsidP="00BC3583">
      <w:pPr>
        <w:pStyle w:val="Heading2"/>
        <w:spacing w:before="240"/>
        <w:ind w:left="139"/>
        <w:jc w:val="left"/>
      </w:pPr>
      <w:bookmarkStart w:id="13" w:name="Paediatric_population"/>
      <w:bookmarkEnd w:id="13"/>
      <w:proofErr w:type="spellStart"/>
      <w:r>
        <w:t>Paediatric</w:t>
      </w:r>
      <w:proofErr w:type="spellEnd"/>
      <w:r>
        <w:rPr>
          <w:spacing w:val="-5"/>
        </w:rPr>
        <w:t xml:space="preserve"> </w:t>
      </w:r>
      <w:r>
        <w:rPr>
          <w:spacing w:val="-2"/>
        </w:rPr>
        <w:t>population</w:t>
      </w:r>
    </w:p>
    <w:p w14:paraId="0C970232" w14:textId="77777777" w:rsidR="00F307E9" w:rsidRDefault="00BC3583" w:rsidP="00BC3583">
      <w:pPr>
        <w:pStyle w:val="BodyText"/>
        <w:ind w:left="139" w:right="558"/>
        <w:jc w:val="left"/>
      </w:pPr>
      <w:r>
        <w:t xml:space="preserve">Safety and effectiveness of JARDIANCE in children under 18 years of age have not been </w:t>
      </w:r>
      <w:r>
        <w:rPr>
          <w:spacing w:val="-2"/>
        </w:rPr>
        <w:t>established.</w:t>
      </w:r>
    </w:p>
    <w:p w14:paraId="183BF010" w14:textId="77777777" w:rsidR="00F307E9" w:rsidRDefault="00BC3583" w:rsidP="00BC3583">
      <w:pPr>
        <w:pStyle w:val="Heading1"/>
        <w:numPr>
          <w:ilvl w:val="1"/>
          <w:numId w:val="2"/>
        </w:numPr>
        <w:tabs>
          <w:tab w:val="left" w:pos="567"/>
        </w:tabs>
      </w:pPr>
      <w:bookmarkStart w:id="14" w:name="4.3__CONTRAINDICATIONS"/>
      <w:bookmarkEnd w:id="14"/>
      <w:r>
        <w:rPr>
          <w:spacing w:val="-2"/>
        </w:rPr>
        <w:t>CONTRAINDICATIONS</w:t>
      </w:r>
    </w:p>
    <w:p w14:paraId="4E755C9F" w14:textId="77777777" w:rsidR="00F307E9" w:rsidRDefault="00BC3583" w:rsidP="00BC3583">
      <w:pPr>
        <w:pStyle w:val="BodyText"/>
        <w:spacing w:before="242"/>
        <w:ind w:left="139"/>
        <w:jc w:val="left"/>
      </w:pPr>
      <w:r>
        <w:t>Hypersensitivity</w:t>
      </w:r>
      <w:r>
        <w:rPr>
          <w:spacing w:val="-9"/>
        </w:rPr>
        <w:t xml:space="preserve"> </w:t>
      </w:r>
      <w:r>
        <w:t>to</w:t>
      </w:r>
      <w:r>
        <w:rPr>
          <w:spacing w:val="-6"/>
        </w:rPr>
        <w:t xml:space="preserve"> </w:t>
      </w:r>
      <w:r>
        <w:t>empagliflozin</w:t>
      </w:r>
      <w:r>
        <w:rPr>
          <w:spacing w:val="-4"/>
        </w:rPr>
        <w:t xml:space="preserve"> </w:t>
      </w:r>
      <w:r>
        <w:t>or</w:t>
      </w:r>
      <w:r>
        <w:rPr>
          <w:spacing w:val="-3"/>
        </w:rPr>
        <w:t xml:space="preserve"> </w:t>
      </w:r>
      <w:r>
        <w:t>any</w:t>
      </w:r>
      <w:r>
        <w:rPr>
          <w:spacing w:val="-6"/>
        </w:rPr>
        <w:t xml:space="preserve"> </w:t>
      </w:r>
      <w:r>
        <w:t>of</w:t>
      </w:r>
      <w:r>
        <w:rPr>
          <w:spacing w:val="-4"/>
        </w:rPr>
        <w:t xml:space="preserve"> </w:t>
      </w:r>
      <w:r>
        <w:t>the</w:t>
      </w:r>
      <w:r>
        <w:rPr>
          <w:spacing w:val="-7"/>
        </w:rPr>
        <w:t xml:space="preserve"> </w:t>
      </w:r>
      <w:r>
        <w:t>excipients</w:t>
      </w:r>
      <w:r>
        <w:rPr>
          <w:spacing w:val="-3"/>
        </w:rPr>
        <w:t xml:space="preserve"> </w:t>
      </w:r>
      <w:r>
        <w:t>in</w:t>
      </w:r>
      <w:r>
        <w:rPr>
          <w:spacing w:val="-4"/>
        </w:rPr>
        <w:t xml:space="preserve"> </w:t>
      </w:r>
      <w:r>
        <w:rPr>
          <w:spacing w:val="-2"/>
        </w:rPr>
        <w:t>JARDIANCE.</w:t>
      </w:r>
    </w:p>
    <w:p w14:paraId="076F0C31" w14:textId="77777777" w:rsidR="00F307E9" w:rsidRDefault="00BC3583" w:rsidP="00BC3583">
      <w:pPr>
        <w:pStyle w:val="BodyText"/>
        <w:ind w:left="139" w:right="555"/>
        <w:jc w:val="left"/>
      </w:pPr>
      <w:r>
        <w:t>In</w:t>
      </w:r>
      <w:r>
        <w:rPr>
          <w:spacing w:val="-9"/>
        </w:rPr>
        <w:t xml:space="preserve"> </w:t>
      </w:r>
      <w:r>
        <w:t>case</w:t>
      </w:r>
      <w:r>
        <w:rPr>
          <w:spacing w:val="-9"/>
        </w:rPr>
        <w:t xml:space="preserve"> </w:t>
      </w:r>
      <w:r>
        <w:t>of</w:t>
      </w:r>
      <w:r>
        <w:rPr>
          <w:spacing w:val="-10"/>
        </w:rPr>
        <w:t xml:space="preserve"> </w:t>
      </w:r>
      <w:r>
        <w:t>rare</w:t>
      </w:r>
      <w:r>
        <w:rPr>
          <w:spacing w:val="-11"/>
        </w:rPr>
        <w:t xml:space="preserve"> </w:t>
      </w:r>
      <w:r>
        <w:t>hereditary</w:t>
      </w:r>
      <w:r>
        <w:rPr>
          <w:spacing w:val="-11"/>
        </w:rPr>
        <w:t xml:space="preserve"> </w:t>
      </w:r>
      <w:r>
        <w:t>conditions</w:t>
      </w:r>
      <w:r>
        <w:rPr>
          <w:spacing w:val="-11"/>
        </w:rPr>
        <w:t xml:space="preserve"> </w:t>
      </w:r>
      <w:r>
        <w:t>that</w:t>
      </w:r>
      <w:r>
        <w:rPr>
          <w:spacing w:val="-10"/>
        </w:rPr>
        <w:t xml:space="preserve"> </w:t>
      </w:r>
      <w:r>
        <w:t>may</w:t>
      </w:r>
      <w:r>
        <w:rPr>
          <w:spacing w:val="-11"/>
        </w:rPr>
        <w:t xml:space="preserve"> </w:t>
      </w:r>
      <w:r>
        <w:t>be</w:t>
      </w:r>
      <w:r>
        <w:rPr>
          <w:spacing w:val="-11"/>
        </w:rPr>
        <w:t xml:space="preserve"> </w:t>
      </w:r>
      <w:r>
        <w:t>incompatible</w:t>
      </w:r>
      <w:r>
        <w:rPr>
          <w:spacing w:val="-9"/>
        </w:rPr>
        <w:t xml:space="preserve"> </w:t>
      </w:r>
      <w:r>
        <w:t>with</w:t>
      </w:r>
      <w:r>
        <w:rPr>
          <w:spacing w:val="-11"/>
        </w:rPr>
        <w:t xml:space="preserve"> </w:t>
      </w:r>
      <w:r>
        <w:t>an</w:t>
      </w:r>
      <w:r>
        <w:rPr>
          <w:spacing w:val="-11"/>
        </w:rPr>
        <w:t xml:space="preserve"> </w:t>
      </w:r>
      <w:r>
        <w:t>excipient</w:t>
      </w:r>
      <w:r>
        <w:rPr>
          <w:spacing w:val="-7"/>
        </w:rPr>
        <w:t xml:space="preserve"> </w:t>
      </w:r>
      <w:r>
        <w:t>of</w:t>
      </w:r>
      <w:r>
        <w:rPr>
          <w:spacing w:val="-10"/>
        </w:rPr>
        <w:t xml:space="preserve"> </w:t>
      </w:r>
      <w:r>
        <w:t>the</w:t>
      </w:r>
      <w:r>
        <w:rPr>
          <w:spacing w:val="-11"/>
        </w:rPr>
        <w:t xml:space="preserve"> </w:t>
      </w:r>
      <w:r>
        <w:t>product, the</w:t>
      </w:r>
      <w:r>
        <w:rPr>
          <w:spacing w:val="-4"/>
        </w:rPr>
        <w:t xml:space="preserve"> </w:t>
      </w:r>
      <w:r>
        <w:t>use</w:t>
      </w:r>
      <w:r>
        <w:rPr>
          <w:spacing w:val="-6"/>
        </w:rPr>
        <w:t xml:space="preserve"> </w:t>
      </w:r>
      <w:r>
        <w:t>of</w:t>
      </w:r>
      <w:r>
        <w:rPr>
          <w:spacing w:val="-5"/>
        </w:rPr>
        <w:t xml:space="preserve"> </w:t>
      </w:r>
      <w:r>
        <w:t>the</w:t>
      </w:r>
      <w:r>
        <w:rPr>
          <w:spacing w:val="-6"/>
        </w:rPr>
        <w:t xml:space="preserve"> </w:t>
      </w:r>
      <w:r>
        <w:t>product</w:t>
      </w:r>
      <w:r>
        <w:rPr>
          <w:spacing w:val="-5"/>
        </w:rPr>
        <w:t xml:space="preserve"> </w:t>
      </w:r>
      <w:r>
        <w:t>is</w:t>
      </w:r>
      <w:r>
        <w:rPr>
          <w:spacing w:val="-6"/>
        </w:rPr>
        <w:t xml:space="preserve"> </w:t>
      </w:r>
      <w:r>
        <w:t>contraindicated.</w:t>
      </w:r>
      <w:r>
        <w:rPr>
          <w:spacing w:val="-5"/>
        </w:rPr>
        <w:t xml:space="preserve"> </w:t>
      </w:r>
      <w:r>
        <w:t>The</w:t>
      </w:r>
      <w:r>
        <w:rPr>
          <w:spacing w:val="-4"/>
        </w:rPr>
        <w:t xml:space="preserve"> </w:t>
      </w:r>
      <w:r>
        <w:t>JARDIANCE</w:t>
      </w:r>
      <w:r>
        <w:rPr>
          <w:spacing w:val="-5"/>
        </w:rPr>
        <w:t xml:space="preserve"> </w:t>
      </w:r>
      <w:r>
        <w:t>10</w:t>
      </w:r>
      <w:r>
        <w:rPr>
          <w:spacing w:val="-6"/>
        </w:rPr>
        <w:t xml:space="preserve"> </w:t>
      </w:r>
      <w:r>
        <w:t>mg</w:t>
      </w:r>
      <w:r>
        <w:rPr>
          <w:spacing w:val="-6"/>
        </w:rPr>
        <w:t xml:space="preserve"> </w:t>
      </w:r>
      <w:r>
        <w:t>tablet</w:t>
      </w:r>
      <w:r>
        <w:rPr>
          <w:spacing w:val="-5"/>
        </w:rPr>
        <w:t xml:space="preserve"> </w:t>
      </w:r>
      <w:r>
        <w:t>contains</w:t>
      </w:r>
      <w:r>
        <w:rPr>
          <w:spacing w:val="-4"/>
        </w:rPr>
        <w:t xml:space="preserve"> </w:t>
      </w:r>
      <w:r>
        <w:t>162.5</w:t>
      </w:r>
      <w:r>
        <w:rPr>
          <w:spacing w:val="-6"/>
        </w:rPr>
        <w:t xml:space="preserve"> </w:t>
      </w:r>
      <w:r>
        <w:t>mg</w:t>
      </w:r>
      <w:r>
        <w:rPr>
          <w:spacing w:val="-6"/>
        </w:rPr>
        <w:t xml:space="preserve"> </w:t>
      </w:r>
      <w:r>
        <w:t xml:space="preserve">of lactose </w:t>
      </w:r>
      <w:proofErr w:type="gramStart"/>
      <w:r>
        <w:t>monohydrate</w:t>
      </w:r>
      <w:proofErr w:type="gramEnd"/>
      <w:r>
        <w:t xml:space="preserve"> and the JARDIANCE 25 mg tablet contains 113 mg of lactose monohydrate per maximum recommended daily dose. Patients with the rare hereditary conditions of galactose intolerance e.g. </w:t>
      </w:r>
      <w:proofErr w:type="spellStart"/>
      <w:r>
        <w:t>galactosaemia</w:t>
      </w:r>
      <w:proofErr w:type="spellEnd"/>
      <w:r>
        <w:t xml:space="preserve"> should not take this medicine.</w:t>
      </w:r>
    </w:p>
    <w:p w14:paraId="4A3371C4" w14:textId="77777777" w:rsidR="00F307E9" w:rsidRDefault="00BC3583" w:rsidP="00BC3583">
      <w:pPr>
        <w:pStyle w:val="Heading1"/>
        <w:numPr>
          <w:ilvl w:val="1"/>
          <w:numId w:val="2"/>
        </w:numPr>
        <w:tabs>
          <w:tab w:val="left" w:pos="567"/>
        </w:tabs>
      </w:pPr>
      <w:bookmarkStart w:id="15" w:name="4.4__SPECIAL_WARNINGS_AND_PRECAUTIONS_FO"/>
      <w:bookmarkEnd w:id="15"/>
      <w:r>
        <w:t>SPECIAL</w:t>
      </w:r>
      <w:r>
        <w:rPr>
          <w:spacing w:val="-7"/>
        </w:rPr>
        <w:t xml:space="preserve"> </w:t>
      </w:r>
      <w:r>
        <w:t>WARNINGS</w:t>
      </w:r>
      <w:r>
        <w:rPr>
          <w:spacing w:val="-7"/>
        </w:rPr>
        <w:t xml:space="preserve"> </w:t>
      </w:r>
      <w:r>
        <w:t>AND</w:t>
      </w:r>
      <w:r>
        <w:rPr>
          <w:spacing w:val="-5"/>
        </w:rPr>
        <w:t xml:space="preserve"> </w:t>
      </w:r>
      <w:r>
        <w:t>PRECAUTIONS</w:t>
      </w:r>
      <w:r>
        <w:rPr>
          <w:spacing w:val="-5"/>
        </w:rPr>
        <w:t xml:space="preserve"> </w:t>
      </w:r>
      <w:r>
        <w:t>FOR</w:t>
      </w:r>
      <w:r>
        <w:rPr>
          <w:spacing w:val="-4"/>
        </w:rPr>
        <w:t xml:space="preserve"> </w:t>
      </w:r>
      <w:r>
        <w:rPr>
          <w:spacing w:val="-5"/>
        </w:rPr>
        <w:t>USE</w:t>
      </w:r>
    </w:p>
    <w:p w14:paraId="32A04E5C" w14:textId="77777777" w:rsidR="00F307E9" w:rsidRDefault="00BC3583" w:rsidP="00BC3583">
      <w:pPr>
        <w:pStyle w:val="Heading2"/>
        <w:spacing w:before="241"/>
        <w:ind w:left="139"/>
        <w:jc w:val="left"/>
      </w:pPr>
      <w:bookmarkStart w:id="16" w:name="General"/>
      <w:bookmarkEnd w:id="16"/>
      <w:r>
        <w:rPr>
          <w:spacing w:val="-2"/>
        </w:rPr>
        <w:t>General</w:t>
      </w:r>
    </w:p>
    <w:p w14:paraId="4AEAF750" w14:textId="77777777" w:rsidR="00F307E9" w:rsidRDefault="00BC3583" w:rsidP="00BC3583">
      <w:pPr>
        <w:pStyle w:val="BodyText"/>
        <w:ind w:left="139" w:right="470"/>
        <w:jc w:val="left"/>
      </w:pPr>
      <w:r>
        <w:t>JARDIANCE</w:t>
      </w:r>
      <w:r>
        <w:rPr>
          <w:spacing w:val="-7"/>
        </w:rPr>
        <w:t xml:space="preserve"> </w:t>
      </w:r>
      <w:r>
        <w:t>should</w:t>
      </w:r>
      <w:r>
        <w:rPr>
          <w:spacing w:val="-6"/>
        </w:rPr>
        <w:t xml:space="preserve"> </w:t>
      </w:r>
      <w:r>
        <w:t>not</w:t>
      </w:r>
      <w:r>
        <w:rPr>
          <w:spacing w:val="-10"/>
        </w:rPr>
        <w:t xml:space="preserve"> </w:t>
      </w:r>
      <w:r>
        <w:t>be</w:t>
      </w:r>
      <w:r>
        <w:rPr>
          <w:spacing w:val="-6"/>
        </w:rPr>
        <w:t xml:space="preserve"> </w:t>
      </w:r>
      <w:r>
        <w:t>used</w:t>
      </w:r>
      <w:r>
        <w:rPr>
          <w:spacing w:val="-6"/>
        </w:rPr>
        <w:t xml:space="preserve"> </w:t>
      </w:r>
      <w:r>
        <w:t>in</w:t>
      </w:r>
      <w:r>
        <w:rPr>
          <w:spacing w:val="-9"/>
        </w:rPr>
        <w:t xml:space="preserve"> </w:t>
      </w:r>
      <w:r>
        <w:t>patients</w:t>
      </w:r>
      <w:r>
        <w:rPr>
          <w:spacing w:val="-8"/>
        </w:rPr>
        <w:t xml:space="preserve"> </w:t>
      </w:r>
      <w:r>
        <w:t>with</w:t>
      </w:r>
      <w:r>
        <w:rPr>
          <w:spacing w:val="-9"/>
        </w:rPr>
        <w:t xml:space="preserve"> </w:t>
      </w:r>
      <w:r>
        <w:t>type</w:t>
      </w:r>
      <w:r>
        <w:rPr>
          <w:spacing w:val="-6"/>
        </w:rPr>
        <w:t xml:space="preserve"> </w:t>
      </w:r>
      <w:r>
        <w:t>1</w:t>
      </w:r>
      <w:r>
        <w:rPr>
          <w:spacing w:val="-6"/>
        </w:rPr>
        <w:t xml:space="preserve"> </w:t>
      </w:r>
      <w:r>
        <w:t>diabetes</w:t>
      </w:r>
      <w:r>
        <w:rPr>
          <w:spacing w:val="-8"/>
        </w:rPr>
        <w:t xml:space="preserve"> </w:t>
      </w:r>
      <w:r>
        <w:t>(see</w:t>
      </w:r>
      <w:r>
        <w:rPr>
          <w:spacing w:val="-6"/>
        </w:rPr>
        <w:t xml:space="preserve"> </w:t>
      </w:r>
      <w:r>
        <w:t>Section</w:t>
      </w:r>
      <w:r>
        <w:rPr>
          <w:spacing w:val="-6"/>
        </w:rPr>
        <w:t xml:space="preserve"> </w:t>
      </w:r>
      <w:r>
        <w:t>4.1</w:t>
      </w:r>
      <w:r>
        <w:rPr>
          <w:spacing w:val="-9"/>
        </w:rPr>
        <w:t xml:space="preserve"> </w:t>
      </w:r>
      <w:r>
        <w:t xml:space="preserve">Therapeutic </w:t>
      </w:r>
      <w:r>
        <w:rPr>
          <w:spacing w:val="-2"/>
        </w:rPr>
        <w:t>indications).</w:t>
      </w:r>
    </w:p>
    <w:p w14:paraId="331E9460" w14:textId="77777777" w:rsidR="00F307E9" w:rsidRDefault="00BC3583" w:rsidP="00BC3583">
      <w:pPr>
        <w:pStyle w:val="Heading2"/>
        <w:spacing w:before="240"/>
        <w:ind w:left="139"/>
        <w:jc w:val="left"/>
      </w:pPr>
      <w:bookmarkStart w:id="17" w:name="Ketoacidosis"/>
      <w:bookmarkEnd w:id="17"/>
      <w:r>
        <w:rPr>
          <w:spacing w:val="-2"/>
        </w:rPr>
        <w:t>Ketoacidosis</w:t>
      </w:r>
    </w:p>
    <w:p w14:paraId="372EF853" w14:textId="77777777" w:rsidR="00F307E9" w:rsidRDefault="00BC3583" w:rsidP="00BC3583">
      <w:pPr>
        <w:pStyle w:val="BodyText"/>
        <w:ind w:left="138" w:right="554"/>
        <w:jc w:val="left"/>
      </w:pPr>
      <w:r>
        <w:t xml:space="preserve">Cases of ketoacidosis, a serious life-threatening condition requiring urgent </w:t>
      </w:r>
      <w:proofErr w:type="spellStart"/>
      <w:r>
        <w:t>hospitalisation</w:t>
      </w:r>
      <w:proofErr w:type="spellEnd"/>
      <w:r>
        <w:t xml:space="preserve">, have been reported in </w:t>
      </w:r>
      <w:proofErr w:type="spellStart"/>
      <w:r>
        <w:t>postmarketing</w:t>
      </w:r>
      <w:proofErr w:type="spellEnd"/>
      <w:r>
        <w:t xml:space="preserve"> surveillance in patients with diabetes mellitus treated with</w:t>
      </w:r>
      <w:r>
        <w:rPr>
          <w:spacing w:val="-13"/>
        </w:rPr>
        <w:t xml:space="preserve"> </w:t>
      </w:r>
      <w:r>
        <w:t>SGLT2</w:t>
      </w:r>
      <w:r>
        <w:rPr>
          <w:spacing w:val="-15"/>
        </w:rPr>
        <w:t xml:space="preserve"> </w:t>
      </w:r>
      <w:r>
        <w:t>inhibitors,</w:t>
      </w:r>
      <w:r>
        <w:rPr>
          <w:spacing w:val="-13"/>
        </w:rPr>
        <w:t xml:space="preserve"> </w:t>
      </w:r>
      <w:r>
        <w:t>including</w:t>
      </w:r>
      <w:r>
        <w:rPr>
          <w:spacing w:val="-12"/>
        </w:rPr>
        <w:t xml:space="preserve"> </w:t>
      </w:r>
      <w:r>
        <w:t>empagliflozin.</w:t>
      </w:r>
      <w:r>
        <w:rPr>
          <w:spacing w:val="-13"/>
        </w:rPr>
        <w:t xml:space="preserve"> </w:t>
      </w:r>
      <w:r>
        <w:t>Fatal</w:t>
      </w:r>
      <w:r>
        <w:rPr>
          <w:spacing w:val="-13"/>
        </w:rPr>
        <w:t xml:space="preserve"> </w:t>
      </w:r>
      <w:r>
        <w:t>cases</w:t>
      </w:r>
      <w:r>
        <w:rPr>
          <w:spacing w:val="-14"/>
        </w:rPr>
        <w:t xml:space="preserve"> </w:t>
      </w:r>
      <w:r>
        <w:t>of</w:t>
      </w:r>
      <w:r>
        <w:rPr>
          <w:spacing w:val="-13"/>
        </w:rPr>
        <w:t xml:space="preserve"> </w:t>
      </w:r>
      <w:r>
        <w:t>ketoacidosis</w:t>
      </w:r>
      <w:r>
        <w:rPr>
          <w:spacing w:val="-16"/>
        </w:rPr>
        <w:t xml:space="preserve"> </w:t>
      </w:r>
      <w:r>
        <w:t>have</w:t>
      </w:r>
      <w:r>
        <w:rPr>
          <w:spacing w:val="-11"/>
        </w:rPr>
        <w:t xml:space="preserve"> </w:t>
      </w:r>
      <w:r>
        <w:t>been</w:t>
      </w:r>
      <w:r>
        <w:rPr>
          <w:spacing w:val="-16"/>
        </w:rPr>
        <w:t xml:space="preserve"> </w:t>
      </w:r>
      <w:r>
        <w:t>reported in patients taking empagliflozin.</w:t>
      </w:r>
    </w:p>
    <w:p w14:paraId="1FF94CA4" w14:textId="77777777" w:rsidR="00F307E9" w:rsidRDefault="00BC3583" w:rsidP="00BC3583">
      <w:pPr>
        <w:pStyle w:val="BodyText"/>
        <w:spacing w:before="121"/>
        <w:ind w:left="138" w:right="555"/>
        <w:jc w:val="left"/>
      </w:pPr>
      <w:r>
        <w:t>Cases</w:t>
      </w:r>
      <w:r>
        <w:rPr>
          <w:spacing w:val="-7"/>
        </w:rPr>
        <w:t xml:space="preserve"> </w:t>
      </w:r>
      <w:r>
        <w:t>of</w:t>
      </w:r>
      <w:r>
        <w:rPr>
          <w:spacing w:val="-6"/>
        </w:rPr>
        <w:t xml:space="preserve"> </w:t>
      </w:r>
      <w:r>
        <w:t>ketoacidosis</w:t>
      </w:r>
      <w:r>
        <w:rPr>
          <w:spacing w:val="-7"/>
        </w:rPr>
        <w:t xml:space="preserve"> </w:t>
      </w:r>
      <w:r>
        <w:t>have</w:t>
      </w:r>
      <w:r>
        <w:rPr>
          <w:spacing w:val="-7"/>
        </w:rPr>
        <w:t xml:space="preserve"> </w:t>
      </w:r>
      <w:r>
        <w:t>also</w:t>
      </w:r>
      <w:r>
        <w:rPr>
          <w:spacing w:val="-7"/>
        </w:rPr>
        <w:t xml:space="preserve"> </w:t>
      </w:r>
      <w:r>
        <w:t>been</w:t>
      </w:r>
      <w:r>
        <w:rPr>
          <w:spacing w:val="-7"/>
        </w:rPr>
        <w:t xml:space="preserve"> </w:t>
      </w:r>
      <w:r>
        <w:t>reported</w:t>
      </w:r>
      <w:r>
        <w:rPr>
          <w:spacing w:val="-7"/>
        </w:rPr>
        <w:t xml:space="preserve"> </w:t>
      </w:r>
      <w:r>
        <w:t>in</w:t>
      </w:r>
      <w:r>
        <w:rPr>
          <w:spacing w:val="-9"/>
        </w:rPr>
        <w:t xml:space="preserve"> </w:t>
      </w:r>
      <w:r>
        <w:t>patients</w:t>
      </w:r>
      <w:r>
        <w:rPr>
          <w:spacing w:val="-7"/>
        </w:rPr>
        <w:t xml:space="preserve"> </w:t>
      </w:r>
      <w:r>
        <w:t>without</w:t>
      </w:r>
      <w:r>
        <w:rPr>
          <w:spacing w:val="-6"/>
        </w:rPr>
        <w:t xml:space="preserve"> </w:t>
      </w:r>
      <w:r>
        <w:t>diabetes</w:t>
      </w:r>
      <w:r>
        <w:rPr>
          <w:spacing w:val="-8"/>
        </w:rPr>
        <w:t xml:space="preserve"> </w:t>
      </w:r>
      <w:r>
        <w:t>mellitus</w:t>
      </w:r>
      <w:r>
        <w:rPr>
          <w:spacing w:val="-7"/>
        </w:rPr>
        <w:t xml:space="preserve"> </w:t>
      </w:r>
      <w:r>
        <w:t>who</w:t>
      </w:r>
      <w:r>
        <w:rPr>
          <w:spacing w:val="-7"/>
        </w:rPr>
        <w:t xml:space="preserve"> </w:t>
      </w:r>
      <w:r>
        <w:t>were treated with JARDIANCE.</w:t>
      </w:r>
    </w:p>
    <w:p w14:paraId="39FDE3CE" w14:textId="77777777" w:rsidR="00F307E9" w:rsidRDefault="00BC3583" w:rsidP="00BC3583">
      <w:pPr>
        <w:pStyle w:val="BodyText"/>
        <w:spacing w:before="121"/>
        <w:ind w:left="138" w:right="557"/>
        <w:jc w:val="left"/>
      </w:pPr>
      <w:r>
        <w:t>Patients treated with JARDIANCE who present with signs and symptoms consistent with severe</w:t>
      </w:r>
      <w:r>
        <w:rPr>
          <w:spacing w:val="-12"/>
        </w:rPr>
        <w:t xml:space="preserve"> </w:t>
      </w:r>
      <w:r>
        <w:t>metabolic</w:t>
      </w:r>
      <w:r>
        <w:rPr>
          <w:spacing w:val="-12"/>
        </w:rPr>
        <w:t xml:space="preserve"> </w:t>
      </w:r>
      <w:r>
        <w:t>acidosis</w:t>
      </w:r>
      <w:r>
        <w:rPr>
          <w:spacing w:val="-9"/>
        </w:rPr>
        <w:t xml:space="preserve"> </w:t>
      </w:r>
      <w:r>
        <w:t>should</w:t>
      </w:r>
      <w:r>
        <w:rPr>
          <w:spacing w:val="-12"/>
        </w:rPr>
        <w:t xml:space="preserve"> </w:t>
      </w:r>
      <w:r>
        <w:t>be</w:t>
      </w:r>
      <w:r>
        <w:rPr>
          <w:spacing w:val="-12"/>
        </w:rPr>
        <w:t xml:space="preserve"> </w:t>
      </w:r>
      <w:r>
        <w:t>assessed</w:t>
      </w:r>
      <w:r>
        <w:rPr>
          <w:spacing w:val="-12"/>
        </w:rPr>
        <w:t xml:space="preserve"> </w:t>
      </w:r>
      <w:r>
        <w:t>for</w:t>
      </w:r>
      <w:r>
        <w:rPr>
          <w:spacing w:val="-13"/>
        </w:rPr>
        <w:t xml:space="preserve"> </w:t>
      </w:r>
      <w:r>
        <w:t>ketoacidosis</w:t>
      </w:r>
      <w:r>
        <w:rPr>
          <w:spacing w:val="-12"/>
        </w:rPr>
        <w:t xml:space="preserve"> </w:t>
      </w:r>
      <w:r>
        <w:t>regardless</w:t>
      </w:r>
      <w:r>
        <w:rPr>
          <w:spacing w:val="-14"/>
        </w:rPr>
        <w:t xml:space="preserve"> </w:t>
      </w:r>
      <w:r>
        <w:t>of</w:t>
      </w:r>
      <w:r>
        <w:rPr>
          <w:spacing w:val="-11"/>
        </w:rPr>
        <w:t xml:space="preserve"> </w:t>
      </w:r>
      <w:r>
        <w:t>presenting</w:t>
      </w:r>
      <w:r>
        <w:rPr>
          <w:spacing w:val="-10"/>
        </w:rPr>
        <w:t xml:space="preserve"> </w:t>
      </w:r>
      <w:r>
        <w:t>blood glucose levels as ketoacidosis associated with JARDIANCE may be present even if blood glucose levels are less than 13.8 mmol/L.</w:t>
      </w:r>
    </w:p>
    <w:p w14:paraId="5C192077" w14:textId="77777777" w:rsidR="00F307E9" w:rsidRDefault="00BC3583" w:rsidP="00BC3583">
      <w:pPr>
        <w:pStyle w:val="BodyText"/>
        <w:spacing w:before="118"/>
        <w:ind w:left="138" w:right="557"/>
        <w:jc w:val="left"/>
      </w:pPr>
      <w:r>
        <w:t xml:space="preserve">Signs and symptoms of ketoacidosis may include excessive thirst, nausea, vomiting, abdominal pain, </w:t>
      </w:r>
      <w:proofErr w:type="spellStart"/>
      <w:r>
        <w:t>generalised</w:t>
      </w:r>
      <w:proofErr w:type="spellEnd"/>
      <w:r>
        <w:t xml:space="preserve"> malaise, and shortness of breath. If ketoacidosis is suspected, JARDIANCE should be discontinued, the patient should be </w:t>
      </w:r>
      <w:proofErr w:type="gramStart"/>
      <w:r>
        <w:t>evaluated</w:t>
      </w:r>
      <w:proofErr w:type="gramEnd"/>
      <w:r>
        <w:t xml:space="preserve"> and prompt treatment should</w:t>
      </w:r>
      <w:r>
        <w:rPr>
          <w:spacing w:val="-10"/>
        </w:rPr>
        <w:t xml:space="preserve"> </w:t>
      </w:r>
      <w:r>
        <w:t>be</w:t>
      </w:r>
      <w:r>
        <w:rPr>
          <w:spacing w:val="-10"/>
        </w:rPr>
        <w:t xml:space="preserve"> </w:t>
      </w:r>
      <w:r>
        <w:t>instituted.</w:t>
      </w:r>
      <w:r>
        <w:rPr>
          <w:spacing w:val="-8"/>
        </w:rPr>
        <w:t xml:space="preserve"> </w:t>
      </w:r>
      <w:r>
        <w:t>Treatment</w:t>
      </w:r>
      <w:r>
        <w:rPr>
          <w:spacing w:val="-8"/>
        </w:rPr>
        <w:t xml:space="preserve"> </w:t>
      </w:r>
      <w:r>
        <w:t>of</w:t>
      </w:r>
      <w:r>
        <w:rPr>
          <w:spacing w:val="-11"/>
        </w:rPr>
        <w:t xml:space="preserve"> </w:t>
      </w:r>
      <w:r>
        <w:t>ketoacidosis</w:t>
      </w:r>
      <w:r>
        <w:rPr>
          <w:spacing w:val="-9"/>
        </w:rPr>
        <w:t xml:space="preserve"> </w:t>
      </w:r>
      <w:r>
        <w:t>generally</w:t>
      </w:r>
      <w:r>
        <w:rPr>
          <w:spacing w:val="-8"/>
        </w:rPr>
        <w:t xml:space="preserve"> </w:t>
      </w:r>
      <w:r>
        <w:t>requires</w:t>
      </w:r>
      <w:r>
        <w:rPr>
          <w:spacing w:val="-9"/>
        </w:rPr>
        <w:t xml:space="preserve"> </w:t>
      </w:r>
      <w:r>
        <w:t>insulin,</w:t>
      </w:r>
      <w:r>
        <w:rPr>
          <w:spacing w:val="-8"/>
        </w:rPr>
        <w:t xml:space="preserve"> </w:t>
      </w:r>
      <w:r>
        <w:t>fluid,</w:t>
      </w:r>
      <w:r>
        <w:rPr>
          <w:spacing w:val="-8"/>
        </w:rPr>
        <w:t xml:space="preserve"> </w:t>
      </w:r>
      <w:proofErr w:type="gramStart"/>
      <w:r>
        <w:t>potassium</w:t>
      </w:r>
      <w:proofErr w:type="gramEnd"/>
      <w:r>
        <w:rPr>
          <w:spacing w:val="-11"/>
        </w:rPr>
        <w:t xml:space="preserve"> </w:t>
      </w:r>
      <w:r>
        <w:t>and carbohydrate replacement.</w:t>
      </w:r>
    </w:p>
    <w:p w14:paraId="4AFF4BC6" w14:textId="77777777" w:rsidR="00F307E9" w:rsidRDefault="00BC3583" w:rsidP="00BC3583">
      <w:pPr>
        <w:pStyle w:val="BodyText"/>
        <w:spacing w:before="120"/>
        <w:ind w:left="138" w:right="558"/>
        <w:jc w:val="left"/>
      </w:pPr>
      <w:r>
        <w:t xml:space="preserve">Restarting SGLT2 inhibitor treatment in patients with previous ketoacidosis while on SGLT2 inhibitor treatment is not </w:t>
      </w:r>
      <w:proofErr w:type="gramStart"/>
      <w:r>
        <w:t>recommended, unless</w:t>
      </w:r>
      <w:proofErr w:type="gramEnd"/>
      <w:r>
        <w:t xml:space="preserve"> another clear precipitating factor is identified and resolved.</w:t>
      </w:r>
    </w:p>
    <w:p w14:paraId="3F0ABCE7" w14:textId="77777777" w:rsidR="00F307E9" w:rsidRDefault="00F307E9" w:rsidP="00BC3583">
      <w:pPr>
        <w:sectPr w:rsidR="00F307E9">
          <w:pgSz w:w="11930" w:h="16840"/>
          <w:pgMar w:top="1360" w:right="880" w:bottom="880" w:left="1300" w:header="0" w:footer="699" w:gutter="0"/>
          <w:cols w:space="720"/>
        </w:sectPr>
      </w:pPr>
    </w:p>
    <w:p w14:paraId="19FDB8D2" w14:textId="77777777" w:rsidR="00F307E9" w:rsidRDefault="00BC3583" w:rsidP="00BC3583">
      <w:pPr>
        <w:pStyle w:val="BodyText"/>
        <w:spacing w:before="66"/>
        <w:ind w:right="555"/>
        <w:jc w:val="left"/>
      </w:pPr>
      <w:r>
        <w:lastRenderedPageBreak/>
        <w:t xml:space="preserve">Before initiating JARDIANCE, consider factors in the patient history that may predispose to </w:t>
      </w:r>
      <w:r>
        <w:rPr>
          <w:spacing w:val="-2"/>
        </w:rPr>
        <w:t>ketoacidosis.</w:t>
      </w:r>
    </w:p>
    <w:p w14:paraId="35A80E08" w14:textId="77777777" w:rsidR="00F307E9" w:rsidRDefault="00BC3583" w:rsidP="00BC3583">
      <w:pPr>
        <w:pStyle w:val="BodyText"/>
        <w:spacing w:before="121"/>
        <w:ind w:left="139" w:right="553"/>
        <w:jc w:val="left"/>
      </w:pPr>
      <w:r>
        <w:t>Factors</w:t>
      </w:r>
      <w:r>
        <w:rPr>
          <w:spacing w:val="-8"/>
        </w:rPr>
        <w:t xml:space="preserve"> </w:t>
      </w:r>
      <w:r>
        <w:t>that</w:t>
      </w:r>
      <w:r>
        <w:rPr>
          <w:spacing w:val="-5"/>
        </w:rPr>
        <w:t xml:space="preserve"> </w:t>
      </w:r>
      <w:r>
        <w:t>predispose</w:t>
      </w:r>
      <w:r>
        <w:rPr>
          <w:spacing w:val="-9"/>
        </w:rPr>
        <w:t xml:space="preserve"> </w:t>
      </w:r>
      <w:r>
        <w:t>patients</w:t>
      </w:r>
      <w:r>
        <w:rPr>
          <w:spacing w:val="-6"/>
        </w:rPr>
        <w:t xml:space="preserve"> </w:t>
      </w:r>
      <w:r>
        <w:t>to</w:t>
      </w:r>
      <w:r>
        <w:rPr>
          <w:spacing w:val="-6"/>
        </w:rPr>
        <w:t xml:space="preserve"> </w:t>
      </w:r>
      <w:r>
        <w:t>ketoacidosis</w:t>
      </w:r>
      <w:r>
        <w:rPr>
          <w:spacing w:val="-3"/>
        </w:rPr>
        <w:t xml:space="preserve"> </w:t>
      </w:r>
      <w:r>
        <w:t>include</w:t>
      </w:r>
      <w:r>
        <w:rPr>
          <w:spacing w:val="-4"/>
        </w:rPr>
        <w:t xml:space="preserve"> </w:t>
      </w:r>
      <w:r>
        <w:t>a</w:t>
      </w:r>
      <w:r>
        <w:rPr>
          <w:spacing w:val="-4"/>
        </w:rPr>
        <w:t xml:space="preserve"> </w:t>
      </w:r>
      <w:r>
        <w:t>low</w:t>
      </w:r>
      <w:r>
        <w:rPr>
          <w:spacing w:val="-7"/>
        </w:rPr>
        <w:t xml:space="preserve"> </w:t>
      </w:r>
      <w:r>
        <w:t>carbohydrate</w:t>
      </w:r>
      <w:r>
        <w:rPr>
          <w:spacing w:val="-4"/>
        </w:rPr>
        <w:t xml:space="preserve"> </w:t>
      </w:r>
      <w:r>
        <w:t>diet,</w:t>
      </w:r>
      <w:r>
        <w:rPr>
          <w:spacing w:val="-5"/>
        </w:rPr>
        <w:t xml:space="preserve"> </w:t>
      </w:r>
      <w:r>
        <w:t>dehydration, acute</w:t>
      </w:r>
      <w:r>
        <w:rPr>
          <w:spacing w:val="-3"/>
        </w:rPr>
        <w:t xml:space="preserve"> </w:t>
      </w:r>
      <w:r>
        <w:t>illness, surgery</w:t>
      </w:r>
      <w:r>
        <w:rPr>
          <w:spacing w:val="-2"/>
        </w:rPr>
        <w:t xml:space="preserve"> </w:t>
      </w:r>
      <w:r>
        <w:t>(see below),</w:t>
      </w:r>
      <w:r>
        <w:rPr>
          <w:spacing w:val="-1"/>
        </w:rPr>
        <w:t xml:space="preserve"> </w:t>
      </w:r>
      <w:r>
        <w:t>a</w:t>
      </w:r>
      <w:r>
        <w:rPr>
          <w:spacing w:val="-3"/>
        </w:rPr>
        <w:t xml:space="preserve"> </w:t>
      </w:r>
      <w:r>
        <w:t>previous</w:t>
      </w:r>
      <w:r>
        <w:rPr>
          <w:spacing w:val="-2"/>
        </w:rPr>
        <w:t xml:space="preserve"> </w:t>
      </w:r>
      <w:r>
        <w:t>ketoacidosis, insulin deficiency</w:t>
      </w:r>
      <w:r>
        <w:rPr>
          <w:spacing w:val="-2"/>
        </w:rPr>
        <w:t xml:space="preserve"> </w:t>
      </w:r>
      <w:r>
        <w:t>from</w:t>
      </w:r>
      <w:r>
        <w:rPr>
          <w:spacing w:val="-1"/>
        </w:rPr>
        <w:t xml:space="preserve"> </w:t>
      </w:r>
      <w:r>
        <w:t>any</w:t>
      </w:r>
      <w:r>
        <w:rPr>
          <w:spacing w:val="-2"/>
        </w:rPr>
        <w:t xml:space="preserve"> </w:t>
      </w:r>
      <w:r>
        <w:t>cause (including insulin pump failure, history of pancreatitis, or pancreatic surgery), malnourishment/reduced caloric intake or increased insulin requirements due to infections, and</w:t>
      </w:r>
      <w:r>
        <w:rPr>
          <w:spacing w:val="-14"/>
        </w:rPr>
        <w:t xml:space="preserve"> </w:t>
      </w:r>
      <w:r>
        <w:t>alcohol</w:t>
      </w:r>
      <w:r>
        <w:rPr>
          <w:spacing w:val="-14"/>
        </w:rPr>
        <w:t xml:space="preserve"> </w:t>
      </w:r>
      <w:r>
        <w:t>abuse.</w:t>
      </w:r>
      <w:r>
        <w:rPr>
          <w:spacing w:val="-14"/>
        </w:rPr>
        <w:t xml:space="preserve"> </w:t>
      </w:r>
      <w:r>
        <w:t>JARDIANCE</w:t>
      </w:r>
      <w:r>
        <w:rPr>
          <w:spacing w:val="-14"/>
        </w:rPr>
        <w:t xml:space="preserve"> </w:t>
      </w:r>
      <w:r>
        <w:t>should</w:t>
      </w:r>
      <w:r>
        <w:rPr>
          <w:spacing w:val="-14"/>
        </w:rPr>
        <w:t xml:space="preserve"> </w:t>
      </w:r>
      <w:r>
        <w:t>be</w:t>
      </w:r>
      <w:r>
        <w:rPr>
          <w:spacing w:val="-14"/>
        </w:rPr>
        <w:t xml:space="preserve"> </w:t>
      </w:r>
      <w:r>
        <w:t>used</w:t>
      </w:r>
      <w:r>
        <w:rPr>
          <w:spacing w:val="-16"/>
        </w:rPr>
        <w:t xml:space="preserve"> </w:t>
      </w:r>
      <w:r>
        <w:t>with</w:t>
      </w:r>
      <w:r>
        <w:rPr>
          <w:spacing w:val="-13"/>
        </w:rPr>
        <w:t xml:space="preserve"> </w:t>
      </w:r>
      <w:r>
        <w:t>caution</w:t>
      </w:r>
      <w:r>
        <w:rPr>
          <w:spacing w:val="-14"/>
        </w:rPr>
        <w:t xml:space="preserve"> </w:t>
      </w:r>
      <w:r>
        <w:t>in</w:t>
      </w:r>
      <w:r>
        <w:rPr>
          <w:spacing w:val="-14"/>
        </w:rPr>
        <w:t xml:space="preserve"> </w:t>
      </w:r>
      <w:r>
        <w:t>these</w:t>
      </w:r>
      <w:r>
        <w:rPr>
          <w:spacing w:val="-14"/>
        </w:rPr>
        <w:t xml:space="preserve"> </w:t>
      </w:r>
      <w:r>
        <w:t>patients.</w:t>
      </w:r>
      <w:r>
        <w:rPr>
          <w:spacing w:val="-15"/>
        </w:rPr>
        <w:t xml:space="preserve"> </w:t>
      </w:r>
      <w:r>
        <w:t>When</w:t>
      </w:r>
      <w:r>
        <w:rPr>
          <w:spacing w:val="-16"/>
        </w:rPr>
        <w:t xml:space="preserve"> </w:t>
      </w:r>
      <w:r>
        <w:t xml:space="preserve">reducing the insulin dose in patients requiring insulin, caution should be taken (see Section 4.2 Dose and method of administration). Consider monitoring for ketoacidosis and temporarily discontinuing JARDIANCE in clinical situations known to predispose ketoacidosis. In these situations, consider monitoring of ketones, even if JARDIANCE treatment has been </w:t>
      </w:r>
      <w:r>
        <w:rPr>
          <w:spacing w:val="-2"/>
        </w:rPr>
        <w:t>interrupted.</w:t>
      </w:r>
    </w:p>
    <w:p w14:paraId="0B2F1629" w14:textId="77777777" w:rsidR="00F307E9" w:rsidRDefault="00BC3583" w:rsidP="00BC3583">
      <w:pPr>
        <w:pStyle w:val="Heading2"/>
        <w:spacing w:before="239"/>
        <w:ind w:left="139"/>
        <w:jc w:val="left"/>
      </w:pPr>
      <w:bookmarkStart w:id="18" w:name="Surgery"/>
      <w:bookmarkEnd w:id="18"/>
      <w:r>
        <w:rPr>
          <w:spacing w:val="-2"/>
        </w:rPr>
        <w:t>Surgery</w:t>
      </w:r>
    </w:p>
    <w:p w14:paraId="2871E0C9" w14:textId="77777777" w:rsidR="00F307E9" w:rsidRDefault="00BC3583" w:rsidP="00BC3583">
      <w:pPr>
        <w:pStyle w:val="BodyText"/>
        <w:ind w:left="139" w:right="555"/>
        <w:jc w:val="left"/>
      </w:pPr>
      <w:r>
        <w:t>Treatment with JARDIANCE should be ceased prior to major surgery. An increase in other</w:t>
      </w:r>
      <w:r>
        <w:rPr>
          <w:spacing w:val="40"/>
        </w:rPr>
        <w:t xml:space="preserve"> </w:t>
      </w:r>
      <w:r>
        <w:t>glucose lowering agents may be required during this time.</w:t>
      </w:r>
    </w:p>
    <w:p w14:paraId="33C95A35" w14:textId="77777777" w:rsidR="00F307E9" w:rsidRDefault="00BC3583" w:rsidP="00BC3583">
      <w:pPr>
        <w:pStyle w:val="BodyText"/>
        <w:spacing w:before="120"/>
        <w:ind w:left="139" w:right="555"/>
        <w:jc w:val="left"/>
      </w:pPr>
      <w:r>
        <w:t>Patients</w:t>
      </w:r>
      <w:r>
        <w:rPr>
          <w:spacing w:val="36"/>
        </w:rPr>
        <w:t xml:space="preserve"> </w:t>
      </w:r>
      <w:r>
        <w:t>scheduled</w:t>
      </w:r>
      <w:r>
        <w:rPr>
          <w:spacing w:val="36"/>
        </w:rPr>
        <w:t xml:space="preserve"> </w:t>
      </w:r>
      <w:r>
        <w:t>for</w:t>
      </w:r>
      <w:r>
        <w:rPr>
          <w:spacing w:val="35"/>
        </w:rPr>
        <w:t xml:space="preserve"> </w:t>
      </w:r>
      <w:r>
        <w:t>non-urgent</w:t>
      </w:r>
      <w:r>
        <w:rPr>
          <w:spacing w:val="40"/>
        </w:rPr>
        <w:t xml:space="preserve"> </w:t>
      </w:r>
      <w:r>
        <w:t>surgery</w:t>
      </w:r>
      <w:r>
        <w:rPr>
          <w:spacing w:val="38"/>
        </w:rPr>
        <w:t xml:space="preserve"> </w:t>
      </w:r>
      <w:r>
        <w:t>who</w:t>
      </w:r>
      <w:r>
        <w:rPr>
          <w:spacing w:val="36"/>
        </w:rPr>
        <w:t xml:space="preserve"> </w:t>
      </w:r>
      <w:r>
        <w:t>have</w:t>
      </w:r>
      <w:r>
        <w:rPr>
          <w:spacing w:val="36"/>
        </w:rPr>
        <w:t xml:space="preserve"> </w:t>
      </w:r>
      <w:r>
        <w:t>not</w:t>
      </w:r>
      <w:r>
        <w:rPr>
          <w:spacing w:val="37"/>
        </w:rPr>
        <w:t xml:space="preserve"> </w:t>
      </w:r>
      <w:r>
        <w:t>ceased</w:t>
      </w:r>
      <w:r>
        <w:rPr>
          <w:spacing w:val="36"/>
        </w:rPr>
        <w:t xml:space="preserve"> </w:t>
      </w:r>
      <w:r>
        <w:t>empagliflozin</w:t>
      </w:r>
      <w:r>
        <w:rPr>
          <w:spacing w:val="38"/>
        </w:rPr>
        <w:t xml:space="preserve"> </w:t>
      </w:r>
      <w:r>
        <w:t>should</w:t>
      </w:r>
      <w:r>
        <w:rPr>
          <w:spacing w:val="38"/>
        </w:rPr>
        <w:t xml:space="preserve"> </w:t>
      </w:r>
      <w:r>
        <w:t>be assessed and consideration should be given to postponing the procedure.</w:t>
      </w:r>
    </w:p>
    <w:p w14:paraId="4E967F44" w14:textId="77777777" w:rsidR="00F307E9" w:rsidRDefault="00BC3583" w:rsidP="00BC3583">
      <w:pPr>
        <w:pStyle w:val="BodyText"/>
        <w:spacing w:before="121"/>
        <w:ind w:left="139" w:right="470"/>
        <w:jc w:val="left"/>
      </w:pPr>
      <w:r>
        <w:t>Treatment with</w:t>
      </w:r>
      <w:r>
        <w:rPr>
          <w:spacing w:val="-2"/>
        </w:rPr>
        <w:t xml:space="preserve"> </w:t>
      </w:r>
      <w:r>
        <w:t>JARDIANCE may</w:t>
      </w:r>
      <w:r>
        <w:rPr>
          <w:spacing w:val="-1"/>
        </w:rPr>
        <w:t xml:space="preserve"> </w:t>
      </w:r>
      <w:r>
        <w:t>be</w:t>
      </w:r>
      <w:r>
        <w:rPr>
          <w:spacing w:val="-2"/>
        </w:rPr>
        <w:t xml:space="preserve"> </w:t>
      </w:r>
      <w:r>
        <w:t>restarted</w:t>
      </w:r>
      <w:r>
        <w:rPr>
          <w:spacing w:val="-2"/>
        </w:rPr>
        <w:t xml:space="preserve"> </w:t>
      </w:r>
      <w:r>
        <w:t>once the</w:t>
      </w:r>
      <w:r>
        <w:rPr>
          <w:spacing w:val="-2"/>
        </w:rPr>
        <w:t xml:space="preserve"> </w:t>
      </w:r>
      <w:r>
        <w:t>patient's</w:t>
      </w:r>
      <w:r>
        <w:rPr>
          <w:spacing w:val="-1"/>
        </w:rPr>
        <w:t xml:space="preserve"> </w:t>
      </w:r>
      <w:r>
        <w:t>condition has</w:t>
      </w:r>
      <w:r>
        <w:rPr>
          <w:spacing w:val="-1"/>
        </w:rPr>
        <w:t xml:space="preserve"> </w:t>
      </w:r>
      <w:proofErr w:type="spellStart"/>
      <w:proofErr w:type="gramStart"/>
      <w:r>
        <w:t>stabilised</w:t>
      </w:r>
      <w:proofErr w:type="spellEnd"/>
      <w:proofErr w:type="gramEnd"/>
      <w:r>
        <w:t xml:space="preserve"> and oral intake is normal.</w:t>
      </w:r>
    </w:p>
    <w:p w14:paraId="7E9D2FA3" w14:textId="77777777" w:rsidR="00F307E9" w:rsidRDefault="00BC3583" w:rsidP="00BC3583">
      <w:pPr>
        <w:pStyle w:val="Heading2"/>
        <w:spacing w:before="240"/>
        <w:ind w:left="139"/>
        <w:jc w:val="left"/>
      </w:pPr>
      <w:bookmarkStart w:id="19" w:name="Complicated_urinary_tract_infections"/>
      <w:bookmarkEnd w:id="19"/>
      <w:r>
        <w:t>Complicated</w:t>
      </w:r>
      <w:r>
        <w:rPr>
          <w:spacing w:val="-6"/>
        </w:rPr>
        <w:t xml:space="preserve"> </w:t>
      </w:r>
      <w:r>
        <w:t>urinary</w:t>
      </w:r>
      <w:r>
        <w:rPr>
          <w:spacing w:val="-8"/>
        </w:rPr>
        <w:t xml:space="preserve"> </w:t>
      </w:r>
      <w:r>
        <w:t>tract</w:t>
      </w:r>
      <w:r>
        <w:rPr>
          <w:spacing w:val="-6"/>
        </w:rPr>
        <w:t xml:space="preserve"> </w:t>
      </w:r>
      <w:r>
        <w:rPr>
          <w:spacing w:val="-2"/>
        </w:rPr>
        <w:t>infections</w:t>
      </w:r>
    </w:p>
    <w:p w14:paraId="6F397B8B" w14:textId="77777777" w:rsidR="00F307E9" w:rsidRDefault="00BC3583" w:rsidP="00BC3583">
      <w:pPr>
        <w:pStyle w:val="BodyText"/>
        <w:ind w:left="139" w:right="552"/>
        <w:jc w:val="left"/>
      </w:pPr>
      <w:r>
        <w:t xml:space="preserve">Cases of complicated urinary tract infections including urosepsis and pyelonephritis requiring </w:t>
      </w:r>
      <w:proofErr w:type="spellStart"/>
      <w:r>
        <w:t>hospitalisation</w:t>
      </w:r>
      <w:proofErr w:type="spellEnd"/>
      <w:r>
        <w:t xml:space="preserve"> have been reported in patients receiving SGLT2 inhibitors, including JARDIANCE (see Section 4.8 Adverse effects (Undesirable effects)). Treatment with SGLT2 inhibitors increases the risk for urinary tract infections. Evaluate patients for signs and symptoms of urinary tract infections and treat promptly, if indicated (see Section 4.8 Adverse effects (Undesirable effects)). Patients should be alerted to the symptoms of urinary tract </w:t>
      </w:r>
      <w:proofErr w:type="gramStart"/>
      <w:r>
        <w:t>infection, and</w:t>
      </w:r>
      <w:proofErr w:type="gramEnd"/>
      <w:r>
        <w:t xml:space="preserve"> advised to seek treatment promptly.</w:t>
      </w:r>
    </w:p>
    <w:p w14:paraId="0B45831A" w14:textId="77777777" w:rsidR="00F307E9" w:rsidRDefault="00BC3583" w:rsidP="00BC3583">
      <w:pPr>
        <w:pStyle w:val="BodyText"/>
        <w:spacing w:before="120"/>
        <w:ind w:right="555"/>
        <w:jc w:val="left"/>
      </w:pPr>
      <w:r>
        <w:t xml:space="preserve">Discontinuation of empagliflozin may be considered in cases of recurrent urinary tract </w:t>
      </w:r>
      <w:r>
        <w:rPr>
          <w:spacing w:val="-2"/>
        </w:rPr>
        <w:t>infections.</w:t>
      </w:r>
    </w:p>
    <w:p w14:paraId="04C33CD0" w14:textId="77777777" w:rsidR="00F307E9" w:rsidRDefault="00BC3583" w:rsidP="00BC3583">
      <w:pPr>
        <w:pStyle w:val="Heading2"/>
        <w:spacing w:before="241"/>
        <w:jc w:val="left"/>
      </w:pPr>
      <w:bookmarkStart w:id="20" w:name="Necrotising_fasciitis_of_the_perineum_(F"/>
      <w:bookmarkEnd w:id="20"/>
      <w:proofErr w:type="spellStart"/>
      <w:r>
        <w:t>Necrotising</w:t>
      </w:r>
      <w:proofErr w:type="spellEnd"/>
      <w:r>
        <w:rPr>
          <w:spacing w:val="-8"/>
        </w:rPr>
        <w:t xml:space="preserve"> </w:t>
      </w:r>
      <w:r>
        <w:t>fasciitis</w:t>
      </w:r>
      <w:r>
        <w:rPr>
          <w:spacing w:val="-5"/>
        </w:rPr>
        <w:t xml:space="preserve"> </w:t>
      </w:r>
      <w:r>
        <w:t>of</w:t>
      </w:r>
      <w:r>
        <w:rPr>
          <w:spacing w:val="-6"/>
        </w:rPr>
        <w:t xml:space="preserve"> </w:t>
      </w:r>
      <w:r>
        <w:t>the</w:t>
      </w:r>
      <w:r>
        <w:rPr>
          <w:spacing w:val="-5"/>
        </w:rPr>
        <w:t xml:space="preserve"> </w:t>
      </w:r>
      <w:r>
        <w:t>perineum</w:t>
      </w:r>
      <w:r>
        <w:rPr>
          <w:spacing w:val="-6"/>
        </w:rPr>
        <w:t xml:space="preserve"> </w:t>
      </w:r>
      <w:r>
        <w:t>(Fournier’s</w:t>
      </w:r>
      <w:r>
        <w:rPr>
          <w:spacing w:val="-5"/>
        </w:rPr>
        <w:t xml:space="preserve"> </w:t>
      </w:r>
      <w:r>
        <w:rPr>
          <w:spacing w:val="-2"/>
        </w:rPr>
        <w:t>gangrene)</w:t>
      </w:r>
    </w:p>
    <w:p w14:paraId="5100AC29" w14:textId="77777777" w:rsidR="00F307E9" w:rsidRDefault="00BC3583" w:rsidP="00BC3583">
      <w:pPr>
        <w:pStyle w:val="BodyText"/>
        <w:ind w:right="555"/>
        <w:jc w:val="left"/>
      </w:pPr>
      <w:r>
        <w:t>Cases</w:t>
      </w:r>
      <w:r>
        <w:rPr>
          <w:spacing w:val="-7"/>
        </w:rPr>
        <w:t xml:space="preserve"> </w:t>
      </w:r>
      <w:r>
        <w:t>of</w:t>
      </w:r>
      <w:r>
        <w:rPr>
          <w:spacing w:val="-6"/>
        </w:rPr>
        <w:t xml:space="preserve"> </w:t>
      </w:r>
      <w:proofErr w:type="spellStart"/>
      <w:r>
        <w:t>necrotising</w:t>
      </w:r>
      <w:proofErr w:type="spellEnd"/>
      <w:r>
        <w:rPr>
          <w:spacing w:val="-10"/>
        </w:rPr>
        <w:t xml:space="preserve"> </w:t>
      </w:r>
      <w:r>
        <w:t>fasciitis</w:t>
      </w:r>
      <w:r>
        <w:rPr>
          <w:spacing w:val="-7"/>
        </w:rPr>
        <w:t xml:space="preserve"> </w:t>
      </w:r>
      <w:r>
        <w:t>of</w:t>
      </w:r>
      <w:r>
        <w:rPr>
          <w:spacing w:val="-8"/>
        </w:rPr>
        <w:t xml:space="preserve"> </w:t>
      </w:r>
      <w:r>
        <w:t>the</w:t>
      </w:r>
      <w:r>
        <w:rPr>
          <w:spacing w:val="-10"/>
        </w:rPr>
        <w:t xml:space="preserve"> </w:t>
      </w:r>
      <w:r>
        <w:t>perineum</w:t>
      </w:r>
      <w:r>
        <w:rPr>
          <w:spacing w:val="-11"/>
        </w:rPr>
        <w:t xml:space="preserve"> </w:t>
      </w:r>
      <w:r>
        <w:t>(also</w:t>
      </w:r>
      <w:r>
        <w:rPr>
          <w:spacing w:val="-7"/>
        </w:rPr>
        <w:t xml:space="preserve"> </w:t>
      </w:r>
      <w:r>
        <w:t>known</w:t>
      </w:r>
      <w:r>
        <w:rPr>
          <w:spacing w:val="-10"/>
        </w:rPr>
        <w:t xml:space="preserve"> </w:t>
      </w:r>
      <w:r>
        <w:t>as</w:t>
      </w:r>
      <w:r>
        <w:rPr>
          <w:spacing w:val="-9"/>
        </w:rPr>
        <w:t xml:space="preserve"> </w:t>
      </w:r>
      <w:r>
        <w:t>Fournier’s</w:t>
      </w:r>
      <w:r>
        <w:rPr>
          <w:spacing w:val="-9"/>
        </w:rPr>
        <w:t xml:space="preserve"> </w:t>
      </w:r>
      <w:r>
        <w:t>gangrene),</w:t>
      </w:r>
      <w:r>
        <w:rPr>
          <w:spacing w:val="-6"/>
        </w:rPr>
        <w:t xml:space="preserve"> </w:t>
      </w:r>
      <w:r>
        <w:t>a</w:t>
      </w:r>
      <w:r>
        <w:rPr>
          <w:spacing w:val="-11"/>
        </w:rPr>
        <w:t xml:space="preserve"> </w:t>
      </w:r>
      <w:r>
        <w:t>rare,</w:t>
      </w:r>
      <w:r>
        <w:rPr>
          <w:spacing w:val="-8"/>
        </w:rPr>
        <w:t xml:space="preserve"> </w:t>
      </w:r>
      <w:r>
        <w:t xml:space="preserve">but serious and life-threatening </w:t>
      </w:r>
      <w:proofErr w:type="spellStart"/>
      <w:r>
        <w:t>necrotising</w:t>
      </w:r>
      <w:proofErr w:type="spellEnd"/>
      <w:r>
        <w:t xml:space="preserve"> infection, have been reported in female and male patients</w:t>
      </w:r>
      <w:r>
        <w:rPr>
          <w:spacing w:val="-3"/>
        </w:rPr>
        <w:t xml:space="preserve"> </w:t>
      </w:r>
      <w:r>
        <w:t>with</w:t>
      </w:r>
      <w:r>
        <w:rPr>
          <w:spacing w:val="-1"/>
        </w:rPr>
        <w:t xml:space="preserve"> </w:t>
      </w:r>
      <w:r>
        <w:t>diabetes</w:t>
      </w:r>
      <w:r>
        <w:rPr>
          <w:spacing w:val="-3"/>
        </w:rPr>
        <w:t xml:space="preserve"> </w:t>
      </w:r>
      <w:r>
        <w:t>mellitus</w:t>
      </w:r>
      <w:r>
        <w:rPr>
          <w:spacing w:val="-1"/>
        </w:rPr>
        <w:t xml:space="preserve"> </w:t>
      </w:r>
      <w:r>
        <w:t>treated</w:t>
      </w:r>
      <w:r>
        <w:rPr>
          <w:spacing w:val="-4"/>
        </w:rPr>
        <w:t xml:space="preserve"> </w:t>
      </w:r>
      <w:r>
        <w:t>with</w:t>
      </w:r>
      <w:r>
        <w:rPr>
          <w:spacing w:val="-1"/>
        </w:rPr>
        <w:t xml:space="preserve"> </w:t>
      </w:r>
      <w:r>
        <w:t>SGLT2</w:t>
      </w:r>
      <w:r>
        <w:rPr>
          <w:spacing w:val="-1"/>
        </w:rPr>
        <w:t xml:space="preserve"> </w:t>
      </w:r>
      <w:r>
        <w:t>inhibitors,</w:t>
      </w:r>
      <w:r>
        <w:rPr>
          <w:spacing w:val="-2"/>
        </w:rPr>
        <w:t xml:space="preserve"> </w:t>
      </w:r>
      <w:r>
        <w:t>including</w:t>
      </w:r>
      <w:r>
        <w:rPr>
          <w:spacing w:val="-1"/>
        </w:rPr>
        <w:t xml:space="preserve"> </w:t>
      </w:r>
      <w:r>
        <w:t xml:space="preserve">empagliflozin. Serious outcomes have included </w:t>
      </w:r>
      <w:proofErr w:type="spellStart"/>
      <w:r>
        <w:t>hospitalisation</w:t>
      </w:r>
      <w:proofErr w:type="spellEnd"/>
      <w:r>
        <w:t>, multiple surgeries, and death.</w:t>
      </w:r>
    </w:p>
    <w:p w14:paraId="21D98E5E" w14:textId="77777777" w:rsidR="00F307E9" w:rsidRDefault="00BC3583" w:rsidP="00BC3583">
      <w:pPr>
        <w:pStyle w:val="BodyText"/>
        <w:spacing w:before="121"/>
        <w:ind w:right="555"/>
        <w:jc w:val="left"/>
      </w:pPr>
      <w:r>
        <w:t>Patients</w:t>
      </w:r>
      <w:r>
        <w:rPr>
          <w:spacing w:val="-7"/>
        </w:rPr>
        <w:t xml:space="preserve"> </w:t>
      </w:r>
      <w:r>
        <w:t>treated</w:t>
      </w:r>
      <w:r>
        <w:rPr>
          <w:spacing w:val="-7"/>
        </w:rPr>
        <w:t xml:space="preserve"> </w:t>
      </w:r>
      <w:r>
        <w:t>with</w:t>
      </w:r>
      <w:r>
        <w:rPr>
          <w:spacing w:val="-5"/>
        </w:rPr>
        <w:t xml:space="preserve"> </w:t>
      </w:r>
      <w:r>
        <w:t>JARDIANCE</w:t>
      </w:r>
      <w:r>
        <w:rPr>
          <w:spacing w:val="-5"/>
        </w:rPr>
        <w:t xml:space="preserve"> </w:t>
      </w:r>
      <w:r>
        <w:t>who</w:t>
      </w:r>
      <w:r>
        <w:rPr>
          <w:spacing w:val="-5"/>
        </w:rPr>
        <w:t xml:space="preserve"> </w:t>
      </w:r>
      <w:r>
        <w:t>present</w:t>
      </w:r>
      <w:r>
        <w:rPr>
          <w:spacing w:val="-6"/>
        </w:rPr>
        <w:t xml:space="preserve"> </w:t>
      </w:r>
      <w:r>
        <w:t>with</w:t>
      </w:r>
      <w:r>
        <w:rPr>
          <w:spacing w:val="-5"/>
        </w:rPr>
        <w:t xml:space="preserve"> </w:t>
      </w:r>
      <w:r>
        <w:t>pain</w:t>
      </w:r>
      <w:r>
        <w:rPr>
          <w:spacing w:val="-5"/>
        </w:rPr>
        <w:t xml:space="preserve"> </w:t>
      </w:r>
      <w:r>
        <w:t>or</w:t>
      </w:r>
      <w:r>
        <w:rPr>
          <w:spacing w:val="-6"/>
        </w:rPr>
        <w:t xml:space="preserve"> </w:t>
      </w:r>
      <w:r>
        <w:t>tenderness,</w:t>
      </w:r>
      <w:r>
        <w:rPr>
          <w:spacing w:val="-6"/>
        </w:rPr>
        <w:t xml:space="preserve"> </w:t>
      </w:r>
      <w:r>
        <w:t>erythema,</w:t>
      </w:r>
      <w:r>
        <w:rPr>
          <w:spacing w:val="-6"/>
        </w:rPr>
        <w:t xml:space="preserve"> </w:t>
      </w:r>
      <w:r>
        <w:t>swelling</w:t>
      </w:r>
      <w:r>
        <w:rPr>
          <w:spacing w:val="-5"/>
        </w:rPr>
        <w:t xml:space="preserve"> </w:t>
      </w:r>
      <w:r>
        <w:t xml:space="preserve">in the genital or perineal area, fever, malaise should be evaluated for </w:t>
      </w:r>
      <w:proofErr w:type="spellStart"/>
      <w:r>
        <w:t>necrotising</w:t>
      </w:r>
      <w:proofErr w:type="spellEnd"/>
      <w:r>
        <w:t xml:space="preserve"> fasciitis. If suspected, JARDIANCE should be </w:t>
      </w:r>
      <w:proofErr w:type="gramStart"/>
      <w:r>
        <w:t>discontinued</w:t>
      </w:r>
      <w:proofErr w:type="gramEnd"/>
      <w:r>
        <w:t xml:space="preserve"> and prompt treatment should be instituted (including broad-spectrum antibiotics and surgical debridement if necessary).</w:t>
      </w:r>
    </w:p>
    <w:p w14:paraId="32376E16" w14:textId="77777777" w:rsidR="00F307E9" w:rsidRDefault="00BC3583" w:rsidP="00BC3583">
      <w:pPr>
        <w:pStyle w:val="Heading2"/>
        <w:spacing w:before="238"/>
        <w:jc w:val="left"/>
      </w:pPr>
      <w:bookmarkStart w:id="21" w:name="Use_in_patients_at_risk_for_volume_deple"/>
      <w:bookmarkEnd w:id="21"/>
      <w:r>
        <w:t>Use</w:t>
      </w:r>
      <w:r>
        <w:rPr>
          <w:spacing w:val="-3"/>
        </w:rPr>
        <w:t xml:space="preserve"> </w:t>
      </w:r>
      <w:r>
        <w:t>in</w:t>
      </w:r>
      <w:r>
        <w:rPr>
          <w:spacing w:val="-3"/>
        </w:rPr>
        <w:t xml:space="preserve"> </w:t>
      </w:r>
      <w:r>
        <w:t>patients</w:t>
      </w:r>
      <w:r>
        <w:rPr>
          <w:spacing w:val="-3"/>
        </w:rPr>
        <w:t xml:space="preserve"> </w:t>
      </w:r>
      <w:r>
        <w:t>at</w:t>
      </w:r>
      <w:r>
        <w:rPr>
          <w:spacing w:val="-3"/>
        </w:rPr>
        <w:t xml:space="preserve"> </w:t>
      </w:r>
      <w:r>
        <w:t>risk</w:t>
      </w:r>
      <w:r>
        <w:rPr>
          <w:spacing w:val="-5"/>
        </w:rPr>
        <w:t xml:space="preserve"> </w:t>
      </w:r>
      <w:r>
        <w:t>for</w:t>
      </w:r>
      <w:r>
        <w:rPr>
          <w:spacing w:val="-2"/>
        </w:rPr>
        <w:t xml:space="preserve"> </w:t>
      </w:r>
      <w:r>
        <w:t>volume</w:t>
      </w:r>
      <w:r>
        <w:rPr>
          <w:spacing w:val="-2"/>
        </w:rPr>
        <w:t xml:space="preserve"> </w:t>
      </w:r>
      <w:proofErr w:type="gramStart"/>
      <w:r>
        <w:rPr>
          <w:spacing w:val="-2"/>
        </w:rPr>
        <w:t>depletion</w:t>
      </w:r>
      <w:proofErr w:type="gramEnd"/>
    </w:p>
    <w:p w14:paraId="138715D7" w14:textId="77777777" w:rsidR="00F307E9" w:rsidRDefault="00BC3583" w:rsidP="00BC3583">
      <w:pPr>
        <w:pStyle w:val="BodyText"/>
        <w:spacing w:before="121"/>
        <w:ind w:right="553"/>
        <w:jc w:val="left"/>
      </w:pPr>
      <w:r>
        <w:t>Based on the mode of action of SGLT2 inhibitors, osmotic diuresis accompanying glucosuria may lead to a modest decrease in BP. Therefore, caution should be exercised in patients for whom an empagliflozin-induced drop in BP could pose a risk, such as patients with known cardiovascular</w:t>
      </w:r>
      <w:r>
        <w:rPr>
          <w:spacing w:val="-11"/>
        </w:rPr>
        <w:t xml:space="preserve"> </w:t>
      </w:r>
      <w:r>
        <w:t>disease,</w:t>
      </w:r>
      <w:r>
        <w:rPr>
          <w:spacing w:val="-13"/>
        </w:rPr>
        <w:t xml:space="preserve"> </w:t>
      </w:r>
      <w:r>
        <w:t>patients</w:t>
      </w:r>
      <w:r>
        <w:rPr>
          <w:spacing w:val="-12"/>
        </w:rPr>
        <w:t xml:space="preserve"> </w:t>
      </w:r>
      <w:r>
        <w:t>on</w:t>
      </w:r>
      <w:r>
        <w:rPr>
          <w:spacing w:val="-10"/>
        </w:rPr>
        <w:t xml:space="preserve"> </w:t>
      </w:r>
      <w:r>
        <w:t>diuretics,</w:t>
      </w:r>
      <w:r>
        <w:rPr>
          <w:spacing w:val="-8"/>
        </w:rPr>
        <w:t xml:space="preserve"> </w:t>
      </w:r>
      <w:r>
        <w:t>patients</w:t>
      </w:r>
      <w:r>
        <w:rPr>
          <w:spacing w:val="-8"/>
        </w:rPr>
        <w:t xml:space="preserve"> </w:t>
      </w:r>
      <w:r>
        <w:t>with</w:t>
      </w:r>
      <w:r>
        <w:rPr>
          <w:spacing w:val="-12"/>
        </w:rPr>
        <w:t xml:space="preserve"> </w:t>
      </w:r>
      <w:r>
        <w:t>a</w:t>
      </w:r>
      <w:r>
        <w:rPr>
          <w:spacing w:val="-12"/>
        </w:rPr>
        <w:t xml:space="preserve"> </w:t>
      </w:r>
      <w:r>
        <w:t>history</w:t>
      </w:r>
      <w:r>
        <w:rPr>
          <w:spacing w:val="-12"/>
        </w:rPr>
        <w:t xml:space="preserve"> </w:t>
      </w:r>
      <w:r>
        <w:t>of</w:t>
      </w:r>
      <w:r>
        <w:rPr>
          <w:spacing w:val="-11"/>
        </w:rPr>
        <w:t xml:space="preserve"> </w:t>
      </w:r>
      <w:r>
        <w:t>hypotension</w:t>
      </w:r>
      <w:r>
        <w:rPr>
          <w:spacing w:val="-10"/>
        </w:rPr>
        <w:t xml:space="preserve"> </w:t>
      </w:r>
      <w:r>
        <w:t>or</w:t>
      </w:r>
      <w:r>
        <w:rPr>
          <w:spacing w:val="-9"/>
        </w:rPr>
        <w:t xml:space="preserve"> </w:t>
      </w:r>
      <w:r>
        <w:t>patients aged 75 years and older.</w:t>
      </w:r>
    </w:p>
    <w:p w14:paraId="405D9666" w14:textId="77777777" w:rsidR="00F307E9" w:rsidRDefault="00BC3583" w:rsidP="00BC3583">
      <w:pPr>
        <w:pStyle w:val="BodyText"/>
        <w:spacing w:before="120"/>
        <w:ind w:right="558"/>
        <w:jc w:val="left"/>
      </w:pPr>
      <w:r>
        <w:t>In</w:t>
      </w:r>
      <w:r>
        <w:rPr>
          <w:spacing w:val="-15"/>
        </w:rPr>
        <w:t xml:space="preserve"> </w:t>
      </w:r>
      <w:r>
        <w:t>case</w:t>
      </w:r>
      <w:r>
        <w:rPr>
          <w:spacing w:val="-15"/>
        </w:rPr>
        <w:t xml:space="preserve"> </w:t>
      </w:r>
      <w:r>
        <w:t>of</w:t>
      </w:r>
      <w:r>
        <w:rPr>
          <w:spacing w:val="-14"/>
        </w:rPr>
        <w:t xml:space="preserve"> </w:t>
      </w:r>
      <w:r>
        <w:t>conditions</w:t>
      </w:r>
      <w:r>
        <w:rPr>
          <w:spacing w:val="-15"/>
        </w:rPr>
        <w:t xml:space="preserve"> </w:t>
      </w:r>
      <w:r>
        <w:t>that</w:t>
      </w:r>
      <w:r>
        <w:rPr>
          <w:spacing w:val="-14"/>
        </w:rPr>
        <w:t xml:space="preserve"> </w:t>
      </w:r>
      <w:r>
        <w:t>may</w:t>
      </w:r>
      <w:r>
        <w:rPr>
          <w:spacing w:val="-12"/>
        </w:rPr>
        <w:t xml:space="preserve"> </w:t>
      </w:r>
      <w:r>
        <w:t>lead</w:t>
      </w:r>
      <w:r>
        <w:rPr>
          <w:spacing w:val="-15"/>
        </w:rPr>
        <w:t xml:space="preserve"> </w:t>
      </w:r>
      <w:r>
        <w:t>to</w:t>
      </w:r>
      <w:r>
        <w:rPr>
          <w:spacing w:val="-15"/>
        </w:rPr>
        <w:t xml:space="preserve"> </w:t>
      </w:r>
      <w:r>
        <w:t>fluid</w:t>
      </w:r>
      <w:r>
        <w:rPr>
          <w:spacing w:val="-13"/>
        </w:rPr>
        <w:t xml:space="preserve"> </w:t>
      </w:r>
      <w:r>
        <w:t>loss</w:t>
      </w:r>
      <w:r>
        <w:rPr>
          <w:spacing w:val="-15"/>
        </w:rPr>
        <w:t xml:space="preserve"> </w:t>
      </w:r>
      <w:r>
        <w:t>(e.g.</w:t>
      </w:r>
      <w:r>
        <w:rPr>
          <w:spacing w:val="-11"/>
        </w:rPr>
        <w:t xml:space="preserve"> </w:t>
      </w:r>
      <w:r>
        <w:t>gastrointestinal</w:t>
      </w:r>
      <w:r>
        <w:rPr>
          <w:spacing w:val="-13"/>
        </w:rPr>
        <w:t xml:space="preserve"> </w:t>
      </w:r>
      <w:r>
        <w:t>illness),</w:t>
      </w:r>
      <w:r>
        <w:rPr>
          <w:spacing w:val="-16"/>
        </w:rPr>
        <w:t xml:space="preserve"> </w:t>
      </w:r>
      <w:r>
        <w:t>careful</w:t>
      </w:r>
      <w:r>
        <w:rPr>
          <w:spacing w:val="-15"/>
        </w:rPr>
        <w:t xml:space="preserve"> </w:t>
      </w:r>
      <w:r>
        <w:t>monitoring of</w:t>
      </w:r>
      <w:r>
        <w:rPr>
          <w:spacing w:val="32"/>
        </w:rPr>
        <w:t xml:space="preserve"> </w:t>
      </w:r>
      <w:r>
        <w:t>volume</w:t>
      </w:r>
      <w:r>
        <w:rPr>
          <w:spacing w:val="31"/>
        </w:rPr>
        <w:t xml:space="preserve"> </w:t>
      </w:r>
      <w:r>
        <w:t>status</w:t>
      </w:r>
      <w:r>
        <w:rPr>
          <w:spacing w:val="29"/>
        </w:rPr>
        <w:t xml:space="preserve"> </w:t>
      </w:r>
      <w:r>
        <w:t>(e.g.</w:t>
      </w:r>
      <w:r>
        <w:rPr>
          <w:spacing w:val="32"/>
        </w:rPr>
        <w:t xml:space="preserve"> </w:t>
      </w:r>
      <w:r>
        <w:t>physical</w:t>
      </w:r>
      <w:r>
        <w:rPr>
          <w:spacing w:val="33"/>
        </w:rPr>
        <w:t xml:space="preserve"> </w:t>
      </w:r>
      <w:r>
        <w:t>examination,</w:t>
      </w:r>
      <w:r>
        <w:rPr>
          <w:spacing w:val="32"/>
        </w:rPr>
        <w:t xml:space="preserve"> </w:t>
      </w:r>
      <w:r>
        <w:t>BP</w:t>
      </w:r>
      <w:r>
        <w:rPr>
          <w:spacing w:val="28"/>
        </w:rPr>
        <w:t xml:space="preserve"> </w:t>
      </w:r>
      <w:r>
        <w:t>measurements,</w:t>
      </w:r>
      <w:r>
        <w:rPr>
          <w:spacing w:val="32"/>
        </w:rPr>
        <w:t xml:space="preserve"> </w:t>
      </w:r>
      <w:r>
        <w:t>laboratory</w:t>
      </w:r>
      <w:r>
        <w:rPr>
          <w:spacing w:val="31"/>
        </w:rPr>
        <w:t xml:space="preserve"> </w:t>
      </w:r>
      <w:r>
        <w:t>tests</w:t>
      </w:r>
      <w:r>
        <w:rPr>
          <w:spacing w:val="31"/>
        </w:rPr>
        <w:t xml:space="preserve"> </w:t>
      </w:r>
      <w:r>
        <w:t>including</w:t>
      </w:r>
    </w:p>
    <w:p w14:paraId="615F90DB" w14:textId="77777777" w:rsidR="00F307E9" w:rsidRDefault="00F307E9" w:rsidP="00BC3583">
      <w:pPr>
        <w:sectPr w:rsidR="00F307E9">
          <w:pgSz w:w="11930" w:h="16840"/>
          <w:pgMar w:top="1360" w:right="880" w:bottom="880" w:left="1300" w:header="0" w:footer="699" w:gutter="0"/>
          <w:cols w:space="720"/>
        </w:sectPr>
      </w:pPr>
    </w:p>
    <w:p w14:paraId="2A451E8A" w14:textId="77777777" w:rsidR="00F307E9" w:rsidRDefault="00BC3583" w:rsidP="00BC3583">
      <w:pPr>
        <w:pStyle w:val="BodyText"/>
        <w:spacing w:before="66"/>
        <w:ind w:right="557"/>
        <w:jc w:val="left"/>
      </w:pPr>
      <w:proofErr w:type="spellStart"/>
      <w:r>
        <w:lastRenderedPageBreak/>
        <w:t>haematocrit</w:t>
      </w:r>
      <w:proofErr w:type="spellEnd"/>
      <w:r>
        <w:t>)</w:t>
      </w:r>
      <w:r>
        <w:rPr>
          <w:spacing w:val="-11"/>
        </w:rPr>
        <w:t xml:space="preserve"> </w:t>
      </w:r>
      <w:r>
        <w:t>and</w:t>
      </w:r>
      <w:r>
        <w:rPr>
          <w:spacing w:val="-15"/>
        </w:rPr>
        <w:t xml:space="preserve"> </w:t>
      </w:r>
      <w:r>
        <w:t>electrolytes</w:t>
      </w:r>
      <w:r>
        <w:rPr>
          <w:spacing w:val="-14"/>
        </w:rPr>
        <w:t xml:space="preserve"> </w:t>
      </w:r>
      <w:r>
        <w:t>is</w:t>
      </w:r>
      <w:r>
        <w:rPr>
          <w:spacing w:val="-14"/>
        </w:rPr>
        <w:t xml:space="preserve"> </w:t>
      </w:r>
      <w:r>
        <w:t>recommended</w:t>
      </w:r>
      <w:r>
        <w:rPr>
          <w:spacing w:val="-15"/>
        </w:rPr>
        <w:t xml:space="preserve"> </w:t>
      </w:r>
      <w:r>
        <w:t>for</w:t>
      </w:r>
      <w:r>
        <w:rPr>
          <w:spacing w:val="-16"/>
        </w:rPr>
        <w:t xml:space="preserve"> </w:t>
      </w:r>
      <w:r>
        <w:t>patients</w:t>
      </w:r>
      <w:r>
        <w:rPr>
          <w:spacing w:val="-13"/>
        </w:rPr>
        <w:t xml:space="preserve"> </w:t>
      </w:r>
      <w:r>
        <w:t>receiving</w:t>
      </w:r>
      <w:r>
        <w:rPr>
          <w:spacing w:val="-15"/>
        </w:rPr>
        <w:t xml:space="preserve"> </w:t>
      </w:r>
      <w:r>
        <w:t>empagliflozin.</w:t>
      </w:r>
      <w:r>
        <w:rPr>
          <w:spacing w:val="-11"/>
        </w:rPr>
        <w:t xml:space="preserve"> </w:t>
      </w:r>
      <w:r>
        <w:t xml:space="preserve">Temporary interruption of treatment with JARDIANCE should be considered until the fluid loss is </w:t>
      </w:r>
      <w:r>
        <w:rPr>
          <w:spacing w:val="-2"/>
        </w:rPr>
        <w:t>corrected.</w:t>
      </w:r>
    </w:p>
    <w:p w14:paraId="38B16D13" w14:textId="77777777" w:rsidR="00F307E9" w:rsidRDefault="00BC3583" w:rsidP="00BC3583">
      <w:pPr>
        <w:pStyle w:val="Heading2"/>
        <w:spacing w:before="239"/>
        <w:jc w:val="left"/>
      </w:pPr>
      <w:bookmarkStart w:id="22" w:name="Lower_limb_amputations"/>
      <w:bookmarkEnd w:id="22"/>
      <w:r>
        <w:t>Lower</w:t>
      </w:r>
      <w:r>
        <w:rPr>
          <w:spacing w:val="-3"/>
        </w:rPr>
        <w:t xml:space="preserve"> </w:t>
      </w:r>
      <w:r>
        <w:t>limb</w:t>
      </w:r>
      <w:r>
        <w:rPr>
          <w:spacing w:val="-3"/>
        </w:rPr>
        <w:t xml:space="preserve"> </w:t>
      </w:r>
      <w:r>
        <w:rPr>
          <w:spacing w:val="-2"/>
        </w:rPr>
        <w:t>amputations</w:t>
      </w:r>
    </w:p>
    <w:p w14:paraId="09B23CAF" w14:textId="77777777" w:rsidR="00F307E9" w:rsidRDefault="00BC3583" w:rsidP="00BC3583">
      <w:pPr>
        <w:pStyle w:val="BodyText"/>
        <w:spacing w:before="122"/>
        <w:ind w:right="554"/>
        <w:jc w:val="left"/>
      </w:pPr>
      <w:r>
        <w:t>An increase in cases of lower limb amputation (primarily of the toe) has been observed in a long-term clinical study with another SGLT2 inhibitor. The medicine in that study is not empagliflozin.</w:t>
      </w:r>
      <w:r>
        <w:rPr>
          <w:spacing w:val="-16"/>
        </w:rPr>
        <w:t xml:space="preserve"> </w:t>
      </w:r>
      <w:r>
        <w:t>However,</w:t>
      </w:r>
      <w:r>
        <w:rPr>
          <w:spacing w:val="-15"/>
        </w:rPr>
        <w:t xml:space="preserve"> </w:t>
      </w:r>
      <w:r>
        <w:t>it</w:t>
      </w:r>
      <w:r>
        <w:rPr>
          <w:spacing w:val="-15"/>
        </w:rPr>
        <w:t xml:space="preserve"> </w:t>
      </w:r>
      <w:r>
        <w:t>is</w:t>
      </w:r>
      <w:r>
        <w:rPr>
          <w:spacing w:val="-16"/>
        </w:rPr>
        <w:t xml:space="preserve"> </w:t>
      </w:r>
      <w:r>
        <w:t>unknown</w:t>
      </w:r>
      <w:r>
        <w:rPr>
          <w:spacing w:val="-15"/>
        </w:rPr>
        <w:t xml:space="preserve"> </w:t>
      </w:r>
      <w:r>
        <w:t>whether</w:t>
      </w:r>
      <w:r>
        <w:rPr>
          <w:spacing w:val="-15"/>
        </w:rPr>
        <w:t xml:space="preserve"> </w:t>
      </w:r>
      <w:r>
        <w:t>this</w:t>
      </w:r>
      <w:r>
        <w:rPr>
          <w:spacing w:val="-15"/>
        </w:rPr>
        <w:t xml:space="preserve"> </w:t>
      </w:r>
      <w:r>
        <w:t>constitutes</w:t>
      </w:r>
      <w:r>
        <w:rPr>
          <w:spacing w:val="-16"/>
        </w:rPr>
        <w:t xml:space="preserve"> </w:t>
      </w:r>
      <w:r>
        <w:t>a</w:t>
      </w:r>
      <w:r>
        <w:rPr>
          <w:spacing w:val="-15"/>
        </w:rPr>
        <w:t xml:space="preserve"> </w:t>
      </w:r>
      <w:r>
        <w:t>class</w:t>
      </w:r>
      <w:r>
        <w:rPr>
          <w:spacing w:val="-15"/>
        </w:rPr>
        <w:t xml:space="preserve"> </w:t>
      </w:r>
      <w:r>
        <w:t>effect.</w:t>
      </w:r>
      <w:r>
        <w:rPr>
          <w:spacing w:val="-16"/>
        </w:rPr>
        <w:t xml:space="preserve"> </w:t>
      </w:r>
      <w:r>
        <w:t>In</w:t>
      </w:r>
      <w:r>
        <w:rPr>
          <w:spacing w:val="-15"/>
        </w:rPr>
        <w:t xml:space="preserve"> </w:t>
      </w:r>
      <w:r>
        <w:t>a</w:t>
      </w:r>
      <w:r>
        <w:rPr>
          <w:spacing w:val="-15"/>
        </w:rPr>
        <w:t xml:space="preserve"> </w:t>
      </w:r>
      <w:r>
        <w:t>pooled</w:t>
      </w:r>
      <w:r>
        <w:rPr>
          <w:spacing w:val="-15"/>
        </w:rPr>
        <w:t xml:space="preserve"> </w:t>
      </w:r>
      <w:r>
        <w:t>safety analysis of 12,620 patients with T2DM the frequency of patients with lower limb amputations was</w:t>
      </w:r>
      <w:r>
        <w:rPr>
          <w:spacing w:val="-2"/>
        </w:rPr>
        <w:t xml:space="preserve"> </w:t>
      </w:r>
      <w:r>
        <w:t>similar</w:t>
      </w:r>
      <w:r>
        <w:rPr>
          <w:spacing w:val="-1"/>
        </w:rPr>
        <w:t xml:space="preserve"> </w:t>
      </w:r>
      <w:r>
        <w:t>between</w:t>
      </w:r>
      <w:r>
        <w:rPr>
          <w:spacing w:val="-5"/>
        </w:rPr>
        <w:t xml:space="preserve"> </w:t>
      </w:r>
      <w:r>
        <w:t>empagliflozin</w:t>
      </w:r>
      <w:r>
        <w:rPr>
          <w:spacing w:val="-3"/>
        </w:rPr>
        <w:t xml:space="preserve"> </w:t>
      </w:r>
      <w:r>
        <w:t>and</w:t>
      </w:r>
      <w:r>
        <w:rPr>
          <w:spacing w:val="-3"/>
        </w:rPr>
        <w:t xml:space="preserve"> </w:t>
      </w:r>
      <w:r>
        <w:t>placebo.</w:t>
      </w:r>
      <w:r>
        <w:rPr>
          <w:spacing w:val="-1"/>
        </w:rPr>
        <w:t xml:space="preserve"> </w:t>
      </w:r>
      <w:r>
        <w:t>In</w:t>
      </w:r>
      <w:r>
        <w:rPr>
          <w:spacing w:val="-3"/>
        </w:rPr>
        <w:t xml:space="preserve"> </w:t>
      </w:r>
      <w:r>
        <w:t>the</w:t>
      </w:r>
      <w:r>
        <w:rPr>
          <w:spacing w:val="-3"/>
        </w:rPr>
        <w:t xml:space="preserve"> </w:t>
      </w:r>
      <w:r>
        <w:t>largest</w:t>
      </w:r>
      <w:r>
        <w:rPr>
          <w:spacing w:val="-1"/>
        </w:rPr>
        <w:t xml:space="preserve"> </w:t>
      </w:r>
      <w:r>
        <w:t>placebo-controlled</w:t>
      </w:r>
      <w:r>
        <w:rPr>
          <w:spacing w:val="-3"/>
        </w:rPr>
        <w:t xml:space="preserve"> </w:t>
      </w:r>
      <w:r>
        <w:t>trial</w:t>
      </w:r>
      <w:r>
        <w:rPr>
          <w:spacing w:val="-3"/>
        </w:rPr>
        <w:t xml:space="preserve"> </w:t>
      </w:r>
      <w:r>
        <w:t>in</w:t>
      </w:r>
      <w:r>
        <w:rPr>
          <w:spacing w:val="-3"/>
        </w:rPr>
        <w:t xml:space="preserve"> </w:t>
      </w:r>
      <w:r>
        <w:t>7020 patients (EMPA-REG OUTCOME trial), in which 88% of all the cases of amputations were reported, lower limb amputations occurred in 1.8% of patients treated with empagliflozin 10 mg,</w:t>
      </w:r>
      <w:r>
        <w:rPr>
          <w:spacing w:val="-16"/>
        </w:rPr>
        <w:t xml:space="preserve"> </w:t>
      </w:r>
      <w:r>
        <w:t>in</w:t>
      </w:r>
      <w:r>
        <w:rPr>
          <w:spacing w:val="-13"/>
        </w:rPr>
        <w:t xml:space="preserve"> </w:t>
      </w:r>
      <w:r>
        <w:t>2.0%</w:t>
      </w:r>
      <w:r>
        <w:rPr>
          <w:spacing w:val="-13"/>
        </w:rPr>
        <w:t xml:space="preserve"> </w:t>
      </w:r>
      <w:r>
        <w:t>of</w:t>
      </w:r>
      <w:r>
        <w:rPr>
          <w:spacing w:val="-12"/>
        </w:rPr>
        <w:t xml:space="preserve"> </w:t>
      </w:r>
      <w:r>
        <w:t>patients</w:t>
      </w:r>
      <w:r>
        <w:rPr>
          <w:spacing w:val="-16"/>
        </w:rPr>
        <w:t xml:space="preserve"> </w:t>
      </w:r>
      <w:r>
        <w:t>treated</w:t>
      </w:r>
      <w:r>
        <w:rPr>
          <w:spacing w:val="-13"/>
        </w:rPr>
        <w:t xml:space="preserve"> </w:t>
      </w:r>
      <w:r>
        <w:t>with</w:t>
      </w:r>
      <w:r>
        <w:rPr>
          <w:spacing w:val="-16"/>
        </w:rPr>
        <w:t xml:space="preserve"> </w:t>
      </w:r>
      <w:r>
        <w:t>empagliflozin</w:t>
      </w:r>
      <w:r>
        <w:rPr>
          <w:spacing w:val="-13"/>
        </w:rPr>
        <w:t xml:space="preserve"> </w:t>
      </w:r>
      <w:r>
        <w:t>25</w:t>
      </w:r>
      <w:r>
        <w:rPr>
          <w:spacing w:val="-14"/>
        </w:rPr>
        <w:t xml:space="preserve"> </w:t>
      </w:r>
      <w:r>
        <w:t>mg,</w:t>
      </w:r>
      <w:r>
        <w:rPr>
          <w:spacing w:val="-12"/>
        </w:rPr>
        <w:t xml:space="preserve"> </w:t>
      </w:r>
      <w:r>
        <w:t>and</w:t>
      </w:r>
      <w:r>
        <w:rPr>
          <w:spacing w:val="-16"/>
        </w:rPr>
        <w:t xml:space="preserve"> </w:t>
      </w:r>
      <w:r>
        <w:t>in</w:t>
      </w:r>
      <w:r>
        <w:rPr>
          <w:spacing w:val="-13"/>
        </w:rPr>
        <w:t xml:space="preserve"> </w:t>
      </w:r>
      <w:r>
        <w:t>1.8%</w:t>
      </w:r>
      <w:r>
        <w:rPr>
          <w:spacing w:val="-13"/>
        </w:rPr>
        <w:t xml:space="preserve"> </w:t>
      </w:r>
      <w:r>
        <w:t>of</w:t>
      </w:r>
      <w:r>
        <w:rPr>
          <w:spacing w:val="-12"/>
        </w:rPr>
        <w:t xml:space="preserve"> </w:t>
      </w:r>
      <w:r>
        <w:t>patients</w:t>
      </w:r>
      <w:r>
        <w:rPr>
          <w:spacing w:val="-13"/>
        </w:rPr>
        <w:t xml:space="preserve"> </w:t>
      </w:r>
      <w:r>
        <w:t>in</w:t>
      </w:r>
      <w:r>
        <w:rPr>
          <w:spacing w:val="-16"/>
        </w:rPr>
        <w:t xml:space="preserve"> </w:t>
      </w:r>
      <w:r>
        <w:t>the</w:t>
      </w:r>
      <w:r>
        <w:rPr>
          <w:spacing w:val="-13"/>
        </w:rPr>
        <w:t xml:space="preserve"> </w:t>
      </w:r>
      <w:r>
        <w:t>placebo arm. It is important to regularly examine the feet and counsel all diabetic patients on routine preventative footcare.</w:t>
      </w:r>
    </w:p>
    <w:p w14:paraId="15CEC3B1" w14:textId="77777777" w:rsidR="00F307E9" w:rsidRDefault="00BC3583" w:rsidP="00BC3583">
      <w:pPr>
        <w:pStyle w:val="Heading2"/>
        <w:spacing w:before="239"/>
        <w:jc w:val="left"/>
      </w:pPr>
      <w:bookmarkStart w:id="23" w:name="Use_in_renal_impairment"/>
      <w:bookmarkEnd w:id="23"/>
      <w:r>
        <w:t>Use</w:t>
      </w:r>
      <w:r>
        <w:rPr>
          <w:spacing w:val="-2"/>
        </w:rPr>
        <w:t xml:space="preserve"> </w:t>
      </w:r>
      <w:r>
        <w:t>in</w:t>
      </w:r>
      <w:r>
        <w:rPr>
          <w:spacing w:val="-4"/>
        </w:rPr>
        <w:t xml:space="preserve"> </w:t>
      </w:r>
      <w:r>
        <w:t>renal</w:t>
      </w:r>
      <w:r>
        <w:rPr>
          <w:spacing w:val="-1"/>
        </w:rPr>
        <w:t xml:space="preserve"> </w:t>
      </w:r>
      <w:proofErr w:type="gramStart"/>
      <w:r>
        <w:rPr>
          <w:spacing w:val="-2"/>
        </w:rPr>
        <w:t>impairment</w:t>
      </w:r>
      <w:proofErr w:type="gramEnd"/>
    </w:p>
    <w:p w14:paraId="38362708" w14:textId="77777777" w:rsidR="00F307E9" w:rsidRDefault="00BC3583" w:rsidP="00BC3583">
      <w:pPr>
        <w:pStyle w:val="BodyText"/>
        <w:ind w:right="554" w:hanging="1"/>
        <w:jc w:val="left"/>
      </w:pPr>
      <w:r>
        <w:t xml:space="preserve">Empagliflozin increases serum creatinine and decreases eGFR (see Section 4.8 Adverse effects (Undesirable effects)). Renal function abnormalities can occur after initiating empagliflozin. Patients with </w:t>
      </w:r>
      <w:proofErr w:type="spellStart"/>
      <w:r>
        <w:t>hypovolaemia</w:t>
      </w:r>
      <w:proofErr w:type="spellEnd"/>
      <w:r>
        <w:t xml:space="preserve"> may be more susceptible to these changes.</w:t>
      </w:r>
    </w:p>
    <w:p w14:paraId="10842D8F" w14:textId="77777777" w:rsidR="00F307E9" w:rsidRDefault="00BC3583" w:rsidP="00BC3583">
      <w:pPr>
        <w:pStyle w:val="BodyText"/>
        <w:spacing w:before="120"/>
        <w:ind w:right="557"/>
        <w:jc w:val="left"/>
      </w:pPr>
      <w:r>
        <w:t>There have</w:t>
      </w:r>
      <w:r>
        <w:rPr>
          <w:spacing w:val="-3"/>
        </w:rPr>
        <w:t xml:space="preserve"> </w:t>
      </w:r>
      <w:r>
        <w:t xml:space="preserve">been </w:t>
      </w:r>
      <w:proofErr w:type="spellStart"/>
      <w:r>
        <w:t>postmarketing</w:t>
      </w:r>
      <w:proofErr w:type="spellEnd"/>
      <w:r>
        <w:rPr>
          <w:spacing w:val="-3"/>
        </w:rPr>
        <w:t xml:space="preserve"> </w:t>
      </w:r>
      <w:r>
        <w:t>reports of acute</w:t>
      </w:r>
      <w:r>
        <w:rPr>
          <w:spacing w:val="-3"/>
        </w:rPr>
        <w:t xml:space="preserve"> </w:t>
      </w:r>
      <w:r>
        <w:t>kidney injury, some</w:t>
      </w:r>
      <w:r>
        <w:rPr>
          <w:spacing w:val="-1"/>
        </w:rPr>
        <w:t xml:space="preserve"> </w:t>
      </w:r>
      <w:r>
        <w:t xml:space="preserve">requiring </w:t>
      </w:r>
      <w:proofErr w:type="spellStart"/>
      <w:r>
        <w:t>hospitalisation</w:t>
      </w:r>
      <w:proofErr w:type="spellEnd"/>
      <w:r>
        <w:t xml:space="preserve"> and dialysis, in patients receiving SGLT2 inhibitors, including empagliflozin; some reports involved patients younger than 65 years of age.</w:t>
      </w:r>
    </w:p>
    <w:p w14:paraId="39D47DA6" w14:textId="77777777" w:rsidR="00F307E9" w:rsidRDefault="00BC3583" w:rsidP="00BC3583">
      <w:pPr>
        <w:pStyle w:val="BodyText"/>
        <w:spacing w:before="122"/>
        <w:ind w:right="558"/>
        <w:jc w:val="left"/>
      </w:pPr>
      <w:r>
        <w:t>Due to limited experience, it is not recommended to initiate treatment with empagliflozin in patients with an eGFR &lt;20 mL/min/1.73 m</w:t>
      </w:r>
      <w:r>
        <w:rPr>
          <w:vertAlign w:val="superscript"/>
        </w:rPr>
        <w:t>2</w:t>
      </w:r>
      <w:r>
        <w:t>.</w:t>
      </w:r>
    </w:p>
    <w:p w14:paraId="27E513B6" w14:textId="77777777" w:rsidR="00F307E9" w:rsidRDefault="00BC3583" w:rsidP="00BC3583">
      <w:pPr>
        <w:pStyle w:val="BodyText"/>
        <w:spacing w:before="118"/>
        <w:ind w:left="139" w:right="555"/>
        <w:jc w:val="left"/>
      </w:pPr>
      <w:proofErr w:type="spellStart"/>
      <w:r>
        <w:t>Glycaemic</w:t>
      </w:r>
      <w:proofErr w:type="spellEnd"/>
      <w:r>
        <w:rPr>
          <w:spacing w:val="-16"/>
        </w:rPr>
        <w:t xml:space="preserve"> </w:t>
      </w:r>
      <w:r>
        <w:t>efficacy</w:t>
      </w:r>
      <w:r>
        <w:rPr>
          <w:spacing w:val="-15"/>
        </w:rPr>
        <w:t xml:space="preserve"> </w:t>
      </w:r>
      <w:r>
        <w:t>of</w:t>
      </w:r>
      <w:r>
        <w:rPr>
          <w:spacing w:val="-12"/>
        </w:rPr>
        <w:t xml:space="preserve"> </w:t>
      </w:r>
      <w:r>
        <w:t>empagliflozin</w:t>
      </w:r>
      <w:r>
        <w:rPr>
          <w:spacing w:val="-14"/>
        </w:rPr>
        <w:t xml:space="preserve"> </w:t>
      </w:r>
      <w:r>
        <w:t>is</w:t>
      </w:r>
      <w:r>
        <w:rPr>
          <w:spacing w:val="-13"/>
        </w:rPr>
        <w:t xml:space="preserve"> </w:t>
      </w:r>
      <w:r>
        <w:t>dependent</w:t>
      </w:r>
      <w:r>
        <w:rPr>
          <w:spacing w:val="-12"/>
        </w:rPr>
        <w:t xml:space="preserve"> </w:t>
      </w:r>
      <w:r>
        <w:t>on</w:t>
      </w:r>
      <w:r>
        <w:rPr>
          <w:spacing w:val="-14"/>
        </w:rPr>
        <w:t xml:space="preserve"> </w:t>
      </w:r>
      <w:r>
        <w:t>renal</w:t>
      </w:r>
      <w:r>
        <w:rPr>
          <w:spacing w:val="-16"/>
        </w:rPr>
        <w:t xml:space="preserve"> </w:t>
      </w:r>
      <w:r>
        <w:t>function</w:t>
      </w:r>
      <w:r>
        <w:rPr>
          <w:spacing w:val="-14"/>
        </w:rPr>
        <w:t xml:space="preserve"> </w:t>
      </w:r>
      <w:r>
        <w:t>and</w:t>
      </w:r>
      <w:r>
        <w:rPr>
          <w:spacing w:val="-16"/>
        </w:rPr>
        <w:t xml:space="preserve"> </w:t>
      </w:r>
      <w:r>
        <w:t>likely</w:t>
      </w:r>
      <w:r>
        <w:rPr>
          <w:spacing w:val="-13"/>
        </w:rPr>
        <w:t xml:space="preserve"> </w:t>
      </w:r>
      <w:r>
        <w:t>absent</w:t>
      </w:r>
      <w:r>
        <w:rPr>
          <w:spacing w:val="-15"/>
        </w:rPr>
        <w:t xml:space="preserve"> </w:t>
      </w:r>
      <w:r>
        <w:t>in</w:t>
      </w:r>
      <w:r>
        <w:rPr>
          <w:spacing w:val="-14"/>
        </w:rPr>
        <w:t xml:space="preserve"> </w:t>
      </w:r>
      <w:r>
        <w:t>patients with an eGFR &lt;30</w:t>
      </w:r>
      <w:r>
        <w:rPr>
          <w:spacing w:val="-3"/>
        </w:rPr>
        <w:t xml:space="preserve"> </w:t>
      </w:r>
      <w:r>
        <w:t>mL/min/1.73 m</w:t>
      </w:r>
      <w:r>
        <w:rPr>
          <w:vertAlign w:val="superscript"/>
        </w:rPr>
        <w:t>2</w:t>
      </w:r>
      <w:r>
        <w:t xml:space="preserve"> (see Section 4.2 Dose and method of administration - Patients with renal impairment).</w:t>
      </w:r>
    </w:p>
    <w:p w14:paraId="1A31EEC2" w14:textId="77777777" w:rsidR="00F307E9" w:rsidRDefault="00BC3583" w:rsidP="00BC3583">
      <w:pPr>
        <w:pStyle w:val="BodyText"/>
        <w:spacing w:before="122"/>
        <w:jc w:val="left"/>
      </w:pPr>
      <w:r>
        <w:rPr>
          <w:u w:val="single"/>
        </w:rPr>
        <w:t>Monitoring</w:t>
      </w:r>
      <w:r>
        <w:rPr>
          <w:spacing w:val="-6"/>
          <w:u w:val="single"/>
        </w:rPr>
        <w:t xml:space="preserve"> </w:t>
      </w:r>
      <w:r>
        <w:rPr>
          <w:u w:val="single"/>
        </w:rPr>
        <w:t>of</w:t>
      </w:r>
      <w:r>
        <w:rPr>
          <w:spacing w:val="-4"/>
          <w:u w:val="single"/>
        </w:rPr>
        <w:t xml:space="preserve"> </w:t>
      </w:r>
      <w:r>
        <w:rPr>
          <w:u w:val="single"/>
        </w:rPr>
        <w:t>renal</w:t>
      </w:r>
      <w:r>
        <w:rPr>
          <w:spacing w:val="-6"/>
          <w:u w:val="single"/>
        </w:rPr>
        <w:t xml:space="preserve"> </w:t>
      </w:r>
      <w:r>
        <w:rPr>
          <w:spacing w:val="-2"/>
          <w:u w:val="single"/>
        </w:rPr>
        <w:t>function</w:t>
      </w:r>
    </w:p>
    <w:p w14:paraId="08A14074" w14:textId="77777777" w:rsidR="00F307E9" w:rsidRDefault="00BC3583" w:rsidP="00BC3583">
      <w:pPr>
        <w:pStyle w:val="BodyText"/>
        <w:jc w:val="left"/>
      </w:pPr>
      <w:r>
        <w:t>Assessment</w:t>
      </w:r>
      <w:r>
        <w:rPr>
          <w:spacing w:val="-3"/>
        </w:rPr>
        <w:t xml:space="preserve"> </w:t>
      </w:r>
      <w:r>
        <w:t>of</w:t>
      </w:r>
      <w:r>
        <w:rPr>
          <w:spacing w:val="-5"/>
        </w:rPr>
        <w:t xml:space="preserve"> </w:t>
      </w:r>
      <w:r>
        <w:t>renal</w:t>
      </w:r>
      <w:r>
        <w:rPr>
          <w:spacing w:val="-7"/>
        </w:rPr>
        <w:t xml:space="preserve"> </w:t>
      </w:r>
      <w:r>
        <w:t>function</w:t>
      </w:r>
      <w:r>
        <w:rPr>
          <w:spacing w:val="-4"/>
        </w:rPr>
        <w:t xml:space="preserve"> </w:t>
      </w:r>
      <w:r>
        <w:t>is</w:t>
      </w:r>
      <w:r>
        <w:rPr>
          <w:spacing w:val="-5"/>
        </w:rPr>
        <w:t xml:space="preserve"> </w:t>
      </w:r>
      <w:r>
        <w:rPr>
          <w:spacing w:val="-2"/>
        </w:rPr>
        <w:t>recommended:</w:t>
      </w:r>
    </w:p>
    <w:p w14:paraId="2D32498E" w14:textId="77777777" w:rsidR="00F307E9" w:rsidRDefault="00BC3583" w:rsidP="00BC3583">
      <w:pPr>
        <w:pStyle w:val="ListParagraph"/>
        <w:numPr>
          <w:ilvl w:val="0"/>
          <w:numId w:val="1"/>
        </w:numPr>
        <w:tabs>
          <w:tab w:val="left" w:pos="498"/>
        </w:tabs>
        <w:spacing w:before="121"/>
        <w:ind w:left="498" w:hanging="359"/>
      </w:pPr>
      <w:r>
        <w:t>prior</w:t>
      </w:r>
      <w:r>
        <w:rPr>
          <w:spacing w:val="-8"/>
        </w:rPr>
        <w:t xml:space="preserve"> </w:t>
      </w:r>
      <w:r>
        <w:t>to</w:t>
      </w:r>
      <w:r>
        <w:rPr>
          <w:spacing w:val="-6"/>
        </w:rPr>
        <w:t xml:space="preserve"> </w:t>
      </w:r>
      <w:r>
        <w:t>empagliflozin</w:t>
      </w:r>
      <w:r>
        <w:rPr>
          <w:spacing w:val="-6"/>
        </w:rPr>
        <w:t xml:space="preserve"> </w:t>
      </w:r>
      <w:r>
        <w:t>initiation</w:t>
      </w:r>
      <w:r>
        <w:rPr>
          <w:spacing w:val="-6"/>
        </w:rPr>
        <w:t xml:space="preserve"> </w:t>
      </w:r>
      <w:r>
        <w:t>and</w:t>
      </w:r>
      <w:r>
        <w:rPr>
          <w:spacing w:val="-6"/>
        </w:rPr>
        <w:t xml:space="preserve"> </w:t>
      </w:r>
      <w:r>
        <w:t>periodically</w:t>
      </w:r>
      <w:r>
        <w:rPr>
          <w:spacing w:val="-6"/>
        </w:rPr>
        <w:t xml:space="preserve"> </w:t>
      </w:r>
      <w:r>
        <w:t>during</w:t>
      </w:r>
      <w:r>
        <w:rPr>
          <w:spacing w:val="-6"/>
        </w:rPr>
        <w:t xml:space="preserve"> </w:t>
      </w:r>
      <w:r>
        <w:t>treatment,</w:t>
      </w:r>
      <w:r>
        <w:rPr>
          <w:spacing w:val="-6"/>
        </w:rPr>
        <w:t xml:space="preserve"> </w:t>
      </w:r>
      <w:r>
        <w:t>i.e.</w:t>
      </w:r>
      <w:r>
        <w:rPr>
          <w:spacing w:val="-5"/>
        </w:rPr>
        <w:t xml:space="preserve"> </w:t>
      </w:r>
      <w:r>
        <w:t>at</w:t>
      </w:r>
      <w:r>
        <w:rPr>
          <w:spacing w:val="-4"/>
        </w:rPr>
        <w:t xml:space="preserve"> </w:t>
      </w:r>
      <w:r>
        <w:t>least</w:t>
      </w:r>
      <w:r>
        <w:rPr>
          <w:spacing w:val="-4"/>
        </w:rPr>
        <w:t xml:space="preserve"> </w:t>
      </w:r>
      <w:proofErr w:type="gramStart"/>
      <w:r>
        <w:rPr>
          <w:spacing w:val="-2"/>
        </w:rPr>
        <w:t>yearly;</w:t>
      </w:r>
      <w:proofErr w:type="gramEnd"/>
    </w:p>
    <w:p w14:paraId="7D3C94E3" w14:textId="77777777" w:rsidR="00F307E9" w:rsidRDefault="00BC3583" w:rsidP="00BC3583">
      <w:pPr>
        <w:pStyle w:val="ListParagraph"/>
        <w:numPr>
          <w:ilvl w:val="0"/>
          <w:numId w:val="1"/>
        </w:numPr>
        <w:tabs>
          <w:tab w:val="left" w:pos="498"/>
          <w:tab w:val="left" w:pos="500"/>
        </w:tabs>
        <w:spacing w:before="122" w:line="237" w:lineRule="auto"/>
        <w:ind w:right="556"/>
      </w:pPr>
      <w:r>
        <w:t>prior</w:t>
      </w:r>
      <w:r>
        <w:rPr>
          <w:spacing w:val="-3"/>
        </w:rPr>
        <w:t xml:space="preserve"> </w:t>
      </w:r>
      <w:r>
        <w:t>to</w:t>
      </w:r>
      <w:r>
        <w:rPr>
          <w:spacing w:val="-4"/>
        </w:rPr>
        <w:t xml:space="preserve"> </w:t>
      </w:r>
      <w:r>
        <w:t>initiation</w:t>
      </w:r>
      <w:r>
        <w:rPr>
          <w:spacing w:val="-4"/>
        </w:rPr>
        <w:t xml:space="preserve"> </w:t>
      </w:r>
      <w:r>
        <w:t>of</w:t>
      </w:r>
      <w:r>
        <w:rPr>
          <w:spacing w:val="-5"/>
        </w:rPr>
        <w:t xml:space="preserve"> </w:t>
      </w:r>
      <w:r>
        <w:t>concomitant</w:t>
      </w:r>
      <w:r>
        <w:rPr>
          <w:spacing w:val="-5"/>
        </w:rPr>
        <w:t xml:space="preserve"> </w:t>
      </w:r>
      <w:r>
        <w:t>medicines</w:t>
      </w:r>
      <w:r>
        <w:rPr>
          <w:spacing w:val="-6"/>
        </w:rPr>
        <w:t xml:space="preserve"> </w:t>
      </w:r>
      <w:r>
        <w:t>that</w:t>
      </w:r>
      <w:r>
        <w:rPr>
          <w:spacing w:val="-5"/>
        </w:rPr>
        <w:t xml:space="preserve"> </w:t>
      </w:r>
      <w:r>
        <w:t>may</w:t>
      </w:r>
      <w:r>
        <w:rPr>
          <w:spacing w:val="-4"/>
        </w:rPr>
        <w:t xml:space="preserve"> </w:t>
      </w:r>
      <w:r>
        <w:t>reduce</w:t>
      </w:r>
      <w:r>
        <w:rPr>
          <w:spacing w:val="-6"/>
        </w:rPr>
        <w:t xml:space="preserve"> </w:t>
      </w:r>
      <w:r>
        <w:t>renal</w:t>
      </w:r>
      <w:r>
        <w:rPr>
          <w:spacing w:val="-7"/>
        </w:rPr>
        <w:t xml:space="preserve"> </w:t>
      </w:r>
      <w:r>
        <w:t>function</w:t>
      </w:r>
      <w:r>
        <w:rPr>
          <w:spacing w:val="-4"/>
        </w:rPr>
        <w:t xml:space="preserve"> </w:t>
      </w:r>
      <w:r>
        <w:t>and</w:t>
      </w:r>
      <w:r>
        <w:rPr>
          <w:spacing w:val="-4"/>
        </w:rPr>
        <w:t xml:space="preserve"> </w:t>
      </w:r>
      <w:r>
        <w:t xml:space="preserve">periodically </w:t>
      </w:r>
      <w:r>
        <w:rPr>
          <w:spacing w:val="-2"/>
        </w:rPr>
        <w:t>thereafter.</w:t>
      </w:r>
    </w:p>
    <w:p w14:paraId="1828D389" w14:textId="77777777" w:rsidR="00F307E9" w:rsidRDefault="00BC3583" w:rsidP="00BC3583">
      <w:pPr>
        <w:pStyle w:val="BodyText"/>
        <w:ind w:left="139" w:right="554"/>
        <w:jc w:val="left"/>
      </w:pPr>
      <w:r>
        <w:t>Patients treated with empagliflozin can experience an initial fall in eGFR. More intensive monitoring of renal function is recommended, particularly following treatment initiation, if empagliflozin is used in patients with an eGFR &lt;60 mL/min/1.73m</w:t>
      </w:r>
      <w:r>
        <w:rPr>
          <w:vertAlign w:val="superscript"/>
        </w:rPr>
        <w:t>2</w:t>
      </w:r>
      <w:r>
        <w:t xml:space="preserve">, especially if the eGFR </w:t>
      </w:r>
      <w:proofErr w:type="gramStart"/>
      <w:r>
        <w:t>is</w:t>
      </w:r>
      <w:proofErr w:type="gramEnd"/>
    </w:p>
    <w:p w14:paraId="7147E70A" w14:textId="77777777" w:rsidR="00F307E9" w:rsidRDefault="00BC3583" w:rsidP="00BC3583">
      <w:pPr>
        <w:pStyle w:val="BodyText"/>
        <w:spacing w:before="0" w:line="252" w:lineRule="exact"/>
        <w:jc w:val="left"/>
      </w:pPr>
      <w:r>
        <w:t>&lt;45</w:t>
      </w:r>
      <w:r>
        <w:rPr>
          <w:spacing w:val="-5"/>
        </w:rPr>
        <w:t xml:space="preserve"> </w:t>
      </w:r>
      <w:r>
        <w:rPr>
          <w:spacing w:val="-2"/>
        </w:rPr>
        <w:t>mL/min/1.73m</w:t>
      </w:r>
      <w:r>
        <w:rPr>
          <w:spacing w:val="-2"/>
          <w:vertAlign w:val="superscript"/>
        </w:rPr>
        <w:t>2</w:t>
      </w:r>
      <w:r>
        <w:rPr>
          <w:spacing w:val="-2"/>
        </w:rPr>
        <w:t>.</w:t>
      </w:r>
    </w:p>
    <w:p w14:paraId="6E775447" w14:textId="77777777" w:rsidR="00F307E9" w:rsidRDefault="00BC3583" w:rsidP="00BC3583">
      <w:pPr>
        <w:pStyle w:val="Heading2"/>
        <w:spacing w:before="241"/>
        <w:jc w:val="left"/>
      </w:pPr>
      <w:bookmarkStart w:id="24" w:name="Cardiomyopathies_and_severe_valvular_hea"/>
      <w:bookmarkEnd w:id="24"/>
      <w:r>
        <w:t>Cardiomyopathies</w:t>
      </w:r>
      <w:r>
        <w:rPr>
          <w:spacing w:val="-8"/>
        </w:rPr>
        <w:t xml:space="preserve"> </w:t>
      </w:r>
      <w:r>
        <w:t>and</w:t>
      </w:r>
      <w:r>
        <w:rPr>
          <w:spacing w:val="-7"/>
        </w:rPr>
        <w:t xml:space="preserve"> </w:t>
      </w:r>
      <w:r>
        <w:t>severe</w:t>
      </w:r>
      <w:r>
        <w:rPr>
          <w:spacing w:val="-6"/>
        </w:rPr>
        <w:t xml:space="preserve"> </w:t>
      </w:r>
      <w:r>
        <w:t>valvular</w:t>
      </w:r>
      <w:r>
        <w:rPr>
          <w:spacing w:val="-7"/>
        </w:rPr>
        <w:t xml:space="preserve"> </w:t>
      </w:r>
      <w:r>
        <w:t>heart</w:t>
      </w:r>
      <w:r>
        <w:rPr>
          <w:spacing w:val="-3"/>
        </w:rPr>
        <w:t xml:space="preserve"> </w:t>
      </w:r>
      <w:r>
        <w:rPr>
          <w:spacing w:val="-2"/>
        </w:rPr>
        <w:t>disease</w:t>
      </w:r>
    </w:p>
    <w:p w14:paraId="72E92C7D" w14:textId="77777777" w:rsidR="00F307E9" w:rsidRDefault="00BC3583" w:rsidP="00BC3583">
      <w:pPr>
        <w:pStyle w:val="BodyText"/>
        <w:spacing w:before="120"/>
        <w:ind w:right="554"/>
        <w:jc w:val="left"/>
      </w:pPr>
      <w:r>
        <w:t>Patients with cardiomyopathies associated with infiltration diseases (e.g. amyloidosis), accumulation diseases (e.g. haemochromatosis), muscular dystrophies, pericardial constriction,</w:t>
      </w:r>
      <w:r>
        <w:rPr>
          <w:spacing w:val="-3"/>
        </w:rPr>
        <w:t xml:space="preserve"> </w:t>
      </w:r>
      <w:r>
        <w:t>hypertrophic</w:t>
      </w:r>
      <w:r>
        <w:rPr>
          <w:spacing w:val="-5"/>
        </w:rPr>
        <w:t xml:space="preserve"> </w:t>
      </w:r>
      <w:r>
        <w:t>obstructive</w:t>
      </w:r>
      <w:r>
        <w:rPr>
          <w:spacing w:val="-3"/>
        </w:rPr>
        <w:t xml:space="preserve"> </w:t>
      </w:r>
      <w:proofErr w:type="gramStart"/>
      <w:r>
        <w:t>cardiomyopathy</w:t>
      </w:r>
      <w:proofErr w:type="gramEnd"/>
      <w:r>
        <w:rPr>
          <w:spacing w:val="-5"/>
        </w:rPr>
        <w:t xml:space="preserve"> </w:t>
      </w:r>
      <w:r>
        <w:t>or</w:t>
      </w:r>
      <w:r>
        <w:rPr>
          <w:spacing w:val="-4"/>
        </w:rPr>
        <w:t xml:space="preserve"> </w:t>
      </w:r>
      <w:r>
        <w:t>severe</w:t>
      </w:r>
      <w:r>
        <w:rPr>
          <w:spacing w:val="-5"/>
        </w:rPr>
        <w:t xml:space="preserve"> </w:t>
      </w:r>
      <w:r>
        <w:t>valvular</w:t>
      </w:r>
      <w:r>
        <w:rPr>
          <w:spacing w:val="-1"/>
        </w:rPr>
        <w:t xml:space="preserve"> </w:t>
      </w:r>
      <w:r>
        <w:t>disease</w:t>
      </w:r>
      <w:r>
        <w:rPr>
          <w:spacing w:val="-3"/>
        </w:rPr>
        <w:t xml:space="preserve"> </w:t>
      </w:r>
      <w:r>
        <w:t>with</w:t>
      </w:r>
      <w:r>
        <w:rPr>
          <w:spacing w:val="-5"/>
        </w:rPr>
        <w:t xml:space="preserve"> </w:t>
      </w:r>
      <w:r>
        <w:t>surgery expected were excluded from clinical trials of patients with symptomatic heart failure. Therefore, safety and efficacy in these patients has not been established.</w:t>
      </w:r>
    </w:p>
    <w:p w14:paraId="765CAB9F" w14:textId="77777777" w:rsidR="00F307E9" w:rsidRDefault="00BC3583" w:rsidP="00BC3583">
      <w:pPr>
        <w:pStyle w:val="Heading2"/>
        <w:spacing w:before="239"/>
        <w:jc w:val="left"/>
      </w:pPr>
      <w:bookmarkStart w:id="25" w:name="Patients_with_symptomatic_heart_failure_"/>
      <w:bookmarkEnd w:id="25"/>
      <w:r>
        <w:t>Patients</w:t>
      </w:r>
      <w:r>
        <w:rPr>
          <w:spacing w:val="-10"/>
        </w:rPr>
        <w:t xml:space="preserve"> </w:t>
      </w:r>
      <w:r>
        <w:t>with</w:t>
      </w:r>
      <w:r>
        <w:rPr>
          <w:spacing w:val="-4"/>
        </w:rPr>
        <w:t xml:space="preserve"> </w:t>
      </w:r>
      <w:r>
        <w:t>symptomatic</w:t>
      </w:r>
      <w:r>
        <w:rPr>
          <w:spacing w:val="-6"/>
        </w:rPr>
        <w:t xml:space="preserve"> </w:t>
      </w:r>
      <w:r>
        <w:t>heart</w:t>
      </w:r>
      <w:r>
        <w:rPr>
          <w:spacing w:val="-5"/>
        </w:rPr>
        <w:t xml:space="preserve"> </w:t>
      </w:r>
      <w:r>
        <w:t>failure</w:t>
      </w:r>
      <w:r>
        <w:rPr>
          <w:spacing w:val="-4"/>
        </w:rPr>
        <w:t xml:space="preserve"> </w:t>
      </w:r>
      <w:r>
        <w:t>of</w:t>
      </w:r>
      <w:r>
        <w:rPr>
          <w:spacing w:val="-2"/>
        </w:rPr>
        <w:t xml:space="preserve"> </w:t>
      </w:r>
      <w:r>
        <w:t>NYHA</w:t>
      </w:r>
      <w:r>
        <w:rPr>
          <w:spacing w:val="-4"/>
        </w:rPr>
        <w:t xml:space="preserve"> </w:t>
      </w:r>
      <w:r>
        <w:t>IV</w:t>
      </w:r>
      <w:r>
        <w:rPr>
          <w:spacing w:val="-3"/>
        </w:rPr>
        <w:t xml:space="preserve"> </w:t>
      </w:r>
      <w:r>
        <w:rPr>
          <w:spacing w:val="-2"/>
        </w:rPr>
        <w:t>class</w:t>
      </w:r>
    </w:p>
    <w:p w14:paraId="5C30E879" w14:textId="77777777" w:rsidR="00F307E9" w:rsidRDefault="00BC3583" w:rsidP="00BC3583">
      <w:pPr>
        <w:pStyle w:val="BodyText"/>
        <w:ind w:right="556"/>
        <w:jc w:val="left"/>
      </w:pPr>
      <w:r>
        <w:t>Limited data on patients with NYHA IV symptoms (i.e. symptoms with minimal activity or at rest) are available.</w:t>
      </w:r>
    </w:p>
    <w:p w14:paraId="5B535195" w14:textId="77777777" w:rsidR="00F307E9" w:rsidRDefault="00F307E9" w:rsidP="00BC3583">
      <w:pPr>
        <w:sectPr w:rsidR="00F307E9">
          <w:pgSz w:w="11930" w:h="16840"/>
          <w:pgMar w:top="1360" w:right="880" w:bottom="880" w:left="1300" w:header="0" w:footer="699" w:gutter="0"/>
          <w:cols w:space="720"/>
        </w:sectPr>
      </w:pPr>
    </w:p>
    <w:p w14:paraId="266DA2FD" w14:textId="77777777" w:rsidR="00F307E9" w:rsidRDefault="00BC3583" w:rsidP="00BC3583">
      <w:pPr>
        <w:pStyle w:val="Heading2"/>
        <w:jc w:val="left"/>
      </w:pPr>
      <w:bookmarkStart w:id="26" w:name="Use_in_the_elderly"/>
      <w:bookmarkEnd w:id="26"/>
      <w:r>
        <w:lastRenderedPageBreak/>
        <w:t>Use</w:t>
      </w:r>
      <w:r>
        <w:rPr>
          <w:spacing w:val="-2"/>
        </w:rPr>
        <w:t xml:space="preserve"> </w:t>
      </w:r>
      <w:r>
        <w:t>in</w:t>
      </w:r>
      <w:r>
        <w:rPr>
          <w:spacing w:val="-2"/>
        </w:rPr>
        <w:t xml:space="preserve"> </w:t>
      </w:r>
      <w:r>
        <w:t>the</w:t>
      </w:r>
      <w:r>
        <w:rPr>
          <w:spacing w:val="-1"/>
        </w:rPr>
        <w:t xml:space="preserve"> </w:t>
      </w:r>
      <w:proofErr w:type="gramStart"/>
      <w:r>
        <w:rPr>
          <w:spacing w:val="-2"/>
        </w:rPr>
        <w:t>elderly</w:t>
      </w:r>
      <w:proofErr w:type="gramEnd"/>
    </w:p>
    <w:p w14:paraId="57127FED" w14:textId="77777777" w:rsidR="00F307E9" w:rsidRDefault="00BC3583" w:rsidP="00BC3583">
      <w:pPr>
        <w:pStyle w:val="BodyText"/>
        <w:ind w:right="554" w:hanging="1"/>
        <w:jc w:val="left"/>
      </w:pPr>
      <w:r>
        <w:t>Patients aged 75 years and older may be at increased risk of volume depletion, therefore, JARDIANCE should be prescribed with caution in these patients (see Section 4.8 Adverse effects (Undesirable effects)).</w:t>
      </w:r>
    </w:p>
    <w:p w14:paraId="7BC293E4" w14:textId="77777777" w:rsidR="00F307E9" w:rsidRDefault="00BC3583" w:rsidP="00BC3583">
      <w:pPr>
        <w:pStyle w:val="BodyText"/>
        <w:spacing w:before="122"/>
        <w:ind w:right="555" w:hanging="1"/>
        <w:jc w:val="left"/>
      </w:pPr>
      <w:r>
        <w:t>In</w:t>
      </w:r>
      <w:r>
        <w:rPr>
          <w:spacing w:val="-2"/>
        </w:rPr>
        <w:t xml:space="preserve"> </w:t>
      </w:r>
      <w:r>
        <w:t>patients</w:t>
      </w:r>
      <w:r>
        <w:rPr>
          <w:spacing w:val="-1"/>
        </w:rPr>
        <w:t xml:space="preserve"> </w:t>
      </w:r>
      <w:r>
        <w:t>aged</w:t>
      </w:r>
      <w:r>
        <w:rPr>
          <w:spacing w:val="-4"/>
        </w:rPr>
        <w:t xml:space="preserve"> </w:t>
      </w:r>
      <w:r>
        <w:t>85</w:t>
      </w:r>
      <w:r>
        <w:rPr>
          <w:spacing w:val="-2"/>
        </w:rPr>
        <w:t xml:space="preserve"> </w:t>
      </w:r>
      <w:r>
        <w:t>years</w:t>
      </w:r>
      <w:r>
        <w:rPr>
          <w:spacing w:val="-1"/>
        </w:rPr>
        <w:t xml:space="preserve"> </w:t>
      </w:r>
      <w:r>
        <w:t>and</w:t>
      </w:r>
      <w:r>
        <w:rPr>
          <w:spacing w:val="-2"/>
        </w:rPr>
        <w:t xml:space="preserve"> </w:t>
      </w:r>
      <w:r>
        <w:t>older, initiation</w:t>
      </w:r>
      <w:r>
        <w:rPr>
          <w:spacing w:val="-2"/>
        </w:rPr>
        <w:t xml:space="preserve"> </w:t>
      </w:r>
      <w:r>
        <w:t>of JARDIANCE</w:t>
      </w:r>
      <w:r>
        <w:rPr>
          <w:spacing w:val="-2"/>
        </w:rPr>
        <w:t xml:space="preserve"> </w:t>
      </w:r>
      <w:r>
        <w:t>for</w:t>
      </w:r>
      <w:r>
        <w:rPr>
          <w:spacing w:val="-3"/>
        </w:rPr>
        <w:t xml:space="preserve"> </w:t>
      </w:r>
      <w:r>
        <w:t>treatment</w:t>
      </w:r>
      <w:r>
        <w:rPr>
          <w:spacing w:val="-2"/>
        </w:rPr>
        <w:t xml:space="preserve"> </w:t>
      </w:r>
      <w:r>
        <w:t>of</w:t>
      </w:r>
      <w:r>
        <w:rPr>
          <w:spacing w:val="-3"/>
        </w:rPr>
        <w:t xml:space="preserve"> </w:t>
      </w:r>
      <w:r>
        <w:t>type</w:t>
      </w:r>
      <w:r>
        <w:rPr>
          <w:spacing w:val="-2"/>
        </w:rPr>
        <w:t xml:space="preserve"> </w:t>
      </w:r>
      <w:r>
        <w:t>2</w:t>
      </w:r>
      <w:r>
        <w:rPr>
          <w:spacing w:val="-4"/>
        </w:rPr>
        <w:t xml:space="preserve"> </w:t>
      </w:r>
      <w:r>
        <w:t>diabetes mellitus is not recommended due to limited therapeutic experience.</w:t>
      </w:r>
    </w:p>
    <w:p w14:paraId="72B08823" w14:textId="77777777" w:rsidR="00F307E9" w:rsidRDefault="00BC3583" w:rsidP="00BC3583">
      <w:pPr>
        <w:pStyle w:val="Heading2"/>
        <w:spacing w:before="238"/>
        <w:jc w:val="left"/>
      </w:pPr>
      <w:bookmarkStart w:id="27" w:name="Paediatric_use"/>
      <w:bookmarkEnd w:id="27"/>
      <w:proofErr w:type="spellStart"/>
      <w:r>
        <w:t>Paediatric</w:t>
      </w:r>
      <w:proofErr w:type="spellEnd"/>
      <w:r>
        <w:rPr>
          <w:spacing w:val="-5"/>
        </w:rPr>
        <w:t xml:space="preserve"> use</w:t>
      </w:r>
    </w:p>
    <w:p w14:paraId="79639FB9" w14:textId="77777777" w:rsidR="00F307E9" w:rsidRDefault="00BC3583" w:rsidP="00BC3583">
      <w:pPr>
        <w:pStyle w:val="BodyText"/>
        <w:spacing w:before="121"/>
        <w:ind w:right="556"/>
        <w:jc w:val="left"/>
      </w:pPr>
      <w:r>
        <w:t xml:space="preserve">Safety and effectiveness of JARDIANCE in children under 18 years of age have not been </w:t>
      </w:r>
      <w:r>
        <w:rPr>
          <w:spacing w:val="-2"/>
        </w:rPr>
        <w:t>established.</w:t>
      </w:r>
    </w:p>
    <w:p w14:paraId="7DF36388" w14:textId="77777777" w:rsidR="00F307E9" w:rsidRDefault="00BC3583" w:rsidP="00BC3583">
      <w:pPr>
        <w:pStyle w:val="Heading2"/>
        <w:spacing w:before="241"/>
        <w:jc w:val="left"/>
      </w:pPr>
      <w:bookmarkStart w:id="28" w:name="Effect_on_laboratory_tests"/>
      <w:bookmarkEnd w:id="28"/>
      <w:r>
        <w:t>Effect</w:t>
      </w:r>
      <w:r>
        <w:rPr>
          <w:spacing w:val="-5"/>
        </w:rPr>
        <w:t xml:space="preserve"> </w:t>
      </w:r>
      <w:r>
        <w:t>on</w:t>
      </w:r>
      <w:r>
        <w:rPr>
          <w:spacing w:val="-5"/>
        </w:rPr>
        <w:t xml:space="preserve"> </w:t>
      </w:r>
      <w:r>
        <w:t>laboratory</w:t>
      </w:r>
      <w:r>
        <w:rPr>
          <w:spacing w:val="-5"/>
        </w:rPr>
        <w:t xml:space="preserve"> </w:t>
      </w:r>
      <w:proofErr w:type="gramStart"/>
      <w:r>
        <w:rPr>
          <w:spacing w:val="-4"/>
        </w:rPr>
        <w:t>tests</w:t>
      </w:r>
      <w:proofErr w:type="gramEnd"/>
    </w:p>
    <w:p w14:paraId="7D3E44D3" w14:textId="77777777" w:rsidR="00F307E9" w:rsidRDefault="00BC3583" w:rsidP="00BC3583">
      <w:pPr>
        <w:pStyle w:val="BodyText"/>
        <w:ind w:right="556"/>
        <w:jc w:val="left"/>
      </w:pPr>
      <w:r>
        <w:t xml:space="preserve">Urine will test positive for glucose while patients are taking JARDIANCE due to the nature of the mechanism of action of the SGLT2 inhibitors (see Section 5.1 Pharmacodynamic </w:t>
      </w:r>
      <w:r>
        <w:rPr>
          <w:spacing w:val="-2"/>
        </w:rPr>
        <w:t>properties).</w:t>
      </w:r>
    </w:p>
    <w:p w14:paraId="58E34C8F" w14:textId="77777777" w:rsidR="00F307E9" w:rsidRDefault="00BC3583" w:rsidP="00BC3583">
      <w:pPr>
        <w:pStyle w:val="BodyText"/>
        <w:jc w:val="left"/>
      </w:pPr>
      <w:r>
        <w:rPr>
          <w:u w:val="single"/>
        </w:rPr>
        <w:t>Interference</w:t>
      </w:r>
      <w:r>
        <w:rPr>
          <w:spacing w:val="-8"/>
          <w:u w:val="single"/>
        </w:rPr>
        <w:t xml:space="preserve"> </w:t>
      </w:r>
      <w:r>
        <w:rPr>
          <w:u w:val="single"/>
        </w:rPr>
        <w:t>with</w:t>
      </w:r>
      <w:r>
        <w:rPr>
          <w:spacing w:val="-9"/>
          <w:u w:val="single"/>
        </w:rPr>
        <w:t xml:space="preserve"> </w:t>
      </w:r>
      <w:r>
        <w:rPr>
          <w:u w:val="single"/>
        </w:rPr>
        <w:t>1,5-anhydroglucitol</w:t>
      </w:r>
      <w:r>
        <w:rPr>
          <w:spacing w:val="-8"/>
          <w:u w:val="single"/>
        </w:rPr>
        <w:t xml:space="preserve"> </w:t>
      </w:r>
      <w:r>
        <w:rPr>
          <w:u w:val="single"/>
        </w:rPr>
        <w:t>(1,5-AG)</w:t>
      </w:r>
      <w:r>
        <w:rPr>
          <w:spacing w:val="-8"/>
          <w:u w:val="single"/>
        </w:rPr>
        <w:t xml:space="preserve"> </w:t>
      </w:r>
      <w:r>
        <w:rPr>
          <w:spacing w:val="-2"/>
          <w:u w:val="single"/>
        </w:rPr>
        <w:t>assay</w:t>
      </w:r>
    </w:p>
    <w:p w14:paraId="22FCF82C" w14:textId="77777777" w:rsidR="00F307E9" w:rsidRDefault="00BC3583" w:rsidP="00BC3583">
      <w:pPr>
        <w:pStyle w:val="BodyText"/>
        <w:spacing w:before="122"/>
        <w:ind w:right="555"/>
        <w:jc w:val="left"/>
      </w:pPr>
      <w:r>
        <w:t>Monitoring</w:t>
      </w:r>
      <w:r>
        <w:rPr>
          <w:spacing w:val="-16"/>
        </w:rPr>
        <w:t xml:space="preserve"> </w:t>
      </w:r>
      <w:proofErr w:type="spellStart"/>
      <w:r>
        <w:t>glycaemic</w:t>
      </w:r>
      <w:proofErr w:type="spellEnd"/>
      <w:r>
        <w:rPr>
          <w:spacing w:val="-13"/>
        </w:rPr>
        <w:t xml:space="preserve"> </w:t>
      </w:r>
      <w:r>
        <w:t>control</w:t>
      </w:r>
      <w:r>
        <w:rPr>
          <w:spacing w:val="-14"/>
        </w:rPr>
        <w:t xml:space="preserve"> </w:t>
      </w:r>
      <w:r>
        <w:t>with</w:t>
      </w:r>
      <w:r>
        <w:rPr>
          <w:spacing w:val="-14"/>
        </w:rPr>
        <w:t xml:space="preserve"> </w:t>
      </w:r>
      <w:r>
        <w:t>1,5-AG</w:t>
      </w:r>
      <w:r>
        <w:rPr>
          <w:spacing w:val="-13"/>
        </w:rPr>
        <w:t xml:space="preserve"> </w:t>
      </w:r>
      <w:r>
        <w:t>assay</w:t>
      </w:r>
      <w:r>
        <w:rPr>
          <w:spacing w:val="-14"/>
        </w:rPr>
        <w:t xml:space="preserve"> </w:t>
      </w:r>
      <w:r>
        <w:t>is</w:t>
      </w:r>
      <w:r>
        <w:rPr>
          <w:spacing w:val="-16"/>
        </w:rPr>
        <w:t xml:space="preserve"> </w:t>
      </w:r>
      <w:r>
        <w:t>not</w:t>
      </w:r>
      <w:r>
        <w:rPr>
          <w:spacing w:val="-15"/>
        </w:rPr>
        <w:t xml:space="preserve"> </w:t>
      </w:r>
      <w:r>
        <w:t>recommended</w:t>
      </w:r>
      <w:r>
        <w:rPr>
          <w:spacing w:val="-15"/>
        </w:rPr>
        <w:t xml:space="preserve"> </w:t>
      </w:r>
      <w:r>
        <w:t>as</w:t>
      </w:r>
      <w:r>
        <w:rPr>
          <w:spacing w:val="-16"/>
        </w:rPr>
        <w:t xml:space="preserve"> </w:t>
      </w:r>
      <w:r>
        <w:t>measurements</w:t>
      </w:r>
      <w:r>
        <w:rPr>
          <w:spacing w:val="-13"/>
        </w:rPr>
        <w:t xml:space="preserve"> </w:t>
      </w:r>
      <w:r>
        <w:t>of</w:t>
      </w:r>
      <w:r>
        <w:rPr>
          <w:spacing w:val="-13"/>
        </w:rPr>
        <w:t xml:space="preserve"> </w:t>
      </w:r>
      <w:r>
        <w:t xml:space="preserve">1,5- AG are unreliable in assessing </w:t>
      </w:r>
      <w:proofErr w:type="spellStart"/>
      <w:r>
        <w:t>glycaemic</w:t>
      </w:r>
      <w:proofErr w:type="spellEnd"/>
      <w:r>
        <w:t xml:space="preserve"> control in patients taking SGLT2 inhibitors. Use alternative methods to monitor </w:t>
      </w:r>
      <w:proofErr w:type="spellStart"/>
      <w:r>
        <w:t>glycaemic</w:t>
      </w:r>
      <w:proofErr w:type="spellEnd"/>
      <w:r>
        <w:t xml:space="preserve"> control.</w:t>
      </w:r>
    </w:p>
    <w:p w14:paraId="5DC96AE0" w14:textId="77777777" w:rsidR="00F307E9" w:rsidRDefault="00BC3583" w:rsidP="00BC3583">
      <w:pPr>
        <w:pStyle w:val="Heading1"/>
        <w:numPr>
          <w:ilvl w:val="1"/>
          <w:numId w:val="2"/>
        </w:numPr>
        <w:tabs>
          <w:tab w:val="left" w:pos="568"/>
        </w:tabs>
        <w:spacing w:before="119"/>
        <w:ind w:left="568"/>
      </w:pPr>
      <w:bookmarkStart w:id="29" w:name="4.5__INTERACTIONS_WITH_OTHER_MEDICINES_A"/>
      <w:bookmarkEnd w:id="29"/>
      <w:r>
        <w:t>INTERACTIONS</w:t>
      </w:r>
      <w:r>
        <w:rPr>
          <w:spacing w:val="-8"/>
        </w:rPr>
        <w:t xml:space="preserve"> </w:t>
      </w:r>
      <w:r>
        <w:t>WITH</w:t>
      </w:r>
      <w:r>
        <w:rPr>
          <w:spacing w:val="-7"/>
        </w:rPr>
        <w:t xml:space="preserve"> </w:t>
      </w:r>
      <w:r>
        <w:t>OTHER</w:t>
      </w:r>
      <w:r>
        <w:rPr>
          <w:spacing w:val="-7"/>
        </w:rPr>
        <w:t xml:space="preserve"> </w:t>
      </w:r>
      <w:r>
        <w:t>MEDICINES</w:t>
      </w:r>
      <w:r>
        <w:rPr>
          <w:spacing w:val="-5"/>
        </w:rPr>
        <w:t xml:space="preserve"> </w:t>
      </w:r>
      <w:r>
        <w:t>AND</w:t>
      </w:r>
      <w:r>
        <w:rPr>
          <w:spacing w:val="-7"/>
        </w:rPr>
        <w:t xml:space="preserve"> </w:t>
      </w:r>
      <w:r>
        <w:t>OTHER</w:t>
      </w:r>
      <w:r>
        <w:rPr>
          <w:spacing w:val="-4"/>
        </w:rPr>
        <w:t xml:space="preserve"> </w:t>
      </w:r>
      <w:r>
        <w:t>FORMS</w:t>
      </w:r>
      <w:r>
        <w:rPr>
          <w:spacing w:val="-9"/>
        </w:rPr>
        <w:t xml:space="preserve"> </w:t>
      </w:r>
      <w:r>
        <w:t>OF</w:t>
      </w:r>
      <w:r>
        <w:rPr>
          <w:spacing w:val="-5"/>
        </w:rPr>
        <w:t xml:space="preserve"> </w:t>
      </w:r>
      <w:r>
        <w:rPr>
          <w:spacing w:val="-2"/>
        </w:rPr>
        <w:t>INTERACTIONS</w:t>
      </w:r>
    </w:p>
    <w:p w14:paraId="13160ABD" w14:textId="77777777" w:rsidR="00F307E9" w:rsidRDefault="00BC3583" w:rsidP="00BC3583">
      <w:pPr>
        <w:pStyle w:val="Heading2"/>
        <w:spacing w:before="239"/>
        <w:jc w:val="left"/>
      </w:pPr>
      <w:bookmarkStart w:id="30" w:name="Pharmacodynamic_Interactions"/>
      <w:bookmarkEnd w:id="30"/>
      <w:r>
        <w:t>Pharmacodynamic</w:t>
      </w:r>
      <w:r>
        <w:rPr>
          <w:spacing w:val="-13"/>
        </w:rPr>
        <w:t xml:space="preserve"> </w:t>
      </w:r>
      <w:r>
        <w:rPr>
          <w:spacing w:val="-2"/>
        </w:rPr>
        <w:t>Interactions</w:t>
      </w:r>
    </w:p>
    <w:p w14:paraId="4FA6B5B3" w14:textId="77777777" w:rsidR="00F307E9" w:rsidRDefault="00BC3583" w:rsidP="00BC3583">
      <w:pPr>
        <w:pStyle w:val="BodyText"/>
        <w:spacing w:before="122"/>
        <w:jc w:val="left"/>
      </w:pPr>
      <w:r>
        <w:rPr>
          <w:spacing w:val="-2"/>
          <w:u w:val="single"/>
        </w:rPr>
        <w:t>Diuretics</w:t>
      </w:r>
    </w:p>
    <w:p w14:paraId="499560FA" w14:textId="77777777" w:rsidR="00F307E9" w:rsidRDefault="00BC3583" w:rsidP="00BC3583">
      <w:pPr>
        <w:pStyle w:val="BodyText"/>
        <w:ind w:right="555"/>
        <w:jc w:val="left"/>
      </w:pPr>
      <w:r>
        <w:t>Empagliflozin may add to the diuretic effect of thiazide and loop diuretics and may increase the risk of dehydration and hypotension.</w:t>
      </w:r>
    </w:p>
    <w:p w14:paraId="02B64592" w14:textId="77777777" w:rsidR="00F307E9" w:rsidRDefault="00BC3583" w:rsidP="00BC3583">
      <w:pPr>
        <w:pStyle w:val="BodyText"/>
        <w:spacing w:before="120"/>
        <w:jc w:val="left"/>
      </w:pPr>
      <w:r>
        <w:rPr>
          <w:u w:val="single"/>
        </w:rPr>
        <w:t>Insulin</w:t>
      </w:r>
      <w:r>
        <w:rPr>
          <w:spacing w:val="-5"/>
          <w:u w:val="single"/>
        </w:rPr>
        <w:t xml:space="preserve"> </w:t>
      </w:r>
      <w:r>
        <w:rPr>
          <w:u w:val="single"/>
        </w:rPr>
        <w:t>and</w:t>
      </w:r>
      <w:r>
        <w:rPr>
          <w:spacing w:val="-5"/>
          <w:u w:val="single"/>
        </w:rPr>
        <w:t xml:space="preserve"> </w:t>
      </w:r>
      <w:r>
        <w:rPr>
          <w:u w:val="single"/>
        </w:rPr>
        <w:t>insulin</w:t>
      </w:r>
      <w:r>
        <w:rPr>
          <w:spacing w:val="-5"/>
          <w:u w:val="single"/>
        </w:rPr>
        <w:t xml:space="preserve"> </w:t>
      </w:r>
      <w:r>
        <w:rPr>
          <w:spacing w:val="-2"/>
          <w:u w:val="single"/>
        </w:rPr>
        <w:t>secretagogues</w:t>
      </w:r>
    </w:p>
    <w:p w14:paraId="259790FD" w14:textId="77777777" w:rsidR="00F307E9" w:rsidRDefault="00BC3583" w:rsidP="00BC3583">
      <w:pPr>
        <w:pStyle w:val="BodyText"/>
        <w:ind w:left="139" w:right="555"/>
        <w:jc w:val="left"/>
      </w:pPr>
      <w:r>
        <w:t xml:space="preserve">Insulin and insulin secretagogues, such as sulfonylureas, may increase the risk of </w:t>
      </w:r>
      <w:proofErr w:type="spellStart"/>
      <w:r>
        <w:t>hypoglycaemia</w:t>
      </w:r>
      <w:proofErr w:type="spellEnd"/>
      <w:r>
        <w:t>.</w:t>
      </w:r>
      <w:r>
        <w:rPr>
          <w:spacing w:val="-10"/>
        </w:rPr>
        <w:t xml:space="preserve"> </w:t>
      </w:r>
      <w:r>
        <w:t>Therefore,</w:t>
      </w:r>
      <w:r>
        <w:rPr>
          <w:spacing w:val="-7"/>
        </w:rPr>
        <w:t xml:space="preserve"> </w:t>
      </w:r>
      <w:r>
        <w:t>a</w:t>
      </w:r>
      <w:r>
        <w:rPr>
          <w:spacing w:val="-11"/>
        </w:rPr>
        <w:t xml:space="preserve"> </w:t>
      </w:r>
      <w:r>
        <w:t>lower</w:t>
      </w:r>
      <w:r>
        <w:rPr>
          <w:spacing w:val="-8"/>
        </w:rPr>
        <w:t xml:space="preserve"> </w:t>
      </w:r>
      <w:r>
        <w:t>dose</w:t>
      </w:r>
      <w:r>
        <w:rPr>
          <w:spacing w:val="-11"/>
        </w:rPr>
        <w:t xml:space="preserve"> </w:t>
      </w:r>
      <w:r>
        <w:t>of</w:t>
      </w:r>
      <w:r>
        <w:rPr>
          <w:spacing w:val="-10"/>
        </w:rPr>
        <w:t xml:space="preserve"> </w:t>
      </w:r>
      <w:r>
        <w:t>insulin</w:t>
      </w:r>
      <w:r>
        <w:rPr>
          <w:spacing w:val="-9"/>
        </w:rPr>
        <w:t xml:space="preserve"> </w:t>
      </w:r>
      <w:r>
        <w:t>or</w:t>
      </w:r>
      <w:r>
        <w:rPr>
          <w:spacing w:val="-8"/>
        </w:rPr>
        <w:t xml:space="preserve"> </w:t>
      </w:r>
      <w:r>
        <w:t>an</w:t>
      </w:r>
      <w:r>
        <w:rPr>
          <w:spacing w:val="-9"/>
        </w:rPr>
        <w:t xml:space="preserve"> </w:t>
      </w:r>
      <w:r>
        <w:t>insulin</w:t>
      </w:r>
      <w:r>
        <w:rPr>
          <w:spacing w:val="-9"/>
        </w:rPr>
        <w:t xml:space="preserve"> </w:t>
      </w:r>
      <w:r>
        <w:t>secretagogue</w:t>
      </w:r>
      <w:r>
        <w:rPr>
          <w:spacing w:val="-9"/>
        </w:rPr>
        <w:t xml:space="preserve"> </w:t>
      </w:r>
      <w:r>
        <w:t>may</w:t>
      </w:r>
      <w:r>
        <w:rPr>
          <w:spacing w:val="-11"/>
        </w:rPr>
        <w:t xml:space="preserve"> </w:t>
      </w:r>
      <w:r>
        <w:t>be</w:t>
      </w:r>
      <w:r>
        <w:rPr>
          <w:spacing w:val="-11"/>
        </w:rPr>
        <w:t xml:space="preserve"> </w:t>
      </w:r>
      <w:r>
        <w:t xml:space="preserve">required to reduce the risk of </w:t>
      </w:r>
      <w:proofErr w:type="spellStart"/>
      <w:r>
        <w:t>hypoglycaemia</w:t>
      </w:r>
      <w:proofErr w:type="spellEnd"/>
      <w:r>
        <w:t xml:space="preserve"> when used in combination with empagliflozin (see Sections 4.2 Dose and method of administration and 4.8 Adverse Effects (Undesirable </w:t>
      </w:r>
      <w:r>
        <w:rPr>
          <w:spacing w:val="-2"/>
        </w:rPr>
        <w:t>effects)).</w:t>
      </w:r>
    </w:p>
    <w:p w14:paraId="42A1EE10" w14:textId="77777777" w:rsidR="00F307E9" w:rsidRDefault="00BC3583" w:rsidP="00BC3583">
      <w:pPr>
        <w:pStyle w:val="Heading2"/>
        <w:spacing w:before="240"/>
        <w:jc w:val="left"/>
      </w:pPr>
      <w:bookmarkStart w:id="31" w:name="Pharmacokinetic_Interactions"/>
      <w:bookmarkEnd w:id="31"/>
      <w:r>
        <w:t>Pharmacokinetic</w:t>
      </w:r>
      <w:r>
        <w:rPr>
          <w:spacing w:val="-11"/>
        </w:rPr>
        <w:t xml:space="preserve"> </w:t>
      </w:r>
      <w:r>
        <w:rPr>
          <w:spacing w:val="-2"/>
        </w:rPr>
        <w:t>Interactions</w:t>
      </w:r>
    </w:p>
    <w:p w14:paraId="5936B679" w14:textId="77777777" w:rsidR="00F307E9" w:rsidRDefault="00BC3583" w:rsidP="00BC3583">
      <w:pPr>
        <w:pStyle w:val="BodyText"/>
        <w:spacing w:before="122"/>
        <w:jc w:val="left"/>
      </w:pPr>
      <w:r>
        <w:rPr>
          <w:spacing w:val="-2"/>
          <w:u w:val="single"/>
        </w:rPr>
        <w:t>Lithium</w:t>
      </w:r>
    </w:p>
    <w:p w14:paraId="230337EB" w14:textId="77777777" w:rsidR="00F307E9" w:rsidRDefault="00BC3583" w:rsidP="00BC3583">
      <w:pPr>
        <w:pStyle w:val="BodyText"/>
        <w:ind w:right="556"/>
        <w:jc w:val="left"/>
      </w:pPr>
      <w:r>
        <w:t xml:space="preserve">Empagliflozin may increase renal lithium excretion and the blood lithium levels may be decreased. Serum concentration of lithium should be monitored more frequently after empagliflozin initiation and dose changes. Please refer the patient to the lithium prescribing doctor </w:t>
      </w:r>
      <w:proofErr w:type="gramStart"/>
      <w:r>
        <w:t>in order to</w:t>
      </w:r>
      <w:proofErr w:type="gramEnd"/>
      <w:r>
        <w:t xml:space="preserve"> monitor serum concentration of lithium.</w:t>
      </w:r>
    </w:p>
    <w:p w14:paraId="4D8504CB" w14:textId="77777777" w:rsidR="00F307E9" w:rsidRDefault="00BC3583" w:rsidP="00BC3583">
      <w:pPr>
        <w:spacing w:before="120"/>
        <w:ind w:left="140"/>
      </w:pPr>
      <w:r>
        <w:rPr>
          <w:i/>
          <w:u w:val="single"/>
        </w:rPr>
        <w:t>In</w:t>
      </w:r>
      <w:r>
        <w:rPr>
          <w:i/>
          <w:spacing w:val="-4"/>
          <w:u w:val="single"/>
        </w:rPr>
        <w:t xml:space="preserve"> </w:t>
      </w:r>
      <w:r>
        <w:rPr>
          <w:i/>
          <w:u w:val="single"/>
        </w:rPr>
        <w:t>vitro</w:t>
      </w:r>
      <w:r>
        <w:rPr>
          <w:i/>
          <w:spacing w:val="-4"/>
          <w:u w:val="single"/>
        </w:rPr>
        <w:t xml:space="preserve"> </w:t>
      </w:r>
      <w:r>
        <w:rPr>
          <w:u w:val="single"/>
        </w:rPr>
        <w:t>assessment</w:t>
      </w:r>
      <w:r>
        <w:rPr>
          <w:spacing w:val="-4"/>
          <w:u w:val="single"/>
        </w:rPr>
        <w:t xml:space="preserve"> </w:t>
      </w:r>
      <w:r>
        <w:rPr>
          <w:u w:val="single"/>
        </w:rPr>
        <w:t>of</w:t>
      </w:r>
      <w:r>
        <w:rPr>
          <w:spacing w:val="-4"/>
          <w:u w:val="single"/>
        </w:rPr>
        <w:t xml:space="preserve"> </w:t>
      </w:r>
      <w:r>
        <w:rPr>
          <w:u w:val="single"/>
        </w:rPr>
        <w:t>drug</w:t>
      </w:r>
      <w:r>
        <w:rPr>
          <w:spacing w:val="-3"/>
          <w:u w:val="single"/>
        </w:rPr>
        <w:t xml:space="preserve"> </w:t>
      </w:r>
      <w:r>
        <w:rPr>
          <w:spacing w:val="-2"/>
          <w:u w:val="single"/>
        </w:rPr>
        <w:t>interactions</w:t>
      </w:r>
    </w:p>
    <w:p w14:paraId="0315B219" w14:textId="77777777" w:rsidR="00F307E9" w:rsidRDefault="00BC3583" w:rsidP="00BC3583">
      <w:pPr>
        <w:pStyle w:val="BodyText"/>
        <w:ind w:right="554"/>
        <w:jc w:val="left"/>
      </w:pPr>
      <w:r>
        <w:t xml:space="preserve">Empagliflozin does not inhibit, inactivate, or induce CYP450 isoforms. </w:t>
      </w:r>
      <w:r>
        <w:rPr>
          <w:i/>
        </w:rPr>
        <w:t xml:space="preserve">In vitro </w:t>
      </w:r>
      <w:r>
        <w:t>data suggest that the primary route of metabolism of empagliflozin in humans is glucuronidation by the uridine 5'-diphospho-glucuronosyltransferases UGT2B7, UGT1A3, UGT1A8, and UGT1A9. Empagliflozin does not notably inhibit UGT1A1, UGT1A3, UGT1A8, UGT1A9 or UGT2B7. At therapeutic doses, the potential for empagliflozin to reversibly inhibit or inactivate the major CYP450</w:t>
      </w:r>
      <w:r>
        <w:rPr>
          <w:spacing w:val="-9"/>
        </w:rPr>
        <w:t xml:space="preserve"> </w:t>
      </w:r>
      <w:r>
        <w:t>and</w:t>
      </w:r>
      <w:r>
        <w:rPr>
          <w:spacing w:val="-9"/>
        </w:rPr>
        <w:t xml:space="preserve"> </w:t>
      </w:r>
      <w:r>
        <w:t>UGT</w:t>
      </w:r>
      <w:r>
        <w:rPr>
          <w:spacing w:val="-11"/>
        </w:rPr>
        <w:t xml:space="preserve"> </w:t>
      </w:r>
      <w:r>
        <w:t>isoforms</w:t>
      </w:r>
      <w:r>
        <w:rPr>
          <w:spacing w:val="-8"/>
        </w:rPr>
        <w:t xml:space="preserve"> </w:t>
      </w:r>
      <w:r>
        <w:t>is</w:t>
      </w:r>
      <w:r>
        <w:rPr>
          <w:spacing w:val="-11"/>
        </w:rPr>
        <w:t xml:space="preserve"> </w:t>
      </w:r>
      <w:r>
        <w:t>remote.</w:t>
      </w:r>
      <w:r>
        <w:rPr>
          <w:spacing w:val="-10"/>
        </w:rPr>
        <w:t xml:space="preserve"> </w:t>
      </w:r>
      <w:r>
        <w:t>Drug-drug</w:t>
      </w:r>
      <w:r>
        <w:rPr>
          <w:spacing w:val="-11"/>
        </w:rPr>
        <w:t xml:space="preserve"> </w:t>
      </w:r>
      <w:r>
        <w:t>interactions</w:t>
      </w:r>
      <w:r>
        <w:rPr>
          <w:spacing w:val="-8"/>
        </w:rPr>
        <w:t xml:space="preserve"> </w:t>
      </w:r>
      <w:r>
        <w:t>involving</w:t>
      </w:r>
      <w:r>
        <w:rPr>
          <w:spacing w:val="-11"/>
        </w:rPr>
        <w:t xml:space="preserve"> </w:t>
      </w:r>
      <w:r>
        <w:t>the</w:t>
      </w:r>
      <w:r>
        <w:rPr>
          <w:spacing w:val="-14"/>
        </w:rPr>
        <w:t xml:space="preserve"> </w:t>
      </w:r>
      <w:r>
        <w:t>major</w:t>
      </w:r>
      <w:r>
        <w:rPr>
          <w:spacing w:val="-8"/>
        </w:rPr>
        <w:t xml:space="preserve"> </w:t>
      </w:r>
      <w:r>
        <w:t>CYP450</w:t>
      </w:r>
      <w:r>
        <w:rPr>
          <w:spacing w:val="-11"/>
        </w:rPr>
        <w:t xml:space="preserve"> </w:t>
      </w:r>
      <w:r>
        <w:t>and UGT</w:t>
      </w:r>
      <w:r>
        <w:rPr>
          <w:spacing w:val="-16"/>
        </w:rPr>
        <w:t xml:space="preserve"> </w:t>
      </w:r>
      <w:r>
        <w:t>isoforms</w:t>
      </w:r>
      <w:r>
        <w:rPr>
          <w:spacing w:val="-15"/>
        </w:rPr>
        <w:t xml:space="preserve"> </w:t>
      </w:r>
      <w:r>
        <w:t>with</w:t>
      </w:r>
      <w:r>
        <w:rPr>
          <w:spacing w:val="-15"/>
        </w:rPr>
        <w:t xml:space="preserve"> </w:t>
      </w:r>
      <w:r>
        <w:t>empagliflozin</w:t>
      </w:r>
      <w:r>
        <w:rPr>
          <w:spacing w:val="-16"/>
        </w:rPr>
        <w:t xml:space="preserve"> </w:t>
      </w:r>
      <w:r>
        <w:t>and</w:t>
      </w:r>
      <w:r>
        <w:rPr>
          <w:spacing w:val="-15"/>
        </w:rPr>
        <w:t xml:space="preserve"> </w:t>
      </w:r>
      <w:r>
        <w:t>concomitantly</w:t>
      </w:r>
      <w:r>
        <w:rPr>
          <w:spacing w:val="-15"/>
        </w:rPr>
        <w:t xml:space="preserve"> </w:t>
      </w:r>
      <w:r>
        <w:t>adminis</w:t>
      </w:r>
      <w:r>
        <w:t>tered</w:t>
      </w:r>
      <w:r>
        <w:rPr>
          <w:spacing w:val="-15"/>
        </w:rPr>
        <w:t xml:space="preserve"> </w:t>
      </w:r>
      <w:r>
        <w:t>substrates</w:t>
      </w:r>
      <w:r>
        <w:rPr>
          <w:spacing w:val="-16"/>
        </w:rPr>
        <w:t xml:space="preserve"> </w:t>
      </w:r>
      <w:r>
        <w:t>of</w:t>
      </w:r>
      <w:r>
        <w:rPr>
          <w:spacing w:val="-15"/>
        </w:rPr>
        <w:t xml:space="preserve"> </w:t>
      </w:r>
      <w:r>
        <w:t>these</w:t>
      </w:r>
      <w:r>
        <w:rPr>
          <w:spacing w:val="-15"/>
        </w:rPr>
        <w:t xml:space="preserve"> </w:t>
      </w:r>
      <w:r>
        <w:t>enzymes are therefore considered unlikely.</w:t>
      </w:r>
    </w:p>
    <w:p w14:paraId="725E0E18" w14:textId="77777777" w:rsidR="00F307E9" w:rsidRDefault="00F307E9" w:rsidP="00BC3583">
      <w:pPr>
        <w:sectPr w:rsidR="00F307E9">
          <w:pgSz w:w="11930" w:h="16840"/>
          <w:pgMar w:top="1360" w:right="880" w:bottom="880" w:left="1300" w:header="0" w:footer="699" w:gutter="0"/>
          <w:cols w:space="720"/>
        </w:sectPr>
      </w:pPr>
    </w:p>
    <w:p w14:paraId="1D4FA496" w14:textId="77777777" w:rsidR="00F307E9" w:rsidRDefault="00BC3583" w:rsidP="00BC3583">
      <w:pPr>
        <w:pStyle w:val="BodyText"/>
        <w:spacing w:before="66"/>
        <w:ind w:left="139" w:right="554"/>
        <w:jc w:val="left"/>
      </w:pPr>
      <w:r>
        <w:lastRenderedPageBreak/>
        <w:t>Empagliflozin is a substrate for P-glycoprotein (P-</w:t>
      </w:r>
      <w:proofErr w:type="spellStart"/>
      <w:r>
        <w:t>gp</w:t>
      </w:r>
      <w:proofErr w:type="spellEnd"/>
      <w:r>
        <w:t>) and breast cancer resistance protein, but</w:t>
      </w:r>
      <w:r>
        <w:rPr>
          <w:spacing w:val="-3"/>
        </w:rPr>
        <w:t xml:space="preserve"> </w:t>
      </w:r>
      <w:r>
        <w:t>it</w:t>
      </w:r>
      <w:r>
        <w:rPr>
          <w:spacing w:val="-3"/>
        </w:rPr>
        <w:t xml:space="preserve"> </w:t>
      </w:r>
      <w:r>
        <w:t>does</w:t>
      </w:r>
      <w:r>
        <w:rPr>
          <w:spacing w:val="-4"/>
        </w:rPr>
        <w:t xml:space="preserve"> </w:t>
      </w:r>
      <w:r>
        <w:t>not</w:t>
      </w:r>
      <w:r>
        <w:rPr>
          <w:spacing w:val="-3"/>
        </w:rPr>
        <w:t xml:space="preserve"> </w:t>
      </w:r>
      <w:r>
        <w:t>inhibit</w:t>
      </w:r>
      <w:r>
        <w:rPr>
          <w:spacing w:val="-3"/>
        </w:rPr>
        <w:t xml:space="preserve"> </w:t>
      </w:r>
      <w:r>
        <w:t>these</w:t>
      </w:r>
      <w:r>
        <w:rPr>
          <w:spacing w:val="-4"/>
        </w:rPr>
        <w:t xml:space="preserve"> </w:t>
      </w:r>
      <w:r>
        <w:t>efflux</w:t>
      </w:r>
      <w:r>
        <w:rPr>
          <w:spacing w:val="-6"/>
        </w:rPr>
        <w:t xml:space="preserve"> </w:t>
      </w:r>
      <w:r>
        <w:t>transporters</w:t>
      </w:r>
      <w:r>
        <w:rPr>
          <w:spacing w:val="-4"/>
        </w:rPr>
        <w:t xml:space="preserve"> </w:t>
      </w:r>
      <w:r>
        <w:t>at</w:t>
      </w:r>
      <w:r>
        <w:rPr>
          <w:spacing w:val="-3"/>
        </w:rPr>
        <w:t xml:space="preserve"> </w:t>
      </w:r>
      <w:r>
        <w:t>therapeutic</w:t>
      </w:r>
      <w:r>
        <w:rPr>
          <w:spacing w:val="-4"/>
        </w:rPr>
        <w:t xml:space="preserve"> </w:t>
      </w:r>
      <w:r>
        <w:t>doses.</w:t>
      </w:r>
      <w:r>
        <w:rPr>
          <w:spacing w:val="-3"/>
        </w:rPr>
        <w:t xml:space="preserve"> </w:t>
      </w:r>
      <w:r>
        <w:t>Based</w:t>
      </w:r>
      <w:r>
        <w:rPr>
          <w:spacing w:val="-6"/>
        </w:rPr>
        <w:t xml:space="preserve"> </w:t>
      </w:r>
      <w:r>
        <w:t>on</w:t>
      </w:r>
      <w:r>
        <w:rPr>
          <w:spacing w:val="-4"/>
        </w:rPr>
        <w:t xml:space="preserve"> </w:t>
      </w:r>
      <w:r>
        <w:rPr>
          <w:i/>
        </w:rPr>
        <w:t>in</w:t>
      </w:r>
      <w:r>
        <w:rPr>
          <w:i/>
          <w:spacing w:val="-4"/>
        </w:rPr>
        <w:t xml:space="preserve"> </w:t>
      </w:r>
      <w:r>
        <w:rPr>
          <w:i/>
        </w:rPr>
        <w:t>vitro</w:t>
      </w:r>
      <w:r>
        <w:rPr>
          <w:i/>
          <w:spacing w:val="-3"/>
        </w:rPr>
        <w:t xml:space="preserve"> </w:t>
      </w:r>
      <w:r>
        <w:t>studies, empagliflozin</w:t>
      </w:r>
      <w:r>
        <w:rPr>
          <w:spacing w:val="-3"/>
        </w:rPr>
        <w:t xml:space="preserve"> </w:t>
      </w:r>
      <w:r>
        <w:t>is</w:t>
      </w:r>
      <w:r>
        <w:rPr>
          <w:spacing w:val="-2"/>
        </w:rPr>
        <w:t xml:space="preserve"> </w:t>
      </w:r>
      <w:r>
        <w:t>considered</w:t>
      </w:r>
      <w:r>
        <w:rPr>
          <w:spacing w:val="-3"/>
        </w:rPr>
        <w:t xml:space="preserve"> </w:t>
      </w:r>
      <w:r>
        <w:t>unlikely</w:t>
      </w:r>
      <w:r>
        <w:rPr>
          <w:spacing w:val="-2"/>
        </w:rPr>
        <w:t xml:space="preserve"> </w:t>
      </w:r>
      <w:r>
        <w:t>to</w:t>
      </w:r>
      <w:r>
        <w:rPr>
          <w:spacing w:val="-5"/>
        </w:rPr>
        <w:t xml:space="preserve"> </w:t>
      </w:r>
      <w:r>
        <w:t>cause</w:t>
      </w:r>
      <w:r>
        <w:rPr>
          <w:spacing w:val="-5"/>
        </w:rPr>
        <w:t xml:space="preserve"> </w:t>
      </w:r>
      <w:r>
        <w:t>interactions</w:t>
      </w:r>
      <w:r>
        <w:rPr>
          <w:spacing w:val="-2"/>
        </w:rPr>
        <w:t xml:space="preserve"> </w:t>
      </w:r>
      <w:r>
        <w:t>with</w:t>
      </w:r>
      <w:r>
        <w:rPr>
          <w:spacing w:val="-5"/>
        </w:rPr>
        <w:t xml:space="preserve"> </w:t>
      </w:r>
      <w:r>
        <w:t>drugs</w:t>
      </w:r>
      <w:r>
        <w:rPr>
          <w:spacing w:val="-5"/>
        </w:rPr>
        <w:t xml:space="preserve"> </w:t>
      </w:r>
      <w:r>
        <w:t>that</w:t>
      </w:r>
      <w:r>
        <w:rPr>
          <w:spacing w:val="-1"/>
        </w:rPr>
        <w:t xml:space="preserve"> </w:t>
      </w:r>
      <w:r>
        <w:t>are</w:t>
      </w:r>
      <w:r>
        <w:rPr>
          <w:spacing w:val="-3"/>
        </w:rPr>
        <w:t xml:space="preserve"> </w:t>
      </w:r>
      <w:r>
        <w:t>P-</w:t>
      </w:r>
      <w:proofErr w:type="spellStart"/>
      <w:r>
        <w:t>gp</w:t>
      </w:r>
      <w:proofErr w:type="spellEnd"/>
      <w:r>
        <w:rPr>
          <w:spacing w:val="-5"/>
        </w:rPr>
        <w:t xml:space="preserve"> </w:t>
      </w:r>
      <w:r>
        <w:t>substrates. Empagliflozin is a substrate of the human uptake transporters OAT3, OATP1B1, and OATP1B3,</w:t>
      </w:r>
      <w:r>
        <w:rPr>
          <w:spacing w:val="-12"/>
        </w:rPr>
        <w:t xml:space="preserve"> </w:t>
      </w:r>
      <w:r>
        <w:t>but</w:t>
      </w:r>
      <w:r>
        <w:rPr>
          <w:spacing w:val="-12"/>
        </w:rPr>
        <w:t xml:space="preserve"> </w:t>
      </w:r>
      <w:r>
        <w:t>not</w:t>
      </w:r>
      <w:r>
        <w:rPr>
          <w:spacing w:val="-15"/>
        </w:rPr>
        <w:t xml:space="preserve"> </w:t>
      </w:r>
      <w:r>
        <w:t>OAT1</w:t>
      </w:r>
      <w:r>
        <w:rPr>
          <w:spacing w:val="-14"/>
        </w:rPr>
        <w:t xml:space="preserve"> </w:t>
      </w:r>
      <w:r>
        <w:t>and</w:t>
      </w:r>
      <w:r>
        <w:rPr>
          <w:spacing w:val="-11"/>
        </w:rPr>
        <w:t xml:space="preserve"> </w:t>
      </w:r>
      <w:r>
        <w:t>OCT2.</w:t>
      </w:r>
      <w:r>
        <w:rPr>
          <w:spacing w:val="-12"/>
        </w:rPr>
        <w:t xml:space="preserve"> </w:t>
      </w:r>
      <w:r>
        <w:t>Empagliflozin</w:t>
      </w:r>
      <w:r>
        <w:rPr>
          <w:spacing w:val="-11"/>
        </w:rPr>
        <w:t xml:space="preserve"> </w:t>
      </w:r>
      <w:r>
        <w:t>does</w:t>
      </w:r>
      <w:r>
        <w:rPr>
          <w:spacing w:val="-13"/>
        </w:rPr>
        <w:t xml:space="preserve"> </w:t>
      </w:r>
      <w:r>
        <w:t>not</w:t>
      </w:r>
      <w:r>
        <w:rPr>
          <w:spacing w:val="-12"/>
        </w:rPr>
        <w:t xml:space="preserve"> </w:t>
      </w:r>
      <w:r>
        <w:t>inhibit</w:t>
      </w:r>
      <w:r>
        <w:rPr>
          <w:spacing w:val="-10"/>
        </w:rPr>
        <w:t xml:space="preserve"> </w:t>
      </w:r>
      <w:r>
        <w:t>any</w:t>
      </w:r>
      <w:r>
        <w:rPr>
          <w:spacing w:val="-13"/>
        </w:rPr>
        <w:t xml:space="preserve"> </w:t>
      </w:r>
      <w:r>
        <w:t>of</w:t>
      </w:r>
      <w:r>
        <w:rPr>
          <w:spacing w:val="-12"/>
        </w:rPr>
        <w:t xml:space="preserve"> </w:t>
      </w:r>
      <w:r>
        <w:t>these</w:t>
      </w:r>
      <w:r>
        <w:rPr>
          <w:spacing w:val="-11"/>
        </w:rPr>
        <w:t xml:space="preserve"> </w:t>
      </w:r>
      <w:r>
        <w:t>human</w:t>
      </w:r>
      <w:r>
        <w:rPr>
          <w:spacing w:val="-11"/>
        </w:rPr>
        <w:t xml:space="preserve"> </w:t>
      </w:r>
      <w:r>
        <w:t>uptake transporters at clinically relevant plasma concentrations and, as such, drug-drug interactions with substrates of these uptake transporters are considered unlikely.</w:t>
      </w:r>
    </w:p>
    <w:p w14:paraId="1369CE42" w14:textId="77777777" w:rsidR="00F307E9" w:rsidRDefault="00BC3583" w:rsidP="00BC3583">
      <w:pPr>
        <w:spacing w:before="120"/>
        <w:ind w:left="140"/>
      </w:pPr>
      <w:r>
        <w:rPr>
          <w:i/>
          <w:u w:val="single"/>
        </w:rPr>
        <w:t>In</w:t>
      </w:r>
      <w:r>
        <w:rPr>
          <w:i/>
          <w:spacing w:val="-4"/>
          <w:u w:val="single"/>
        </w:rPr>
        <w:t xml:space="preserve"> </w:t>
      </w:r>
      <w:r>
        <w:rPr>
          <w:i/>
          <w:u w:val="single"/>
        </w:rPr>
        <w:t>vivo</w:t>
      </w:r>
      <w:r>
        <w:rPr>
          <w:i/>
          <w:spacing w:val="-6"/>
          <w:u w:val="single"/>
        </w:rPr>
        <w:t xml:space="preserve"> </w:t>
      </w:r>
      <w:r>
        <w:rPr>
          <w:u w:val="single"/>
        </w:rPr>
        <w:t>assessment</w:t>
      </w:r>
      <w:r>
        <w:rPr>
          <w:spacing w:val="-4"/>
          <w:u w:val="single"/>
        </w:rPr>
        <w:t xml:space="preserve"> </w:t>
      </w:r>
      <w:r>
        <w:rPr>
          <w:u w:val="single"/>
        </w:rPr>
        <w:t>of</w:t>
      </w:r>
      <w:r>
        <w:rPr>
          <w:spacing w:val="-2"/>
          <w:u w:val="single"/>
        </w:rPr>
        <w:t xml:space="preserve"> </w:t>
      </w:r>
      <w:r>
        <w:rPr>
          <w:u w:val="single"/>
        </w:rPr>
        <w:t>drug</w:t>
      </w:r>
      <w:r>
        <w:rPr>
          <w:spacing w:val="-3"/>
          <w:u w:val="single"/>
        </w:rPr>
        <w:t xml:space="preserve"> </w:t>
      </w:r>
      <w:r>
        <w:rPr>
          <w:spacing w:val="-2"/>
          <w:u w:val="single"/>
        </w:rPr>
        <w:t>interactions</w:t>
      </w:r>
    </w:p>
    <w:p w14:paraId="5D1A838E" w14:textId="77777777" w:rsidR="00F307E9" w:rsidRDefault="00BC3583" w:rsidP="00BC3583">
      <w:pPr>
        <w:pStyle w:val="BodyText"/>
        <w:spacing w:before="120"/>
        <w:ind w:right="556" w:hanging="1"/>
        <w:jc w:val="left"/>
      </w:pPr>
      <w:r>
        <w:t>No</w:t>
      </w:r>
      <w:r>
        <w:rPr>
          <w:spacing w:val="-3"/>
        </w:rPr>
        <w:t xml:space="preserve"> </w:t>
      </w:r>
      <w:r>
        <w:t>clinically</w:t>
      </w:r>
      <w:r>
        <w:rPr>
          <w:spacing w:val="-2"/>
        </w:rPr>
        <w:t xml:space="preserve"> </w:t>
      </w:r>
      <w:r>
        <w:t>meaningful</w:t>
      </w:r>
      <w:r>
        <w:rPr>
          <w:spacing w:val="-3"/>
        </w:rPr>
        <w:t xml:space="preserve"> </w:t>
      </w:r>
      <w:r>
        <w:t>pharmacokinetic</w:t>
      </w:r>
      <w:r>
        <w:rPr>
          <w:spacing w:val="-2"/>
        </w:rPr>
        <w:t xml:space="preserve"> </w:t>
      </w:r>
      <w:r>
        <w:t>interactions</w:t>
      </w:r>
      <w:r>
        <w:rPr>
          <w:spacing w:val="-2"/>
        </w:rPr>
        <w:t xml:space="preserve"> </w:t>
      </w:r>
      <w:r>
        <w:t>were</w:t>
      </w:r>
      <w:r>
        <w:rPr>
          <w:spacing w:val="-3"/>
        </w:rPr>
        <w:t xml:space="preserve"> </w:t>
      </w:r>
      <w:r>
        <w:t>observed</w:t>
      </w:r>
      <w:r>
        <w:rPr>
          <w:spacing w:val="-3"/>
        </w:rPr>
        <w:t xml:space="preserve"> </w:t>
      </w:r>
      <w:r>
        <w:t>when</w:t>
      </w:r>
      <w:r>
        <w:rPr>
          <w:spacing w:val="-5"/>
        </w:rPr>
        <w:t xml:space="preserve"> </w:t>
      </w:r>
      <w:r>
        <w:t>empagliflozin</w:t>
      </w:r>
      <w:r>
        <w:rPr>
          <w:spacing w:val="-3"/>
        </w:rPr>
        <w:t xml:space="preserve"> </w:t>
      </w:r>
      <w:r>
        <w:t>was co-administered with other commonly used medicinal products. Based on results of pharmacokinetic studies no dose adjustment of JARDIANCE is recommended when co- administered with commonly prescribed medicinal products.</w:t>
      </w:r>
    </w:p>
    <w:p w14:paraId="5D35C6A9" w14:textId="77777777" w:rsidR="00F307E9" w:rsidRDefault="00BC3583" w:rsidP="00BC3583">
      <w:pPr>
        <w:pStyle w:val="BodyText"/>
        <w:spacing w:before="120"/>
        <w:ind w:right="554"/>
        <w:jc w:val="left"/>
      </w:pPr>
      <w:r>
        <w:t>Empagliflozin</w:t>
      </w:r>
      <w:r>
        <w:rPr>
          <w:spacing w:val="-3"/>
        </w:rPr>
        <w:t xml:space="preserve"> </w:t>
      </w:r>
      <w:r>
        <w:t>pharmacokinetics</w:t>
      </w:r>
      <w:r>
        <w:rPr>
          <w:spacing w:val="-2"/>
        </w:rPr>
        <w:t xml:space="preserve"> </w:t>
      </w:r>
      <w:r>
        <w:t>were</w:t>
      </w:r>
      <w:r>
        <w:rPr>
          <w:spacing w:val="-3"/>
        </w:rPr>
        <w:t xml:space="preserve"> </w:t>
      </w:r>
      <w:r>
        <w:t>similar</w:t>
      </w:r>
      <w:r>
        <w:rPr>
          <w:spacing w:val="-1"/>
        </w:rPr>
        <w:t xml:space="preserve"> </w:t>
      </w:r>
      <w:r>
        <w:t>with</w:t>
      </w:r>
      <w:r>
        <w:rPr>
          <w:spacing w:val="-5"/>
        </w:rPr>
        <w:t xml:space="preserve"> </w:t>
      </w:r>
      <w:r>
        <w:t>and</w:t>
      </w:r>
      <w:r>
        <w:rPr>
          <w:spacing w:val="-3"/>
        </w:rPr>
        <w:t xml:space="preserve"> </w:t>
      </w:r>
      <w:r>
        <w:t>without</w:t>
      </w:r>
      <w:r>
        <w:rPr>
          <w:spacing w:val="-1"/>
        </w:rPr>
        <w:t xml:space="preserve"> </w:t>
      </w:r>
      <w:r>
        <w:t>co-administration</w:t>
      </w:r>
      <w:r>
        <w:rPr>
          <w:spacing w:val="-3"/>
        </w:rPr>
        <w:t xml:space="preserve"> </w:t>
      </w:r>
      <w:r>
        <w:t>of</w:t>
      </w:r>
      <w:r>
        <w:rPr>
          <w:spacing w:val="-4"/>
        </w:rPr>
        <w:t xml:space="preserve"> </w:t>
      </w:r>
      <w:r>
        <w:t xml:space="preserve">metformin, glimepiride, pioglitazone, sitagliptin, linagliptin, warfarin, verapamil, ramipril, simvastatin, in healthy volunteers and with or without co-administration of </w:t>
      </w:r>
      <w:proofErr w:type="spellStart"/>
      <w:r>
        <w:t>torasemide</w:t>
      </w:r>
      <w:proofErr w:type="spellEnd"/>
      <w:r>
        <w:t xml:space="preserve"> and hydrochlorothiazide in patients with T2DM. Increases in overall exposure (AUC) of empagliflozin were seen</w:t>
      </w:r>
      <w:r>
        <w:rPr>
          <w:spacing w:val="-2"/>
        </w:rPr>
        <w:t xml:space="preserve"> </w:t>
      </w:r>
      <w:r>
        <w:t>following co-administration with gemfibrozil (59%), rifampicin (35%), or probenecid (53%). These changes were not considered to be clinically meaningfu</w:t>
      </w:r>
      <w:r>
        <w:t>l.</w:t>
      </w:r>
    </w:p>
    <w:p w14:paraId="731326B2" w14:textId="77777777" w:rsidR="00F307E9" w:rsidRDefault="00BC3583" w:rsidP="00BC3583">
      <w:pPr>
        <w:pStyle w:val="BodyText"/>
        <w:ind w:right="557"/>
        <w:jc w:val="left"/>
      </w:pPr>
      <w:r>
        <w:t>Empagliflozin had no clinically relevant effect on the pharmacokinetics of metformin, glimepiride, pioglitazone, sitagliptin, linagliptin, warfarin, digoxin, ramipril, simvastatin, hydrochlorothiazide, and oral contraceptives when co-administered in healthy volunteers.</w:t>
      </w:r>
    </w:p>
    <w:p w14:paraId="40C06AAF" w14:textId="77777777" w:rsidR="00F307E9" w:rsidRDefault="00BC3583" w:rsidP="00BC3583">
      <w:pPr>
        <w:pStyle w:val="Heading1"/>
        <w:numPr>
          <w:ilvl w:val="1"/>
          <w:numId w:val="2"/>
        </w:numPr>
        <w:tabs>
          <w:tab w:val="left" w:pos="568"/>
        </w:tabs>
        <w:spacing w:before="122"/>
        <w:ind w:left="568"/>
      </w:pPr>
      <w:bookmarkStart w:id="32" w:name="4.6__FERTILITY,_PREGNANCY_AND_LACTATION"/>
      <w:bookmarkEnd w:id="32"/>
      <w:r>
        <w:t>FERTILITY,</w:t>
      </w:r>
      <w:r>
        <w:rPr>
          <w:spacing w:val="-6"/>
        </w:rPr>
        <w:t xml:space="preserve"> </w:t>
      </w:r>
      <w:r>
        <w:t>PREGNANCY</w:t>
      </w:r>
      <w:r>
        <w:rPr>
          <w:spacing w:val="-8"/>
        </w:rPr>
        <w:t xml:space="preserve"> </w:t>
      </w:r>
      <w:r>
        <w:t>AND</w:t>
      </w:r>
      <w:r>
        <w:rPr>
          <w:spacing w:val="-7"/>
        </w:rPr>
        <w:t xml:space="preserve"> </w:t>
      </w:r>
      <w:r>
        <w:rPr>
          <w:spacing w:val="-2"/>
        </w:rPr>
        <w:t>LACTATION</w:t>
      </w:r>
    </w:p>
    <w:p w14:paraId="30C98455" w14:textId="77777777" w:rsidR="00F307E9" w:rsidRDefault="00BC3583" w:rsidP="00BC3583">
      <w:pPr>
        <w:pStyle w:val="Heading2"/>
        <w:spacing w:before="239"/>
        <w:jc w:val="left"/>
      </w:pPr>
      <w:bookmarkStart w:id="33" w:name="Effects_on_fertility"/>
      <w:bookmarkEnd w:id="33"/>
      <w:r>
        <w:t>Effects</w:t>
      </w:r>
      <w:r>
        <w:rPr>
          <w:spacing w:val="-4"/>
        </w:rPr>
        <w:t xml:space="preserve"> </w:t>
      </w:r>
      <w:r>
        <w:t>on</w:t>
      </w:r>
      <w:r>
        <w:rPr>
          <w:spacing w:val="-4"/>
        </w:rPr>
        <w:t xml:space="preserve"> </w:t>
      </w:r>
      <w:r>
        <w:rPr>
          <w:spacing w:val="-2"/>
        </w:rPr>
        <w:t>fertility</w:t>
      </w:r>
    </w:p>
    <w:p w14:paraId="3DE672AB" w14:textId="77777777" w:rsidR="00F307E9" w:rsidRDefault="00BC3583" w:rsidP="00BC3583">
      <w:pPr>
        <w:pStyle w:val="BodyText"/>
        <w:ind w:right="552"/>
        <w:jc w:val="left"/>
      </w:pPr>
      <w:r>
        <w:t>No studies on the effect on human fertility have been conducted for JARDIANCE. Studies in rats</w:t>
      </w:r>
      <w:r>
        <w:rPr>
          <w:spacing w:val="-16"/>
        </w:rPr>
        <w:t xml:space="preserve"> </w:t>
      </w:r>
      <w:r>
        <w:t>at</w:t>
      </w:r>
      <w:r>
        <w:rPr>
          <w:spacing w:val="-14"/>
        </w:rPr>
        <w:t xml:space="preserve"> </w:t>
      </w:r>
      <w:r>
        <w:t>doses</w:t>
      </w:r>
      <w:r>
        <w:rPr>
          <w:spacing w:val="-15"/>
        </w:rPr>
        <w:t xml:space="preserve"> </w:t>
      </w:r>
      <w:r>
        <w:t>up</w:t>
      </w:r>
      <w:r>
        <w:rPr>
          <w:spacing w:val="-15"/>
        </w:rPr>
        <w:t xml:space="preserve"> </w:t>
      </w:r>
      <w:r>
        <w:t>to</w:t>
      </w:r>
      <w:r>
        <w:rPr>
          <w:spacing w:val="-13"/>
        </w:rPr>
        <w:t xml:space="preserve"> </w:t>
      </w:r>
      <w:r>
        <w:t>700</w:t>
      </w:r>
      <w:r>
        <w:rPr>
          <w:spacing w:val="-15"/>
        </w:rPr>
        <w:t xml:space="preserve"> </w:t>
      </w:r>
      <w:r>
        <w:t>mg/kg/day,</w:t>
      </w:r>
      <w:r>
        <w:rPr>
          <w:spacing w:val="-11"/>
        </w:rPr>
        <w:t xml:space="preserve"> </w:t>
      </w:r>
      <w:r>
        <w:t>do</w:t>
      </w:r>
      <w:r>
        <w:rPr>
          <w:spacing w:val="-15"/>
        </w:rPr>
        <w:t xml:space="preserve"> </w:t>
      </w:r>
      <w:r>
        <w:t>not</w:t>
      </w:r>
      <w:r>
        <w:rPr>
          <w:spacing w:val="-14"/>
        </w:rPr>
        <w:t xml:space="preserve"> </w:t>
      </w:r>
      <w:r>
        <w:t>indicate</w:t>
      </w:r>
      <w:r>
        <w:rPr>
          <w:spacing w:val="-15"/>
        </w:rPr>
        <w:t xml:space="preserve"> </w:t>
      </w:r>
      <w:r>
        <w:t>direct</w:t>
      </w:r>
      <w:r>
        <w:rPr>
          <w:spacing w:val="-11"/>
        </w:rPr>
        <w:t xml:space="preserve"> </w:t>
      </w:r>
      <w:r>
        <w:t>or</w:t>
      </w:r>
      <w:r>
        <w:rPr>
          <w:spacing w:val="-11"/>
        </w:rPr>
        <w:t xml:space="preserve"> </w:t>
      </w:r>
      <w:r>
        <w:t>indirect</w:t>
      </w:r>
      <w:r>
        <w:rPr>
          <w:spacing w:val="-11"/>
        </w:rPr>
        <w:t xml:space="preserve"> </w:t>
      </w:r>
      <w:r>
        <w:t>harmful</w:t>
      </w:r>
      <w:r>
        <w:rPr>
          <w:spacing w:val="-16"/>
        </w:rPr>
        <w:t xml:space="preserve"> </w:t>
      </w:r>
      <w:r>
        <w:t>effects</w:t>
      </w:r>
      <w:r>
        <w:rPr>
          <w:spacing w:val="-12"/>
        </w:rPr>
        <w:t xml:space="preserve"> </w:t>
      </w:r>
      <w:r>
        <w:t>with</w:t>
      </w:r>
      <w:r>
        <w:rPr>
          <w:spacing w:val="-15"/>
        </w:rPr>
        <w:t xml:space="preserve"> </w:t>
      </w:r>
      <w:r>
        <w:t>respect to fertility. In female rats this dose was 90- and 155-fold the systemic AUC exposure anticipated with a human dose of 10 and 25 mg.</w:t>
      </w:r>
    </w:p>
    <w:p w14:paraId="4CC9D007" w14:textId="77777777" w:rsidR="00F307E9" w:rsidRDefault="00BC3583" w:rsidP="00BC3583">
      <w:pPr>
        <w:pStyle w:val="Heading2"/>
        <w:spacing w:before="241"/>
        <w:jc w:val="left"/>
      </w:pPr>
      <w:bookmarkStart w:id="34" w:name="Use_in_pregnancy_(Category_D)"/>
      <w:bookmarkEnd w:id="34"/>
      <w:r>
        <w:t>Use</w:t>
      </w:r>
      <w:r>
        <w:rPr>
          <w:spacing w:val="-5"/>
        </w:rPr>
        <w:t xml:space="preserve"> </w:t>
      </w:r>
      <w:r>
        <w:t>in</w:t>
      </w:r>
      <w:r>
        <w:rPr>
          <w:spacing w:val="-5"/>
        </w:rPr>
        <w:t xml:space="preserve"> </w:t>
      </w:r>
      <w:r>
        <w:t>pregnancy</w:t>
      </w:r>
      <w:r>
        <w:rPr>
          <w:spacing w:val="-7"/>
        </w:rPr>
        <w:t xml:space="preserve"> </w:t>
      </w:r>
      <w:r>
        <w:t>(Category</w:t>
      </w:r>
      <w:r>
        <w:rPr>
          <w:spacing w:val="-4"/>
        </w:rPr>
        <w:t xml:space="preserve"> </w:t>
      </w:r>
      <w:r>
        <w:rPr>
          <w:spacing w:val="-5"/>
        </w:rPr>
        <w:t>D)</w:t>
      </w:r>
    </w:p>
    <w:p w14:paraId="753E8870" w14:textId="77777777" w:rsidR="00F307E9" w:rsidRDefault="00BC3583" w:rsidP="00BC3583">
      <w:pPr>
        <w:pStyle w:val="BodyText"/>
        <w:ind w:right="555"/>
        <w:jc w:val="left"/>
      </w:pPr>
      <w:r>
        <w:t>There</w:t>
      </w:r>
      <w:r>
        <w:rPr>
          <w:spacing w:val="-4"/>
        </w:rPr>
        <w:t xml:space="preserve"> </w:t>
      </w:r>
      <w:r>
        <w:t>are</w:t>
      </w:r>
      <w:r>
        <w:rPr>
          <w:spacing w:val="-4"/>
        </w:rPr>
        <w:t xml:space="preserve"> </w:t>
      </w:r>
      <w:r>
        <w:t>limited</w:t>
      </w:r>
      <w:r>
        <w:rPr>
          <w:spacing w:val="-4"/>
        </w:rPr>
        <w:t xml:space="preserve"> </w:t>
      </w:r>
      <w:r>
        <w:t>data</w:t>
      </w:r>
      <w:r>
        <w:rPr>
          <w:spacing w:val="-6"/>
        </w:rPr>
        <w:t xml:space="preserve"> </w:t>
      </w:r>
      <w:r>
        <w:t>from</w:t>
      </w:r>
      <w:r>
        <w:rPr>
          <w:spacing w:val="-5"/>
        </w:rPr>
        <w:t xml:space="preserve"> </w:t>
      </w:r>
      <w:r>
        <w:t>the</w:t>
      </w:r>
      <w:r>
        <w:rPr>
          <w:spacing w:val="-6"/>
        </w:rPr>
        <w:t xml:space="preserve"> </w:t>
      </w:r>
      <w:r>
        <w:t>use</w:t>
      </w:r>
      <w:r>
        <w:rPr>
          <w:spacing w:val="-6"/>
        </w:rPr>
        <w:t xml:space="preserve"> </w:t>
      </w:r>
      <w:r>
        <w:t>of</w:t>
      </w:r>
      <w:r>
        <w:rPr>
          <w:spacing w:val="-5"/>
        </w:rPr>
        <w:t xml:space="preserve"> </w:t>
      </w:r>
      <w:r>
        <w:t>JARDIANCE</w:t>
      </w:r>
      <w:r>
        <w:rPr>
          <w:spacing w:val="-4"/>
        </w:rPr>
        <w:t xml:space="preserve"> </w:t>
      </w:r>
      <w:r>
        <w:t>in</w:t>
      </w:r>
      <w:r>
        <w:rPr>
          <w:spacing w:val="-4"/>
        </w:rPr>
        <w:t xml:space="preserve"> </w:t>
      </w:r>
      <w:r>
        <w:t>pregnant</w:t>
      </w:r>
      <w:r>
        <w:rPr>
          <w:spacing w:val="-5"/>
        </w:rPr>
        <w:t xml:space="preserve"> </w:t>
      </w:r>
      <w:r>
        <w:t>women.</w:t>
      </w:r>
      <w:r>
        <w:rPr>
          <w:spacing w:val="-5"/>
        </w:rPr>
        <w:t xml:space="preserve"> </w:t>
      </w:r>
      <w:r>
        <w:t>It</w:t>
      </w:r>
      <w:r>
        <w:rPr>
          <w:spacing w:val="-5"/>
        </w:rPr>
        <w:t xml:space="preserve"> </w:t>
      </w:r>
      <w:r>
        <w:t>is</w:t>
      </w:r>
      <w:r>
        <w:rPr>
          <w:spacing w:val="-4"/>
        </w:rPr>
        <w:t xml:space="preserve"> </w:t>
      </w:r>
      <w:r>
        <w:t>recommended</w:t>
      </w:r>
      <w:r>
        <w:rPr>
          <w:spacing w:val="-6"/>
        </w:rPr>
        <w:t xml:space="preserve"> </w:t>
      </w:r>
      <w:r>
        <w:t>to avoid the use of JARDIANCE during pregnancy unless clearly needed.</w:t>
      </w:r>
    </w:p>
    <w:p w14:paraId="7B05201A" w14:textId="77777777" w:rsidR="00F307E9" w:rsidRDefault="00BC3583" w:rsidP="00BC3583">
      <w:pPr>
        <w:pStyle w:val="BodyText"/>
        <w:spacing w:before="120"/>
        <w:ind w:right="555"/>
        <w:jc w:val="left"/>
      </w:pPr>
      <w:r>
        <w:t>Empagliflozin administered during the period of organogenesis was not teratogenic at doses up</w:t>
      </w:r>
      <w:r>
        <w:rPr>
          <w:spacing w:val="-4"/>
        </w:rPr>
        <w:t xml:space="preserve"> </w:t>
      </w:r>
      <w:r>
        <w:t>to</w:t>
      </w:r>
      <w:r>
        <w:rPr>
          <w:spacing w:val="-6"/>
        </w:rPr>
        <w:t xml:space="preserve"> </w:t>
      </w:r>
      <w:r>
        <w:t>300</w:t>
      </w:r>
      <w:r>
        <w:rPr>
          <w:spacing w:val="-6"/>
        </w:rPr>
        <w:t xml:space="preserve"> </w:t>
      </w:r>
      <w:r>
        <w:t>mg/kg</w:t>
      </w:r>
      <w:r>
        <w:rPr>
          <w:spacing w:val="-6"/>
        </w:rPr>
        <w:t xml:space="preserve"> </w:t>
      </w:r>
      <w:r>
        <w:t>in</w:t>
      </w:r>
      <w:r>
        <w:rPr>
          <w:spacing w:val="-4"/>
        </w:rPr>
        <w:t xml:space="preserve"> </w:t>
      </w:r>
      <w:r>
        <w:t>the</w:t>
      </w:r>
      <w:r>
        <w:rPr>
          <w:spacing w:val="-9"/>
        </w:rPr>
        <w:t xml:space="preserve"> </w:t>
      </w:r>
      <w:r>
        <w:t>rat</w:t>
      </w:r>
      <w:r>
        <w:rPr>
          <w:spacing w:val="-3"/>
        </w:rPr>
        <w:t xml:space="preserve"> </w:t>
      </w:r>
      <w:r>
        <w:t>or</w:t>
      </w:r>
      <w:r>
        <w:rPr>
          <w:spacing w:val="-5"/>
        </w:rPr>
        <w:t xml:space="preserve"> </w:t>
      </w:r>
      <w:r>
        <w:t>rabbit,</w:t>
      </w:r>
      <w:r>
        <w:rPr>
          <w:spacing w:val="-3"/>
        </w:rPr>
        <w:t xml:space="preserve"> </w:t>
      </w:r>
      <w:r>
        <w:t>which</w:t>
      </w:r>
      <w:r>
        <w:rPr>
          <w:spacing w:val="-6"/>
        </w:rPr>
        <w:t xml:space="preserve"> </w:t>
      </w:r>
      <w:r>
        <w:t>corresponds</w:t>
      </w:r>
      <w:r>
        <w:rPr>
          <w:spacing w:val="-4"/>
        </w:rPr>
        <w:t xml:space="preserve"> </w:t>
      </w:r>
      <w:r>
        <w:t>to</w:t>
      </w:r>
      <w:r>
        <w:rPr>
          <w:spacing w:val="-6"/>
        </w:rPr>
        <w:t xml:space="preserve"> </w:t>
      </w:r>
      <w:r>
        <w:t>approximately</w:t>
      </w:r>
      <w:r>
        <w:rPr>
          <w:spacing w:val="-4"/>
        </w:rPr>
        <w:t xml:space="preserve"> </w:t>
      </w:r>
      <w:r>
        <w:t>48-</w:t>
      </w:r>
      <w:r>
        <w:rPr>
          <w:spacing w:val="-3"/>
        </w:rPr>
        <w:t xml:space="preserve"> </w:t>
      </w:r>
      <w:r>
        <w:t>and</w:t>
      </w:r>
      <w:r>
        <w:rPr>
          <w:spacing w:val="-6"/>
        </w:rPr>
        <w:t xml:space="preserve"> </w:t>
      </w:r>
      <w:r>
        <w:t>122-times</w:t>
      </w:r>
      <w:r>
        <w:rPr>
          <w:spacing w:val="-6"/>
        </w:rPr>
        <w:t xml:space="preserve"> </w:t>
      </w:r>
      <w:r>
        <w:t>or 128-</w:t>
      </w:r>
      <w:r>
        <w:rPr>
          <w:spacing w:val="-8"/>
        </w:rPr>
        <w:t xml:space="preserve"> </w:t>
      </w:r>
      <w:r>
        <w:t>and</w:t>
      </w:r>
      <w:r>
        <w:rPr>
          <w:spacing w:val="-12"/>
        </w:rPr>
        <w:t xml:space="preserve"> </w:t>
      </w:r>
      <w:r>
        <w:t>325-times</w:t>
      </w:r>
      <w:r>
        <w:rPr>
          <w:spacing w:val="-12"/>
        </w:rPr>
        <w:t xml:space="preserve"> </w:t>
      </w:r>
      <w:r>
        <w:t>the</w:t>
      </w:r>
      <w:r>
        <w:rPr>
          <w:spacing w:val="-12"/>
        </w:rPr>
        <w:t xml:space="preserve"> </w:t>
      </w:r>
      <w:r>
        <w:t>clinical</w:t>
      </w:r>
      <w:r>
        <w:rPr>
          <w:spacing w:val="-10"/>
        </w:rPr>
        <w:t xml:space="preserve"> </w:t>
      </w:r>
      <w:r>
        <w:t>dose</w:t>
      </w:r>
      <w:r>
        <w:rPr>
          <w:spacing w:val="-10"/>
        </w:rPr>
        <w:t xml:space="preserve"> </w:t>
      </w:r>
      <w:r>
        <w:t>of</w:t>
      </w:r>
      <w:r>
        <w:rPr>
          <w:spacing w:val="-8"/>
        </w:rPr>
        <w:t xml:space="preserve"> </w:t>
      </w:r>
      <w:r>
        <w:t>empagliflozin</w:t>
      </w:r>
      <w:r>
        <w:rPr>
          <w:spacing w:val="-10"/>
        </w:rPr>
        <w:t xml:space="preserve"> </w:t>
      </w:r>
      <w:r>
        <w:t>based</w:t>
      </w:r>
      <w:r>
        <w:rPr>
          <w:spacing w:val="-10"/>
        </w:rPr>
        <w:t xml:space="preserve"> </w:t>
      </w:r>
      <w:r>
        <w:t>on</w:t>
      </w:r>
      <w:r>
        <w:rPr>
          <w:spacing w:val="-10"/>
        </w:rPr>
        <w:t xml:space="preserve"> </w:t>
      </w:r>
      <w:r>
        <w:t>AUC</w:t>
      </w:r>
      <w:r>
        <w:rPr>
          <w:spacing w:val="-10"/>
        </w:rPr>
        <w:t xml:space="preserve"> </w:t>
      </w:r>
      <w:r>
        <w:t>exposure</w:t>
      </w:r>
      <w:r>
        <w:rPr>
          <w:spacing w:val="-10"/>
        </w:rPr>
        <w:t xml:space="preserve"> </w:t>
      </w:r>
      <w:r>
        <w:t>associated</w:t>
      </w:r>
      <w:r>
        <w:rPr>
          <w:spacing w:val="-10"/>
        </w:rPr>
        <w:t xml:space="preserve"> </w:t>
      </w:r>
      <w:r>
        <w:t>with the</w:t>
      </w:r>
      <w:r>
        <w:rPr>
          <w:spacing w:val="-2"/>
        </w:rPr>
        <w:t xml:space="preserve"> </w:t>
      </w:r>
      <w:r>
        <w:t>25</w:t>
      </w:r>
      <w:r>
        <w:rPr>
          <w:spacing w:val="-6"/>
        </w:rPr>
        <w:t xml:space="preserve"> </w:t>
      </w:r>
      <w:r>
        <w:t>mg</w:t>
      </w:r>
      <w:r>
        <w:rPr>
          <w:spacing w:val="-2"/>
        </w:rPr>
        <w:t xml:space="preserve"> </w:t>
      </w:r>
      <w:r>
        <w:t>and</w:t>
      </w:r>
      <w:r>
        <w:rPr>
          <w:spacing w:val="-4"/>
        </w:rPr>
        <w:t xml:space="preserve"> </w:t>
      </w:r>
      <w:r>
        <w:t>10</w:t>
      </w:r>
      <w:r>
        <w:rPr>
          <w:spacing w:val="-4"/>
        </w:rPr>
        <w:t xml:space="preserve"> </w:t>
      </w:r>
      <w:r>
        <w:t>mg</w:t>
      </w:r>
      <w:r>
        <w:rPr>
          <w:spacing w:val="-2"/>
        </w:rPr>
        <w:t xml:space="preserve"> </w:t>
      </w:r>
      <w:r>
        <w:t>doses,</w:t>
      </w:r>
      <w:r>
        <w:rPr>
          <w:spacing w:val="-2"/>
        </w:rPr>
        <w:t xml:space="preserve"> </w:t>
      </w:r>
      <w:r>
        <w:t>respectively.</w:t>
      </w:r>
      <w:r>
        <w:rPr>
          <w:spacing w:val="-2"/>
        </w:rPr>
        <w:t xml:space="preserve"> </w:t>
      </w:r>
      <w:r>
        <w:t>Doses</w:t>
      </w:r>
      <w:r>
        <w:rPr>
          <w:spacing w:val="-6"/>
        </w:rPr>
        <w:t xml:space="preserve"> </w:t>
      </w:r>
      <w:r>
        <w:t>of empagliflozin</w:t>
      </w:r>
      <w:r>
        <w:rPr>
          <w:spacing w:val="-2"/>
        </w:rPr>
        <w:t xml:space="preserve"> </w:t>
      </w:r>
      <w:r>
        <w:t>causing</w:t>
      </w:r>
      <w:r>
        <w:rPr>
          <w:spacing w:val="-6"/>
        </w:rPr>
        <w:t xml:space="preserve"> </w:t>
      </w:r>
      <w:r>
        <w:t>maternal</w:t>
      </w:r>
      <w:r>
        <w:rPr>
          <w:spacing w:val="-5"/>
        </w:rPr>
        <w:t xml:space="preserve"> </w:t>
      </w:r>
      <w:r>
        <w:t>toxicity</w:t>
      </w:r>
      <w:r>
        <w:rPr>
          <w:spacing w:val="-4"/>
        </w:rPr>
        <w:t xml:space="preserve"> </w:t>
      </w:r>
      <w:r>
        <w:t>in the</w:t>
      </w:r>
      <w:r>
        <w:rPr>
          <w:spacing w:val="-6"/>
        </w:rPr>
        <w:t xml:space="preserve"> </w:t>
      </w:r>
      <w:r>
        <w:t>rat</w:t>
      </w:r>
      <w:r>
        <w:rPr>
          <w:spacing w:val="-5"/>
        </w:rPr>
        <w:t xml:space="preserve"> </w:t>
      </w:r>
      <w:r>
        <w:t>also</w:t>
      </w:r>
      <w:r>
        <w:rPr>
          <w:spacing w:val="-6"/>
        </w:rPr>
        <w:t xml:space="preserve"> </w:t>
      </w:r>
      <w:r>
        <w:t>caused</w:t>
      </w:r>
      <w:r>
        <w:rPr>
          <w:spacing w:val="-9"/>
        </w:rPr>
        <w:t xml:space="preserve"> </w:t>
      </w:r>
      <w:r>
        <w:t>the</w:t>
      </w:r>
      <w:r>
        <w:rPr>
          <w:spacing w:val="-9"/>
        </w:rPr>
        <w:t xml:space="preserve"> </w:t>
      </w:r>
      <w:r>
        <w:t>malformation</w:t>
      </w:r>
      <w:r>
        <w:rPr>
          <w:spacing w:val="-6"/>
        </w:rPr>
        <w:t xml:space="preserve"> </w:t>
      </w:r>
      <w:r>
        <w:t>of</w:t>
      </w:r>
      <w:r>
        <w:rPr>
          <w:spacing w:val="-5"/>
        </w:rPr>
        <w:t xml:space="preserve"> </w:t>
      </w:r>
      <w:r>
        <w:t>bent</w:t>
      </w:r>
      <w:r>
        <w:rPr>
          <w:spacing w:val="-5"/>
        </w:rPr>
        <w:t xml:space="preserve"> </w:t>
      </w:r>
      <w:r>
        <w:t>limb</w:t>
      </w:r>
      <w:r>
        <w:rPr>
          <w:spacing w:val="-6"/>
        </w:rPr>
        <w:t xml:space="preserve"> </w:t>
      </w:r>
      <w:r>
        <w:t>bones</w:t>
      </w:r>
      <w:r>
        <w:rPr>
          <w:spacing w:val="-6"/>
        </w:rPr>
        <w:t xml:space="preserve"> </w:t>
      </w:r>
      <w:r>
        <w:t>at</w:t>
      </w:r>
      <w:r>
        <w:rPr>
          <w:spacing w:val="-5"/>
        </w:rPr>
        <w:t xml:space="preserve"> </w:t>
      </w:r>
      <w:r>
        <w:t>exposures</w:t>
      </w:r>
      <w:r>
        <w:rPr>
          <w:spacing w:val="-6"/>
        </w:rPr>
        <w:t xml:space="preserve"> </w:t>
      </w:r>
      <w:r>
        <w:t>approximately</w:t>
      </w:r>
      <w:r>
        <w:rPr>
          <w:spacing w:val="-6"/>
        </w:rPr>
        <w:t xml:space="preserve"> </w:t>
      </w:r>
      <w:r>
        <w:t>155-</w:t>
      </w:r>
      <w:r>
        <w:rPr>
          <w:spacing w:val="-6"/>
        </w:rPr>
        <w:t xml:space="preserve"> </w:t>
      </w:r>
      <w:r>
        <w:t>and 393-times the clinical dose associated with the 25 mg and 10 mg doses, respectively. Maternally toxic doses in the rabbit also caused increased embryofetal loss at doses approximately 139- and 353-times the clinical dose associated with the 25 mg and 10 mg doses, respectively.</w:t>
      </w:r>
    </w:p>
    <w:p w14:paraId="0EAD898C" w14:textId="77777777" w:rsidR="00F307E9" w:rsidRDefault="00BC3583" w:rsidP="00BC3583">
      <w:pPr>
        <w:pStyle w:val="BodyText"/>
        <w:spacing w:before="120"/>
        <w:ind w:right="555"/>
        <w:jc w:val="left"/>
      </w:pPr>
      <w:r>
        <w:t>Empagliflozin administered to</w:t>
      </w:r>
      <w:r>
        <w:rPr>
          <w:spacing w:val="-1"/>
        </w:rPr>
        <w:t xml:space="preserve"> </w:t>
      </w:r>
      <w:r>
        <w:t>female</w:t>
      </w:r>
      <w:r>
        <w:rPr>
          <w:spacing w:val="-1"/>
        </w:rPr>
        <w:t xml:space="preserve"> </w:t>
      </w:r>
      <w:r>
        <w:t>rats from gestation day 6 to</w:t>
      </w:r>
      <w:r>
        <w:rPr>
          <w:spacing w:val="-1"/>
        </w:rPr>
        <w:t xml:space="preserve"> </w:t>
      </w:r>
      <w:r>
        <w:t>lactation day 20 resulted in reduced</w:t>
      </w:r>
      <w:r>
        <w:rPr>
          <w:spacing w:val="-2"/>
        </w:rPr>
        <w:t xml:space="preserve"> </w:t>
      </w:r>
      <w:r>
        <w:t>weight</w:t>
      </w:r>
      <w:r>
        <w:rPr>
          <w:spacing w:val="-2"/>
        </w:rPr>
        <w:t xml:space="preserve"> </w:t>
      </w:r>
      <w:r>
        <w:t>gain</w:t>
      </w:r>
      <w:r>
        <w:rPr>
          <w:spacing w:val="-2"/>
        </w:rPr>
        <w:t xml:space="preserve"> </w:t>
      </w:r>
      <w:r>
        <w:t>in</w:t>
      </w:r>
      <w:r>
        <w:rPr>
          <w:spacing w:val="-2"/>
        </w:rPr>
        <w:t xml:space="preserve"> </w:t>
      </w:r>
      <w:r>
        <w:t>offspring</w:t>
      </w:r>
      <w:r>
        <w:rPr>
          <w:spacing w:val="-2"/>
        </w:rPr>
        <w:t xml:space="preserve"> </w:t>
      </w:r>
      <w:r>
        <w:t>at</w:t>
      </w:r>
      <w:r>
        <w:rPr>
          <w:spacing w:val="-3"/>
        </w:rPr>
        <w:t xml:space="preserve"> </w:t>
      </w:r>
      <w:r>
        <w:t>&gt;30</w:t>
      </w:r>
      <w:r>
        <w:rPr>
          <w:spacing w:val="-3"/>
        </w:rPr>
        <w:t xml:space="preserve"> </w:t>
      </w:r>
      <w:r>
        <w:t>mg/kg/day</w:t>
      </w:r>
      <w:r>
        <w:rPr>
          <w:spacing w:val="-4"/>
        </w:rPr>
        <w:t xml:space="preserve"> </w:t>
      </w:r>
      <w:r>
        <w:t>(maternal</w:t>
      </w:r>
      <w:r>
        <w:rPr>
          <w:spacing w:val="-2"/>
        </w:rPr>
        <w:t xml:space="preserve"> </w:t>
      </w:r>
      <w:r>
        <w:t>exposures</w:t>
      </w:r>
      <w:r>
        <w:rPr>
          <w:spacing w:val="-2"/>
        </w:rPr>
        <w:t xml:space="preserve"> </w:t>
      </w:r>
      <w:r>
        <w:t>approximately</w:t>
      </w:r>
      <w:r>
        <w:rPr>
          <w:spacing w:val="-4"/>
        </w:rPr>
        <w:t xml:space="preserve"> </w:t>
      </w:r>
      <w:r>
        <w:t>4-</w:t>
      </w:r>
      <w:r>
        <w:rPr>
          <w:spacing w:val="-2"/>
        </w:rPr>
        <w:t xml:space="preserve"> </w:t>
      </w:r>
      <w:r>
        <w:t>and 11-times</w:t>
      </w:r>
      <w:r>
        <w:rPr>
          <w:spacing w:val="-15"/>
        </w:rPr>
        <w:t xml:space="preserve"> </w:t>
      </w:r>
      <w:r>
        <w:t>those</w:t>
      </w:r>
      <w:r>
        <w:rPr>
          <w:spacing w:val="-13"/>
        </w:rPr>
        <w:t xml:space="preserve"> </w:t>
      </w:r>
      <w:r>
        <w:t>seen</w:t>
      </w:r>
      <w:r>
        <w:rPr>
          <w:spacing w:val="-13"/>
        </w:rPr>
        <w:t xml:space="preserve"> </w:t>
      </w:r>
      <w:r>
        <w:t>with</w:t>
      </w:r>
      <w:r>
        <w:rPr>
          <w:spacing w:val="-15"/>
        </w:rPr>
        <w:t xml:space="preserve"> </w:t>
      </w:r>
      <w:r>
        <w:t>a</w:t>
      </w:r>
      <w:r>
        <w:rPr>
          <w:spacing w:val="-10"/>
        </w:rPr>
        <w:t xml:space="preserve"> </w:t>
      </w:r>
      <w:r>
        <w:t>clinical</w:t>
      </w:r>
      <w:r>
        <w:rPr>
          <w:spacing w:val="-11"/>
        </w:rPr>
        <w:t xml:space="preserve"> </w:t>
      </w:r>
      <w:r>
        <w:t>dose</w:t>
      </w:r>
      <w:r>
        <w:rPr>
          <w:spacing w:val="-13"/>
        </w:rPr>
        <w:t xml:space="preserve"> </w:t>
      </w:r>
      <w:r>
        <w:t>of</w:t>
      </w:r>
      <w:r>
        <w:rPr>
          <w:spacing w:val="-11"/>
        </w:rPr>
        <w:t xml:space="preserve"> </w:t>
      </w:r>
      <w:r>
        <w:t>25</w:t>
      </w:r>
      <w:r>
        <w:rPr>
          <w:spacing w:val="-13"/>
        </w:rPr>
        <w:t xml:space="preserve"> </w:t>
      </w:r>
      <w:r>
        <w:t>mg</w:t>
      </w:r>
      <w:r>
        <w:rPr>
          <w:spacing w:val="-13"/>
        </w:rPr>
        <w:t xml:space="preserve"> </w:t>
      </w:r>
      <w:r>
        <w:t>and</w:t>
      </w:r>
      <w:r>
        <w:rPr>
          <w:spacing w:val="-10"/>
        </w:rPr>
        <w:t xml:space="preserve"> </w:t>
      </w:r>
      <w:r>
        <w:t>10</w:t>
      </w:r>
      <w:r>
        <w:rPr>
          <w:spacing w:val="-13"/>
        </w:rPr>
        <w:t xml:space="preserve"> </w:t>
      </w:r>
      <w:r>
        <w:t>mg,</w:t>
      </w:r>
      <w:r>
        <w:rPr>
          <w:spacing w:val="-11"/>
        </w:rPr>
        <w:t xml:space="preserve"> </w:t>
      </w:r>
      <w:r>
        <w:t>respectively).</w:t>
      </w:r>
      <w:r>
        <w:rPr>
          <w:spacing w:val="-14"/>
        </w:rPr>
        <w:t xml:space="preserve"> </w:t>
      </w:r>
      <w:r>
        <w:t>No</w:t>
      </w:r>
      <w:r>
        <w:rPr>
          <w:spacing w:val="-10"/>
        </w:rPr>
        <w:t xml:space="preserve"> </w:t>
      </w:r>
      <w:r>
        <w:t>adverse</w:t>
      </w:r>
      <w:r>
        <w:rPr>
          <w:spacing w:val="-13"/>
        </w:rPr>
        <w:t xml:space="preserve"> </w:t>
      </w:r>
      <w:r>
        <w:t>effects on postnatal development were noted at 10</w:t>
      </w:r>
      <w:r>
        <w:rPr>
          <w:spacing w:val="-4"/>
        </w:rPr>
        <w:t xml:space="preserve"> </w:t>
      </w:r>
      <w:r>
        <w:t>mg/kg/day (maternal exposures approximately equivalent to those seen with a clinical dose of 25 mg).</w:t>
      </w:r>
    </w:p>
    <w:p w14:paraId="32827C54" w14:textId="77777777" w:rsidR="00F307E9" w:rsidRDefault="00BC3583" w:rsidP="00BC3583">
      <w:pPr>
        <w:pStyle w:val="BodyText"/>
        <w:spacing w:before="120"/>
        <w:ind w:right="555"/>
        <w:jc w:val="left"/>
      </w:pPr>
      <w:proofErr w:type="spellStart"/>
      <w:r>
        <w:t>Specialised</w:t>
      </w:r>
      <w:proofErr w:type="spellEnd"/>
      <w:r>
        <w:t xml:space="preserve"> studies in rats with other members of the pharmacological class have shown toxicity to the developing kidney in the </w:t>
      </w:r>
      <w:proofErr w:type="gramStart"/>
      <w:r>
        <w:t>time period</w:t>
      </w:r>
      <w:proofErr w:type="gramEnd"/>
      <w:r>
        <w:t xml:space="preserve"> corresponding to the second and third trimesters of human pregnancy. Similar effects have been seen for empagliflozin at approximately</w:t>
      </w:r>
      <w:r>
        <w:rPr>
          <w:spacing w:val="23"/>
        </w:rPr>
        <w:t xml:space="preserve"> </w:t>
      </w:r>
      <w:r>
        <w:t>11</w:t>
      </w:r>
      <w:r>
        <w:rPr>
          <w:spacing w:val="22"/>
        </w:rPr>
        <w:t xml:space="preserve"> </w:t>
      </w:r>
      <w:r>
        <w:t>times</w:t>
      </w:r>
      <w:r>
        <w:rPr>
          <w:spacing w:val="20"/>
        </w:rPr>
        <w:t xml:space="preserve"> </w:t>
      </w:r>
      <w:r>
        <w:t>the</w:t>
      </w:r>
      <w:r>
        <w:rPr>
          <w:spacing w:val="22"/>
        </w:rPr>
        <w:t xml:space="preserve"> </w:t>
      </w:r>
      <w:r>
        <w:t>clinical</w:t>
      </w:r>
      <w:r>
        <w:rPr>
          <w:spacing w:val="22"/>
        </w:rPr>
        <w:t xml:space="preserve"> </w:t>
      </w:r>
      <w:r>
        <w:t>AUC</w:t>
      </w:r>
      <w:r>
        <w:rPr>
          <w:spacing w:val="22"/>
        </w:rPr>
        <w:t xml:space="preserve"> </w:t>
      </w:r>
      <w:r>
        <w:t>exposure</w:t>
      </w:r>
      <w:r>
        <w:rPr>
          <w:spacing w:val="22"/>
        </w:rPr>
        <w:t xml:space="preserve"> </w:t>
      </w:r>
      <w:r>
        <w:t>associated</w:t>
      </w:r>
      <w:r>
        <w:rPr>
          <w:spacing w:val="22"/>
        </w:rPr>
        <w:t xml:space="preserve"> </w:t>
      </w:r>
      <w:r>
        <w:t>with</w:t>
      </w:r>
      <w:r>
        <w:rPr>
          <w:spacing w:val="20"/>
        </w:rPr>
        <w:t xml:space="preserve"> </w:t>
      </w:r>
      <w:r>
        <w:t>the</w:t>
      </w:r>
      <w:r>
        <w:rPr>
          <w:spacing w:val="22"/>
        </w:rPr>
        <w:t xml:space="preserve"> </w:t>
      </w:r>
      <w:r>
        <w:t>25</w:t>
      </w:r>
      <w:r>
        <w:rPr>
          <w:spacing w:val="22"/>
        </w:rPr>
        <w:t xml:space="preserve"> </w:t>
      </w:r>
      <w:r>
        <w:t>mg</w:t>
      </w:r>
      <w:r>
        <w:rPr>
          <w:spacing w:val="22"/>
        </w:rPr>
        <w:t xml:space="preserve"> </w:t>
      </w:r>
      <w:r>
        <w:t>dose.</w:t>
      </w:r>
      <w:r>
        <w:rPr>
          <w:spacing w:val="24"/>
        </w:rPr>
        <w:t xml:space="preserve"> </w:t>
      </w:r>
      <w:r>
        <w:t>These</w:t>
      </w:r>
    </w:p>
    <w:p w14:paraId="52E86C65" w14:textId="77777777" w:rsidR="00F307E9" w:rsidRDefault="00F307E9" w:rsidP="00BC3583">
      <w:pPr>
        <w:sectPr w:rsidR="00F307E9">
          <w:pgSz w:w="11930" w:h="16840"/>
          <w:pgMar w:top="1360" w:right="880" w:bottom="880" w:left="1300" w:header="0" w:footer="699" w:gutter="0"/>
          <w:cols w:space="720"/>
        </w:sectPr>
      </w:pPr>
    </w:p>
    <w:p w14:paraId="39933C47" w14:textId="77777777" w:rsidR="00F307E9" w:rsidRDefault="00BC3583" w:rsidP="00BC3583">
      <w:pPr>
        <w:pStyle w:val="BodyText"/>
        <w:spacing w:before="66"/>
        <w:ind w:left="139" w:right="553"/>
        <w:jc w:val="left"/>
      </w:pPr>
      <w:r>
        <w:lastRenderedPageBreak/>
        <w:t>findings</w:t>
      </w:r>
      <w:r>
        <w:rPr>
          <w:spacing w:val="-2"/>
        </w:rPr>
        <w:t xml:space="preserve"> </w:t>
      </w:r>
      <w:r>
        <w:t>were</w:t>
      </w:r>
      <w:r>
        <w:rPr>
          <w:spacing w:val="-4"/>
        </w:rPr>
        <w:t xml:space="preserve"> </w:t>
      </w:r>
      <w:r>
        <w:t>absent</w:t>
      </w:r>
      <w:r>
        <w:rPr>
          <w:spacing w:val="-1"/>
        </w:rPr>
        <w:t xml:space="preserve"> </w:t>
      </w:r>
      <w:r>
        <w:t>after</w:t>
      </w:r>
      <w:r>
        <w:rPr>
          <w:spacing w:val="-1"/>
        </w:rPr>
        <w:t xml:space="preserve"> </w:t>
      </w:r>
      <w:r>
        <w:t>a</w:t>
      </w:r>
      <w:r>
        <w:rPr>
          <w:spacing w:val="-4"/>
        </w:rPr>
        <w:t xml:space="preserve"> </w:t>
      </w:r>
      <w:r>
        <w:t>13-week</w:t>
      </w:r>
      <w:r>
        <w:rPr>
          <w:spacing w:val="-4"/>
        </w:rPr>
        <w:t xml:space="preserve"> </w:t>
      </w:r>
      <w:r>
        <w:t>drug-free</w:t>
      </w:r>
      <w:r>
        <w:rPr>
          <w:spacing w:val="-4"/>
        </w:rPr>
        <w:t xml:space="preserve"> </w:t>
      </w:r>
      <w:r>
        <w:t>recovery</w:t>
      </w:r>
      <w:r>
        <w:rPr>
          <w:spacing w:val="-4"/>
        </w:rPr>
        <w:t xml:space="preserve"> </w:t>
      </w:r>
      <w:r>
        <w:t>period.</w:t>
      </w:r>
      <w:r>
        <w:rPr>
          <w:spacing w:val="-3"/>
        </w:rPr>
        <w:t xml:space="preserve"> </w:t>
      </w:r>
      <w:r>
        <w:t>JARDIANCE</w:t>
      </w:r>
      <w:r>
        <w:rPr>
          <w:spacing w:val="-3"/>
        </w:rPr>
        <w:t xml:space="preserve"> </w:t>
      </w:r>
      <w:r>
        <w:t>should</w:t>
      </w:r>
      <w:r>
        <w:rPr>
          <w:spacing w:val="-3"/>
        </w:rPr>
        <w:t xml:space="preserve"> </w:t>
      </w:r>
      <w:r>
        <w:t>be</w:t>
      </w:r>
      <w:r>
        <w:rPr>
          <w:spacing w:val="-4"/>
        </w:rPr>
        <w:t xml:space="preserve"> </w:t>
      </w:r>
      <w:r>
        <w:t>used in</w:t>
      </w:r>
      <w:r>
        <w:rPr>
          <w:spacing w:val="-1"/>
        </w:rPr>
        <w:t xml:space="preserve"> </w:t>
      </w:r>
      <w:r>
        <w:t>pregnancy</w:t>
      </w:r>
      <w:r>
        <w:rPr>
          <w:spacing w:val="-3"/>
        </w:rPr>
        <w:t xml:space="preserve"> </w:t>
      </w:r>
      <w:r>
        <w:t>only if</w:t>
      </w:r>
      <w:r>
        <w:rPr>
          <w:spacing w:val="-2"/>
        </w:rPr>
        <w:t xml:space="preserve"> </w:t>
      </w:r>
      <w:r>
        <w:t>the</w:t>
      </w:r>
      <w:r>
        <w:rPr>
          <w:spacing w:val="-3"/>
        </w:rPr>
        <w:t xml:space="preserve"> </w:t>
      </w:r>
      <w:r>
        <w:t>expected</w:t>
      </w:r>
      <w:r>
        <w:rPr>
          <w:spacing w:val="-3"/>
        </w:rPr>
        <w:t xml:space="preserve"> </w:t>
      </w:r>
      <w:r>
        <w:t>benefit</w:t>
      </w:r>
      <w:r>
        <w:rPr>
          <w:spacing w:val="-4"/>
        </w:rPr>
        <w:t xml:space="preserve"> </w:t>
      </w:r>
      <w:r>
        <w:t>to</w:t>
      </w:r>
      <w:r>
        <w:rPr>
          <w:spacing w:val="-3"/>
        </w:rPr>
        <w:t xml:space="preserve"> </w:t>
      </w:r>
      <w:r>
        <w:t>the</w:t>
      </w:r>
      <w:r>
        <w:rPr>
          <w:spacing w:val="-3"/>
        </w:rPr>
        <w:t xml:space="preserve"> </w:t>
      </w:r>
      <w:r>
        <w:t>patients</w:t>
      </w:r>
      <w:r>
        <w:rPr>
          <w:spacing w:val="-3"/>
        </w:rPr>
        <w:t xml:space="preserve"> </w:t>
      </w:r>
      <w:r>
        <w:t>justifies</w:t>
      </w:r>
      <w:r>
        <w:rPr>
          <w:spacing w:val="-3"/>
        </w:rPr>
        <w:t xml:space="preserve"> </w:t>
      </w:r>
      <w:r>
        <w:t>the</w:t>
      </w:r>
      <w:r>
        <w:rPr>
          <w:spacing w:val="-3"/>
        </w:rPr>
        <w:t xml:space="preserve"> </w:t>
      </w:r>
      <w:r>
        <w:t>potential</w:t>
      </w:r>
      <w:r>
        <w:rPr>
          <w:spacing w:val="-1"/>
        </w:rPr>
        <w:t xml:space="preserve"> </w:t>
      </w:r>
      <w:r>
        <w:t>risk</w:t>
      </w:r>
      <w:r>
        <w:rPr>
          <w:spacing w:val="-3"/>
        </w:rPr>
        <w:t xml:space="preserve"> </w:t>
      </w:r>
      <w:r>
        <w:t>to</w:t>
      </w:r>
      <w:r>
        <w:rPr>
          <w:spacing w:val="-3"/>
        </w:rPr>
        <w:t xml:space="preserve"> </w:t>
      </w:r>
      <w:r>
        <w:t>the</w:t>
      </w:r>
      <w:r>
        <w:rPr>
          <w:spacing w:val="-5"/>
        </w:rPr>
        <w:t xml:space="preserve"> </w:t>
      </w:r>
      <w:r>
        <w:t>fetus.</w:t>
      </w:r>
    </w:p>
    <w:p w14:paraId="607C449C" w14:textId="77777777" w:rsidR="00F307E9" w:rsidRDefault="00BC3583" w:rsidP="00BC3583">
      <w:pPr>
        <w:pStyle w:val="Heading2"/>
        <w:spacing w:before="240"/>
        <w:ind w:left="139"/>
        <w:jc w:val="left"/>
      </w:pPr>
      <w:bookmarkStart w:id="35" w:name="Use_in_lactation"/>
      <w:bookmarkEnd w:id="35"/>
      <w:r>
        <w:t>Use</w:t>
      </w:r>
      <w:r>
        <w:rPr>
          <w:spacing w:val="-2"/>
        </w:rPr>
        <w:t xml:space="preserve"> </w:t>
      </w:r>
      <w:r>
        <w:t>in</w:t>
      </w:r>
      <w:r>
        <w:rPr>
          <w:spacing w:val="-2"/>
        </w:rPr>
        <w:t xml:space="preserve"> </w:t>
      </w:r>
      <w:proofErr w:type="gramStart"/>
      <w:r>
        <w:rPr>
          <w:spacing w:val="-2"/>
        </w:rPr>
        <w:t>lactation</w:t>
      </w:r>
      <w:proofErr w:type="gramEnd"/>
    </w:p>
    <w:p w14:paraId="1A610631" w14:textId="77777777" w:rsidR="00F307E9" w:rsidRDefault="00BC3583" w:rsidP="00BC3583">
      <w:pPr>
        <w:pStyle w:val="BodyText"/>
        <w:spacing w:before="120"/>
        <w:ind w:left="139" w:right="555"/>
        <w:jc w:val="left"/>
      </w:pPr>
      <w:r>
        <w:t xml:space="preserve">No data in humans are available on excretion of empagliflozin into milk. Available nonclinical data in animals have shown excretion of empagliflozin in milk. Reduced body weight was observed in rats exposed to empagliflozin </w:t>
      </w:r>
      <w:r>
        <w:rPr>
          <w:i/>
        </w:rPr>
        <w:t xml:space="preserve">in utero </w:t>
      </w:r>
      <w:r>
        <w:t xml:space="preserve">and through the consumption of maternal milk (see Use in pregnancy (Category D)). Adverse effects on renal development have been observed in juvenile rats treated with other members of this pharmacological class. Similar effects were seen with </w:t>
      </w:r>
      <w:proofErr w:type="gramStart"/>
      <w:r>
        <w:t>empagliflozin</w:t>
      </w:r>
      <w:proofErr w:type="gramEnd"/>
      <w:r>
        <w:t xml:space="preserve"> but the findings were absent after a 13 week drug-free recovery. A risk to human newborns/infants cannot be excluded. It is recommended to discontinue breast feeding during treatment with JARDIANCE.</w:t>
      </w:r>
    </w:p>
    <w:p w14:paraId="17374066" w14:textId="77777777" w:rsidR="00F307E9" w:rsidRDefault="00BC3583" w:rsidP="00BC3583">
      <w:pPr>
        <w:pStyle w:val="Heading1"/>
        <w:numPr>
          <w:ilvl w:val="1"/>
          <w:numId w:val="2"/>
        </w:numPr>
        <w:tabs>
          <w:tab w:val="left" w:pos="567"/>
        </w:tabs>
        <w:spacing w:before="119"/>
      </w:pPr>
      <w:bookmarkStart w:id="36" w:name="4.7__EFFECTS_ON_ABILITY_TO_DRIVE_AND_USE"/>
      <w:bookmarkEnd w:id="36"/>
      <w:r>
        <w:t>EFFECTS</w:t>
      </w:r>
      <w:r>
        <w:rPr>
          <w:spacing w:val="-6"/>
        </w:rPr>
        <w:t xml:space="preserve"> </w:t>
      </w:r>
      <w:r>
        <w:t>ON</w:t>
      </w:r>
      <w:r>
        <w:rPr>
          <w:spacing w:val="-6"/>
        </w:rPr>
        <w:t xml:space="preserve"> </w:t>
      </w:r>
      <w:r>
        <w:t>ABILITY</w:t>
      </w:r>
      <w:r>
        <w:rPr>
          <w:spacing w:val="-5"/>
        </w:rPr>
        <w:t xml:space="preserve"> </w:t>
      </w:r>
      <w:r>
        <w:t>TO</w:t>
      </w:r>
      <w:r>
        <w:rPr>
          <w:spacing w:val="-1"/>
        </w:rPr>
        <w:t xml:space="preserve"> </w:t>
      </w:r>
      <w:r>
        <w:t>DRIVE</w:t>
      </w:r>
      <w:r>
        <w:rPr>
          <w:spacing w:val="-5"/>
        </w:rPr>
        <w:t xml:space="preserve"> </w:t>
      </w:r>
      <w:r>
        <w:t>AND</w:t>
      </w:r>
      <w:r>
        <w:rPr>
          <w:spacing w:val="-3"/>
        </w:rPr>
        <w:t xml:space="preserve"> </w:t>
      </w:r>
      <w:r>
        <w:t>USE</w:t>
      </w:r>
      <w:r>
        <w:rPr>
          <w:spacing w:val="-3"/>
        </w:rPr>
        <w:t xml:space="preserve"> </w:t>
      </w:r>
      <w:r>
        <w:rPr>
          <w:spacing w:val="-2"/>
        </w:rPr>
        <w:t>MACHINES</w:t>
      </w:r>
    </w:p>
    <w:p w14:paraId="3DAE3E2E" w14:textId="77777777" w:rsidR="00F307E9" w:rsidRDefault="00BC3583" w:rsidP="00BC3583">
      <w:pPr>
        <w:pStyle w:val="BodyText"/>
        <w:spacing w:before="241"/>
        <w:ind w:left="139"/>
        <w:jc w:val="left"/>
      </w:pPr>
      <w:r>
        <w:t>No</w:t>
      </w:r>
      <w:r>
        <w:rPr>
          <w:spacing w:val="-6"/>
        </w:rPr>
        <w:t xml:space="preserve"> </w:t>
      </w:r>
      <w:r>
        <w:t>studies</w:t>
      </w:r>
      <w:r>
        <w:rPr>
          <w:spacing w:val="-2"/>
        </w:rPr>
        <w:t xml:space="preserve"> </w:t>
      </w:r>
      <w:r>
        <w:t>on</w:t>
      </w:r>
      <w:r>
        <w:rPr>
          <w:spacing w:val="-5"/>
        </w:rPr>
        <w:t xml:space="preserve"> </w:t>
      </w:r>
      <w:r>
        <w:t>the</w:t>
      </w:r>
      <w:r>
        <w:rPr>
          <w:spacing w:val="-3"/>
        </w:rPr>
        <w:t xml:space="preserve"> </w:t>
      </w:r>
      <w:r>
        <w:t>effects</w:t>
      </w:r>
      <w:r>
        <w:rPr>
          <w:spacing w:val="-5"/>
        </w:rPr>
        <w:t xml:space="preserve"> </w:t>
      </w:r>
      <w:r>
        <w:t>on</w:t>
      </w:r>
      <w:r>
        <w:rPr>
          <w:spacing w:val="-5"/>
        </w:rPr>
        <w:t xml:space="preserve"> </w:t>
      </w:r>
      <w:r>
        <w:t>the</w:t>
      </w:r>
      <w:r>
        <w:rPr>
          <w:spacing w:val="-3"/>
        </w:rPr>
        <w:t xml:space="preserve"> </w:t>
      </w:r>
      <w:r>
        <w:t>ability</w:t>
      </w:r>
      <w:r>
        <w:rPr>
          <w:spacing w:val="-5"/>
        </w:rPr>
        <w:t xml:space="preserve"> </w:t>
      </w:r>
      <w:r>
        <w:t>to</w:t>
      </w:r>
      <w:r>
        <w:rPr>
          <w:spacing w:val="-3"/>
        </w:rPr>
        <w:t xml:space="preserve"> </w:t>
      </w:r>
      <w:r>
        <w:t>drive</w:t>
      </w:r>
      <w:r>
        <w:rPr>
          <w:spacing w:val="-3"/>
        </w:rPr>
        <w:t xml:space="preserve"> </w:t>
      </w:r>
      <w:r>
        <w:t>and</w:t>
      </w:r>
      <w:r>
        <w:rPr>
          <w:spacing w:val="-3"/>
        </w:rPr>
        <w:t xml:space="preserve"> </w:t>
      </w:r>
      <w:r>
        <w:t>use</w:t>
      </w:r>
      <w:r>
        <w:rPr>
          <w:spacing w:val="-5"/>
        </w:rPr>
        <w:t xml:space="preserve"> </w:t>
      </w:r>
      <w:r>
        <w:t>machines</w:t>
      </w:r>
      <w:r>
        <w:rPr>
          <w:spacing w:val="-2"/>
        </w:rPr>
        <w:t xml:space="preserve"> </w:t>
      </w:r>
      <w:r>
        <w:t>have</w:t>
      </w:r>
      <w:r>
        <w:rPr>
          <w:spacing w:val="-3"/>
        </w:rPr>
        <w:t xml:space="preserve"> </w:t>
      </w:r>
      <w:r>
        <w:t>been</w:t>
      </w:r>
      <w:r>
        <w:rPr>
          <w:spacing w:val="-3"/>
        </w:rPr>
        <w:t xml:space="preserve"> </w:t>
      </w:r>
      <w:r>
        <w:rPr>
          <w:spacing w:val="-2"/>
        </w:rPr>
        <w:t>performed.</w:t>
      </w:r>
    </w:p>
    <w:p w14:paraId="60943C3B" w14:textId="77777777" w:rsidR="00F307E9" w:rsidRDefault="00BC3583" w:rsidP="00BC3583">
      <w:pPr>
        <w:pStyle w:val="Heading1"/>
        <w:numPr>
          <w:ilvl w:val="1"/>
          <w:numId w:val="2"/>
        </w:numPr>
        <w:tabs>
          <w:tab w:val="left" w:pos="567"/>
        </w:tabs>
        <w:spacing w:before="119"/>
      </w:pPr>
      <w:bookmarkStart w:id="37" w:name="4.8__ADVERSE_EFFECTS_(UNDESIRABLE_EFFECT"/>
      <w:bookmarkEnd w:id="37"/>
      <w:r>
        <w:t>ADVERSE</w:t>
      </w:r>
      <w:r>
        <w:rPr>
          <w:spacing w:val="-8"/>
        </w:rPr>
        <w:t xml:space="preserve"> </w:t>
      </w:r>
      <w:r>
        <w:t>EFFECTS</w:t>
      </w:r>
      <w:r>
        <w:rPr>
          <w:spacing w:val="-8"/>
        </w:rPr>
        <w:t xml:space="preserve"> </w:t>
      </w:r>
      <w:r>
        <w:t>(UNDESIRABLE</w:t>
      </w:r>
      <w:r>
        <w:rPr>
          <w:spacing w:val="-8"/>
        </w:rPr>
        <w:t xml:space="preserve"> </w:t>
      </w:r>
      <w:r>
        <w:rPr>
          <w:spacing w:val="-2"/>
        </w:rPr>
        <w:t>EFFECTS)</w:t>
      </w:r>
    </w:p>
    <w:p w14:paraId="31D79540" w14:textId="77777777" w:rsidR="00F307E9" w:rsidRDefault="00BC3583" w:rsidP="00BC3583">
      <w:pPr>
        <w:pStyle w:val="Heading2"/>
        <w:spacing w:before="241"/>
        <w:ind w:left="139"/>
        <w:jc w:val="left"/>
      </w:pPr>
      <w:bookmarkStart w:id="38" w:name="Reporting_suspected_adverse_effects"/>
      <w:bookmarkEnd w:id="38"/>
      <w:r>
        <w:t>Reporting</w:t>
      </w:r>
      <w:r>
        <w:rPr>
          <w:spacing w:val="-9"/>
        </w:rPr>
        <w:t xml:space="preserve"> </w:t>
      </w:r>
      <w:r>
        <w:t>suspected</w:t>
      </w:r>
      <w:r>
        <w:rPr>
          <w:spacing w:val="-8"/>
        </w:rPr>
        <w:t xml:space="preserve"> </w:t>
      </w:r>
      <w:r>
        <w:t>adverse</w:t>
      </w:r>
      <w:r>
        <w:rPr>
          <w:spacing w:val="-6"/>
        </w:rPr>
        <w:t xml:space="preserve"> </w:t>
      </w:r>
      <w:r>
        <w:rPr>
          <w:spacing w:val="-2"/>
        </w:rPr>
        <w:t>effects</w:t>
      </w:r>
    </w:p>
    <w:p w14:paraId="36858EB8" w14:textId="77777777" w:rsidR="00F307E9" w:rsidRDefault="00BC3583" w:rsidP="00BC3583">
      <w:pPr>
        <w:pStyle w:val="BodyText"/>
        <w:spacing w:before="120"/>
        <w:ind w:left="139" w:right="556"/>
        <w:jc w:val="left"/>
      </w:pPr>
      <w:r>
        <w:t>Reporting</w:t>
      </w:r>
      <w:r>
        <w:rPr>
          <w:spacing w:val="-9"/>
        </w:rPr>
        <w:t xml:space="preserve"> </w:t>
      </w:r>
      <w:r>
        <w:t>suspected</w:t>
      </w:r>
      <w:r>
        <w:rPr>
          <w:spacing w:val="-11"/>
        </w:rPr>
        <w:t xml:space="preserve"> </w:t>
      </w:r>
      <w:r>
        <w:t>adverse</w:t>
      </w:r>
      <w:r>
        <w:rPr>
          <w:spacing w:val="-11"/>
        </w:rPr>
        <w:t xml:space="preserve"> </w:t>
      </w:r>
      <w:r>
        <w:t>reactions</w:t>
      </w:r>
      <w:r>
        <w:rPr>
          <w:spacing w:val="-11"/>
        </w:rPr>
        <w:t xml:space="preserve"> </w:t>
      </w:r>
      <w:r>
        <w:t>after</w:t>
      </w:r>
      <w:r>
        <w:rPr>
          <w:spacing w:val="-10"/>
        </w:rPr>
        <w:t xml:space="preserve"> </w:t>
      </w:r>
      <w:r>
        <w:t>registration</w:t>
      </w:r>
      <w:r>
        <w:rPr>
          <w:spacing w:val="-9"/>
        </w:rPr>
        <w:t xml:space="preserve"> </w:t>
      </w:r>
      <w:r>
        <w:t>of</w:t>
      </w:r>
      <w:r>
        <w:rPr>
          <w:spacing w:val="-10"/>
        </w:rPr>
        <w:t xml:space="preserve"> </w:t>
      </w:r>
      <w:r>
        <w:t>the</w:t>
      </w:r>
      <w:r>
        <w:rPr>
          <w:spacing w:val="-14"/>
        </w:rPr>
        <w:t xml:space="preserve"> </w:t>
      </w:r>
      <w:r>
        <w:t>medicinal</w:t>
      </w:r>
      <w:r>
        <w:rPr>
          <w:spacing w:val="-9"/>
        </w:rPr>
        <w:t xml:space="preserve"> </w:t>
      </w:r>
      <w:r>
        <w:t>product</w:t>
      </w:r>
      <w:r>
        <w:rPr>
          <w:spacing w:val="-7"/>
        </w:rPr>
        <w:t xml:space="preserve"> </w:t>
      </w:r>
      <w:r>
        <w:t>is</w:t>
      </w:r>
      <w:r>
        <w:rPr>
          <w:spacing w:val="-11"/>
        </w:rPr>
        <w:t xml:space="preserve"> </w:t>
      </w:r>
      <w:r>
        <w:t>important. It</w:t>
      </w:r>
      <w:r>
        <w:rPr>
          <w:spacing w:val="-3"/>
        </w:rPr>
        <w:t xml:space="preserve"> </w:t>
      </w:r>
      <w:r>
        <w:t>allows</w:t>
      </w:r>
      <w:r>
        <w:rPr>
          <w:spacing w:val="-4"/>
        </w:rPr>
        <w:t xml:space="preserve"> </w:t>
      </w:r>
      <w:r>
        <w:t>continued</w:t>
      </w:r>
      <w:r>
        <w:rPr>
          <w:spacing w:val="-6"/>
        </w:rPr>
        <w:t xml:space="preserve"> </w:t>
      </w:r>
      <w:r>
        <w:t>monitoring</w:t>
      </w:r>
      <w:r>
        <w:rPr>
          <w:spacing w:val="-4"/>
        </w:rPr>
        <w:t xml:space="preserve"> </w:t>
      </w:r>
      <w:r>
        <w:t>of</w:t>
      </w:r>
      <w:r>
        <w:rPr>
          <w:spacing w:val="-5"/>
        </w:rPr>
        <w:t xml:space="preserve"> </w:t>
      </w:r>
      <w:r>
        <w:t>the</w:t>
      </w:r>
      <w:r>
        <w:rPr>
          <w:spacing w:val="-4"/>
        </w:rPr>
        <w:t xml:space="preserve"> </w:t>
      </w:r>
      <w:r>
        <w:t>benefit-risk</w:t>
      </w:r>
      <w:r>
        <w:rPr>
          <w:spacing w:val="-6"/>
        </w:rPr>
        <w:t xml:space="preserve"> </w:t>
      </w:r>
      <w:r>
        <w:t>balance</w:t>
      </w:r>
      <w:r>
        <w:rPr>
          <w:spacing w:val="-4"/>
        </w:rPr>
        <w:t xml:space="preserve"> </w:t>
      </w:r>
      <w:r>
        <w:t>of</w:t>
      </w:r>
      <w:r>
        <w:rPr>
          <w:spacing w:val="-3"/>
        </w:rPr>
        <w:t xml:space="preserve"> </w:t>
      </w:r>
      <w:r>
        <w:t>the</w:t>
      </w:r>
      <w:r>
        <w:rPr>
          <w:spacing w:val="-6"/>
        </w:rPr>
        <w:t xml:space="preserve"> </w:t>
      </w:r>
      <w:r>
        <w:t>medicinal</w:t>
      </w:r>
      <w:r>
        <w:rPr>
          <w:spacing w:val="-5"/>
        </w:rPr>
        <w:t xml:space="preserve"> </w:t>
      </w:r>
      <w:r>
        <w:t>product.</w:t>
      </w:r>
      <w:r>
        <w:rPr>
          <w:spacing w:val="-3"/>
        </w:rPr>
        <w:t xml:space="preserve"> </w:t>
      </w:r>
      <w:r>
        <w:t xml:space="preserve">Healthcare professionals are asked to report any suspected adverse reactions at </w:t>
      </w:r>
      <w:r>
        <w:rPr>
          <w:spacing w:val="-2"/>
        </w:rPr>
        <w:t>http://</w:t>
      </w:r>
      <w:hyperlink r:id="rId9">
        <w:r>
          <w:rPr>
            <w:spacing w:val="-2"/>
          </w:rPr>
          <w:t>www.tga.gov.au/reporting-problems</w:t>
        </w:r>
      </w:hyperlink>
      <w:r>
        <w:rPr>
          <w:spacing w:val="-2"/>
        </w:rPr>
        <w:t>.</w:t>
      </w:r>
    </w:p>
    <w:p w14:paraId="3CC0F3D9" w14:textId="77777777" w:rsidR="00F307E9" w:rsidRDefault="00BC3583" w:rsidP="00BC3583">
      <w:pPr>
        <w:pStyle w:val="Heading2"/>
        <w:spacing w:before="240"/>
        <w:ind w:left="139"/>
        <w:jc w:val="left"/>
      </w:pPr>
      <w:bookmarkStart w:id="39" w:name="Type_2_diabetes_mellitus"/>
      <w:bookmarkEnd w:id="39"/>
      <w:r>
        <w:t>Type</w:t>
      </w:r>
      <w:r>
        <w:rPr>
          <w:spacing w:val="-5"/>
        </w:rPr>
        <w:t xml:space="preserve"> </w:t>
      </w:r>
      <w:r>
        <w:t>2</w:t>
      </w:r>
      <w:r>
        <w:rPr>
          <w:spacing w:val="-2"/>
        </w:rPr>
        <w:t xml:space="preserve"> </w:t>
      </w:r>
      <w:r>
        <w:t>diabetes</w:t>
      </w:r>
      <w:r>
        <w:rPr>
          <w:spacing w:val="-4"/>
        </w:rPr>
        <w:t xml:space="preserve"> </w:t>
      </w:r>
      <w:r>
        <w:rPr>
          <w:spacing w:val="-2"/>
        </w:rPr>
        <w:t>mellitus</w:t>
      </w:r>
    </w:p>
    <w:p w14:paraId="51579EDA" w14:textId="77777777" w:rsidR="00F307E9" w:rsidRDefault="00BC3583" w:rsidP="00BC3583">
      <w:pPr>
        <w:pStyle w:val="BodyText"/>
        <w:ind w:left="139" w:right="553"/>
        <w:jc w:val="left"/>
      </w:pPr>
      <w:r>
        <w:t>A total of 15,582 patients with T2DM were treated in clinical studies to evaluate the safety of empagliflozin, of which 10,004 patients were treated with empagliflozin, either alone or in combination</w:t>
      </w:r>
      <w:r>
        <w:rPr>
          <w:spacing w:val="-10"/>
        </w:rPr>
        <w:t xml:space="preserve"> </w:t>
      </w:r>
      <w:r>
        <w:t>with</w:t>
      </w:r>
      <w:r>
        <w:rPr>
          <w:spacing w:val="-10"/>
        </w:rPr>
        <w:t xml:space="preserve"> </w:t>
      </w:r>
      <w:r>
        <w:t>metformin,</w:t>
      </w:r>
      <w:r>
        <w:rPr>
          <w:spacing w:val="-8"/>
        </w:rPr>
        <w:t xml:space="preserve"> </w:t>
      </w:r>
      <w:r>
        <w:t>a</w:t>
      </w:r>
      <w:r>
        <w:rPr>
          <w:spacing w:val="-10"/>
        </w:rPr>
        <w:t xml:space="preserve"> </w:t>
      </w:r>
      <w:r>
        <w:t>sulfonylurea,</w:t>
      </w:r>
      <w:r>
        <w:rPr>
          <w:spacing w:val="-8"/>
        </w:rPr>
        <w:t xml:space="preserve"> </w:t>
      </w:r>
      <w:r>
        <w:t>a</w:t>
      </w:r>
      <w:r>
        <w:rPr>
          <w:spacing w:val="-10"/>
        </w:rPr>
        <w:t xml:space="preserve"> </w:t>
      </w:r>
      <w:r>
        <w:t>PPAR</w:t>
      </w:r>
      <w:r>
        <w:rPr>
          <w:rFonts w:ascii="Symbol" w:hAnsi="Symbol"/>
        </w:rPr>
        <w:t></w:t>
      </w:r>
      <w:r>
        <w:rPr>
          <w:rFonts w:ascii="Times New Roman" w:hAnsi="Times New Roman"/>
        </w:rPr>
        <w:t xml:space="preserve"> </w:t>
      </w:r>
      <w:r>
        <w:t>agonist,</w:t>
      </w:r>
      <w:r>
        <w:rPr>
          <w:spacing w:val="-8"/>
        </w:rPr>
        <w:t xml:space="preserve"> </w:t>
      </w:r>
      <w:r>
        <w:t>DPP4</w:t>
      </w:r>
      <w:r>
        <w:rPr>
          <w:spacing w:val="-7"/>
        </w:rPr>
        <w:t xml:space="preserve"> </w:t>
      </w:r>
      <w:r>
        <w:t>inhibitors,</w:t>
      </w:r>
      <w:r>
        <w:rPr>
          <w:spacing w:val="-8"/>
        </w:rPr>
        <w:t xml:space="preserve"> </w:t>
      </w:r>
      <w:r>
        <w:t>or</w:t>
      </w:r>
      <w:r>
        <w:rPr>
          <w:spacing w:val="-9"/>
        </w:rPr>
        <w:t xml:space="preserve"> </w:t>
      </w:r>
      <w:r>
        <w:t>insulin.</w:t>
      </w:r>
      <w:r>
        <w:rPr>
          <w:spacing w:val="-8"/>
        </w:rPr>
        <w:t xml:space="preserve"> </w:t>
      </w:r>
      <w:r>
        <w:t>This pool</w:t>
      </w:r>
      <w:r>
        <w:rPr>
          <w:spacing w:val="-13"/>
        </w:rPr>
        <w:t xml:space="preserve"> </w:t>
      </w:r>
      <w:r>
        <w:t>includes</w:t>
      </w:r>
      <w:r>
        <w:rPr>
          <w:spacing w:val="-14"/>
        </w:rPr>
        <w:t xml:space="preserve"> </w:t>
      </w:r>
      <w:r>
        <w:t>the</w:t>
      </w:r>
      <w:r>
        <w:rPr>
          <w:spacing w:val="-15"/>
        </w:rPr>
        <w:t xml:space="preserve"> </w:t>
      </w:r>
      <w:r>
        <w:t>EMPA-REG</w:t>
      </w:r>
      <w:r>
        <w:rPr>
          <w:spacing w:val="-13"/>
        </w:rPr>
        <w:t xml:space="preserve"> </w:t>
      </w:r>
      <w:r>
        <w:t>OUTCOME</w:t>
      </w:r>
      <w:r>
        <w:rPr>
          <w:spacing w:val="-15"/>
        </w:rPr>
        <w:t xml:space="preserve"> </w:t>
      </w:r>
      <w:r>
        <w:t>study</w:t>
      </w:r>
      <w:r>
        <w:rPr>
          <w:spacing w:val="-12"/>
        </w:rPr>
        <w:t xml:space="preserve"> </w:t>
      </w:r>
      <w:r>
        <w:t>involving</w:t>
      </w:r>
      <w:r>
        <w:rPr>
          <w:spacing w:val="-12"/>
        </w:rPr>
        <w:t xml:space="preserve"> </w:t>
      </w:r>
      <w:r>
        <w:t>7020</w:t>
      </w:r>
      <w:r>
        <w:rPr>
          <w:spacing w:val="-15"/>
        </w:rPr>
        <w:t xml:space="preserve"> </w:t>
      </w:r>
      <w:r>
        <w:t>patients</w:t>
      </w:r>
      <w:r>
        <w:rPr>
          <w:spacing w:val="-14"/>
        </w:rPr>
        <w:t xml:space="preserve"> </w:t>
      </w:r>
      <w:r>
        <w:t>at</w:t>
      </w:r>
      <w:r>
        <w:rPr>
          <w:spacing w:val="-13"/>
        </w:rPr>
        <w:t xml:space="preserve"> </w:t>
      </w:r>
      <w:r>
        <w:t>high</w:t>
      </w:r>
      <w:r>
        <w:rPr>
          <w:spacing w:val="-12"/>
        </w:rPr>
        <w:t xml:space="preserve"> </w:t>
      </w:r>
      <w:r>
        <w:t>cardiovascular risk (mean age 63.1 years, 9.3% patients at least 75 years old, 28.5% women) treated with JARDIANCE</w:t>
      </w:r>
      <w:r>
        <w:rPr>
          <w:spacing w:val="-8"/>
        </w:rPr>
        <w:t xml:space="preserve"> </w:t>
      </w:r>
      <w:r>
        <w:t>10</w:t>
      </w:r>
      <w:r>
        <w:rPr>
          <w:spacing w:val="-7"/>
        </w:rPr>
        <w:t xml:space="preserve"> </w:t>
      </w:r>
      <w:r>
        <w:t>mg/day</w:t>
      </w:r>
      <w:r>
        <w:rPr>
          <w:spacing w:val="-9"/>
        </w:rPr>
        <w:t xml:space="preserve"> </w:t>
      </w:r>
      <w:r>
        <w:t>(n=2345),</w:t>
      </w:r>
      <w:r>
        <w:rPr>
          <w:spacing w:val="-8"/>
        </w:rPr>
        <w:t xml:space="preserve"> </w:t>
      </w:r>
      <w:r>
        <w:t>JARDIANCE</w:t>
      </w:r>
      <w:r>
        <w:rPr>
          <w:spacing w:val="-8"/>
        </w:rPr>
        <w:t xml:space="preserve"> </w:t>
      </w:r>
      <w:r>
        <w:t>25</w:t>
      </w:r>
      <w:r>
        <w:rPr>
          <w:spacing w:val="-7"/>
        </w:rPr>
        <w:t xml:space="preserve"> </w:t>
      </w:r>
      <w:r>
        <w:t>mg/day</w:t>
      </w:r>
      <w:r>
        <w:rPr>
          <w:spacing w:val="-9"/>
        </w:rPr>
        <w:t xml:space="preserve"> </w:t>
      </w:r>
      <w:r>
        <w:t>(n=2342),</w:t>
      </w:r>
      <w:r>
        <w:rPr>
          <w:spacing w:val="-8"/>
        </w:rPr>
        <w:t xml:space="preserve"> </w:t>
      </w:r>
      <w:r>
        <w:t>or</w:t>
      </w:r>
      <w:r>
        <w:rPr>
          <w:spacing w:val="-6"/>
        </w:rPr>
        <w:t xml:space="preserve"> </w:t>
      </w:r>
      <w:r>
        <w:t>placebo</w:t>
      </w:r>
      <w:r>
        <w:rPr>
          <w:spacing w:val="-7"/>
        </w:rPr>
        <w:t xml:space="preserve"> </w:t>
      </w:r>
      <w:r>
        <w:t>(n=2333)</w:t>
      </w:r>
      <w:r>
        <w:rPr>
          <w:spacing w:val="-6"/>
        </w:rPr>
        <w:t xml:space="preserve"> </w:t>
      </w:r>
      <w:r>
        <w:t>up to 4.5 years. The overall safety profile of empagliflozin in this study was comparable to the previously known safety profile.</w:t>
      </w:r>
    </w:p>
    <w:p w14:paraId="2975F4ED" w14:textId="77777777" w:rsidR="00F307E9" w:rsidRDefault="00BC3583" w:rsidP="00BC3583">
      <w:pPr>
        <w:pStyle w:val="BodyText"/>
        <w:spacing w:before="120"/>
        <w:ind w:left="139" w:right="557"/>
        <w:jc w:val="left"/>
      </w:pPr>
      <w:r>
        <w:t xml:space="preserve">In the </w:t>
      </w:r>
      <w:proofErr w:type="gramStart"/>
      <w:r>
        <w:t>above described</w:t>
      </w:r>
      <w:proofErr w:type="gramEnd"/>
      <w:r>
        <w:t xml:space="preserve"> trials, the frequency</w:t>
      </w:r>
      <w:r>
        <w:rPr>
          <w:spacing w:val="-1"/>
        </w:rPr>
        <w:t xml:space="preserve"> </w:t>
      </w:r>
      <w:r>
        <w:t>of adverse effects leading to</w:t>
      </w:r>
      <w:r>
        <w:rPr>
          <w:spacing w:val="-2"/>
        </w:rPr>
        <w:t xml:space="preserve"> </w:t>
      </w:r>
      <w:r>
        <w:t>discontinuation was similar by</w:t>
      </w:r>
      <w:r>
        <w:rPr>
          <w:spacing w:val="-2"/>
        </w:rPr>
        <w:t xml:space="preserve"> </w:t>
      </w:r>
      <w:r>
        <w:t>treatment groups for placebo</w:t>
      </w:r>
      <w:r>
        <w:rPr>
          <w:spacing w:val="-2"/>
        </w:rPr>
        <w:t xml:space="preserve"> </w:t>
      </w:r>
      <w:r>
        <w:t>(5.6%), JARDIANCE 10 mg (5.0%) and JARDIANCE 25 mg (5.3%).</w:t>
      </w:r>
    </w:p>
    <w:p w14:paraId="2D41F8DF" w14:textId="77777777" w:rsidR="00F307E9" w:rsidRDefault="00BC3583" w:rsidP="00BC3583">
      <w:pPr>
        <w:pStyle w:val="BodyText"/>
        <w:spacing w:before="122"/>
        <w:ind w:left="138" w:right="557"/>
        <w:jc w:val="left"/>
      </w:pPr>
      <w:r>
        <w:t>Placebo</w:t>
      </w:r>
      <w:r>
        <w:rPr>
          <w:spacing w:val="-11"/>
        </w:rPr>
        <w:t xml:space="preserve"> </w:t>
      </w:r>
      <w:r>
        <w:t>controlled</w:t>
      </w:r>
      <w:r>
        <w:rPr>
          <w:spacing w:val="-11"/>
        </w:rPr>
        <w:t xml:space="preserve"> </w:t>
      </w:r>
      <w:r>
        <w:t>double-blinded</w:t>
      </w:r>
      <w:r>
        <w:rPr>
          <w:spacing w:val="-11"/>
        </w:rPr>
        <w:t xml:space="preserve"> </w:t>
      </w:r>
      <w:r>
        <w:t>trials</w:t>
      </w:r>
      <w:r>
        <w:rPr>
          <w:spacing w:val="-11"/>
        </w:rPr>
        <w:t xml:space="preserve"> </w:t>
      </w:r>
      <w:r>
        <w:t>of</w:t>
      </w:r>
      <w:r>
        <w:rPr>
          <w:spacing w:val="-12"/>
        </w:rPr>
        <w:t xml:space="preserve"> </w:t>
      </w:r>
      <w:r>
        <w:t>18</w:t>
      </w:r>
      <w:r>
        <w:rPr>
          <w:spacing w:val="-14"/>
        </w:rPr>
        <w:t xml:space="preserve"> </w:t>
      </w:r>
      <w:r>
        <w:t>to</w:t>
      </w:r>
      <w:r>
        <w:rPr>
          <w:spacing w:val="-11"/>
        </w:rPr>
        <w:t xml:space="preserve"> </w:t>
      </w:r>
      <w:r>
        <w:t>24</w:t>
      </w:r>
      <w:r>
        <w:rPr>
          <w:spacing w:val="-11"/>
        </w:rPr>
        <w:t xml:space="preserve"> </w:t>
      </w:r>
      <w:r>
        <w:t>weeks</w:t>
      </w:r>
      <w:r>
        <w:rPr>
          <w:spacing w:val="-11"/>
        </w:rPr>
        <w:t xml:space="preserve"> </w:t>
      </w:r>
      <w:r>
        <w:t>of</w:t>
      </w:r>
      <w:r>
        <w:rPr>
          <w:spacing w:val="-12"/>
        </w:rPr>
        <w:t xml:space="preserve"> </w:t>
      </w:r>
      <w:r>
        <w:t>exposure</w:t>
      </w:r>
      <w:r>
        <w:rPr>
          <w:spacing w:val="-14"/>
        </w:rPr>
        <w:t xml:space="preserve"> </w:t>
      </w:r>
      <w:r>
        <w:t>included</w:t>
      </w:r>
      <w:r>
        <w:rPr>
          <w:spacing w:val="-11"/>
        </w:rPr>
        <w:t xml:space="preserve"> </w:t>
      </w:r>
      <w:r>
        <w:t>3534</w:t>
      </w:r>
      <w:r>
        <w:rPr>
          <w:spacing w:val="-9"/>
        </w:rPr>
        <w:t xml:space="preserve"> </w:t>
      </w:r>
      <w:r>
        <w:t>patients, of</w:t>
      </w:r>
      <w:r>
        <w:rPr>
          <w:spacing w:val="-16"/>
        </w:rPr>
        <w:t xml:space="preserve"> </w:t>
      </w:r>
      <w:r>
        <w:t>which</w:t>
      </w:r>
      <w:r>
        <w:rPr>
          <w:spacing w:val="-15"/>
        </w:rPr>
        <w:t xml:space="preserve"> </w:t>
      </w:r>
      <w:r>
        <w:t>1183</w:t>
      </w:r>
      <w:r>
        <w:rPr>
          <w:spacing w:val="-15"/>
        </w:rPr>
        <w:t xml:space="preserve"> </w:t>
      </w:r>
      <w:r>
        <w:t>were</w:t>
      </w:r>
      <w:r>
        <w:rPr>
          <w:spacing w:val="-16"/>
        </w:rPr>
        <w:t xml:space="preserve"> </w:t>
      </w:r>
      <w:r>
        <w:t>treated</w:t>
      </w:r>
      <w:r>
        <w:rPr>
          <w:spacing w:val="-15"/>
        </w:rPr>
        <w:t xml:space="preserve"> </w:t>
      </w:r>
      <w:r>
        <w:t>with</w:t>
      </w:r>
      <w:r>
        <w:rPr>
          <w:spacing w:val="-15"/>
        </w:rPr>
        <w:t xml:space="preserve"> </w:t>
      </w:r>
      <w:r>
        <w:t>placebo,</w:t>
      </w:r>
      <w:r>
        <w:rPr>
          <w:spacing w:val="-15"/>
        </w:rPr>
        <w:t xml:space="preserve"> </w:t>
      </w:r>
      <w:r>
        <w:t>1185</w:t>
      </w:r>
      <w:r>
        <w:rPr>
          <w:spacing w:val="-16"/>
        </w:rPr>
        <w:t xml:space="preserve"> </w:t>
      </w:r>
      <w:r>
        <w:t>were</w:t>
      </w:r>
      <w:r>
        <w:rPr>
          <w:spacing w:val="-15"/>
        </w:rPr>
        <w:t xml:space="preserve"> </w:t>
      </w:r>
      <w:r>
        <w:t>treated</w:t>
      </w:r>
      <w:r>
        <w:rPr>
          <w:spacing w:val="-15"/>
        </w:rPr>
        <w:t xml:space="preserve"> </w:t>
      </w:r>
      <w:r>
        <w:t>with</w:t>
      </w:r>
      <w:r>
        <w:rPr>
          <w:spacing w:val="-16"/>
        </w:rPr>
        <w:t xml:space="preserve"> </w:t>
      </w:r>
      <w:r>
        <w:t>JARDIANCE</w:t>
      </w:r>
      <w:r>
        <w:rPr>
          <w:spacing w:val="-15"/>
        </w:rPr>
        <w:t xml:space="preserve"> </w:t>
      </w:r>
      <w:r>
        <w:t>10</w:t>
      </w:r>
      <w:r>
        <w:rPr>
          <w:spacing w:val="-4"/>
        </w:rPr>
        <w:t xml:space="preserve"> </w:t>
      </w:r>
      <w:r>
        <w:t>mg</w:t>
      </w:r>
      <w:r>
        <w:rPr>
          <w:spacing w:val="-15"/>
        </w:rPr>
        <w:t xml:space="preserve"> </w:t>
      </w:r>
      <w:r>
        <w:t>and</w:t>
      </w:r>
      <w:r>
        <w:rPr>
          <w:spacing w:val="-16"/>
        </w:rPr>
        <w:t xml:space="preserve"> </w:t>
      </w:r>
      <w:r>
        <w:t>1166 were treated with JARDIANCE 25 mg (Table 1).</w:t>
      </w:r>
    </w:p>
    <w:p w14:paraId="56F55582" w14:textId="77777777" w:rsidR="00F307E9" w:rsidRDefault="00BC3583" w:rsidP="00BC3583">
      <w:pPr>
        <w:pStyle w:val="BodyText"/>
        <w:ind w:left="138" w:right="559"/>
        <w:jc w:val="left"/>
      </w:pPr>
      <w:r>
        <w:t>The</w:t>
      </w:r>
      <w:r>
        <w:rPr>
          <w:spacing w:val="-4"/>
        </w:rPr>
        <w:t xml:space="preserve"> </w:t>
      </w:r>
      <w:r>
        <w:t>most</w:t>
      </w:r>
      <w:r>
        <w:rPr>
          <w:spacing w:val="-5"/>
        </w:rPr>
        <w:t xml:space="preserve"> </w:t>
      </w:r>
      <w:r>
        <w:t>frequent</w:t>
      </w:r>
      <w:r>
        <w:rPr>
          <w:spacing w:val="-5"/>
        </w:rPr>
        <w:t xml:space="preserve"> </w:t>
      </w:r>
      <w:r>
        <w:t>adverse</w:t>
      </w:r>
      <w:r>
        <w:rPr>
          <w:spacing w:val="-4"/>
        </w:rPr>
        <w:t xml:space="preserve"> </w:t>
      </w:r>
      <w:r>
        <w:t>drug</w:t>
      </w:r>
      <w:r>
        <w:rPr>
          <w:spacing w:val="-6"/>
        </w:rPr>
        <w:t xml:space="preserve"> </w:t>
      </w:r>
      <w:r>
        <w:t>reaction</w:t>
      </w:r>
      <w:r>
        <w:rPr>
          <w:spacing w:val="-4"/>
        </w:rPr>
        <w:t xml:space="preserve"> </w:t>
      </w:r>
      <w:r>
        <w:t>was</w:t>
      </w:r>
      <w:r>
        <w:rPr>
          <w:spacing w:val="-6"/>
        </w:rPr>
        <w:t xml:space="preserve"> </w:t>
      </w:r>
      <w:proofErr w:type="spellStart"/>
      <w:r>
        <w:t>hypoglycaemia</w:t>
      </w:r>
      <w:proofErr w:type="spellEnd"/>
      <w:r>
        <w:t>,</w:t>
      </w:r>
      <w:r>
        <w:rPr>
          <w:spacing w:val="-3"/>
        </w:rPr>
        <w:t xml:space="preserve"> </w:t>
      </w:r>
      <w:r>
        <w:t>which</w:t>
      </w:r>
      <w:r>
        <w:rPr>
          <w:spacing w:val="-6"/>
        </w:rPr>
        <w:t xml:space="preserve"> </w:t>
      </w:r>
      <w:r>
        <w:t>depended</w:t>
      </w:r>
      <w:r>
        <w:rPr>
          <w:spacing w:val="-4"/>
        </w:rPr>
        <w:t xml:space="preserve"> </w:t>
      </w:r>
      <w:r>
        <w:t>on</w:t>
      </w:r>
      <w:r>
        <w:rPr>
          <w:spacing w:val="-6"/>
        </w:rPr>
        <w:t xml:space="preserve"> </w:t>
      </w:r>
      <w:r>
        <w:t>the</w:t>
      </w:r>
      <w:r>
        <w:rPr>
          <w:spacing w:val="-7"/>
        </w:rPr>
        <w:t xml:space="preserve"> </w:t>
      </w:r>
      <w:r>
        <w:t>type</w:t>
      </w:r>
      <w:r>
        <w:rPr>
          <w:spacing w:val="-6"/>
        </w:rPr>
        <w:t xml:space="preserve"> </w:t>
      </w:r>
      <w:r>
        <w:t>of background therapy used in the respective studies (Table 2).</w:t>
      </w:r>
    </w:p>
    <w:p w14:paraId="1CDE358B" w14:textId="77777777" w:rsidR="00F307E9" w:rsidRDefault="00F307E9" w:rsidP="00BC3583">
      <w:pPr>
        <w:sectPr w:rsidR="00F307E9">
          <w:pgSz w:w="11930" w:h="16840"/>
          <w:pgMar w:top="1360" w:right="880" w:bottom="880" w:left="1300" w:header="0" w:footer="699" w:gutter="0"/>
          <w:cols w:space="720"/>
        </w:sectPr>
      </w:pPr>
    </w:p>
    <w:p w14:paraId="13B8DCC2" w14:textId="77777777" w:rsidR="00F307E9" w:rsidRDefault="00BC3583" w:rsidP="00BC3583">
      <w:pPr>
        <w:pStyle w:val="Heading2"/>
        <w:ind w:left="139" w:right="555"/>
        <w:jc w:val="left"/>
      </w:pPr>
      <w:r>
        <w:lastRenderedPageBreak/>
        <w:t>Table</w:t>
      </w:r>
      <w:r>
        <w:rPr>
          <w:spacing w:val="-1"/>
        </w:rPr>
        <w:t xml:space="preserve"> </w:t>
      </w:r>
      <w:r>
        <w:t>1</w:t>
      </w:r>
      <w:r>
        <w:rPr>
          <w:spacing w:val="80"/>
        </w:rPr>
        <w:t xml:space="preserve"> </w:t>
      </w:r>
      <w:r>
        <w:t>Side effects reported in patients who received JARDIANCE in placebo controlled</w:t>
      </w:r>
      <w:r>
        <w:rPr>
          <w:spacing w:val="-6"/>
        </w:rPr>
        <w:t xml:space="preserve"> </w:t>
      </w:r>
      <w:r>
        <w:t>double-blind</w:t>
      </w:r>
      <w:r>
        <w:rPr>
          <w:spacing w:val="-6"/>
        </w:rPr>
        <w:t xml:space="preserve"> </w:t>
      </w:r>
      <w:r>
        <w:t>studies</w:t>
      </w:r>
      <w:r>
        <w:rPr>
          <w:spacing w:val="-6"/>
        </w:rPr>
        <w:t xml:space="preserve"> </w:t>
      </w:r>
      <w:r>
        <w:t>of</w:t>
      </w:r>
      <w:r>
        <w:rPr>
          <w:spacing w:val="-5"/>
        </w:rPr>
        <w:t xml:space="preserve"> </w:t>
      </w:r>
      <w:r>
        <w:t>18</w:t>
      </w:r>
      <w:r>
        <w:rPr>
          <w:spacing w:val="-9"/>
        </w:rPr>
        <w:t xml:space="preserve"> </w:t>
      </w:r>
      <w:r>
        <w:t>to</w:t>
      </w:r>
      <w:r>
        <w:rPr>
          <w:spacing w:val="-6"/>
        </w:rPr>
        <w:t xml:space="preserve"> </w:t>
      </w:r>
      <w:r>
        <w:t>24</w:t>
      </w:r>
      <w:r>
        <w:rPr>
          <w:spacing w:val="-6"/>
        </w:rPr>
        <w:t xml:space="preserve"> </w:t>
      </w:r>
      <w:r>
        <w:t>weeks,</w:t>
      </w:r>
      <w:r>
        <w:rPr>
          <w:spacing w:val="-3"/>
        </w:rPr>
        <w:t xml:space="preserve"> </w:t>
      </w:r>
      <w:r>
        <w:t>classified</w:t>
      </w:r>
      <w:r>
        <w:rPr>
          <w:spacing w:val="-6"/>
        </w:rPr>
        <w:t xml:space="preserve"> </w:t>
      </w:r>
      <w:r>
        <w:t>by</w:t>
      </w:r>
      <w:r>
        <w:rPr>
          <w:spacing w:val="-6"/>
        </w:rPr>
        <w:t xml:space="preserve"> </w:t>
      </w:r>
      <w:r>
        <w:t>MedDRA</w:t>
      </w:r>
      <w:r>
        <w:rPr>
          <w:spacing w:val="-5"/>
        </w:rPr>
        <w:t xml:space="preserve"> </w:t>
      </w:r>
      <w:r>
        <w:t>System</w:t>
      </w:r>
      <w:r>
        <w:rPr>
          <w:spacing w:val="-5"/>
        </w:rPr>
        <w:t xml:space="preserve"> </w:t>
      </w:r>
      <w:r>
        <w:t xml:space="preserve">organ class and MedDRA Preferred </w:t>
      </w:r>
      <w:proofErr w:type="gramStart"/>
      <w:r>
        <w:t>terms</w:t>
      </w:r>
      <w:proofErr w:type="gramEnd"/>
    </w:p>
    <w:p w14:paraId="35F9A7FD" w14:textId="77777777" w:rsidR="00F307E9" w:rsidRDefault="00F307E9" w:rsidP="00BC3583">
      <w:pPr>
        <w:pStyle w:val="BodyText"/>
        <w:spacing w:before="4" w:after="1"/>
        <w:ind w:left="0"/>
        <w:jc w:val="left"/>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5301"/>
        <w:gridCol w:w="1065"/>
        <w:gridCol w:w="1560"/>
        <w:gridCol w:w="1584"/>
      </w:tblGrid>
      <w:tr w:rsidR="00F307E9" w14:paraId="4FCA2BC4" w14:textId="77777777">
        <w:trPr>
          <w:trHeight w:val="920"/>
        </w:trPr>
        <w:tc>
          <w:tcPr>
            <w:tcW w:w="5301" w:type="dxa"/>
            <w:tcBorders>
              <w:top w:val="single" w:sz="12" w:space="0" w:color="000000"/>
              <w:bottom w:val="single" w:sz="12" w:space="0" w:color="000000"/>
            </w:tcBorders>
          </w:tcPr>
          <w:p w14:paraId="45AE6083" w14:textId="77777777" w:rsidR="00F307E9" w:rsidRDefault="00F307E9" w:rsidP="00BC3583">
            <w:pPr>
              <w:pStyle w:val="TableParagraph"/>
              <w:jc w:val="left"/>
              <w:rPr>
                <w:rFonts w:ascii="Times New Roman"/>
                <w:sz w:val="20"/>
              </w:rPr>
            </w:pPr>
          </w:p>
        </w:tc>
        <w:tc>
          <w:tcPr>
            <w:tcW w:w="1065" w:type="dxa"/>
            <w:tcBorders>
              <w:top w:val="single" w:sz="12" w:space="0" w:color="000000"/>
              <w:bottom w:val="single" w:sz="12" w:space="0" w:color="000000"/>
            </w:tcBorders>
          </w:tcPr>
          <w:p w14:paraId="4DB965FE" w14:textId="77777777" w:rsidR="00F307E9" w:rsidRDefault="00BC3583" w:rsidP="00BC3583">
            <w:pPr>
              <w:pStyle w:val="TableParagraph"/>
              <w:spacing w:before="114"/>
              <w:ind w:left="54" w:right="1"/>
              <w:jc w:val="left"/>
              <w:rPr>
                <w:b/>
                <w:sz w:val="20"/>
              </w:rPr>
            </w:pPr>
            <w:r>
              <w:rPr>
                <w:b/>
                <w:spacing w:val="-2"/>
                <w:sz w:val="20"/>
              </w:rPr>
              <w:t>Placebo n=1183</w:t>
            </w:r>
          </w:p>
          <w:p w14:paraId="5C8AAA65" w14:textId="77777777" w:rsidR="00F307E9" w:rsidRDefault="00BC3583" w:rsidP="00BC3583">
            <w:pPr>
              <w:pStyle w:val="TableParagraph"/>
              <w:spacing w:before="1"/>
              <w:ind w:left="54" w:right="1"/>
              <w:jc w:val="left"/>
              <w:rPr>
                <w:b/>
                <w:sz w:val="20"/>
              </w:rPr>
            </w:pPr>
            <w:r>
              <w:rPr>
                <w:b/>
                <w:spacing w:val="-10"/>
                <w:sz w:val="20"/>
              </w:rPr>
              <w:t>%</w:t>
            </w:r>
          </w:p>
        </w:tc>
        <w:tc>
          <w:tcPr>
            <w:tcW w:w="1560" w:type="dxa"/>
            <w:tcBorders>
              <w:top w:val="single" w:sz="12" w:space="0" w:color="000000"/>
              <w:bottom w:val="single" w:sz="12" w:space="0" w:color="000000"/>
            </w:tcBorders>
          </w:tcPr>
          <w:p w14:paraId="4EB7DED3" w14:textId="77777777" w:rsidR="00F307E9" w:rsidRDefault="00BC3583" w:rsidP="00BC3583">
            <w:pPr>
              <w:pStyle w:val="TableParagraph"/>
              <w:spacing w:before="1"/>
              <w:ind w:left="123" w:right="137"/>
              <w:jc w:val="left"/>
              <w:rPr>
                <w:b/>
                <w:sz w:val="20"/>
              </w:rPr>
            </w:pPr>
            <w:r>
              <w:rPr>
                <w:b/>
                <w:spacing w:val="-2"/>
                <w:sz w:val="20"/>
              </w:rPr>
              <w:t xml:space="preserve">Empagliflozin </w:t>
            </w:r>
            <w:r>
              <w:rPr>
                <w:b/>
                <w:sz w:val="20"/>
              </w:rPr>
              <w:t>10 mg</w:t>
            </w:r>
            <w:r>
              <w:rPr>
                <w:b/>
                <w:spacing w:val="40"/>
                <w:sz w:val="20"/>
              </w:rPr>
              <w:t xml:space="preserve"> </w:t>
            </w:r>
            <w:r>
              <w:rPr>
                <w:b/>
                <w:spacing w:val="-2"/>
                <w:sz w:val="20"/>
              </w:rPr>
              <w:t>n=1185</w:t>
            </w:r>
          </w:p>
          <w:p w14:paraId="7EEC2156" w14:textId="77777777" w:rsidR="00F307E9" w:rsidRDefault="00BC3583" w:rsidP="00BC3583">
            <w:pPr>
              <w:pStyle w:val="TableParagraph"/>
              <w:spacing w:line="209" w:lineRule="exact"/>
              <w:ind w:left="4" w:right="14"/>
              <w:jc w:val="left"/>
              <w:rPr>
                <w:b/>
                <w:sz w:val="20"/>
              </w:rPr>
            </w:pPr>
            <w:r>
              <w:rPr>
                <w:b/>
                <w:spacing w:val="-10"/>
                <w:sz w:val="20"/>
              </w:rPr>
              <w:t>%</w:t>
            </w:r>
          </w:p>
        </w:tc>
        <w:tc>
          <w:tcPr>
            <w:tcW w:w="1584" w:type="dxa"/>
            <w:tcBorders>
              <w:top w:val="single" w:sz="12" w:space="0" w:color="000000"/>
              <w:bottom w:val="single" w:sz="12" w:space="0" w:color="000000"/>
            </w:tcBorders>
          </w:tcPr>
          <w:p w14:paraId="43C7D488" w14:textId="77777777" w:rsidR="00F307E9" w:rsidRDefault="00BC3583" w:rsidP="00BC3583">
            <w:pPr>
              <w:pStyle w:val="TableParagraph"/>
              <w:spacing w:before="1"/>
              <w:ind w:left="137" w:right="146"/>
              <w:jc w:val="left"/>
              <w:rPr>
                <w:b/>
                <w:sz w:val="20"/>
              </w:rPr>
            </w:pPr>
            <w:r>
              <w:rPr>
                <w:b/>
                <w:spacing w:val="-2"/>
                <w:sz w:val="20"/>
              </w:rPr>
              <w:t xml:space="preserve">Empagliflozin </w:t>
            </w:r>
            <w:r>
              <w:rPr>
                <w:b/>
                <w:sz w:val="20"/>
              </w:rPr>
              <w:t>25 mg</w:t>
            </w:r>
            <w:r>
              <w:rPr>
                <w:b/>
                <w:spacing w:val="40"/>
                <w:sz w:val="20"/>
              </w:rPr>
              <w:t xml:space="preserve"> </w:t>
            </w:r>
            <w:r>
              <w:rPr>
                <w:b/>
                <w:spacing w:val="-2"/>
                <w:sz w:val="20"/>
              </w:rPr>
              <w:t>n=1166</w:t>
            </w:r>
          </w:p>
          <w:p w14:paraId="64313BA6" w14:textId="77777777" w:rsidR="00F307E9" w:rsidRDefault="00BC3583" w:rsidP="00BC3583">
            <w:pPr>
              <w:pStyle w:val="TableParagraph"/>
              <w:spacing w:line="209" w:lineRule="exact"/>
              <w:ind w:left="2" w:right="7"/>
              <w:jc w:val="left"/>
              <w:rPr>
                <w:b/>
                <w:sz w:val="20"/>
              </w:rPr>
            </w:pPr>
            <w:r>
              <w:rPr>
                <w:b/>
                <w:spacing w:val="-10"/>
                <w:sz w:val="20"/>
              </w:rPr>
              <w:t>%</w:t>
            </w:r>
          </w:p>
        </w:tc>
      </w:tr>
      <w:tr w:rsidR="00F307E9" w14:paraId="68142201" w14:textId="77777777">
        <w:trPr>
          <w:trHeight w:val="460"/>
        </w:trPr>
        <w:tc>
          <w:tcPr>
            <w:tcW w:w="5301" w:type="dxa"/>
            <w:tcBorders>
              <w:top w:val="single" w:sz="12" w:space="0" w:color="000000"/>
              <w:bottom w:val="single" w:sz="4" w:space="0" w:color="000000"/>
            </w:tcBorders>
          </w:tcPr>
          <w:p w14:paraId="19FDDD97" w14:textId="77777777" w:rsidR="00F307E9" w:rsidRDefault="00BC3583" w:rsidP="00BC3583">
            <w:pPr>
              <w:pStyle w:val="TableParagraph"/>
              <w:spacing w:line="229" w:lineRule="exact"/>
              <w:ind w:left="122"/>
              <w:jc w:val="left"/>
              <w:rPr>
                <w:b/>
                <w:sz w:val="20"/>
              </w:rPr>
            </w:pPr>
            <w:r>
              <w:rPr>
                <w:b/>
                <w:sz w:val="20"/>
              </w:rPr>
              <w:t>System</w:t>
            </w:r>
            <w:r>
              <w:rPr>
                <w:b/>
                <w:spacing w:val="-10"/>
                <w:sz w:val="20"/>
              </w:rPr>
              <w:t xml:space="preserve"> </w:t>
            </w:r>
            <w:r>
              <w:rPr>
                <w:b/>
                <w:sz w:val="20"/>
              </w:rPr>
              <w:t>Organ</w:t>
            </w:r>
            <w:r>
              <w:rPr>
                <w:b/>
                <w:spacing w:val="-8"/>
                <w:sz w:val="20"/>
              </w:rPr>
              <w:t xml:space="preserve"> </w:t>
            </w:r>
            <w:r>
              <w:rPr>
                <w:b/>
                <w:spacing w:val="-4"/>
                <w:sz w:val="20"/>
              </w:rPr>
              <w:t>Class</w:t>
            </w:r>
          </w:p>
          <w:p w14:paraId="3B2AA619" w14:textId="77777777" w:rsidR="00F307E9" w:rsidRDefault="00BC3583" w:rsidP="00BC3583">
            <w:pPr>
              <w:pStyle w:val="TableParagraph"/>
              <w:spacing w:line="211" w:lineRule="exact"/>
              <w:ind w:left="235"/>
              <w:jc w:val="left"/>
              <w:rPr>
                <w:sz w:val="20"/>
              </w:rPr>
            </w:pPr>
            <w:r>
              <w:rPr>
                <w:sz w:val="20"/>
              </w:rPr>
              <w:t>Adverse</w:t>
            </w:r>
            <w:r>
              <w:rPr>
                <w:spacing w:val="-10"/>
                <w:sz w:val="20"/>
              </w:rPr>
              <w:t xml:space="preserve"> </w:t>
            </w:r>
            <w:r>
              <w:rPr>
                <w:spacing w:val="-2"/>
                <w:sz w:val="20"/>
              </w:rPr>
              <w:t>reaction</w:t>
            </w:r>
          </w:p>
        </w:tc>
        <w:tc>
          <w:tcPr>
            <w:tcW w:w="1065" w:type="dxa"/>
            <w:tcBorders>
              <w:top w:val="single" w:sz="12" w:space="0" w:color="000000"/>
              <w:bottom w:val="single" w:sz="4" w:space="0" w:color="000000"/>
            </w:tcBorders>
          </w:tcPr>
          <w:p w14:paraId="6E32E86B" w14:textId="77777777" w:rsidR="00F307E9" w:rsidRDefault="00F307E9" w:rsidP="00BC3583">
            <w:pPr>
              <w:pStyle w:val="TableParagraph"/>
              <w:jc w:val="left"/>
              <w:rPr>
                <w:rFonts w:ascii="Times New Roman"/>
                <w:sz w:val="20"/>
              </w:rPr>
            </w:pPr>
          </w:p>
        </w:tc>
        <w:tc>
          <w:tcPr>
            <w:tcW w:w="1560" w:type="dxa"/>
            <w:tcBorders>
              <w:top w:val="single" w:sz="12" w:space="0" w:color="000000"/>
              <w:bottom w:val="single" w:sz="4" w:space="0" w:color="000000"/>
            </w:tcBorders>
          </w:tcPr>
          <w:p w14:paraId="320B3AD2" w14:textId="77777777" w:rsidR="00F307E9" w:rsidRDefault="00F307E9" w:rsidP="00BC3583">
            <w:pPr>
              <w:pStyle w:val="TableParagraph"/>
              <w:jc w:val="left"/>
              <w:rPr>
                <w:rFonts w:ascii="Times New Roman"/>
                <w:sz w:val="20"/>
              </w:rPr>
            </w:pPr>
          </w:p>
        </w:tc>
        <w:tc>
          <w:tcPr>
            <w:tcW w:w="1584" w:type="dxa"/>
            <w:tcBorders>
              <w:top w:val="single" w:sz="12" w:space="0" w:color="000000"/>
              <w:bottom w:val="single" w:sz="4" w:space="0" w:color="000000"/>
            </w:tcBorders>
          </w:tcPr>
          <w:p w14:paraId="73DC5E22" w14:textId="77777777" w:rsidR="00F307E9" w:rsidRDefault="00F307E9" w:rsidP="00BC3583">
            <w:pPr>
              <w:pStyle w:val="TableParagraph"/>
              <w:jc w:val="left"/>
              <w:rPr>
                <w:rFonts w:ascii="Times New Roman"/>
                <w:sz w:val="20"/>
              </w:rPr>
            </w:pPr>
          </w:p>
        </w:tc>
      </w:tr>
      <w:tr w:rsidR="00F307E9" w14:paraId="759E41D9" w14:textId="77777777">
        <w:trPr>
          <w:trHeight w:val="233"/>
        </w:trPr>
        <w:tc>
          <w:tcPr>
            <w:tcW w:w="5301" w:type="dxa"/>
            <w:tcBorders>
              <w:top w:val="single" w:sz="4" w:space="0" w:color="000000"/>
            </w:tcBorders>
          </w:tcPr>
          <w:p w14:paraId="676970AE" w14:textId="77777777" w:rsidR="00F307E9" w:rsidRDefault="00BC3583" w:rsidP="00BC3583">
            <w:pPr>
              <w:pStyle w:val="TableParagraph"/>
              <w:spacing w:line="213" w:lineRule="exact"/>
              <w:ind w:left="122"/>
              <w:jc w:val="left"/>
              <w:rPr>
                <w:b/>
                <w:sz w:val="20"/>
              </w:rPr>
            </w:pPr>
            <w:r>
              <w:rPr>
                <w:b/>
                <w:sz w:val="20"/>
              </w:rPr>
              <w:t>Infection</w:t>
            </w:r>
            <w:r>
              <w:rPr>
                <w:b/>
                <w:spacing w:val="-9"/>
                <w:sz w:val="20"/>
              </w:rPr>
              <w:t xml:space="preserve"> </w:t>
            </w:r>
            <w:r>
              <w:rPr>
                <w:b/>
                <w:sz w:val="20"/>
              </w:rPr>
              <w:t>and</w:t>
            </w:r>
            <w:r>
              <w:rPr>
                <w:b/>
                <w:spacing w:val="-8"/>
                <w:sz w:val="20"/>
              </w:rPr>
              <w:t xml:space="preserve"> </w:t>
            </w:r>
            <w:r>
              <w:rPr>
                <w:b/>
                <w:spacing w:val="-2"/>
                <w:sz w:val="20"/>
              </w:rPr>
              <w:t>infestations</w:t>
            </w:r>
          </w:p>
        </w:tc>
        <w:tc>
          <w:tcPr>
            <w:tcW w:w="1065" w:type="dxa"/>
            <w:tcBorders>
              <w:top w:val="single" w:sz="4" w:space="0" w:color="000000"/>
            </w:tcBorders>
          </w:tcPr>
          <w:p w14:paraId="5314A7C4"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5A74DAE6"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4FFE9B72" w14:textId="77777777" w:rsidR="00F307E9" w:rsidRDefault="00F307E9" w:rsidP="00BC3583">
            <w:pPr>
              <w:pStyle w:val="TableParagraph"/>
              <w:jc w:val="left"/>
              <w:rPr>
                <w:rFonts w:ascii="Times New Roman"/>
                <w:sz w:val="16"/>
              </w:rPr>
            </w:pPr>
          </w:p>
        </w:tc>
      </w:tr>
      <w:tr w:rsidR="00F307E9" w14:paraId="61867F18" w14:textId="77777777">
        <w:trPr>
          <w:trHeight w:val="460"/>
        </w:trPr>
        <w:tc>
          <w:tcPr>
            <w:tcW w:w="5301" w:type="dxa"/>
          </w:tcPr>
          <w:p w14:paraId="53510F14" w14:textId="77777777" w:rsidR="00F307E9" w:rsidRDefault="00BC3583" w:rsidP="00BC3583">
            <w:pPr>
              <w:pStyle w:val="TableParagraph"/>
              <w:spacing w:line="230" w:lineRule="exact"/>
              <w:ind w:left="235"/>
              <w:jc w:val="left"/>
              <w:rPr>
                <w:sz w:val="13"/>
              </w:rPr>
            </w:pPr>
            <w:r>
              <w:rPr>
                <w:sz w:val="20"/>
              </w:rPr>
              <w:t>Vaginal</w:t>
            </w:r>
            <w:r>
              <w:rPr>
                <w:spacing w:val="-9"/>
                <w:sz w:val="20"/>
              </w:rPr>
              <w:t xml:space="preserve"> </w:t>
            </w:r>
            <w:r>
              <w:rPr>
                <w:sz w:val="20"/>
              </w:rPr>
              <w:t>moniliasis,</w:t>
            </w:r>
            <w:r>
              <w:rPr>
                <w:spacing w:val="-10"/>
                <w:sz w:val="20"/>
              </w:rPr>
              <w:t xml:space="preserve"> </w:t>
            </w:r>
            <w:r>
              <w:rPr>
                <w:sz w:val="20"/>
              </w:rPr>
              <w:t>vulvovaginitis,</w:t>
            </w:r>
            <w:r>
              <w:rPr>
                <w:spacing w:val="-8"/>
                <w:sz w:val="20"/>
              </w:rPr>
              <w:t xml:space="preserve"> </w:t>
            </w:r>
            <w:r>
              <w:rPr>
                <w:sz w:val="20"/>
              </w:rPr>
              <w:t>balanitis</w:t>
            </w:r>
            <w:r>
              <w:rPr>
                <w:spacing w:val="-7"/>
                <w:sz w:val="20"/>
              </w:rPr>
              <w:t xml:space="preserve"> </w:t>
            </w:r>
            <w:r>
              <w:rPr>
                <w:sz w:val="20"/>
              </w:rPr>
              <w:t>and</w:t>
            </w:r>
            <w:r>
              <w:rPr>
                <w:spacing w:val="-8"/>
                <w:sz w:val="20"/>
              </w:rPr>
              <w:t xml:space="preserve"> </w:t>
            </w:r>
            <w:r>
              <w:rPr>
                <w:sz w:val="20"/>
              </w:rPr>
              <w:t>other genital infections*</w:t>
            </w:r>
            <w:r>
              <w:rPr>
                <w:position w:val="6"/>
                <w:sz w:val="13"/>
              </w:rPr>
              <w:t>, a</w:t>
            </w:r>
          </w:p>
        </w:tc>
        <w:tc>
          <w:tcPr>
            <w:tcW w:w="1065" w:type="dxa"/>
          </w:tcPr>
          <w:p w14:paraId="67BC45CF" w14:textId="77777777" w:rsidR="00F307E9" w:rsidRDefault="00BC3583" w:rsidP="00BC3583">
            <w:pPr>
              <w:pStyle w:val="TableParagraph"/>
              <w:spacing w:before="112"/>
              <w:ind w:left="54" w:right="2"/>
              <w:jc w:val="left"/>
              <w:rPr>
                <w:sz w:val="20"/>
              </w:rPr>
            </w:pPr>
            <w:r>
              <w:rPr>
                <w:spacing w:val="-5"/>
                <w:sz w:val="20"/>
              </w:rPr>
              <w:t>1.0</w:t>
            </w:r>
          </w:p>
        </w:tc>
        <w:tc>
          <w:tcPr>
            <w:tcW w:w="1560" w:type="dxa"/>
          </w:tcPr>
          <w:p w14:paraId="3CCF0458" w14:textId="77777777" w:rsidR="00F307E9" w:rsidRDefault="00BC3583" w:rsidP="00BC3583">
            <w:pPr>
              <w:pStyle w:val="TableParagraph"/>
              <w:spacing w:before="112"/>
              <w:ind w:left="3" w:right="14"/>
              <w:jc w:val="left"/>
              <w:rPr>
                <w:sz w:val="20"/>
              </w:rPr>
            </w:pPr>
            <w:r>
              <w:rPr>
                <w:spacing w:val="-5"/>
                <w:sz w:val="20"/>
              </w:rPr>
              <w:t>4.0</w:t>
            </w:r>
          </w:p>
        </w:tc>
        <w:tc>
          <w:tcPr>
            <w:tcW w:w="1584" w:type="dxa"/>
          </w:tcPr>
          <w:p w14:paraId="6CE67E41" w14:textId="77777777" w:rsidR="00F307E9" w:rsidRDefault="00BC3583" w:rsidP="00BC3583">
            <w:pPr>
              <w:pStyle w:val="TableParagraph"/>
              <w:spacing w:before="112"/>
              <w:ind w:left="1" w:right="7"/>
              <w:jc w:val="left"/>
              <w:rPr>
                <w:sz w:val="20"/>
              </w:rPr>
            </w:pPr>
            <w:r>
              <w:rPr>
                <w:spacing w:val="-5"/>
                <w:sz w:val="20"/>
              </w:rPr>
              <w:t>3.9</w:t>
            </w:r>
          </w:p>
        </w:tc>
      </w:tr>
      <w:tr w:rsidR="00F307E9" w14:paraId="2421ED40" w14:textId="77777777">
        <w:trPr>
          <w:trHeight w:val="227"/>
        </w:trPr>
        <w:tc>
          <w:tcPr>
            <w:tcW w:w="5301" w:type="dxa"/>
            <w:tcBorders>
              <w:bottom w:val="single" w:sz="4" w:space="0" w:color="000000"/>
            </w:tcBorders>
          </w:tcPr>
          <w:p w14:paraId="7FC6A2BE" w14:textId="77777777" w:rsidR="00F307E9" w:rsidRDefault="00BC3583" w:rsidP="00BC3583">
            <w:pPr>
              <w:pStyle w:val="TableParagraph"/>
              <w:spacing w:line="207" w:lineRule="exact"/>
              <w:ind w:left="235"/>
              <w:jc w:val="left"/>
              <w:rPr>
                <w:sz w:val="13"/>
              </w:rPr>
            </w:pPr>
            <w:r>
              <w:rPr>
                <w:sz w:val="20"/>
              </w:rPr>
              <w:t>Urinary</w:t>
            </w:r>
            <w:r>
              <w:rPr>
                <w:spacing w:val="-10"/>
                <w:sz w:val="20"/>
              </w:rPr>
              <w:t xml:space="preserve"> </w:t>
            </w:r>
            <w:r>
              <w:rPr>
                <w:sz w:val="20"/>
              </w:rPr>
              <w:t>tract</w:t>
            </w:r>
            <w:r>
              <w:rPr>
                <w:spacing w:val="-11"/>
                <w:sz w:val="20"/>
              </w:rPr>
              <w:t xml:space="preserve"> </w:t>
            </w:r>
            <w:r>
              <w:rPr>
                <w:sz w:val="20"/>
              </w:rPr>
              <w:t>infections*</w:t>
            </w:r>
            <w:r>
              <w:rPr>
                <w:position w:val="6"/>
                <w:sz w:val="13"/>
              </w:rPr>
              <w:t>,</w:t>
            </w:r>
            <w:r>
              <w:rPr>
                <w:spacing w:val="-7"/>
                <w:position w:val="6"/>
                <w:sz w:val="13"/>
              </w:rPr>
              <w:t xml:space="preserve"> </w:t>
            </w:r>
            <w:r>
              <w:rPr>
                <w:spacing w:val="-10"/>
                <w:position w:val="6"/>
                <w:sz w:val="13"/>
              </w:rPr>
              <w:t>a</w:t>
            </w:r>
          </w:p>
        </w:tc>
        <w:tc>
          <w:tcPr>
            <w:tcW w:w="1065" w:type="dxa"/>
            <w:tcBorders>
              <w:bottom w:val="single" w:sz="4" w:space="0" w:color="000000"/>
            </w:tcBorders>
          </w:tcPr>
          <w:p w14:paraId="025E49DD" w14:textId="77777777" w:rsidR="00F307E9" w:rsidRDefault="00BC3583" w:rsidP="00BC3583">
            <w:pPr>
              <w:pStyle w:val="TableParagraph"/>
              <w:spacing w:line="207" w:lineRule="exact"/>
              <w:ind w:left="54" w:right="2"/>
              <w:jc w:val="left"/>
              <w:rPr>
                <w:sz w:val="20"/>
              </w:rPr>
            </w:pPr>
            <w:r>
              <w:rPr>
                <w:spacing w:val="-5"/>
                <w:sz w:val="20"/>
              </w:rPr>
              <w:t>7.2</w:t>
            </w:r>
          </w:p>
        </w:tc>
        <w:tc>
          <w:tcPr>
            <w:tcW w:w="1560" w:type="dxa"/>
            <w:tcBorders>
              <w:bottom w:val="single" w:sz="4" w:space="0" w:color="000000"/>
            </w:tcBorders>
          </w:tcPr>
          <w:p w14:paraId="76445A0E" w14:textId="77777777" w:rsidR="00F307E9" w:rsidRDefault="00BC3583" w:rsidP="00BC3583">
            <w:pPr>
              <w:pStyle w:val="TableParagraph"/>
              <w:spacing w:line="207" w:lineRule="exact"/>
              <w:ind w:left="1" w:right="14"/>
              <w:jc w:val="left"/>
              <w:rPr>
                <w:sz w:val="20"/>
              </w:rPr>
            </w:pPr>
            <w:r>
              <w:rPr>
                <w:spacing w:val="-5"/>
                <w:sz w:val="20"/>
              </w:rPr>
              <w:t>8.8</w:t>
            </w:r>
          </w:p>
        </w:tc>
        <w:tc>
          <w:tcPr>
            <w:tcW w:w="1584" w:type="dxa"/>
            <w:tcBorders>
              <w:bottom w:val="single" w:sz="4" w:space="0" w:color="000000"/>
            </w:tcBorders>
          </w:tcPr>
          <w:p w14:paraId="373FC2D3" w14:textId="77777777" w:rsidR="00F307E9" w:rsidRDefault="00BC3583" w:rsidP="00BC3583">
            <w:pPr>
              <w:pStyle w:val="TableParagraph"/>
              <w:spacing w:line="207" w:lineRule="exact"/>
              <w:ind w:right="7"/>
              <w:jc w:val="left"/>
              <w:rPr>
                <w:sz w:val="20"/>
              </w:rPr>
            </w:pPr>
            <w:r>
              <w:rPr>
                <w:spacing w:val="-5"/>
                <w:sz w:val="20"/>
              </w:rPr>
              <w:t>7.0</w:t>
            </w:r>
          </w:p>
        </w:tc>
      </w:tr>
      <w:tr w:rsidR="00F307E9" w14:paraId="42917005" w14:textId="77777777">
        <w:trPr>
          <w:trHeight w:val="231"/>
        </w:trPr>
        <w:tc>
          <w:tcPr>
            <w:tcW w:w="5301" w:type="dxa"/>
            <w:tcBorders>
              <w:top w:val="single" w:sz="4" w:space="0" w:color="000000"/>
            </w:tcBorders>
          </w:tcPr>
          <w:p w14:paraId="44976680" w14:textId="77777777" w:rsidR="00F307E9" w:rsidRDefault="00BC3583" w:rsidP="00BC3583">
            <w:pPr>
              <w:pStyle w:val="TableParagraph"/>
              <w:spacing w:line="212" w:lineRule="exact"/>
              <w:ind w:left="122"/>
              <w:jc w:val="left"/>
              <w:rPr>
                <w:b/>
                <w:sz w:val="20"/>
              </w:rPr>
            </w:pPr>
            <w:r>
              <w:rPr>
                <w:b/>
                <w:sz w:val="20"/>
              </w:rPr>
              <w:t>Metabolism</w:t>
            </w:r>
            <w:r>
              <w:rPr>
                <w:b/>
                <w:spacing w:val="-10"/>
                <w:sz w:val="20"/>
              </w:rPr>
              <w:t xml:space="preserve"> </w:t>
            </w:r>
            <w:r>
              <w:rPr>
                <w:b/>
                <w:sz w:val="20"/>
              </w:rPr>
              <w:t>and</w:t>
            </w:r>
            <w:r>
              <w:rPr>
                <w:b/>
                <w:spacing w:val="-10"/>
                <w:sz w:val="20"/>
              </w:rPr>
              <w:t xml:space="preserve"> </w:t>
            </w:r>
            <w:r>
              <w:rPr>
                <w:b/>
                <w:sz w:val="20"/>
              </w:rPr>
              <w:t>nutrition</w:t>
            </w:r>
            <w:r>
              <w:rPr>
                <w:b/>
                <w:spacing w:val="-9"/>
                <w:sz w:val="20"/>
              </w:rPr>
              <w:t xml:space="preserve"> </w:t>
            </w:r>
            <w:r>
              <w:rPr>
                <w:b/>
                <w:spacing w:val="-2"/>
                <w:sz w:val="20"/>
              </w:rPr>
              <w:t>disorders</w:t>
            </w:r>
          </w:p>
        </w:tc>
        <w:tc>
          <w:tcPr>
            <w:tcW w:w="1065" w:type="dxa"/>
            <w:tcBorders>
              <w:top w:val="single" w:sz="4" w:space="0" w:color="000000"/>
            </w:tcBorders>
          </w:tcPr>
          <w:p w14:paraId="7F440374"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6F4579DD"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576115E2" w14:textId="77777777" w:rsidR="00F307E9" w:rsidRDefault="00F307E9" w:rsidP="00BC3583">
            <w:pPr>
              <w:pStyle w:val="TableParagraph"/>
              <w:jc w:val="left"/>
              <w:rPr>
                <w:rFonts w:ascii="Times New Roman"/>
                <w:sz w:val="16"/>
              </w:rPr>
            </w:pPr>
          </w:p>
        </w:tc>
      </w:tr>
      <w:tr w:rsidR="00F307E9" w14:paraId="1BEA001B" w14:textId="77777777">
        <w:trPr>
          <w:trHeight w:val="226"/>
        </w:trPr>
        <w:tc>
          <w:tcPr>
            <w:tcW w:w="5301" w:type="dxa"/>
            <w:tcBorders>
              <w:bottom w:val="single" w:sz="4" w:space="0" w:color="000000"/>
            </w:tcBorders>
          </w:tcPr>
          <w:p w14:paraId="60833F63" w14:textId="77777777" w:rsidR="00F307E9" w:rsidRDefault="00BC3583" w:rsidP="00BC3583">
            <w:pPr>
              <w:pStyle w:val="TableParagraph"/>
              <w:spacing w:line="206" w:lineRule="exact"/>
              <w:ind w:left="235"/>
              <w:jc w:val="left"/>
              <w:rPr>
                <w:sz w:val="13"/>
              </w:rPr>
            </w:pPr>
            <w:proofErr w:type="spellStart"/>
            <w:r>
              <w:rPr>
                <w:spacing w:val="-2"/>
                <w:sz w:val="20"/>
              </w:rPr>
              <w:t>Hypoglycaemia</w:t>
            </w:r>
            <w:proofErr w:type="spellEnd"/>
            <w:r>
              <w:rPr>
                <w:spacing w:val="-2"/>
                <w:position w:val="6"/>
                <w:sz w:val="13"/>
              </w:rPr>
              <w:t>a</w:t>
            </w:r>
          </w:p>
        </w:tc>
        <w:tc>
          <w:tcPr>
            <w:tcW w:w="1065" w:type="dxa"/>
            <w:tcBorders>
              <w:bottom w:val="single" w:sz="4" w:space="0" w:color="000000"/>
            </w:tcBorders>
          </w:tcPr>
          <w:p w14:paraId="2623B56C" w14:textId="77777777" w:rsidR="00F307E9" w:rsidRDefault="00F307E9" w:rsidP="00BC3583">
            <w:pPr>
              <w:pStyle w:val="TableParagraph"/>
              <w:jc w:val="left"/>
              <w:rPr>
                <w:rFonts w:ascii="Times New Roman"/>
                <w:sz w:val="16"/>
              </w:rPr>
            </w:pPr>
          </w:p>
        </w:tc>
        <w:tc>
          <w:tcPr>
            <w:tcW w:w="3144" w:type="dxa"/>
            <w:gridSpan w:val="2"/>
            <w:tcBorders>
              <w:bottom w:val="single" w:sz="4" w:space="0" w:color="000000"/>
            </w:tcBorders>
          </w:tcPr>
          <w:p w14:paraId="42F3BEC2" w14:textId="77777777" w:rsidR="00F307E9" w:rsidRDefault="00BC3583" w:rsidP="00BC3583">
            <w:pPr>
              <w:pStyle w:val="TableParagraph"/>
              <w:spacing w:line="206" w:lineRule="exact"/>
              <w:ind w:left="320"/>
              <w:jc w:val="left"/>
              <w:rPr>
                <w:b/>
                <w:sz w:val="20"/>
              </w:rPr>
            </w:pPr>
            <w:r>
              <w:rPr>
                <w:b/>
                <w:sz w:val="20"/>
              </w:rPr>
              <w:t>Refer</w:t>
            </w:r>
            <w:r>
              <w:rPr>
                <w:b/>
                <w:spacing w:val="-7"/>
                <w:sz w:val="20"/>
              </w:rPr>
              <w:t xml:space="preserve"> </w:t>
            </w:r>
            <w:r>
              <w:rPr>
                <w:b/>
                <w:sz w:val="20"/>
              </w:rPr>
              <w:t>to</w:t>
            </w:r>
            <w:r>
              <w:rPr>
                <w:b/>
                <w:spacing w:val="-4"/>
                <w:sz w:val="20"/>
              </w:rPr>
              <w:t xml:space="preserve"> </w:t>
            </w:r>
            <w:r>
              <w:rPr>
                <w:b/>
                <w:sz w:val="20"/>
              </w:rPr>
              <w:t>Table</w:t>
            </w:r>
            <w:r>
              <w:rPr>
                <w:b/>
                <w:spacing w:val="-6"/>
                <w:sz w:val="20"/>
              </w:rPr>
              <w:t xml:space="preserve"> </w:t>
            </w:r>
            <w:r>
              <w:rPr>
                <w:b/>
                <w:spacing w:val="-10"/>
                <w:sz w:val="20"/>
              </w:rPr>
              <w:t>2</w:t>
            </w:r>
          </w:p>
        </w:tc>
      </w:tr>
      <w:tr w:rsidR="00F307E9" w14:paraId="3EB946AB" w14:textId="77777777">
        <w:trPr>
          <w:trHeight w:val="233"/>
        </w:trPr>
        <w:tc>
          <w:tcPr>
            <w:tcW w:w="5301" w:type="dxa"/>
            <w:tcBorders>
              <w:top w:val="single" w:sz="4" w:space="0" w:color="000000"/>
            </w:tcBorders>
          </w:tcPr>
          <w:p w14:paraId="7B12C74C" w14:textId="77777777" w:rsidR="00F307E9" w:rsidRDefault="00BC3583" w:rsidP="00BC3583">
            <w:pPr>
              <w:pStyle w:val="TableParagraph"/>
              <w:spacing w:line="213" w:lineRule="exact"/>
              <w:ind w:left="122"/>
              <w:jc w:val="left"/>
              <w:rPr>
                <w:b/>
                <w:sz w:val="20"/>
              </w:rPr>
            </w:pPr>
            <w:r>
              <w:rPr>
                <w:b/>
                <w:spacing w:val="-2"/>
                <w:sz w:val="20"/>
              </w:rPr>
              <w:t>Gastrointestinal</w:t>
            </w:r>
            <w:r>
              <w:rPr>
                <w:b/>
                <w:spacing w:val="10"/>
                <w:sz w:val="20"/>
              </w:rPr>
              <w:t xml:space="preserve"> </w:t>
            </w:r>
            <w:r>
              <w:rPr>
                <w:b/>
                <w:spacing w:val="-2"/>
                <w:sz w:val="20"/>
              </w:rPr>
              <w:t>disorders</w:t>
            </w:r>
          </w:p>
        </w:tc>
        <w:tc>
          <w:tcPr>
            <w:tcW w:w="1065" w:type="dxa"/>
            <w:tcBorders>
              <w:top w:val="single" w:sz="4" w:space="0" w:color="000000"/>
            </w:tcBorders>
          </w:tcPr>
          <w:p w14:paraId="1A74B75B"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0AAAE492"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590F6597" w14:textId="77777777" w:rsidR="00F307E9" w:rsidRDefault="00F307E9" w:rsidP="00BC3583">
            <w:pPr>
              <w:pStyle w:val="TableParagraph"/>
              <w:jc w:val="left"/>
              <w:rPr>
                <w:rFonts w:ascii="Times New Roman"/>
                <w:sz w:val="16"/>
              </w:rPr>
            </w:pPr>
          </w:p>
        </w:tc>
      </w:tr>
      <w:tr w:rsidR="00F307E9" w14:paraId="1FAA371D" w14:textId="77777777">
        <w:trPr>
          <w:trHeight w:val="227"/>
        </w:trPr>
        <w:tc>
          <w:tcPr>
            <w:tcW w:w="5301" w:type="dxa"/>
            <w:tcBorders>
              <w:bottom w:val="single" w:sz="4" w:space="0" w:color="000000"/>
            </w:tcBorders>
          </w:tcPr>
          <w:p w14:paraId="64D8EEC7" w14:textId="77777777" w:rsidR="00F307E9" w:rsidRDefault="00BC3583" w:rsidP="00BC3583">
            <w:pPr>
              <w:pStyle w:val="TableParagraph"/>
              <w:spacing w:line="207" w:lineRule="exact"/>
              <w:ind w:left="235"/>
              <w:jc w:val="left"/>
              <w:rPr>
                <w:sz w:val="20"/>
              </w:rPr>
            </w:pPr>
            <w:r>
              <w:rPr>
                <w:spacing w:val="-2"/>
                <w:sz w:val="20"/>
              </w:rPr>
              <w:t>Constipation</w:t>
            </w:r>
          </w:p>
        </w:tc>
        <w:tc>
          <w:tcPr>
            <w:tcW w:w="1065" w:type="dxa"/>
            <w:tcBorders>
              <w:bottom w:val="single" w:sz="4" w:space="0" w:color="000000"/>
            </w:tcBorders>
          </w:tcPr>
          <w:p w14:paraId="714D2E45" w14:textId="77777777" w:rsidR="00F307E9" w:rsidRDefault="00BC3583" w:rsidP="00BC3583">
            <w:pPr>
              <w:pStyle w:val="TableParagraph"/>
              <w:spacing w:line="207" w:lineRule="exact"/>
              <w:ind w:left="54" w:right="2"/>
              <w:jc w:val="left"/>
              <w:rPr>
                <w:sz w:val="20"/>
              </w:rPr>
            </w:pPr>
            <w:r>
              <w:rPr>
                <w:spacing w:val="-5"/>
                <w:sz w:val="20"/>
              </w:rPr>
              <w:t>1.1</w:t>
            </w:r>
          </w:p>
        </w:tc>
        <w:tc>
          <w:tcPr>
            <w:tcW w:w="1560" w:type="dxa"/>
            <w:tcBorders>
              <w:bottom w:val="single" w:sz="4" w:space="0" w:color="000000"/>
            </w:tcBorders>
          </w:tcPr>
          <w:p w14:paraId="38F4EF13" w14:textId="77777777" w:rsidR="00F307E9" w:rsidRDefault="00BC3583" w:rsidP="00BC3583">
            <w:pPr>
              <w:pStyle w:val="TableParagraph"/>
              <w:spacing w:line="207" w:lineRule="exact"/>
              <w:ind w:left="1" w:right="14"/>
              <w:jc w:val="left"/>
              <w:rPr>
                <w:sz w:val="20"/>
              </w:rPr>
            </w:pPr>
            <w:r>
              <w:rPr>
                <w:spacing w:val="-5"/>
                <w:sz w:val="20"/>
              </w:rPr>
              <w:t>1.4</w:t>
            </w:r>
          </w:p>
        </w:tc>
        <w:tc>
          <w:tcPr>
            <w:tcW w:w="1584" w:type="dxa"/>
            <w:tcBorders>
              <w:bottom w:val="single" w:sz="4" w:space="0" w:color="000000"/>
            </w:tcBorders>
          </w:tcPr>
          <w:p w14:paraId="278475DC" w14:textId="77777777" w:rsidR="00F307E9" w:rsidRDefault="00BC3583" w:rsidP="00BC3583">
            <w:pPr>
              <w:pStyle w:val="TableParagraph"/>
              <w:spacing w:line="207" w:lineRule="exact"/>
              <w:ind w:right="7"/>
              <w:jc w:val="left"/>
              <w:rPr>
                <w:sz w:val="20"/>
              </w:rPr>
            </w:pPr>
            <w:r>
              <w:rPr>
                <w:spacing w:val="-5"/>
                <w:sz w:val="20"/>
              </w:rPr>
              <w:t>0.9</w:t>
            </w:r>
          </w:p>
        </w:tc>
      </w:tr>
      <w:tr w:rsidR="00F307E9" w14:paraId="2AF5570F" w14:textId="77777777">
        <w:trPr>
          <w:trHeight w:val="233"/>
        </w:trPr>
        <w:tc>
          <w:tcPr>
            <w:tcW w:w="5301" w:type="dxa"/>
            <w:tcBorders>
              <w:top w:val="single" w:sz="4" w:space="0" w:color="000000"/>
            </w:tcBorders>
          </w:tcPr>
          <w:p w14:paraId="6011243B" w14:textId="77777777" w:rsidR="00F307E9" w:rsidRDefault="00BC3583" w:rsidP="00BC3583">
            <w:pPr>
              <w:pStyle w:val="TableParagraph"/>
              <w:spacing w:line="213" w:lineRule="exact"/>
              <w:ind w:left="122"/>
              <w:jc w:val="left"/>
              <w:rPr>
                <w:b/>
                <w:sz w:val="20"/>
              </w:rPr>
            </w:pPr>
            <w:r>
              <w:rPr>
                <w:b/>
                <w:sz w:val="20"/>
              </w:rPr>
              <w:t>Skin</w:t>
            </w:r>
            <w:r>
              <w:rPr>
                <w:b/>
                <w:spacing w:val="-8"/>
                <w:sz w:val="20"/>
              </w:rPr>
              <w:t xml:space="preserve"> </w:t>
            </w:r>
            <w:r>
              <w:rPr>
                <w:b/>
                <w:sz w:val="20"/>
              </w:rPr>
              <w:t>and</w:t>
            </w:r>
            <w:r>
              <w:rPr>
                <w:b/>
                <w:spacing w:val="-10"/>
                <w:sz w:val="20"/>
              </w:rPr>
              <w:t xml:space="preserve"> </w:t>
            </w:r>
            <w:r>
              <w:rPr>
                <w:b/>
                <w:sz w:val="20"/>
              </w:rPr>
              <w:t>subcutaneous</w:t>
            </w:r>
            <w:r>
              <w:rPr>
                <w:b/>
                <w:spacing w:val="-8"/>
                <w:sz w:val="20"/>
              </w:rPr>
              <w:t xml:space="preserve"> </w:t>
            </w:r>
            <w:r>
              <w:rPr>
                <w:b/>
                <w:sz w:val="20"/>
              </w:rPr>
              <w:t>tissue</w:t>
            </w:r>
            <w:r>
              <w:rPr>
                <w:b/>
                <w:spacing w:val="-11"/>
                <w:sz w:val="20"/>
              </w:rPr>
              <w:t xml:space="preserve"> </w:t>
            </w:r>
            <w:r>
              <w:rPr>
                <w:b/>
                <w:spacing w:val="-2"/>
                <w:sz w:val="20"/>
              </w:rPr>
              <w:t>disorders</w:t>
            </w:r>
          </w:p>
        </w:tc>
        <w:tc>
          <w:tcPr>
            <w:tcW w:w="1065" w:type="dxa"/>
            <w:tcBorders>
              <w:top w:val="single" w:sz="4" w:space="0" w:color="000000"/>
            </w:tcBorders>
          </w:tcPr>
          <w:p w14:paraId="0CA7DD54"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1EE29697"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75B7E5BC" w14:textId="77777777" w:rsidR="00F307E9" w:rsidRDefault="00F307E9" w:rsidP="00BC3583">
            <w:pPr>
              <w:pStyle w:val="TableParagraph"/>
              <w:jc w:val="left"/>
              <w:rPr>
                <w:rFonts w:ascii="Times New Roman"/>
                <w:sz w:val="16"/>
              </w:rPr>
            </w:pPr>
          </w:p>
        </w:tc>
      </w:tr>
      <w:tr w:rsidR="00F307E9" w14:paraId="1476C1CB" w14:textId="77777777">
        <w:trPr>
          <w:trHeight w:val="227"/>
        </w:trPr>
        <w:tc>
          <w:tcPr>
            <w:tcW w:w="5301" w:type="dxa"/>
            <w:tcBorders>
              <w:bottom w:val="single" w:sz="4" w:space="0" w:color="000000"/>
            </w:tcBorders>
          </w:tcPr>
          <w:p w14:paraId="2119945F" w14:textId="77777777" w:rsidR="00F307E9" w:rsidRDefault="00BC3583" w:rsidP="00BC3583">
            <w:pPr>
              <w:pStyle w:val="TableParagraph"/>
              <w:spacing w:line="207" w:lineRule="exact"/>
              <w:ind w:left="235"/>
              <w:jc w:val="left"/>
              <w:rPr>
                <w:sz w:val="20"/>
              </w:rPr>
            </w:pPr>
            <w:r>
              <w:rPr>
                <w:spacing w:val="-2"/>
                <w:sz w:val="20"/>
              </w:rPr>
              <w:t>Pruritus</w:t>
            </w:r>
          </w:p>
        </w:tc>
        <w:tc>
          <w:tcPr>
            <w:tcW w:w="1065" w:type="dxa"/>
            <w:tcBorders>
              <w:bottom w:val="single" w:sz="4" w:space="0" w:color="000000"/>
            </w:tcBorders>
          </w:tcPr>
          <w:p w14:paraId="6D5DC3A5" w14:textId="77777777" w:rsidR="00F307E9" w:rsidRDefault="00BC3583" w:rsidP="00BC3583">
            <w:pPr>
              <w:pStyle w:val="TableParagraph"/>
              <w:spacing w:line="207" w:lineRule="exact"/>
              <w:ind w:left="54" w:right="2"/>
              <w:jc w:val="left"/>
              <w:rPr>
                <w:sz w:val="20"/>
              </w:rPr>
            </w:pPr>
            <w:r>
              <w:rPr>
                <w:spacing w:val="-5"/>
                <w:sz w:val="20"/>
              </w:rPr>
              <w:t>0.7</w:t>
            </w:r>
          </w:p>
        </w:tc>
        <w:tc>
          <w:tcPr>
            <w:tcW w:w="1560" w:type="dxa"/>
            <w:tcBorders>
              <w:bottom w:val="single" w:sz="4" w:space="0" w:color="000000"/>
            </w:tcBorders>
          </w:tcPr>
          <w:p w14:paraId="4127878E" w14:textId="77777777" w:rsidR="00F307E9" w:rsidRDefault="00BC3583" w:rsidP="00BC3583">
            <w:pPr>
              <w:pStyle w:val="TableParagraph"/>
              <w:spacing w:line="207" w:lineRule="exact"/>
              <w:ind w:left="1" w:right="14"/>
              <w:jc w:val="left"/>
              <w:rPr>
                <w:sz w:val="20"/>
              </w:rPr>
            </w:pPr>
            <w:r>
              <w:rPr>
                <w:spacing w:val="-5"/>
                <w:sz w:val="20"/>
              </w:rPr>
              <w:t>0.9</w:t>
            </w:r>
          </w:p>
        </w:tc>
        <w:tc>
          <w:tcPr>
            <w:tcW w:w="1584" w:type="dxa"/>
            <w:tcBorders>
              <w:bottom w:val="single" w:sz="4" w:space="0" w:color="000000"/>
            </w:tcBorders>
          </w:tcPr>
          <w:p w14:paraId="24881ABE" w14:textId="77777777" w:rsidR="00F307E9" w:rsidRDefault="00BC3583" w:rsidP="00BC3583">
            <w:pPr>
              <w:pStyle w:val="TableParagraph"/>
              <w:spacing w:line="207" w:lineRule="exact"/>
              <w:ind w:right="7"/>
              <w:jc w:val="left"/>
              <w:rPr>
                <w:sz w:val="20"/>
              </w:rPr>
            </w:pPr>
            <w:r>
              <w:rPr>
                <w:spacing w:val="-5"/>
                <w:sz w:val="20"/>
              </w:rPr>
              <w:t>0.7</w:t>
            </w:r>
          </w:p>
        </w:tc>
      </w:tr>
      <w:tr w:rsidR="00F307E9" w14:paraId="5AB7CA70" w14:textId="77777777">
        <w:trPr>
          <w:trHeight w:val="233"/>
        </w:trPr>
        <w:tc>
          <w:tcPr>
            <w:tcW w:w="5301" w:type="dxa"/>
            <w:tcBorders>
              <w:top w:val="single" w:sz="4" w:space="0" w:color="000000"/>
            </w:tcBorders>
          </w:tcPr>
          <w:p w14:paraId="2AF54943" w14:textId="77777777" w:rsidR="00F307E9" w:rsidRDefault="00BC3583" w:rsidP="00BC3583">
            <w:pPr>
              <w:pStyle w:val="TableParagraph"/>
              <w:spacing w:line="213" w:lineRule="exact"/>
              <w:ind w:left="122"/>
              <w:jc w:val="left"/>
              <w:rPr>
                <w:b/>
                <w:sz w:val="20"/>
              </w:rPr>
            </w:pPr>
            <w:r>
              <w:rPr>
                <w:b/>
                <w:sz w:val="20"/>
              </w:rPr>
              <w:t>Vascular</w:t>
            </w:r>
            <w:r>
              <w:rPr>
                <w:b/>
                <w:spacing w:val="-11"/>
                <w:sz w:val="20"/>
              </w:rPr>
              <w:t xml:space="preserve"> </w:t>
            </w:r>
            <w:r>
              <w:rPr>
                <w:b/>
                <w:spacing w:val="-2"/>
                <w:sz w:val="20"/>
              </w:rPr>
              <w:t>disorders</w:t>
            </w:r>
          </w:p>
        </w:tc>
        <w:tc>
          <w:tcPr>
            <w:tcW w:w="1065" w:type="dxa"/>
            <w:tcBorders>
              <w:top w:val="single" w:sz="4" w:space="0" w:color="000000"/>
            </w:tcBorders>
          </w:tcPr>
          <w:p w14:paraId="1F0851E1"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1D39E39B"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50DD73FE" w14:textId="77777777" w:rsidR="00F307E9" w:rsidRDefault="00F307E9" w:rsidP="00BC3583">
            <w:pPr>
              <w:pStyle w:val="TableParagraph"/>
              <w:jc w:val="left"/>
              <w:rPr>
                <w:rFonts w:ascii="Times New Roman"/>
                <w:sz w:val="16"/>
              </w:rPr>
            </w:pPr>
          </w:p>
        </w:tc>
      </w:tr>
      <w:tr w:rsidR="00F307E9" w14:paraId="153C4EF9" w14:textId="77777777">
        <w:trPr>
          <w:trHeight w:val="227"/>
        </w:trPr>
        <w:tc>
          <w:tcPr>
            <w:tcW w:w="5301" w:type="dxa"/>
            <w:tcBorders>
              <w:bottom w:val="single" w:sz="4" w:space="0" w:color="000000"/>
            </w:tcBorders>
          </w:tcPr>
          <w:p w14:paraId="57DE0B7E" w14:textId="77777777" w:rsidR="00F307E9" w:rsidRDefault="00BC3583" w:rsidP="00BC3583">
            <w:pPr>
              <w:pStyle w:val="TableParagraph"/>
              <w:spacing w:line="207" w:lineRule="exact"/>
              <w:ind w:left="235"/>
              <w:jc w:val="left"/>
              <w:rPr>
                <w:sz w:val="13"/>
              </w:rPr>
            </w:pPr>
            <w:r>
              <w:rPr>
                <w:sz w:val="20"/>
              </w:rPr>
              <w:t>Volume</w:t>
            </w:r>
            <w:r>
              <w:rPr>
                <w:spacing w:val="-8"/>
                <w:sz w:val="20"/>
              </w:rPr>
              <w:t xml:space="preserve"> </w:t>
            </w:r>
            <w:r>
              <w:rPr>
                <w:spacing w:val="-2"/>
                <w:sz w:val="20"/>
              </w:rPr>
              <w:t>depletion</w:t>
            </w:r>
            <w:r>
              <w:rPr>
                <w:spacing w:val="-2"/>
                <w:position w:val="6"/>
                <w:sz w:val="13"/>
              </w:rPr>
              <w:t>a</w:t>
            </w:r>
          </w:p>
        </w:tc>
        <w:tc>
          <w:tcPr>
            <w:tcW w:w="1065" w:type="dxa"/>
            <w:tcBorders>
              <w:bottom w:val="single" w:sz="4" w:space="0" w:color="000000"/>
            </w:tcBorders>
          </w:tcPr>
          <w:p w14:paraId="7C6BD4AF" w14:textId="77777777" w:rsidR="00F307E9" w:rsidRDefault="00BC3583" w:rsidP="00BC3583">
            <w:pPr>
              <w:pStyle w:val="TableParagraph"/>
              <w:spacing w:line="207" w:lineRule="exact"/>
              <w:ind w:left="54" w:right="2"/>
              <w:jc w:val="left"/>
              <w:rPr>
                <w:sz w:val="20"/>
              </w:rPr>
            </w:pPr>
            <w:r>
              <w:rPr>
                <w:spacing w:val="-5"/>
                <w:sz w:val="20"/>
              </w:rPr>
              <w:t>0.3</w:t>
            </w:r>
          </w:p>
        </w:tc>
        <w:tc>
          <w:tcPr>
            <w:tcW w:w="1560" w:type="dxa"/>
            <w:tcBorders>
              <w:bottom w:val="single" w:sz="4" w:space="0" w:color="000000"/>
            </w:tcBorders>
          </w:tcPr>
          <w:p w14:paraId="4FCB3DB3" w14:textId="77777777" w:rsidR="00F307E9" w:rsidRDefault="00BC3583" w:rsidP="00BC3583">
            <w:pPr>
              <w:pStyle w:val="TableParagraph"/>
              <w:spacing w:line="207" w:lineRule="exact"/>
              <w:ind w:left="1" w:right="14"/>
              <w:jc w:val="left"/>
              <w:rPr>
                <w:sz w:val="20"/>
              </w:rPr>
            </w:pPr>
            <w:r>
              <w:rPr>
                <w:spacing w:val="-5"/>
                <w:sz w:val="20"/>
              </w:rPr>
              <w:t>0.6</w:t>
            </w:r>
          </w:p>
        </w:tc>
        <w:tc>
          <w:tcPr>
            <w:tcW w:w="1584" w:type="dxa"/>
            <w:tcBorders>
              <w:bottom w:val="single" w:sz="4" w:space="0" w:color="000000"/>
            </w:tcBorders>
          </w:tcPr>
          <w:p w14:paraId="430AED3E" w14:textId="77777777" w:rsidR="00F307E9" w:rsidRDefault="00BC3583" w:rsidP="00BC3583">
            <w:pPr>
              <w:pStyle w:val="TableParagraph"/>
              <w:spacing w:line="207" w:lineRule="exact"/>
              <w:ind w:right="7"/>
              <w:jc w:val="left"/>
              <w:rPr>
                <w:sz w:val="20"/>
              </w:rPr>
            </w:pPr>
            <w:r>
              <w:rPr>
                <w:spacing w:val="-5"/>
                <w:sz w:val="20"/>
              </w:rPr>
              <w:t>0.4</w:t>
            </w:r>
          </w:p>
        </w:tc>
      </w:tr>
      <w:tr w:rsidR="00F307E9" w14:paraId="0B467B1F" w14:textId="77777777">
        <w:trPr>
          <w:trHeight w:val="233"/>
        </w:trPr>
        <w:tc>
          <w:tcPr>
            <w:tcW w:w="5301" w:type="dxa"/>
            <w:tcBorders>
              <w:top w:val="single" w:sz="4" w:space="0" w:color="000000"/>
            </w:tcBorders>
          </w:tcPr>
          <w:p w14:paraId="45AE6C11" w14:textId="77777777" w:rsidR="00F307E9" w:rsidRDefault="00BC3583" w:rsidP="00BC3583">
            <w:pPr>
              <w:pStyle w:val="TableParagraph"/>
              <w:spacing w:line="213" w:lineRule="exact"/>
              <w:ind w:left="122"/>
              <w:jc w:val="left"/>
              <w:rPr>
                <w:b/>
                <w:sz w:val="20"/>
              </w:rPr>
            </w:pPr>
            <w:r>
              <w:rPr>
                <w:b/>
                <w:sz w:val="20"/>
              </w:rPr>
              <w:t>Renal</w:t>
            </w:r>
            <w:r>
              <w:rPr>
                <w:b/>
                <w:spacing w:val="-7"/>
                <w:sz w:val="20"/>
              </w:rPr>
              <w:t xml:space="preserve"> </w:t>
            </w:r>
            <w:r>
              <w:rPr>
                <w:b/>
                <w:sz w:val="20"/>
              </w:rPr>
              <w:t>and</w:t>
            </w:r>
            <w:r>
              <w:rPr>
                <w:b/>
                <w:spacing w:val="-6"/>
                <w:sz w:val="20"/>
              </w:rPr>
              <w:t xml:space="preserve"> </w:t>
            </w:r>
            <w:r>
              <w:rPr>
                <w:b/>
                <w:sz w:val="20"/>
              </w:rPr>
              <w:t>urinary</w:t>
            </w:r>
            <w:r>
              <w:rPr>
                <w:b/>
                <w:spacing w:val="-6"/>
                <w:sz w:val="20"/>
              </w:rPr>
              <w:t xml:space="preserve"> </w:t>
            </w:r>
            <w:r>
              <w:rPr>
                <w:b/>
                <w:spacing w:val="-2"/>
                <w:sz w:val="20"/>
              </w:rPr>
              <w:t>disorders</w:t>
            </w:r>
          </w:p>
        </w:tc>
        <w:tc>
          <w:tcPr>
            <w:tcW w:w="1065" w:type="dxa"/>
            <w:tcBorders>
              <w:top w:val="single" w:sz="4" w:space="0" w:color="000000"/>
            </w:tcBorders>
          </w:tcPr>
          <w:p w14:paraId="4F749833"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46FFB611"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5AF88656" w14:textId="77777777" w:rsidR="00F307E9" w:rsidRDefault="00F307E9" w:rsidP="00BC3583">
            <w:pPr>
              <w:pStyle w:val="TableParagraph"/>
              <w:jc w:val="left"/>
              <w:rPr>
                <w:rFonts w:ascii="Times New Roman"/>
                <w:sz w:val="16"/>
              </w:rPr>
            </w:pPr>
          </w:p>
        </w:tc>
      </w:tr>
      <w:tr w:rsidR="00F307E9" w14:paraId="26F2716D" w14:textId="77777777">
        <w:trPr>
          <w:trHeight w:val="230"/>
        </w:trPr>
        <w:tc>
          <w:tcPr>
            <w:tcW w:w="5301" w:type="dxa"/>
          </w:tcPr>
          <w:p w14:paraId="29EDFAA0" w14:textId="77777777" w:rsidR="00F307E9" w:rsidRDefault="00BC3583" w:rsidP="00BC3583">
            <w:pPr>
              <w:pStyle w:val="TableParagraph"/>
              <w:spacing w:line="210" w:lineRule="exact"/>
              <w:ind w:left="235"/>
              <w:jc w:val="left"/>
              <w:rPr>
                <w:sz w:val="13"/>
              </w:rPr>
            </w:pPr>
            <w:r>
              <w:rPr>
                <w:sz w:val="20"/>
              </w:rPr>
              <w:t>Increased</w:t>
            </w:r>
            <w:r>
              <w:rPr>
                <w:spacing w:val="-13"/>
                <w:sz w:val="20"/>
              </w:rPr>
              <w:t xml:space="preserve"> </w:t>
            </w:r>
            <w:r>
              <w:rPr>
                <w:spacing w:val="-2"/>
                <w:sz w:val="20"/>
              </w:rPr>
              <w:t>urination</w:t>
            </w:r>
            <w:r>
              <w:rPr>
                <w:spacing w:val="-2"/>
                <w:position w:val="6"/>
                <w:sz w:val="13"/>
              </w:rPr>
              <w:t>a</w:t>
            </w:r>
          </w:p>
        </w:tc>
        <w:tc>
          <w:tcPr>
            <w:tcW w:w="1065" w:type="dxa"/>
          </w:tcPr>
          <w:p w14:paraId="29B4A5F7" w14:textId="77777777" w:rsidR="00F307E9" w:rsidRDefault="00BC3583" w:rsidP="00BC3583">
            <w:pPr>
              <w:pStyle w:val="TableParagraph"/>
              <w:spacing w:line="210" w:lineRule="exact"/>
              <w:ind w:left="54" w:right="2"/>
              <w:jc w:val="left"/>
              <w:rPr>
                <w:sz w:val="20"/>
              </w:rPr>
            </w:pPr>
            <w:r>
              <w:rPr>
                <w:spacing w:val="-5"/>
                <w:sz w:val="20"/>
              </w:rPr>
              <w:t>1.4</w:t>
            </w:r>
          </w:p>
        </w:tc>
        <w:tc>
          <w:tcPr>
            <w:tcW w:w="1560" w:type="dxa"/>
          </w:tcPr>
          <w:p w14:paraId="124FC668" w14:textId="77777777" w:rsidR="00F307E9" w:rsidRDefault="00BC3583" w:rsidP="00BC3583">
            <w:pPr>
              <w:pStyle w:val="TableParagraph"/>
              <w:spacing w:line="210" w:lineRule="exact"/>
              <w:ind w:left="1" w:right="14"/>
              <w:jc w:val="left"/>
              <w:rPr>
                <w:sz w:val="20"/>
              </w:rPr>
            </w:pPr>
            <w:r>
              <w:rPr>
                <w:spacing w:val="-5"/>
                <w:sz w:val="20"/>
              </w:rPr>
              <w:t>3.5</w:t>
            </w:r>
          </w:p>
        </w:tc>
        <w:tc>
          <w:tcPr>
            <w:tcW w:w="1584" w:type="dxa"/>
          </w:tcPr>
          <w:p w14:paraId="197B36CF" w14:textId="77777777" w:rsidR="00F307E9" w:rsidRDefault="00BC3583" w:rsidP="00BC3583">
            <w:pPr>
              <w:pStyle w:val="TableParagraph"/>
              <w:spacing w:line="210" w:lineRule="exact"/>
              <w:ind w:right="7"/>
              <w:jc w:val="left"/>
              <w:rPr>
                <w:sz w:val="20"/>
              </w:rPr>
            </w:pPr>
            <w:r>
              <w:rPr>
                <w:spacing w:val="-5"/>
                <w:sz w:val="20"/>
              </w:rPr>
              <w:t>3.3</w:t>
            </w:r>
          </w:p>
        </w:tc>
      </w:tr>
      <w:tr w:rsidR="00F307E9" w14:paraId="308E8CC4" w14:textId="77777777">
        <w:trPr>
          <w:trHeight w:val="227"/>
        </w:trPr>
        <w:tc>
          <w:tcPr>
            <w:tcW w:w="5301" w:type="dxa"/>
            <w:tcBorders>
              <w:bottom w:val="single" w:sz="4" w:space="0" w:color="000000"/>
            </w:tcBorders>
          </w:tcPr>
          <w:p w14:paraId="3DF62E5A" w14:textId="77777777" w:rsidR="00F307E9" w:rsidRDefault="00BC3583" w:rsidP="00BC3583">
            <w:pPr>
              <w:pStyle w:val="TableParagraph"/>
              <w:spacing w:line="207" w:lineRule="exact"/>
              <w:ind w:left="235"/>
              <w:jc w:val="left"/>
              <w:rPr>
                <w:sz w:val="20"/>
              </w:rPr>
            </w:pPr>
            <w:r>
              <w:rPr>
                <w:spacing w:val="-2"/>
                <w:sz w:val="20"/>
              </w:rPr>
              <w:t>Dysuria</w:t>
            </w:r>
          </w:p>
        </w:tc>
        <w:tc>
          <w:tcPr>
            <w:tcW w:w="1065" w:type="dxa"/>
            <w:tcBorders>
              <w:bottom w:val="single" w:sz="4" w:space="0" w:color="000000"/>
            </w:tcBorders>
          </w:tcPr>
          <w:p w14:paraId="285CFEAD" w14:textId="77777777" w:rsidR="00F307E9" w:rsidRDefault="00BC3583" w:rsidP="00BC3583">
            <w:pPr>
              <w:pStyle w:val="TableParagraph"/>
              <w:spacing w:line="207" w:lineRule="exact"/>
              <w:ind w:left="54" w:right="2"/>
              <w:jc w:val="left"/>
              <w:rPr>
                <w:sz w:val="20"/>
              </w:rPr>
            </w:pPr>
            <w:r>
              <w:rPr>
                <w:spacing w:val="-5"/>
                <w:sz w:val="20"/>
              </w:rPr>
              <w:t>0.3</w:t>
            </w:r>
          </w:p>
        </w:tc>
        <w:tc>
          <w:tcPr>
            <w:tcW w:w="1560" w:type="dxa"/>
            <w:tcBorders>
              <w:bottom w:val="single" w:sz="4" w:space="0" w:color="000000"/>
            </w:tcBorders>
          </w:tcPr>
          <w:p w14:paraId="12A2ED5F" w14:textId="77777777" w:rsidR="00F307E9" w:rsidRDefault="00BC3583" w:rsidP="00BC3583">
            <w:pPr>
              <w:pStyle w:val="TableParagraph"/>
              <w:spacing w:line="207" w:lineRule="exact"/>
              <w:ind w:left="1" w:right="14"/>
              <w:jc w:val="left"/>
              <w:rPr>
                <w:sz w:val="20"/>
              </w:rPr>
            </w:pPr>
            <w:r>
              <w:rPr>
                <w:spacing w:val="-5"/>
                <w:sz w:val="20"/>
              </w:rPr>
              <w:t>0.3</w:t>
            </w:r>
          </w:p>
        </w:tc>
        <w:tc>
          <w:tcPr>
            <w:tcW w:w="1584" w:type="dxa"/>
            <w:tcBorders>
              <w:bottom w:val="single" w:sz="4" w:space="0" w:color="000000"/>
            </w:tcBorders>
          </w:tcPr>
          <w:p w14:paraId="0F7903AC" w14:textId="77777777" w:rsidR="00F307E9" w:rsidRDefault="00BC3583" w:rsidP="00BC3583">
            <w:pPr>
              <w:pStyle w:val="TableParagraph"/>
              <w:spacing w:line="207" w:lineRule="exact"/>
              <w:ind w:right="7"/>
              <w:jc w:val="left"/>
              <w:rPr>
                <w:sz w:val="20"/>
              </w:rPr>
            </w:pPr>
            <w:r>
              <w:rPr>
                <w:spacing w:val="-5"/>
                <w:sz w:val="20"/>
              </w:rPr>
              <w:t>0.4</w:t>
            </w:r>
          </w:p>
        </w:tc>
      </w:tr>
      <w:tr w:rsidR="00F307E9" w14:paraId="2AA22E10" w14:textId="77777777">
        <w:trPr>
          <w:trHeight w:val="231"/>
        </w:trPr>
        <w:tc>
          <w:tcPr>
            <w:tcW w:w="5301" w:type="dxa"/>
            <w:tcBorders>
              <w:top w:val="single" w:sz="4" w:space="0" w:color="000000"/>
            </w:tcBorders>
          </w:tcPr>
          <w:p w14:paraId="67BB0647" w14:textId="77777777" w:rsidR="00F307E9" w:rsidRDefault="00BC3583" w:rsidP="00BC3583">
            <w:pPr>
              <w:pStyle w:val="TableParagraph"/>
              <w:spacing w:line="212" w:lineRule="exact"/>
              <w:ind w:left="122"/>
              <w:jc w:val="left"/>
              <w:rPr>
                <w:b/>
                <w:sz w:val="20"/>
              </w:rPr>
            </w:pPr>
            <w:r>
              <w:rPr>
                <w:b/>
                <w:sz w:val="20"/>
              </w:rPr>
              <w:t>General</w:t>
            </w:r>
            <w:r>
              <w:rPr>
                <w:b/>
                <w:spacing w:val="-9"/>
                <w:sz w:val="20"/>
              </w:rPr>
              <w:t xml:space="preserve"> </w:t>
            </w:r>
            <w:r>
              <w:rPr>
                <w:b/>
                <w:sz w:val="20"/>
              </w:rPr>
              <w:t>disorders</w:t>
            </w:r>
            <w:r>
              <w:rPr>
                <w:b/>
                <w:spacing w:val="-8"/>
                <w:sz w:val="20"/>
              </w:rPr>
              <w:t xml:space="preserve"> </w:t>
            </w:r>
            <w:r>
              <w:rPr>
                <w:b/>
                <w:sz w:val="20"/>
              </w:rPr>
              <w:t>and</w:t>
            </w:r>
            <w:r>
              <w:rPr>
                <w:b/>
                <w:spacing w:val="-10"/>
                <w:sz w:val="20"/>
              </w:rPr>
              <w:t xml:space="preserve"> </w:t>
            </w:r>
            <w:r>
              <w:rPr>
                <w:b/>
                <w:sz w:val="20"/>
              </w:rPr>
              <w:t>administration</w:t>
            </w:r>
            <w:r>
              <w:rPr>
                <w:b/>
                <w:spacing w:val="-9"/>
                <w:sz w:val="20"/>
              </w:rPr>
              <w:t xml:space="preserve"> </w:t>
            </w:r>
            <w:r>
              <w:rPr>
                <w:b/>
                <w:sz w:val="20"/>
              </w:rPr>
              <w:t>site</w:t>
            </w:r>
            <w:r>
              <w:rPr>
                <w:b/>
                <w:spacing w:val="-10"/>
                <w:sz w:val="20"/>
              </w:rPr>
              <w:t xml:space="preserve"> </w:t>
            </w:r>
            <w:r>
              <w:rPr>
                <w:b/>
                <w:spacing w:val="-2"/>
                <w:sz w:val="20"/>
              </w:rPr>
              <w:t>conditions</w:t>
            </w:r>
          </w:p>
        </w:tc>
        <w:tc>
          <w:tcPr>
            <w:tcW w:w="1065" w:type="dxa"/>
            <w:tcBorders>
              <w:top w:val="single" w:sz="4" w:space="0" w:color="000000"/>
            </w:tcBorders>
          </w:tcPr>
          <w:p w14:paraId="0CECD226"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7446B50C"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579C84DE" w14:textId="77777777" w:rsidR="00F307E9" w:rsidRDefault="00F307E9" w:rsidP="00BC3583">
            <w:pPr>
              <w:pStyle w:val="TableParagraph"/>
              <w:jc w:val="left"/>
              <w:rPr>
                <w:rFonts w:ascii="Times New Roman"/>
                <w:sz w:val="16"/>
              </w:rPr>
            </w:pPr>
          </w:p>
        </w:tc>
      </w:tr>
      <w:tr w:rsidR="00F307E9" w14:paraId="3BF10C4C" w14:textId="77777777">
        <w:trPr>
          <w:trHeight w:val="226"/>
        </w:trPr>
        <w:tc>
          <w:tcPr>
            <w:tcW w:w="5301" w:type="dxa"/>
            <w:tcBorders>
              <w:bottom w:val="single" w:sz="4" w:space="0" w:color="000000"/>
            </w:tcBorders>
          </w:tcPr>
          <w:p w14:paraId="2ACDE77E" w14:textId="77777777" w:rsidR="00F307E9" w:rsidRDefault="00BC3583" w:rsidP="00BC3583">
            <w:pPr>
              <w:pStyle w:val="TableParagraph"/>
              <w:spacing w:line="206" w:lineRule="exact"/>
              <w:ind w:left="235"/>
              <w:jc w:val="left"/>
              <w:rPr>
                <w:sz w:val="20"/>
              </w:rPr>
            </w:pPr>
            <w:r>
              <w:rPr>
                <w:spacing w:val="-2"/>
                <w:sz w:val="20"/>
              </w:rPr>
              <w:t>Thirst</w:t>
            </w:r>
          </w:p>
        </w:tc>
        <w:tc>
          <w:tcPr>
            <w:tcW w:w="1065" w:type="dxa"/>
            <w:tcBorders>
              <w:bottom w:val="single" w:sz="4" w:space="0" w:color="000000"/>
            </w:tcBorders>
          </w:tcPr>
          <w:p w14:paraId="383691C8" w14:textId="77777777" w:rsidR="00F307E9" w:rsidRDefault="00BC3583" w:rsidP="00BC3583">
            <w:pPr>
              <w:pStyle w:val="TableParagraph"/>
              <w:spacing w:line="206" w:lineRule="exact"/>
              <w:ind w:left="54"/>
              <w:jc w:val="left"/>
              <w:rPr>
                <w:sz w:val="20"/>
              </w:rPr>
            </w:pPr>
            <w:r>
              <w:rPr>
                <w:spacing w:val="-10"/>
                <w:sz w:val="20"/>
              </w:rPr>
              <w:t>0</w:t>
            </w:r>
          </w:p>
        </w:tc>
        <w:tc>
          <w:tcPr>
            <w:tcW w:w="1560" w:type="dxa"/>
            <w:tcBorders>
              <w:bottom w:val="single" w:sz="4" w:space="0" w:color="000000"/>
            </w:tcBorders>
          </w:tcPr>
          <w:p w14:paraId="20838AA9" w14:textId="77777777" w:rsidR="00F307E9" w:rsidRDefault="00BC3583" w:rsidP="00BC3583">
            <w:pPr>
              <w:pStyle w:val="TableParagraph"/>
              <w:spacing w:line="206" w:lineRule="exact"/>
              <w:ind w:left="1" w:right="14"/>
              <w:jc w:val="left"/>
              <w:rPr>
                <w:sz w:val="20"/>
              </w:rPr>
            </w:pPr>
            <w:r>
              <w:rPr>
                <w:spacing w:val="-5"/>
                <w:sz w:val="20"/>
              </w:rPr>
              <w:t>1.4</w:t>
            </w:r>
          </w:p>
        </w:tc>
        <w:tc>
          <w:tcPr>
            <w:tcW w:w="1584" w:type="dxa"/>
            <w:tcBorders>
              <w:bottom w:val="single" w:sz="4" w:space="0" w:color="000000"/>
            </w:tcBorders>
          </w:tcPr>
          <w:p w14:paraId="716B4989" w14:textId="77777777" w:rsidR="00F307E9" w:rsidRDefault="00BC3583" w:rsidP="00BC3583">
            <w:pPr>
              <w:pStyle w:val="TableParagraph"/>
              <w:spacing w:line="206" w:lineRule="exact"/>
              <w:ind w:right="7"/>
              <w:jc w:val="left"/>
              <w:rPr>
                <w:sz w:val="20"/>
              </w:rPr>
            </w:pPr>
            <w:r>
              <w:rPr>
                <w:spacing w:val="-5"/>
                <w:sz w:val="20"/>
              </w:rPr>
              <w:t>1.5</w:t>
            </w:r>
          </w:p>
        </w:tc>
      </w:tr>
      <w:tr w:rsidR="00F307E9" w14:paraId="6CF3281A" w14:textId="77777777">
        <w:trPr>
          <w:trHeight w:val="233"/>
        </w:trPr>
        <w:tc>
          <w:tcPr>
            <w:tcW w:w="5301" w:type="dxa"/>
            <w:tcBorders>
              <w:top w:val="single" w:sz="4" w:space="0" w:color="000000"/>
            </w:tcBorders>
          </w:tcPr>
          <w:p w14:paraId="29719F72" w14:textId="77777777" w:rsidR="00F307E9" w:rsidRDefault="00BC3583" w:rsidP="00BC3583">
            <w:pPr>
              <w:pStyle w:val="TableParagraph"/>
              <w:spacing w:line="213" w:lineRule="exact"/>
              <w:ind w:left="122"/>
              <w:jc w:val="left"/>
              <w:rPr>
                <w:b/>
                <w:sz w:val="20"/>
              </w:rPr>
            </w:pPr>
            <w:r>
              <w:rPr>
                <w:b/>
                <w:spacing w:val="-2"/>
                <w:sz w:val="20"/>
              </w:rPr>
              <w:t>Investigations</w:t>
            </w:r>
          </w:p>
        </w:tc>
        <w:tc>
          <w:tcPr>
            <w:tcW w:w="1065" w:type="dxa"/>
            <w:tcBorders>
              <w:top w:val="single" w:sz="4" w:space="0" w:color="000000"/>
            </w:tcBorders>
          </w:tcPr>
          <w:p w14:paraId="06FE981B" w14:textId="77777777" w:rsidR="00F307E9" w:rsidRDefault="00F307E9" w:rsidP="00BC3583">
            <w:pPr>
              <w:pStyle w:val="TableParagraph"/>
              <w:jc w:val="left"/>
              <w:rPr>
                <w:rFonts w:ascii="Times New Roman"/>
                <w:sz w:val="16"/>
              </w:rPr>
            </w:pPr>
          </w:p>
        </w:tc>
        <w:tc>
          <w:tcPr>
            <w:tcW w:w="1560" w:type="dxa"/>
            <w:tcBorders>
              <w:top w:val="single" w:sz="4" w:space="0" w:color="000000"/>
            </w:tcBorders>
          </w:tcPr>
          <w:p w14:paraId="701E066B" w14:textId="77777777" w:rsidR="00F307E9" w:rsidRDefault="00F307E9" w:rsidP="00BC3583">
            <w:pPr>
              <w:pStyle w:val="TableParagraph"/>
              <w:jc w:val="left"/>
              <w:rPr>
                <w:rFonts w:ascii="Times New Roman"/>
                <w:sz w:val="16"/>
              </w:rPr>
            </w:pPr>
          </w:p>
        </w:tc>
        <w:tc>
          <w:tcPr>
            <w:tcW w:w="1584" w:type="dxa"/>
            <w:tcBorders>
              <w:top w:val="single" w:sz="4" w:space="0" w:color="000000"/>
            </w:tcBorders>
          </w:tcPr>
          <w:p w14:paraId="4AE92311" w14:textId="77777777" w:rsidR="00F307E9" w:rsidRDefault="00F307E9" w:rsidP="00BC3583">
            <w:pPr>
              <w:pStyle w:val="TableParagraph"/>
              <w:jc w:val="left"/>
              <w:rPr>
                <w:rFonts w:ascii="Times New Roman"/>
                <w:sz w:val="16"/>
              </w:rPr>
            </w:pPr>
          </w:p>
        </w:tc>
      </w:tr>
      <w:tr w:rsidR="00F307E9" w14:paraId="622C1044" w14:textId="77777777">
        <w:trPr>
          <w:trHeight w:val="230"/>
        </w:trPr>
        <w:tc>
          <w:tcPr>
            <w:tcW w:w="5301" w:type="dxa"/>
          </w:tcPr>
          <w:p w14:paraId="475660FC" w14:textId="77777777" w:rsidR="00F307E9" w:rsidRDefault="00BC3583" w:rsidP="00BC3583">
            <w:pPr>
              <w:pStyle w:val="TableParagraph"/>
              <w:spacing w:line="210" w:lineRule="exact"/>
              <w:ind w:left="235"/>
              <w:jc w:val="left"/>
              <w:rPr>
                <w:sz w:val="13"/>
              </w:rPr>
            </w:pPr>
            <w:r>
              <w:rPr>
                <w:sz w:val="20"/>
              </w:rPr>
              <w:t>Glomerular</w:t>
            </w:r>
            <w:r>
              <w:rPr>
                <w:spacing w:val="-9"/>
                <w:sz w:val="20"/>
              </w:rPr>
              <w:t xml:space="preserve"> </w:t>
            </w:r>
            <w:r>
              <w:rPr>
                <w:sz w:val="20"/>
              </w:rPr>
              <w:t>filtration</w:t>
            </w:r>
            <w:r>
              <w:rPr>
                <w:spacing w:val="-10"/>
                <w:sz w:val="20"/>
              </w:rPr>
              <w:t xml:space="preserve"> </w:t>
            </w:r>
            <w:r>
              <w:rPr>
                <w:sz w:val="20"/>
              </w:rPr>
              <w:t>rate</w:t>
            </w:r>
            <w:r>
              <w:rPr>
                <w:spacing w:val="-10"/>
                <w:sz w:val="20"/>
              </w:rPr>
              <w:t xml:space="preserve"> </w:t>
            </w:r>
            <w:r>
              <w:rPr>
                <w:spacing w:val="-2"/>
                <w:sz w:val="20"/>
              </w:rPr>
              <w:t>decreased</w:t>
            </w:r>
            <w:r>
              <w:rPr>
                <w:spacing w:val="-2"/>
                <w:position w:val="6"/>
                <w:sz w:val="13"/>
              </w:rPr>
              <w:t>a</w:t>
            </w:r>
          </w:p>
        </w:tc>
        <w:tc>
          <w:tcPr>
            <w:tcW w:w="1065" w:type="dxa"/>
          </w:tcPr>
          <w:p w14:paraId="57D380FB" w14:textId="77777777" w:rsidR="00F307E9" w:rsidRDefault="00BC3583" w:rsidP="00BC3583">
            <w:pPr>
              <w:pStyle w:val="TableParagraph"/>
              <w:spacing w:line="210" w:lineRule="exact"/>
              <w:ind w:left="54" w:right="2"/>
              <w:jc w:val="left"/>
              <w:rPr>
                <w:sz w:val="20"/>
              </w:rPr>
            </w:pPr>
            <w:r>
              <w:rPr>
                <w:spacing w:val="-5"/>
                <w:sz w:val="20"/>
              </w:rPr>
              <w:t>0.3</w:t>
            </w:r>
          </w:p>
        </w:tc>
        <w:tc>
          <w:tcPr>
            <w:tcW w:w="1560" w:type="dxa"/>
          </w:tcPr>
          <w:p w14:paraId="68080A6D" w14:textId="77777777" w:rsidR="00F307E9" w:rsidRDefault="00BC3583" w:rsidP="00BC3583">
            <w:pPr>
              <w:pStyle w:val="TableParagraph"/>
              <w:spacing w:line="210" w:lineRule="exact"/>
              <w:ind w:left="1" w:right="14"/>
              <w:jc w:val="left"/>
              <w:rPr>
                <w:sz w:val="20"/>
              </w:rPr>
            </w:pPr>
            <w:r>
              <w:rPr>
                <w:spacing w:val="-5"/>
                <w:sz w:val="20"/>
              </w:rPr>
              <w:t>0.1</w:t>
            </w:r>
          </w:p>
        </w:tc>
        <w:tc>
          <w:tcPr>
            <w:tcW w:w="1584" w:type="dxa"/>
          </w:tcPr>
          <w:p w14:paraId="1784F15C" w14:textId="77777777" w:rsidR="00F307E9" w:rsidRDefault="00BC3583" w:rsidP="00BC3583">
            <w:pPr>
              <w:pStyle w:val="TableParagraph"/>
              <w:spacing w:line="210" w:lineRule="exact"/>
              <w:ind w:left="3" w:right="7"/>
              <w:jc w:val="left"/>
              <w:rPr>
                <w:sz w:val="20"/>
              </w:rPr>
            </w:pPr>
            <w:r>
              <w:rPr>
                <w:spacing w:val="-10"/>
                <w:sz w:val="20"/>
              </w:rPr>
              <w:t>0</w:t>
            </w:r>
          </w:p>
        </w:tc>
      </w:tr>
      <w:tr w:rsidR="00F307E9" w14:paraId="41B11DDA" w14:textId="77777777">
        <w:trPr>
          <w:trHeight w:val="230"/>
        </w:trPr>
        <w:tc>
          <w:tcPr>
            <w:tcW w:w="5301" w:type="dxa"/>
          </w:tcPr>
          <w:p w14:paraId="4F78E33C" w14:textId="77777777" w:rsidR="00F307E9" w:rsidRDefault="00BC3583" w:rsidP="00BC3583">
            <w:pPr>
              <w:pStyle w:val="TableParagraph"/>
              <w:spacing w:line="210" w:lineRule="exact"/>
              <w:ind w:left="235"/>
              <w:jc w:val="left"/>
              <w:rPr>
                <w:sz w:val="13"/>
              </w:rPr>
            </w:pPr>
            <w:r>
              <w:rPr>
                <w:sz w:val="20"/>
              </w:rPr>
              <w:t>Blood</w:t>
            </w:r>
            <w:r>
              <w:rPr>
                <w:spacing w:val="-9"/>
                <w:sz w:val="20"/>
              </w:rPr>
              <w:t xml:space="preserve"> </w:t>
            </w:r>
            <w:r>
              <w:rPr>
                <w:sz w:val="20"/>
              </w:rPr>
              <w:t>creatinine</w:t>
            </w:r>
            <w:r>
              <w:rPr>
                <w:spacing w:val="-8"/>
                <w:sz w:val="20"/>
              </w:rPr>
              <w:t xml:space="preserve"> </w:t>
            </w:r>
            <w:r>
              <w:rPr>
                <w:spacing w:val="-2"/>
                <w:sz w:val="20"/>
              </w:rPr>
              <w:t>increased</w:t>
            </w:r>
            <w:r>
              <w:rPr>
                <w:spacing w:val="-2"/>
                <w:position w:val="6"/>
                <w:sz w:val="13"/>
              </w:rPr>
              <w:t>a</w:t>
            </w:r>
          </w:p>
        </w:tc>
        <w:tc>
          <w:tcPr>
            <w:tcW w:w="1065" w:type="dxa"/>
          </w:tcPr>
          <w:p w14:paraId="6BB2492A" w14:textId="77777777" w:rsidR="00F307E9" w:rsidRDefault="00BC3583" w:rsidP="00BC3583">
            <w:pPr>
              <w:pStyle w:val="TableParagraph"/>
              <w:spacing w:line="210" w:lineRule="exact"/>
              <w:ind w:left="54" w:right="2"/>
              <w:jc w:val="left"/>
              <w:rPr>
                <w:sz w:val="20"/>
              </w:rPr>
            </w:pPr>
            <w:r>
              <w:rPr>
                <w:spacing w:val="-5"/>
                <w:sz w:val="20"/>
              </w:rPr>
              <w:t>0.5</w:t>
            </w:r>
          </w:p>
        </w:tc>
        <w:tc>
          <w:tcPr>
            <w:tcW w:w="1560" w:type="dxa"/>
          </w:tcPr>
          <w:p w14:paraId="31ADBE54" w14:textId="77777777" w:rsidR="00F307E9" w:rsidRDefault="00BC3583" w:rsidP="00BC3583">
            <w:pPr>
              <w:pStyle w:val="TableParagraph"/>
              <w:spacing w:line="210" w:lineRule="exact"/>
              <w:ind w:left="1" w:right="14"/>
              <w:jc w:val="left"/>
              <w:rPr>
                <w:sz w:val="20"/>
              </w:rPr>
            </w:pPr>
            <w:r>
              <w:rPr>
                <w:spacing w:val="-5"/>
                <w:sz w:val="20"/>
              </w:rPr>
              <w:t>0.6</w:t>
            </w:r>
          </w:p>
        </w:tc>
        <w:tc>
          <w:tcPr>
            <w:tcW w:w="1584" w:type="dxa"/>
          </w:tcPr>
          <w:p w14:paraId="716B6FE8" w14:textId="77777777" w:rsidR="00F307E9" w:rsidRDefault="00BC3583" w:rsidP="00BC3583">
            <w:pPr>
              <w:pStyle w:val="TableParagraph"/>
              <w:spacing w:line="210" w:lineRule="exact"/>
              <w:ind w:right="7"/>
              <w:jc w:val="left"/>
              <w:rPr>
                <w:sz w:val="20"/>
              </w:rPr>
            </w:pPr>
            <w:r>
              <w:rPr>
                <w:spacing w:val="-5"/>
                <w:sz w:val="20"/>
              </w:rPr>
              <w:t>0.1</w:t>
            </w:r>
          </w:p>
        </w:tc>
      </w:tr>
      <w:tr w:rsidR="00F307E9" w14:paraId="37C9F9DA" w14:textId="77777777">
        <w:trPr>
          <w:trHeight w:val="230"/>
        </w:trPr>
        <w:tc>
          <w:tcPr>
            <w:tcW w:w="5301" w:type="dxa"/>
          </w:tcPr>
          <w:p w14:paraId="42D316BA" w14:textId="77777777" w:rsidR="00F307E9" w:rsidRDefault="00BC3583" w:rsidP="00BC3583">
            <w:pPr>
              <w:pStyle w:val="TableParagraph"/>
              <w:spacing w:line="210" w:lineRule="exact"/>
              <w:ind w:left="235"/>
              <w:jc w:val="left"/>
              <w:rPr>
                <w:sz w:val="13"/>
              </w:rPr>
            </w:pPr>
            <w:proofErr w:type="spellStart"/>
            <w:r>
              <w:rPr>
                <w:spacing w:val="-2"/>
                <w:sz w:val="20"/>
              </w:rPr>
              <w:t>Haematocrit</w:t>
            </w:r>
            <w:proofErr w:type="spellEnd"/>
            <w:r>
              <w:rPr>
                <w:spacing w:val="11"/>
                <w:sz w:val="20"/>
              </w:rPr>
              <w:t xml:space="preserve"> </w:t>
            </w:r>
            <w:r>
              <w:rPr>
                <w:spacing w:val="-2"/>
                <w:sz w:val="20"/>
              </w:rPr>
              <w:t>increased</w:t>
            </w:r>
            <w:r>
              <w:rPr>
                <w:spacing w:val="-2"/>
                <w:position w:val="6"/>
                <w:sz w:val="13"/>
              </w:rPr>
              <w:t>#,</w:t>
            </w:r>
            <w:r>
              <w:rPr>
                <w:spacing w:val="5"/>
                <w:position w:val="6"/>
                <w:sz w:val="13"/>
              </w:rPr>
              <w:t xml:space="preserve"> </w:t>
            </w:r>
            <w:r>
              <w:rPr>
                <w:spacing w:val="-10"/>
                <w:position w:val="6"/>
                <w:sz w:val="13"/>
              </w:rPr>
              <w:t>a</w:t>
            </w:r>
          </w:p>
        </w:tc>
        <w:tc>
          <w:tcPr>
            <w:tcW w:w="1065" w:type="dxa"/>
          </w:tcPr>
          <w:p w14:paraId="371BB1F1" w14:textId="77777777" w:rsidR="00F307E9" w:rsidRDefault="00BC3583" w:rsidP="00BC3583">
            <w:pPr>
              <w:pStyle w:val="TableParagraph"/>
              <w:spacing w:line="210" w:lineRule="exact"/>
              <w:ind w:left="54"/>
              <w:jc w:val="left"/>
              <w:rPr>
                <w:sz w:val="20"/>
              </w:rPr>
            </w:pPr>
            <w:r>
              <w:rPr>
                <w:spacing w:val="-10"/>
                <w:sz w:val="20"/>
              </w:rPr>
              <w:t>0</w:t>
            </w:r>
          </w:p>
        </w:tc>
        <w:tc>
          <w:tcPr>
            <w:tcW w:w="1560" w:type="dxa"/>
          </w:tcPr>
          <w:p w14:paraId="3C863242" w14:textId="77777777" w:rsidR="00F307E9" w:rsidRDefault="00BC3583" w:rsidP="00BC3583">
            <w:pPr>
              <w:pStyle w:val="TableParagraph"/>
              <w:spacing w:line="210" w:lineRule="exact"/>
              <w:ind w:right="14"/>
              <w:jc w:val="left"/>
              <w:rPr>
                <w:sz w:val="20"/>
              </w:rPr>
            </w:pPr>
            <w:r>
              <w:rPr>
                <w:spacing w:val="-4"/>
                <w:sz w:val="20"/>
              </w:rPr>
              <w:t>&lt;0.1</w:t>
            </w:r>
          </w:p>
        </w:tc>
        <w:tc>
          <w:tcPr>
            <w:tcW w:w="1584" w:type="dxa"/>
          </w:tcPr>
          <w:p w14:paraId="0342E14D" w14:textId="77777777" w:rsidR="00F307E9" w:rsidRDefault="00BC3583" w:rsidP="00BC3583">
            <w:pPr>
              <w:pStyle w:val="TableParagraph"/>
              <w:spacing w:line="210" w:lineRule="exact"/>
              <w:ind w:right="7"/>
              <w:jc w:val="left"/>
              <w:rPr>
                <w:sz w:val="20"/>
              </w:rPr>
            </w:pPr>
            <w:r>
              <w:rPr>
                <w:spacing w:val="-5"/>
                <w:sz w:val="20"/>
              </w:rPr>
              <w:t>0.1</w:t>
            </w:r>
          </w:p>
        </w:tc>
      </w:tr>
      <w:tr w:rsidR="00F307E9" w14:paraId="75C15C9D" w14:textId="77777777">
        <w:trPr>
          <w:trHeight w:val="226"/>
        </w:trPr>
        <w:tc>
          <w:tcPr>
            <w:tcW w:w="5301" w:type="dxa"/>
            <w:tcBorders>
              <w:bottom w:val="single" w:sz="12" w:space="0" w:color="000000"/>
            </w:tcBorders>
          </w:tcPr>
          <w:p w14:paraId="5A82E07C" w14:textId="77777777" w:rsidR="00F307E9" w:rsidRDefault="00BC3583" w:rsidP="00BC3583">
            <w:pPr>
              <w:pStyle w:val="TableParagraph"/>
              <w:spacing w:line="207" w:lineRule="exact"/>
              <w:ind w:left="235"/>
              <w:jc w:val="left"/>
              <w:rPr>
                <w:sz w:val="13"/>
              </w:rPr>
            </w:pPr>
            <w:r>
              <w:rPr>
                <w:sz w:val="20"/>
              </w:rPr>
              <w:t>Serum</w:t>
            </w:r>
            <w:r>
              <w:rPr>
                <w:spacing w:val="-7"/>
                <w:sz w:val="20"/>
              </w:rPr>
              <w:t xml:space="preserve"> </w:t>
            </w:r>
            <w:r>
              <w:rPr>
                <w:sz w:val="20"/>
              </w:rPr>
              <w:t>lipids</w:t>
            </w:r>
            <w:r>
              <w:rPr>
                <w:spacing w:val="-8"/>
                <w:sz w:val="20"/>
              </w:rPr>
              <w:t xml:space="preserve"> </w:t>
            </w:r>
            <w:r>
              <w:rPr>
                <w:spacing w:val="-2"/>
                <w:sz w:val="20"/>
              </w:rPr>
              <w:t>increased</w:t>
            </w:r>
            <w:r>
              <w:rPr>
                <w:spacing w:val="-2"/>
                <w:position w:val="6"/>
                <w:sz w:val="13"/>
              </w:rPr>
              <w:t>a</w:t>
            </w:r>
          </w:p>
        </w:tc>
        <w:tc>
          <w:tcPr>
            <w:tcW w:w="1065" w:type="dxa"/>
            <w:tcBorders>
              <w:bottom w:val="single" w:sz="12" w:space="0" w:color="000000"/>
            </w:tcBorders>
          </w:tcPr>
          <w:p w14:paraId="69EAE00B" w14:textId="77777777" w:rsidR="00F307E9" w:rsidRDefault="00BC3583" w:rsidP="00BC3583">
            <w:pPr>
              <w:pStyle w:val="TableParagraph"/>
              <w:spacing w:line="207" w:lineRule="exact"/>
              <w:ind w:left="54" w:right="2"/>
              <w:jc w:val="left"/>
              <w:rPr>
                <w:sz w:val="20"/>
              </w:rPr>
            </w:pPr>
            <w:r>
              <w:rPr>
                <w:spacing w:val="-5"/>
                <w:sz w:val="20"/>
              </w:rPr>
              <w:t>4.9</w:t>
            </w:r>
          </w:p>
        </w:tc>
        <w:tc>
          <w:tcPr>
            <w:tcW w:w="1560" w:type="dxa"/>
            <w:tcBorders>
              <w:bottom w:val="single" w:sz="12" w:space="0" w:color="000000"/>
            </w:tcBorders>
          </w:tcPr>
          <w:p w14:paraId="72A1EE85" w14:textId="77777777" w:rsidR="00F307E9" w:rsidRDefault="00BC3583" w:rsidP="00BC3583">
            <w:pPr>
              <w:pStyle w:val="TableParagraph"/>
              <w:spacing w:line="207" w:lineRule="exact"/>
              <w:ind w:left="1" w:right="14"/>
              <w:jc w:val="left"/>
              <w:rPr>
                <w:sz w:val="20"/>
              </w:rPr>
            </w:pPr>
            <w:r>
              <w:rPr>
                <w:spacing w:val="-5"/>
                <w:sz w:val="20"/>
              </w:rPr>
              <w:t>5.7</w:t>
            </w:r>
          </w:p>
        </w:tc>
        <w:tc>
          <w:tcPr>
            <w:tcW w:w="1584" w:type="dxa"/>
            <w:tcBorders>
              <w:bottom w:val="single" w:sz="12" w:space="0" w:color="000000"/>
            </w:tcBorders>
          </w:tcPr>
          <w:p w14:paraId="49484D11" w14:textId="77777777" w:rsidR="00F307E9" w:rsidRDefault="00BC3583" w:rsidP="00BC3583">
            <w:pPr>
              <w:pStyle w:val="TableParagraph"/>
              <w:spacing w:line="207" w:lineRule="exact"/>
              <w:ind w:right="7"/>
              <w:jc w:val="left"/>
              <w:rPr>
                <w:sz w:val="20"/>
              </w:rPr>
            </w:pPr>
            <w:r>
              <w:rPr>
                <w:spacing w:val="-5"/>
                <w:sz w:val="20"/>
              </w:rPr>
              <w:t>5.1</w:t>
            </w:r>
          </w:p>
        </w:tc>
      </w:tr>
    </w:tbl>
    <w:p w14:paraId="160AF244" w14:textId="77777777" w:rsidR="00F307E9" w:rsidRDefault="00BC3583" w:rsidP="00BC3583">
      <w:pPr>
        <w:spacing w:before="5" w:line="205" w:lineRule="exact"/>
        <w:ind w:left="140"/>
        <w:rPr>
          <w:sz w:val="18"/>
        </w:rPr>
      </w:pPr>
      <w:r>
        <w:rPr>
          <w:sz w:val="18"/>
        </w:rPr>
        <w:t>*</w:t>
      </w:r>
      <w:r>
        <w:rPr>
          <w:spacing w:val="-3"/>
          <w:sz w:val="18"/>
        </w:rPr>
        <w:t xml:space="preserve"> </w:t>
      </w:r>
      <w:proofErr w:type="gramStart"/>
      <w:r>
        <w:rPr>
          <w:sz w:val="18"/>
        </w:rPr>
        <w:t>based</w:t>
      </w:r>
      <w:proofErr w:type="gramEnd"/>
      <w:r>
        <w:rPr>
          <w:sz w:val="18"/>
        </w:rPr>
        <w:t xml:space="preserve"> on</w:t>
      </w:r>
      <w:r>
        <w:rPr>
          <w:spacing w:val="-3"/>
          <w:sz w:val="18"/>
        </w:rPr>
        <w:t xml:space="preserve"> </w:t>
      </w:r>
      <w:r>
        <w:rPr>
          <w:sz w:val="18"/>
        </w:rPr>
        <w:t>prespecified</w:t>
      </w:r>
      <w:r>
        <w:rPr>
          <w:spacing w:val="-4"/>
          <w:sz w:val="18"/>
        </w:rPr>
        <w:t xml:space="preserve"> </w:t>
      </w:r>
      <w:r>
        <w:rPr>
          <w:sz w:val="18"/>
        </w:rPr>
        <w:t>list</w:t>
      </w:r>
      <w:r>
        <w:rPr>
          <w:spacing w:val="-1"/>
          <w:sz w:val="18"/>
        </w:rPr>
        <w:t xml:space="preserve"> </w:t>
      </w:r>
      <w:r>
        <w:rPr>
          <w:sz w:val="18"/>
        </w:rPr>
        <w:t>of</w:t>
      </w:r>
      <w:r>
        <w:rPr>
          <w:spacing w:val="-3"/>
          <w:sz w:val="18"/>
        </w:rPr>
        <w:t xml:space="preserve"> </w:t>
      </w:r>
      <w:r>
        <w:rPr>
          <w:sz w:val="18"/>
        </w:rPr>
        <w:t xml:space="preserve">preferred </w:t>
      </w:r>
      <w:r>
        <w:rPr>
          <w:spacing w:val="-2"/>
          <w:sz w:val="18"/>
        </w:rPr>
        <w:t>terms;</w:t>
      </w:r>
    </w:p>
    <w:p w14:paraId="3CFCDEAA" w14:textId="77777777" w:rsidR="00F307E9" w:rsidRDefault="00BC3583" w:rsidP="00BC3583">
      <w:pPr>
        <w:spacing w:line="208" w:lineRule="exact"/>
        <w:ind w:left="140"/>
        <w:rPr>
          <w:sz w:val="18"/>
        </w:rPr>
      </w:pPr>
      <w:r>
        <w:rPr>
          <w:position w:val="6"/>
          <w:sz w:val="12"/>
        </w:rPr>
        <w:t>#</w:t>
      </w:r>
      <w:r>
        <w:rPr>
          <w:spacing w:val="15"/>
          <w:position w:val="6"/>
          <w:sz w:val="12"/>
        </w:rPr>
        <w:t xml:space="preserve"> </w:t>
      </w:r>
      <w:r>
        <w:rPr>
          <w:sz w:val="18"/>
        </w:rPr>
        <w:t>frequency</w:t>
      </w:r>
      <w:r>
        <w:rPr>
          <w:spacing w:val="-1"/>
          <w:sz w:val="18"/>
        </w:rPr>
        <w:t xml:space="preserve"> </w:t>
      </w:r>
      <w:r>
        <w:rPr>
          <w:sz w:val="18"/>
        </w:rPr>
        <w:t>of</w:t>
      </w:r>
      <w:r>
        <w:rPr>
          <w:spacing w:val="-1"/>
          <w:sz w:val="18"/>
        </w:rPr>
        <w:t xml:space="preserve"> </w:t>
      </w:r>
      <w:r>
        <w:rPr>
          <w:sz w:val="18"/>
        </w:rPr>
        <w:t>the</w:t>
      </w:r>
      <w:r>
        <w:rPr>
          <w:spacing w:val="-4"/>
          <w:sz w:val="18"/>
        </w:rPr>
        <w:t xml:space="preserve"> </w:t>
      </w:r>
      <w:r>
        <w:rPr>
          <w:sz w:val="18"/>
        </w:rPr>
        <w:t>preferred</w:t>
      </w:r>
      <w:r>
        <w:rPr>
          <w:spacing w:val="-4"/>
          <w:sz w:val="18"/>
        </w:rPr>
        <w:t xml:space="preserve"> </w:t>
      </w:r>
      <w:r>
        <w:rPr>
          <w:sz w:val="18"/>
        </w:rPr>
        <w:t>term in</w:t>
      </w:r>
      <w:r>
        <w:rPr>
          <w:spacing w:val="-4"/>
          <w:sz w:val="18"/>
        </w:rPr>
        <w:t xml:space="preserve"> </w:t>
      </w:r>
      <w:r>
        <w:rPr>
          <w:sz w:val="18"/>
        </w:rPr>
        <w:t>the</w:t>
      </w:r>
      <w:r>
        <w:rPr>
          <w:spacing w:val="-3"/>
          <w:sz w:val="18"/>
        </w:rPr>
        <w:t xml:space="preserve"> </w:t>
      </w:r>
      <w:r>
        <w:rPr>
          <w:sz w:val="18"/>
        </w:rPr>
        <w:t>broad</w:t>
      </w:r>
      <w:r>
        <w:rPr>
          <w:spacing w:val="-1"/>
          <w:sz w:val="18"/>
        </w:rPr>
        <w:t xml:space="preserve"> </w:t>
      </w:r>
      <w:r>
        <w:rPr>
          <w:sz w:val="18"/>
        </w:rPr>
        <w:t>safety</w:t>
      </w:r>
      <w:r>
        <w:rPr>
          <w:spacing w:val="-1"/>
          <w:sz w:val="18"/>
        </w:rPr>
        <w:t xml:space="preserve"> </w:t>
      </w:r>
      <w:r>
        <w:rPr>
          <w:sz w:val="18"/>
        </w:rPr>
        <w:t xml:space="preserve">data </w:t>
      </w:r>
      <w:r>
        <w:rPr>
          <w:spacing w:val="-4"/>
          <w:sz w:val="18"/>
        </w:rPr>
        <w:t>pool</w:t>
      </w:r>
    </w:p>
    <w:p w14:paraId="4BF6EFEE" w14:textId="77777777" w:rsidR="00F307E9" w:rsidRDefault="00BC3583" w:rsidP="00BC3583">
      <w:pPr>
        <w:spacing w:line="210" w:lineRule="exact"/>
        <w:ind w:left="140"/>
        <w:rPr>
          <w:sz w:val="18"/>
        </w:rPr>
      </w:pPr>
      <w:r>
        <w:rPr>
          <w:position w:val="6"/>
          <w:sz w:val="12"/>
        </w:rPr>
        <w:t>a</w:t>
      </w:r>
      <w:r>
        <w:rPr>
          <w:spacing w:val="14"/>
          <w:position w:val="6"/>
          <w:sz w:val="12"/>
        </w:rPr>
        <w:t xml:space="preserve"> </w:t>
      </w:r>
      <w:r>
        <w:rPr>
          <w:sz w:val="18"/>
        </w:rPr>
        <w:t>see</w:t>
      </w:r>
      <w:r>
        <w:rPr>
          <w:spacing w:val="-3"/>
          <w:sz w:val="18"/>
        </w:rPr>
        <w:t xml:space="preserve"> </w:t>
      </w:r>
      <w:proofErr w:type="gramStart"/>
      <w:r>
        <w:rPr>
          <w:sz w:val="18"/>
        </w:rPr>
        <w:t>subsections</w:t>
      </w:r>
      <w:proofErr w:type="gramEnd"/>
      <w:r>
        <w:rPr>
          <w:spacing w:val="-1"/>
          <w:sz w:val="18"/>
        </w:rPr>
        <w:t xml:space="preserve"> </w:t>
      </w:r>
      <w:r>
        <w:rPr>
          <w:spacing w:val="-4"/>
          <w:sz w:val="18"/>
        </w:rPr>
        <w:t>below</w:t>
      </w:r>
    </w:p>
    <w:p w14:paraId="5B5F64F0" w14:textId="77777777" w:rsidR="00F307E9" w:rsidRDefault="00F307E9" w:rsidP="00BC3583">
      <w:pPr>
        <w:pStyle w:val="BodyText"/>
        <w:spacing w:before="34"/>
        <w:ind w:left="0"/>
        <w:jc w:val="left"/>
        <w:rPr>
          <w:sz w:val="18"/>
        </w:rPr>
      </w:pPr>
    </w:p>
    <w:p w14:paraId="75B01F1B" w14:textId="77777777" w:rsidR="00F307E9" w:rsidRDefault="00BC3583" w:rsidP="00BC3583">
      <w:pPr>
        <w:pStyle w:val="Heading2"/>
        <w:spacing w:before="0"/>
        <w:jc w:val="left"/>
      </w:pPr>
      <w:bookmarkStart w:id="40" w:name="Hypoglycaemia"/>
      <w:bookmarkEnd w:id="40"/>
      <w:proofErr w:type="spellStart"/>
      <w:r>
        <w:rPr>
          <w:spacing w:val="-2"/>
        </w:rPr>
        <w:t>Hypoglycaemia</w:t>
      </w:r>
      <w:proofErr w:type="spellEnd"/>
    </w:p>
    <w:p w14:paraId="00A63970" w14:textId="77777777" w:rsidR="00F307E9" w:rsidRDefault="00BC3583" w:rsidP="00BC3583">
      <w:pPr>
        <w:pStyle w:val="BodyText"/>
        <w:ind w:left="139" w:right="555"/>
        <w:jc w:val="left"/>
      </w:pPr>
      <w:r>
        <w:t xml:space="preserve">The frequency of </w:t>
      </w:r>
      <w:proofErr w:type="spellStart"/>
      <w:r>
        <w:t>hypoglycaemia</w:t>
      </w:r>
      <w:proofErr w:type="spellEnd"/>
      <w:r>
        <w:t xml:space="preserve"> depended on the background therapy in the respective studies and was similar for JARDIANCE and placebo as monotherapy, as add-on to metformin, add-on to pioglitazone +/- metformin, and as add-on with linagliptin + metformin. The frequency of patients with </w:t>
      </w:r>
      <w:proofErr w:type="spellStart"/>
      <w:r>
        <w:t>hypoglycaemia</w:t>
      </w:r>
      <w:proofErr w:type="spellEnd"/>
      <w:r>
        <w:t xml:space="preserve"> was increased in patients treated with JARDIANCE</w:t>
      </w:r>
      <w:r>
        <w:rPr>
          <w:spacing w:val="-4"/>
        </w:rPr>
        <w:t xml:space="preserve"> </w:t>
      </w:r>
      <w:r>
        <w:t>compared</w:t>
      </w:r>
      <w:r>
        <w:rPr>
          <w:spacing w:val="-6"/>
        </w:rPr>
        <w:t xml:space="preserve"> </w:t>
      </w:r>
      <w:r>
        <w:t>to</w:t>
      </w:r>
      <w:r>
        <w:rPr>
          <w:spacing w:val="-4"/>
        </w:rPr>
        <w:t xml:space="preserve"> </w:t>
      </w:r>
      <w:r>
        <w:t>placebo</w:t>
      </w:r>
      <w:r>
        <w:rPr>
          <w:spacing w:val="-4"/>
        </w:rPr>
        <w:t xml:space="preserve"> </w:t>
      </w:r>
      <w:r>
        <w:t>when</w:t>
      </w:r>
      <w:r>
        <w:rPr>
          <w:spacing w:val="-4"/>
        </w:rPr>
        <w:t xml:space="preserve"> </w:t>
      </w:r>
      <w:r>
        <w:t>given</w:t>
      </w:r>
      <w:r>
        <w:rPr>
          <w:spacing w:val="-4"/>
        </w:rPr>
        <w:t xml:space="preserve"> </w:t>
      </w:r>
      <w:r>
        <w:t>as</w:t>
      </w:r>
      <w:r>
        <w:rPr>
          <w:spacing w:val="-4"/>
        </w:rPr>
        <w:t xml:space="preserve"> </w:t>
      </w:r>
      <w:r>
        <w:t>add-on</w:t>
      </w:r>
      <w:r>
        <w:rPr>
          <w:spacing w:val="-4"/>
        </w:rPr>
        <w:t xml:space="preserve"> </w:t>
      </w:r>
      <w:r>
        <w:t>to</w:t>
      </w:r>
      <w:r>
        <w:rPr>
          <w:spacing w:val="-6"/>
        </w:rPr>
        <w:t xml:space="preserve"> </w:t>
      </w:r>
      <w:r>
        <w:t>metformin</w:t>
      </w:r>
      <w:r>
        <w:rPr>
          <w:spacing w:val="-4"/>
        </w:rPr>
        <w:t xml:space="preserve"> </w:t>
      </w:r>
      <w:r>
        <w:t>plus</w:t>
      </w:r>
      <w:r>
        <w:rPr>
          <w:spacing w:val="-4"/>
        </w:rPr>
        <w:t xml:space="preserve"> </w:t>
      </w:r>
      <w:r>
        <w:t>sulfonylurea,</w:t>
      </w:r>
      <w:r>
        <w:rPr>
          <w:spacing w:val="-2"/>
        </w:rPr>
        <w:t xml:space="preserve"> </w:t>
      </w:r>
      <w:r>
        <w:t>and as add-on to insulin +/- metformin and +/- sulfonylurea (Table 2).</w:t>
      </w:r>
    </w:p>
    <w:p w14:paraId="03F61D16" w14:textId="77777777" w:rsidR="00F307E9" w:rsidRDefault="00BC3583" w:rsidP="00BC3583">
      <w:pPr>
        <w:pStyle w:val="BodyText"/>
        <w:spacing w:before="121"/>
        <w:jc w:val="left"/>
      </w:pPr>
      <w:r>
        <w:rPr>
          <w:u w:val="single"/>
        </w:rPr>
        <w:t>Major</w:t>
      </w:r>
      <w:r>
        <w:rPr>
          <w:spacing w:val="-6"/>
          <w:u w:val="single"/>
        </w:rPr>
        <w:t xml:space="preserve"> </w:t>
      </w:r>
      <w:proofErr w:type="spellStart"/>
      <w:r>
        <w:rPr>
          <w:u w:val="single"/>
        </w:rPr>
        <w:t>hypoglycaemia</w:t>
      </w:r>
      <w:proofErr w:type="spellEnd"/>
      <w:r>
        <w:rPr>
          <w:spacing w:val="-9"/>
          <w:u w:val="single"/>
        </w:rPr>
        <w:t xml:space="preserve"> </w:t>
      </w:r>
      <w:r>
        <w:rPr>
          <w:u w:val="single"/>
        </w:rPr>
        <w:t>(events</w:t>
      </w:r>
      <w:r>
        <w:rPr>
          <w:spacing w:val="-8"/>
          <w:u w:val="single"/>
        </w:rPr>
        <w:t xml:space="preserve"> </w:t>
      </w:r>
      <w:r>
        <w:rPr>
          <w:u w:val="single"/>
        </w:rPr>
        <w:t>requiring</w:t>
      </w:r>
      <w:r>
        <w:rPr>
          <w:spacing w:val="-7"/>
          <w:u w:val="single"/>
        </w:rPr>
        <w:t xml:space="preserve"> </w:t>
      </w:r>
      <w:r>
        <w:rPr>
          <w:spacing w:val="-2"/>
          <w:u w:val="single"/>
        </w:rPr>
        <w:t>assistance)</w:t>
      </w:r>
    </w:p>
    <w:p w14:paraId="13C68C98" w14:textId="77777777" w:rsidR="00F307E9" w:rsidRDefault="00BC3583" w:rsidP="00BC3583">
      <w:pPr>
        <w:pStyle w:val="BodyText"/>
        <w:ind w:right="553"/>
        <w:jc w:val="left"/>
      </w:pPr>
      <w:r>
        <w:t xml:space="preserve">The frequency of patients with major </w:t>
      </w:r>
      <w:proofErr w:type="spellStart"/>
      <w:r>
        <w:t>hypoglycaemic</w:t>
      </w:r>
      <w:proofErr w:type="spellEnd"/>
      <w:r>
        <w:t xml:space="preserve"> events was low (&lt;1%) and similar for JARDIANCE and placebo as monotherapy, as add-on to metformin +/- sulfonylurea, as add- on to pioglitazone +/- metformin, and as add-on with linagliptin + metformin.</w:t>
      </w:r>
    </w:p>
    <w:p w14:paraId="430C59A6" w14:textId="77777777" w:rsidR="00F307E9" w:rsidRDefault="00BC3583" w:rsidP="00BC3583">
      <w:pPr>
        <w:pStyle w:val="BodyText"/>
        <w:spacing w:before="120"/>
        <w:ind w:right="552"/>
        <w:jc w:val="left"/>
      </w:pPr>
      <w:r>
        <w:t>The</w:t>
      </w:r>
      <w:r>
        <w:rPr>
          <w:spacing w:val="-2"/>
        </w:rPr>
        <w:t xml:space="preserve"> </w:t>
      </w:r>
      <w:r>
        <w:t>frequency</w:t>
      </w:r>
      <w:r>
        <w:rPr>
          <w:spacing w:val="-4"/>
        </w:rPr>
        <w:t xml:space="preserve"> </w:t>
      </w:r>
      <w:r>
        <w:t>of</w:t>
      </w:r>
      <w:r>
        <w:rPr>
          <w:spacing w:val="-2"/>
        </w:rPr>
        <w:t xml:space="preserve"> </w:t>
      </w:r>
      <w:r>
        <w:t>patients</w:t>
      </w:r>
      <w:r>
        <w:rPr>
          <w:spacing w:val="-1"/>
        </w:rPr>
        <w:t xml:space="preserve"> </w:t>
      </w:r>
      <w:r>
        <w:t>with</w:t>
      </w:r>
      <w:r>
        <w:rPr>
          <w:spacing w:val="-4"/>
        </w:rPr>
        <w:t xml:space="preserve"> </w:t>
      </w:r>
      <w:r>
        <w:t>major</w:t>
      </w:r>
      <w:r>
        <w:rPr>
          <w:spacing w:val="-3"/>
        </w:rPr>
        <w:t xml:space="preserve"> </w:t>
      </w:r>
      <w:proofErr w:type="spellStart"/>
      <w:r>
        <w:t>hypoglycaemic</w:t>
      </w:r>
      <w:proofErr w:type="spellEnd"/>
      <w:r>
        <w:rPr>
          <w:spacing w:val="-1"/>
        </w:rPr>
        <w:t xml:space="preserve"> </w:t>
      </w:r>
      <w:r>
        <w:t>events</w:t>
      </w:r>
      <w:r>
        <w:rPr>
          <w:spacing w:val="-4"/>
        </w:rPr>
        <w:t xml:space="preserve"> </w:t>
      </w:r>
      <w:r>
        <w:t>was</w:t>
      </w:r>
      <w:r>
        <w:rPr>
          <w:spacing w:val="-4"/>
        </w:rPr>
        <w:t xml:space="preserve"> </w:t>
      </w:r>
      <w:r>
        <w:t>increased</w:t>
      </w:r>
      <w:r>
        <w:rPr>
          <w:spacing w:val="-2"/>
        </w:rPr>
        <w:t xml:space="preserve"> </w:t>
      </w:r>
      <w:r>
        <w:t>in</w:t>
      </w:r>
      <w:r>
        <w:rPr>
          <w:spacing w:val="-2"/>
        </w:rPr>
        <w:t xml:space="preserve"> </w:t>
      </w:r>
      <w:r>
        <w:t>patients</w:t>
      </w:r>
      <w:r>
        <w:rPr>
          <w:spacing w:val="-4"/>
        </w:rPr>
        <w:t xml:space="preserve"> </w:t>
      </w:r>
      <w:r>
        <w:t>treated with</w:t>
      </w:r>
      <w:r>
        <w:rPr>
          <w:spacing w:val="-4"/>
        </w:rPr>
        <w:t xml:space="preserve"> </w:t>
      </w:r>
      <w:r>
        <w:t>JARDIANCE</w:t>
      </w:r>
      <w:r>
        <w:rPr>
          <w:spacing w:val="-5"/>
        </w:rPr>
        <w:t xml:space="preserve"> </w:t>
      </w:r>
      <w:r>
        <w:t>compared</w:t>
      </w:r>
      <w:r>
        <w:rPr>
          <w:spacing w:val="-4"/>
        </w:rPr>
        <w:t xml:space="preserve"> </w:t>
      </w:r>
      <w:r>
        <w:t>to</w:t>
      </w:r>
      <w:r>
        <w:rPr>
          <w:spacing w:val="-6"/>
        </w:rPr>
        <w:t xml:space="preserve"> </w:t>
      </w:r>
      <w:r>
        <w:t>placebo</w:t>
      </w:r>
      <w:r>
        <w:rPr>
          <w:spacing w:val="-4"/>
        </w:rPr>
        <w:t xml:space="preserve"> </w:t>
      </w:r>
      <w:r>
        <w:t>when</w:t>
      </w:r>
      <w:r>
        <w:rPr>
          <w:spacing w:val="-6"/>
        </w:rPr>
        <w:t xml:space="preserve"> </w:t>
      </w:r>
      <w:r>
        <w:t>given</w:t>
      </w:r>
      <w:r>
        <w:rPr>
          <w:spacing w:val="-4"/>
        </w:rPr>
        <w:t xml:space="preserve"> </w:t>
      </w:r>
      <w:r>
        <w:t>as</w:t>
      </w:r>
      <w:r>
        <w:rPr>
          <w:spacing w:val="-4"/>
        </w:rPr>
        <w:t xml:space="preserve"> </w:t>
      </w:r>
      <w:r>
        <w:t>add-on</w:t>
      </w:r>
      <w:r>
        <w:rPr>
          <w:spacing w:val="-6"/>
        </w:rPr>
        <w:t xml:space="preserve"> </w:t>
      </w:r>
      <w:r>
        <w:t>to</w:t>
      </w:r>
      <w:r>
        <w:rPr>
          <w:spacing w:val="-4"/>
        </w:rPr>
        <w:t xml:space="preserve"> </w:t>
      </w:r>
      <w:r>
        <w:t>insulin</w:t>
      </w:r>
      <w:r>
        <w:rPr>
          <w:spacing w:val="-4"/>
        </w:rPr>
        <w:t xml:space="preserve"> </w:t>
      </w:r>
      <w:r>
        <w:t>+/-</w:t>
      </w:r>
      <w:r>
        <w:rPr>
          <w:spacing w:val="-5"/>
        </w:rPr>
        <w:t xml:space="preserve"> </w:t>
      </w:r>
      <w:r>
        <w:t>metformin</w:t>
      </w:r>
      <w:r>
        <w:rPr>
          <w:spacing w:val="-4"/>
        </w:rPr>
        <w:t xml:space="preserve"> </w:t>
      </w:r>
      <w:r>
        <w:t>and</w:t>
      </w:r>
      <w:r>
        <w:rPr>
          <w:spacing w:val="-6"/>
        </w:rPr>
        <w:t xml:space="preserve"> </w:t>
      </w:r>
      <w:r>
        <w:t xml:space="preserve">+/- </w:t>
      </w:r>
      <w:r>
        <w:rPr>
          <w:spacing w:val="-2"/>
        </w:rPr>
        <w:t>sulfonylurea.</w:t>
      </w:r>
    </w:p>
    <w:p w14:paraId="4BD8193D" w14:textId="77777777" w:rsidR="00F307E9" w:rsidRDefault="00F307E9" w:rsidP="00BC3583">
      <w:pPr>
        <w:sectPr w:rsidR="00F307E9">
          <w:pgSz w:w="11930" w:h="16840"/>
          <w:pgMar w:top="1360" w:right="880" w:bottom="880" w:left="1300" w:header="0" w:footer="699" w:gutter="0"/>
          <w:cols w:space="720"/>
        </w:sectPr>
      </w:pPr>
    </w:p>
    <w:p w14:paraId="3C4D26B5" w14:textId="77777777" w:rsidR="00F307E9" w:rsidRDefault="00BC3583" w:rsidP="00BC3583">
      <w:pPr>
        <w:pStyle w:val="Heading2"/>
        <w:ind w:left="139" w:right="556"/>
        <w:jc w:val="left"/>
      </w:pPr>
      <w:r>
        <w:lastRenderedPageBreak/>
        <w:t>Table</w:t>
      </w:r>
      <w:r>
        <w:rPr>
          <w:spacing w:val="-1"/>
        </w:rPr>
        <w:t xml:space="preserve"> </w:t>
      </w:r>
      <w:r>
        <w:t>2</w:t>
      </w:r>
      <w:r>
        <w:rPr>
          <w:spacing w:val="80"/>
        </w:rPr>
        <w:t xml:space="preserve"> </w:t>
      </w:r>
      <w:r>
        <w:t xml:space="preserve">Frequency of patients with confirmed </w:t>
      </w:r>
      <w:proofErr w:type="spellStart"/>
      <w:r>
        <w:t>hypoglycaemic</w:t>
      </w:r>
      <w:proofErr w:type="spellEnd"/>
      <w:r>
        <w:t xml:space="preserve"> events per trial</w:t>
      </w:r>
      <w:r>
        <w:rPr>
          <w:spacing w:val="40"/>
        </w:rPr>
        <w:t xml:space="preserve"> </w:t>
      </w:r>
      <w:r>
        <w:rPr>
          <w:position w:val="2"/>
        </w:rPr>
        <w:t>(1245.19,</w:t>
      </w:r>
      <w:r>
        <w:rPr>
          <w:spacing w:val="62"/>
          <w:w w:val="150"/>
          <w:position w:val="2"/>
        </w:rPr>
        <w:t xml:space="preserve"> </w:t>
      </w:r>
      <w:r>
        <w:rPr>
          <w:position w:val="2"/>
        </w:rPr>
        <w:t>1245.20,</w:t>
      </w:r>
      <w:r>
        <w:rPr>
          <w:spacing w:val="62"/>
          <w:w w:val="150"/>
          <w:position w:val="2"/>
        </w:rPr>
        <w:t xml:space="preserve"> </w:t>
      </w:r>
      <w:r>
        <w:rPr>
          <w:position w:val="2"/>
        </w:rPr>
        <w:t>1245.23</w:t>
      </w:r>
      <w:r>
        <w:rPr>
          <w:sz w:val="14"/>
        </w:rPr>
        <w:t>(met)</w:t>
      </w:r>
      <w:r>
        <w:rPr>
          <w:position w:val="2"/>
        </w:rPr>
        <w:t>,</w:t>
      </w:r>
      <w:r>
        <w:rPr>
          <w:spacing w:val="63"/>
          <w:w w:val="150"/>
          <w:position w:val="2"/>
        </w:rPr>
        <w:t xml:space="preserve"> </w:t>
      </w:r>
      <w:r>
        <w:rPr>
          <w:position w:val="2"/>
        </w:rPr>
        <w:t>1245.23</w:t>
      </w:r>
      <w:r>
        <w:rPr>
          <w:sz w:val="14"/>
        </w:rPr>
        <w:t>(</w:t>
      </w:r>
      <w:proofErr w:type="spellStart"/>
      <w:r>
        <w:rPr>
          <w:sz w:val="14"/>
        </w:rPr>
        <w:t>met+SU</w:t>
      </w:r>
      <w:proofErr w:type="spellEnd"/>
      <w:r>
        <w:rPr>
          <w:sz w:val="14"/>
        </w:rPr>
        <w:t>)</w:t>
      </w:r>
      <w:r>
        <w:rPr>
          <w:position w:val="2"/>
        </w:rPr>
        <w:t>,</w:t>
      </w:r>
      <w:r>
        <w:rPr>
          <w:spacing w:val="62"/>
          <w:w w:val="150"/>
          <w:position w:val="2"/>
        </w:rPr>
        <w:t xml:space="preserve"> </w:t>
      </w:r>
      <w:r>
        <w:rPr>
          <w:position w:val="2"/>
        </w:rPr>
        <w:t>1245.33,</w:t>
      </w:r>
      <w:r>
        <w:rPr>
          <w:spacing w:val="62"/>
          <w:w w:val="150"/>
          <w:position w:val="2"/>
        </w:rPr>
        <w:t xml:space="preserve"> </w:t>
      </w:r>
      <w:r>
        <w:rPr>
          <w:position w:val="2"/>
        </w:rPr>
        <w:t>1245.49,</w:t>
      </w:r>
      <w:r>
        <w:rPr>
          <w:spacing w:val="62"/>
          <w:w w:val="150"/>
          <w:position w:val="2"/>
        </w:rPr>
        <w:t xml:space="preserve"> </w:t>
      </w:r>
      <w:r>
        <w:rPr>
          <w:position w:val="2"/>
        </w:rPr>
        <w:t>1275.9</w:t>
      </w:r>
      <w:r>
        <w:rPr>
          <w:sz w:val="14"/>
        </w:rPr>
        <w:t>(</w:t>
      </w:r>
      <w:proofErr w:type="spellStart"/>
      <w:r>
        <w:rPr>
          <w:sz w:val="14"/>
        </w:rPr>
        <w:t>lina+</w:t>
      </w:r>
      <w:proofErr w:type="gramStart"/>
      <w:r>
        <w:rPr>
          <w:sz w:val="14"/>
        </w:rPr>
        <w:t>met</w:t>
      </w:r>
      <w:proofErr w:type="spellEnd"/>
      <w:r>
        <w:rPr>
          <w:sz w:val="14"/>
        </w:rPr>
        <w:t>)</w:t>
      </w:r>
      <w:r>
        <w:rPr>
          <w:spacing w:val="37"/>
          <w:sz w:val="14"/>
        </w:rPr>
        <w:t xml:space="preserve">  </w:t>
      </w:r>
      <w:r>
        <w:rPr>
          <w:spacing w:val="-5"/>
          <w:position w:val="2"/>
        </w:rPr>
        <w:t>and</w:t>
      </w:r>
      <w:proofErr w:type="gramEnd"/>
    </w:p>
    <w:p w14:paraId="76D2B6A8" w14:textId="77777777" w:rsidR="00F307E9" w:rsidRDefault="00BC3583" w:rsidP="00BC3583">
      <w:pPr>
        <w:spacing w:line="250" w:lineRule="exact"/>
        <w:ind w:left="139"/>
        <w:rPr>
          <w:b/>
        </w:rPr>
      </w:pPr>
      <w:r>
        <w:rPr>
          <w:b/>
        </w:rPr>
        <w:t>1245.25</w:t>
      </w:r>
      <w:r>
        <w:rPr>
          <w:b/>
          <w:spacing w:val="-5"/>
        </w:rPr>
        <w:t xml:space="preserve"> </w:t>
      </w:r>
      <w:r>
        <w:rPr>
          <w:b/>
        </w:rPr>
        <w:t>–</w:t>
      </w:r>
      <w:r>
        <w:rPr>
          <w:b/>
          <w:spacing w:val="-6"/>
        </w:rPr>
        <w:t xml:space="preserve"> </w:t>
      </w:r>
      <w:r>
        <w:rPr>
          <w:b/>
        </w:rPr>
        <w:t>Treated</w:t>
      </w:r>
      <w:r>
        <w:rPr>
          <w:b/>
          <w:spacing w:val="-2"/>
        </w:rPr>
        <w:t xml:space="preserve"> </w:t>
      </w:r>
      <w:r>
        <w:rPr>
          <w:b/>
          <w:spacing w:val="-4"/>
        </w:rPr>
        <w:t>Set</w:t>
      </w:r>
      <w:r>
        <w:rPr>
          <w:b/>
          <w:spacing w:val="-4"/>
          <w:vertAlign w:val="superscript"/>
        </w:rPr>
        <w:t>1</w:t>
      </w:r>
      <w:r>
        <w:rPr>
          <w:b/>
          <w:spacing w:val="-4"/>
        </w:rPr>
        <w:t>)</w:t>
      </w:r>
    </w:p>
    <w:p w14:paraId="0CB6411F" w14:textId="77777777" w:rsidR="00F307E9" w:rsidRDefault="00F307E9" w:rsidP="00BC3583">
      <w:pPr>
        <w:pStyle w:val="BodyText"/>
        <w:spacing w:before="4"/>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4399"/>
        <w:gridCol w:w="1384"/>
        <w:gridCol w:w="1627"/>
        <w:gridCol w:w="1691"/>
      </w:tblGrid>
      <w:tr w:rsidR="00F307E9" w14:paraId="001B4BDF" w14:textId="77777777">
        <w:trPr>
          <w:trHeight w:val="249"/>
        </w:trPr>
        <w:tc>
          <w:tcPr>
            <w:tcW w:w="4399" w:type="dxa"/>
            <w:vMerge w:val="restart"/>
            <w:tcBorders>
              <w:top w:val="single" w:sz="12" w:space="0" w:color="000000"/>
              <w:bottom w:val="single" w:sz="12" w:space="0" w:color="000000"/>
            </w:tcBorders>
          </w:tcPr>
          <w:p w14:paraId="46ECFFED" w14:textId="77777777" w:rsidR="00F307E9" w:rsidRDefault="00F307E9" w:rsidP="00BC3583">
            <w:pPr>
              <w:pStyle w:val="TableParagraph"/>
              <w:jc w:val="left"/>
              <w:rPr>
                <w:rFonts w:ascii="Times New Roman"/>
                <w:sz w:val="20"/>
              </w:rPr>
            </w:pPr>
          </w:p>
        </w:tc>
        <w:tc>
          <w:tcPr>
            <w:tcW w:w="1384" w:type="dxa"/>
            <w:vMerge w:val="restart"/>
            <w:tcBorders>
              <w:top w:val="single" w:sz="12" w:space="0" w:color="000000"/>
              <w:bottom w:val="single" w:sz="12" w:space="0" w:color="000000"/>
            </w:tcBorders>
          </w:tcPr>
          <w:p w14:paraId="0D2313BF" w14:textId="77777777" w:rsidR="00F307E9" w:rsidRDefault="00BC3583" w:rsidP="00BC3583">
            <w:pPr>
              <w:pStyle w:val="TableParagraph"/>
              <w:spacing w:before="131"/>
              <w:ind w:left="348"/>
              <w:jc w:val="left"/>
              <w:rPr>
                <w:b/>
                <w:sz w:val="20"/>
              </w:rPr>
            </w:pPr>
            <w:r>
              <w:rPr>
                <w:b/>
                <w:spacing w:val="-2"/>
                <w:sz w:val="20"/>
              </w:rPr>
              <w:t>Placebo</w:t>
            </w:r>
          </w:p>
        </w:tc>
        <w:tc>
          <w:tcPr>
            <w:tcW w:w="3318" w:type="dxa"/>
            <w:gridSpan w:val="2"/>
            <w:tcBorders>
              <w:top w:val="single" w:sz="12" w:space="0" w:color="000000"/>
            </w:tcBorders>
          </w:tcPr>
          <w:p w14:paraId="15B94867" w14:textId="77777777" w:rsidR="00F307E9" w:rsidRDefault="00BC3583" w:rsidP="00BC3583">
            <w:pPr>
              <w:pStyle w:val="TableParagraph"/>
              <w:tabs>
                <w:tab w:val="left" w:pos="989"/>
                <w:tab w:val="left" w:pos="3221"/>
              </w:tabs>
              <w:spacing w:before="1" w:line="228" w:lineRule="exact"/>
              <w:ind w:left="58"/>
              <w:jc w:val="left"/>
              <w:rPr>
                <w:b/>
                <w:sz w:val="20"/>
              </w:rPr>
            </w:pPr>
            <w:r>
              <w:rPr>
                <w:b/>
                <w:sz w:val="20"/>
                <w:u w:val="thick"/>
              </w:rPr>
              <w:tab/>
            </w:r>
            <w:r>
              <w:rPr>
                <w:b/>
                <w:spacing w:val="-2"/>
                <w:sz w:val="20"/>
                <w:u w:val="thick"/>
              </w:rPr>
              <w:t>Empagliflozin</w:t>
            </w:r>
            <w:r>
              <w:rPr>
                <w:b/>
                <w:sz w:val="20"/>
                <w:u w:val="thick"/>
              </w:rPr>
              <w:tab/>
            </w:r>
          </w:p>
        </w:tc>
      </w:tr>
      <w:tr w:rsidR="00F307E9" w14:paraId="704747CC" w14:textId="77777777">
        <w:trPr>
          <w:trHeight w:val="211"/>
        </w:trPr>
        <w:tc>
          <w:tcPr>
            <w:tcW w:w="4399" w:type="dxa"/>
            <w:vMerge/>
            <w:tcBorders>
              <w:top w:val="nil"/>
              <w:bottom w:val="single" w:sz="12" w:space="0" w:color="000000"/>
            </w:tcBorders>
          </w:tcPr>
          <w:p w14:paraId="323A632F" w14:textId="77777777" w:rsidR="00F307E9" w:rsidRDefault="00F307E9" w:rsidP="00BC3583">
            <w:pPr>
              <w:rPr>
                <w:sz w:val="2"/>
                <w:szCs w:val="2"/>
              </w:rPr>
            </w:pPr>
          </w:p>
        </w:tc>
        <w:tc>
          <w:tcPr>
            <w:tcW w:w="1384" w:type="dxa"/>
            <w:vMerge/>
            <w:tcBorders>
              <w:top w:val="nil"/>
              <w:bottom w:val="single" w:sz="12" w:space="0" w:color="000000"/>
            </w:tcBorders>
          </w:tcPr>
          <w:p w14:paraId="04FBCC42" w14:textId="77777777" w:rsidR="00F307E9" w:rsidRDefault="00F307E9" w:rsidP="00BC3583">
            <w:pPr>
              <w:rPr>
                <w:sz w:val="2"/>
                <w:szCs w:val="2"/>
              </w:rPr>
            </w:pPr>
          </w:p>
        </w:tc>
        <w:tc>
          <w:tcPr>
            <w:tcW w:w="1627" w:type="dxa"/>
            <w:tcBorders>
              <w:bottom w:val="single" w:sz="12" w:space="0" w:color="000000"/>
            </w:tcBorders>
          </w:tcPr>
          <w:p w14:paraId="4AD7BB18" w14:textId="77777777" w:rsidR="00F307E9" w:rsidRDefault="00BC3583" w:rsidP="00BC3583">
            <w:pPr>
              <w:pStyle w:val="TableParagraph"/>
              <w:spacing w:line="191" w:lineRule="exact"/>
              <w:ind w:left="49" w:right="5"/>
              <w:jc w:val="left"/>
              <w:rPr>
                <w:b/>
                <w:sz w:val="20"/>
              </w:rPr>
            </w:pPr>
            <w:r>
              <w:rPr>
                <w:b/>
                <w:sz w:val="20"/>
              </w:rPr>
              <w:t>10</w:t>
            </w:r>
            <w:r>
              <w:rPr>
                <w:b/>
                <w:spacing w:val="-5"/>
                <w:sz w:val="20"/>
              </w:rPr>
              <w:t xml:space="preserve"> mg</w:t>
            </w:r>
          </w:p>
        </w:tc>
        <w:tc>
          <w:tcPr>
            <w:tcW w:w="1691" w:type="dxa"/>
            <w:tcBorders>
              <w:bottom w:val="single" w:sz="12" w:space="0" w:color="000000"/>
            </w:tcBorders>
          </w:tcPr>
          <w:p w14:paraId="51316D9F" w14:textId="77777777" w:rsidR="00F307E9" w:rsidRDefault="00BC3583" w:rsidP="00BC3583">
            <w:pPr>
              <w:pStyle w:val="TableParagraph"/>
              <w:spacing w:line="191" w:lineRule="exact"/>
              <w:ind w:right="113"/>
              <w:jc w:val="left"/>
              <w:rPr>
                <w:b/>
                <w:sz w:val="20"/>
              </w:rPr>
            </w:pPr>
            <w:r>
              <w:rPr>
                <w:b/>
                <w:sz w:val="20"/>
              </w:rPr>
              <w:t>25</w:t>
            </w:r>
            <w:r>
              <w:rPr>
                <w:b/>
                <w:spacing w:val="-5"/>
                <w:sz w:val="20"/>
              </w:rPr>
              <w:t xml:space="preserve"> mg</w:t>
            </w:r>
          </w:p>
        </w:tc>
      </w:tr>
      <w:tr w:rsidR="00F307E9" w14:paraId="3920A260" w14:textId="77777777">
        <w:trPr>
          <w:trHeight w:val="232"/>
        </w:trPr>
        <w:tc>
          <w:tcPr>
            <w:tcW w:w="4399" w:type="dxa"/>
            <w:tcBorders>
              <w:top w:val="single" w:sz="12" w:space="0" w:color="000000"/>
            </w:tcBorders>
          </w:tcPr>
          <w:p w14:paraId="799A518B" w14:textId="77777777" w:rsidR="00F307E9" w:rsidRDefault="00BC3583" w:rsidP="00BC3583">
            <w:pPr>
              <w:pStyle w:val="TableParagraph"/>
              <w:spacing w:line="213" w:lineRule="exact"/>
              <w:ind w:left="206"/>
              <w:jc w:val="left"/>
              <w:rPr>
                <w:b/>
                <w:sz w:val="20"/>
              </w:rPr>
            </w:pPr>
            <w:r>
              <w:rPr>
                <w:b/>
                <w:sz w:val="20"/>
              </w:rPr>
              <w:t>Monotherapy</w:t>
            </w:r>
            <w:r>
              <w:rPr>
                <w:b/>
                <w:spacing w:val="-12"/>
                <w:sz w:val="20"/>
              </w:rPr>
              <w:t xml:space="preserve"> </w:t>
            </w:r>
            <w:r>
              <w:rPr>
                <w:b/>
                <w:sz w:val="20"/>
              </w:rPr>
              <w:t>(1245.20)</w:t>
            </w:r>
            <w:r>
              <w:rPr>
                <w:b/>
                <w:spacing w:val="-10"/>
                <w:sz w:val="20"/>
              </w:rPr>
              <w:t xml:space="preserve"> </w:t>
            </w:r>
            <w:r>
              <w:rPr>
                <w:b/>
                <w:sz w:val="20"/>
              </w:rPr>
              <w:t>(24</w:t>
            </w:r>
            <w:r>
              <w:rPr>
                <w:b/>
                <w:spacing w:val="-9"/>
                <w:sz w:val="20"/>
              </w:rPr>
              <w:t xml:space="preserve"> </w:t>
            </w:r>
            <w:r>
              <w:rPr>
                <w:b/>
                <w:spacing w:val="-2"/>
                <w:sz w:val="20"/>
              </w:rPr>
              <w:t>weeks)</w:t>
            </w:r>
          </w:p>
        </w:tc>
        <w:tc>
          <w:tcPr>
            <w:tcW w:w="1384" w:type="dxa"/>
            <w:tcBorders>
              <w:top w:val="single" w:sz="12" w:space="0" w:color="000000"/>
            </w:tcBorders>
          </w:tcPr>
          <w:p w14:paraId="30374C31" w14:textId="77777777" w:rsidR="00F307E9" w:rsidRDefault="00BC3583" w:rsidP="00BC3583">
            <w:pPr>
              <w:pStyle w:val="TableParagraph"/>
              <w:spacing w:line="213" w:lineRule="exact"/>
              <w:ind w:left="79" w:right="2"/>
              <w:jc w:val="left"/>
              <w:rPr>
                <w:sz w:val="20"/>
              </w:rPr>
            </w:pPr>
            <w:r>
              <w:rPr>
                <w:spacing w:val="-4"/>
                <w:sz w:val="20"/>
              </w:rPr>
              <w:t>n=229</w:t>
            </w:r>
          </w:p>
        </w:tc>
        <w:tc>
          <w:tcPr>
            <w:tcW w:w="1627" w:type="dxa"/>
            <w:tcBorders>
              <w:top w:val="single" w:sz="12" w:space="0" w:color="000000"/>
            </w:tcBorders>
          </w:tcPr>
          <w:p w14:paraId="5472AFAB" w14:textId="77777777" w:rsidR="00F307E9" w:rsidRDefault="00BC3583" w:rsidP="00BC3583">
            <w:pPr>
              <w:pStyle w:val="TableParagraph"/>
              <w:spacing w:line="213" w:lineRule="exact"/>
              <w:ind w:left="49" w:right="2"/>
              <w:jc w:val="left"/>
              <w:rPr>
                <w:sz w:val="20"/>
              </w:rPr>
            </w:pPr>
            <w:r>
              <w:rPr>
                <w:spacing w:val="-4"/>
                <w:sz w:val="20"/>
              </w:rPr>
              <w:t>n=224</w:t>
            </w:r>
          </w:p>
        </w:tc>
        <w:tc>
          <w:tcPr>
            <w:tcW w:w="1691" w:type="dxa"/>
            <w:tcBorders>
              <w:top w:val="single" w:sz="12" w:space="0" w:color="000000"/>
            </w:tcBorders>
          </w:tcPr>
          <w:p w14:paraId="4ECA11FB" w14:textId="77777777" w:rsidR="00F307E9" w:rsidRDefault="00BC3583" w:rsidP="00BC3583">
            <w:pPr>
              <w:pStyle w:val="TableParagraph"/>
              <w:spacing w:line="213" w:lineRule="exact"/>
              <w:ind w:left="4" w:right="113"/>
              <w:jc w:val="left"/>
              <w:rPr>
                <w:sz w:val="20"/>
              </w:rPr>
            </w:pPr>
            <w:r>
              <w:rPr>
                <w:spacing w:val="-4"/>
                <w:sz w:val="20"/>
              </w:rPr>
              <w:t>n=223</w:t>
            </w:r>
          </w:p>
        </w:tc>
      </w:tr>
      <w:tr w:rsidR="00F307E9" w14:paraId="0252769F" w14:textId="77777777">
        <w:trPr>
          <w:trHeight w:val="230"/>
        </w:trPr>
        <w:tc>
          <w:tcPr>
            <w:tcW w:w="4399" w:type="dxa"/>
          </w:tcPr>
          <w:p w14:paraId="34020EB3" w14:textId="77777777" w:rsidR="00F307E9" w:rsidRDefault="00BC3583" w:rsidP="00BC3583">
            <w:pPr>
              <w:pStyle w:val="TableParagraph"/>
              <w:spacing w:line="210"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4DFAA9FD" w14:textId="77777777" w:rsidR="00F307E9" w:rsidRDefault="00BC3583" w:rsidP="00BC3583">
            <w:pPr>
              <w:pStyle w:val="TableParagraph"/>
              <w:spacing w:line="210" w:lineRule="exact"/>
              <w:ind w:left="79" w:right="2"/>
              <w:jc w:val="left"/>
              <w:rPr>
                <w:sz w:val="20"/>
              </w:rPr>
            </w:pPr>
            <w:r>
              <w:rPr>
                <w:spacing w:val="-4"/>
                <w:sz w:val="20"/>
              </w:rPr>
              <w:t>0.4%</w:t>
            </w:r>
          </w:p>
        </w:tc>
        <w:tc>
          <w:tcPr>
            <w:tcW w:w="1627" w:type="dxa"/>
          </w:tcPr>
          <w:p w14:paraId="24583B42" w14:textId="77777777" w:rsidR="00F307E9" w:rsidRDefault="00BC3583" w:rsidP="00BC3583">
            <w:pPr>
              <w:pStyle w:val="TableParagraph"/>
              <w:spacing w:line="210" w:lineRule="exact"/>
              <w:ind w:left="49" w:right="3"/>
              <w:jc w:val="left"/>
              <w:rPr>
                <w:sz w:val="20"/>
              </w:rPr>
            </w:pPr>
            <w:r>
              <w:rPr>
                <w:spacing w:val="-4"/>
                <w:sz w:val="20"/>
              </w:rPr>
              <w:t>0.4%</w:t>
            </w:r>
          </w:p>
        </w:tc>
        <w:tc>
          <w:tcPr>
            <w:tcW w:w="1691" w:type="dxa"/>
          </w:tcPr>
          <w:p w14:paraId="67E61F7A" w14:textId="77777777" w:rsidR="00F307E9" w:rsidRDefault="00BC3583" w:rsidP="00BC3583">
            <w:pPr>
              <w:pStyle w:val="TableParagraph"/>
              <w:spacing w:line="210" w:lineRule="exact"/>
              <w:ind w:left="3" w:right="113"/>
              <w:jc w:val="left"/>
              <w:rPr>
                <w:sz w:val="20"/>
              </w:rPr>
            </w:pPr>
            <w:r>
              <w:rPr>
                <w:spacing w:val="-4"/>
                <w:sz w:val="20"/>
              </w:rPr>
              <w:t>0.4%</w:t>
            </w:r>
          </w:p>
        </w:tc>
      </w:tr>
      <w:tr w:rsidR="00F307E9" w14:paraId="544F9998" w14:textId="77777777">
        <w:trPr>
          <w:trHeight w:val="227"/>
        </w:trPr>
        <w:tc>
          <w:tcPr>
            <w:tcW w:w="4399" w:type="dxa"/>
            <w:tcBorders>
              <w:bottom w:val="single" w:sz="4" w:space="0" w:color="000000"/>
            </w:tcBorders>
          </w:tcPr>
          <w:p w14:paraId="309D696F"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21E29F98" w14:textId="77777777" w:rsidR="00F307E9" w:rsidRDefault="00BC3583" w:rsidP="00BC3583">
            <w:pPr>
              <w:pStyle w:val="TableParagraph"/>
              <w:spacing w:line="207" w:lineRule="exact"/>
              <w:ind w:left="79"/>
              <w:jc w:val="left"/>
              <w:rPr>
                <w:sz w:val="20"/>
              </w:rPr>
            </w:pPr>
            <w:r>
              <w:rPr>
                <w:spacing w:val="-5"/>
                <w:sz w:val="20"/>
              </w:rPr>
              <w:t>0%</w:t>
            </w:r>
          </w:p>
        </w:tc>
        <w:tc>
          <w:tcPr>
            <w:tcW w:w="1627" w:type="dxa"/>
            <w:tcBorders>
              <w:bottom w:val="single" w:sz="4" w:space="0" w:color="000000"/>
            </w:tcBorders>
          </w:tcPr>
          <w:p w14:paraId="0E1153A7" w14:textId="77777777" w:rsidR="00F307E9" w:rsidRDefault="00BC3583" w:rsidP="00BC3583">
            <w:pPr>
              <w:pStyle w:val="TableParagraph"/>
              <w:spacing w:line="207" w:lineRule="exact"/>
              <w:ind w:left="49"/>
              <w:jc w:val="left"/>
              <w:rPr>
                <w:sz w:val="20"/>
              </w:rPr>
            </w:pPr>
            <w:r>
              <w:rPr>
                <w:spacing w:val="-5"/>
                <w:sz w:val="20"/>
              </w:rPr>
              <w:t>0%</w:t>
            </w:r>
          </w:p>
        </w:tc>
        <w:tc>
          <w:tcPr>
            <w:tcW w:w="1691" w:type="dxa"/>
            <w:tcBorders>
              <w:bottom w:val="single" w:sz="4" w:space="0" w:color="000000"/>
            </w:tcBorders>
          </w:tcPr>
          <w:p w14:paraId="49C2E171" w14:textId="77777777" w:rsidR="00F307E9" w:rsidRDefault="00BC3583" w:rsidP="00BC3583">
            <w:pPr>
              <w:pStyle w:val="TableParagraph"/>
              <w:spacing w:line="207" w:lineRule="exact"/>
              <w:ind w:left="5" w:right="113"/>
              <w:jc w:val="left"/>
              <w:rPr>
                <w:sz w:val="20"/>
              </w:rPr>
            </w:pPr>
            <w:r>
              <w:rPr>
                <w:spacing w:val="-5"/>
                <w:sz w:val="20"/>
              </w:rPr>
              <w:t>0%</w:t>
            </w:r>
          </w:p>
        </w:tc>
      </w:tr>
      <w:tr w:rsidR="00F307E9" w14:paraId="3625C422" w14:textId="77777777">
        <w:trPr>
          <w:trHeight w:val="462"/>
        </w:trPr>
        <w:tc>
          <w:tcPr>
            <w:tcW w:w="4399" w:type="dxa"/>
            <w:tcBorders>
              <w:top w:val="single" w:sz="4" w:space="0" w:color="000000"/>
            </w:tcBorders>
          </w:tcPr>
          <w:p w14:paraId="0CC44B7E" w14:textId="77777777" w:rsidR="00F307E9" w:rsidRDefault="00BC3583" w:rsidP="00BC3583">
            <w:pPr>
              <w:pStyle w:val="TableParagraph"/>
              <w:spacing w:line="229" w:lineRule="exact"/>
              <w:ind w:left="206"/>
              <w:jc w:val="left"/>
              <w:rPr>
                <w:b/>
                <w:sz w:val="20"/>
              </w:rPr>
            </w:pPr>
            <w:r>
              <w:rPr>
                <w:b/>
                <w:sz w:val="20"/>
              </w:rPr>
              <w:t>In</w:t>
            </w:r>
            <w:r>
              <w:rPr>
                <w:b/>
                <w:spacing w:val="-8"/>
                <w:sz w:val="20"/>
              </w:rPr>
              <w:t xml:space="preserve"> </w:t>
            </w:r>
            <w:r>
              <w:rPr>
                <w:b/>
                <w:sz w:val="20"/>
              </w:rPr>
              <w:t>combination</w:t>
            </w:r>
            <w:r>
              <w:rPr>
                <w:b/>
                <w:spacing w:val="-8"/>
                <w:sz w:val="20"/>
              </w:rPr>
              <w:t xml:space="preserve"> </w:t>
            </w:r>
            <w:r>
              <w:rPr>
                <w:b/>
                <w:sz w:val="20"/>
              </w:rPr>
              <w:t>with</w:t>
            </w:r>
            <w:r>
              <w:rPr>
                <w:b/>
                <w:spacing w:val="-7"/>
                <w:sz w:val="20"/>
              </w:rPr>
              <w:t xml:space="preserve"> </w:t>
            </w:r>
            <w:r>
              <w:rPr>
                <w:b/>
                <w:spacing w:val="-2"/>
                <w:sz w:val="20"/>
              </w:rPr>
              <w:t>metformin</w:t>
            </w:r>
          </w:p>
          <w:p w14:paraId="6190CA22" w14:textId="77777777" w:rsidR="00F307E9" w:rsidRDefault="00BC3583" w:rsidP="00BC3583">
            <w:pPr>
              <w:pStyle w:val="TableParagraph"/>
              <w:spacing w:line="213" w:lineRule="exact"/>
              <w:ind w:left="206"/>
              <w:jc w:val="left"/>
              <w:rPr>
                <w:b/>
                <w:sz w:val="20"/>
              </w:rPr>
            </w:pPr>
            <w:r>
              <w:rPr>
                <w:b/>
                <w:position w:val="1"/>
                <w:sz w:val="20"/>
              </w:rPr>
              <w:t>(1245.23</w:t>
            </w:r>
            <w:r>
              <w:rPr>
                <w:b/>
                <w:i/>
                <w:sz w:val="13"/>
              </w:rPr>
              <w:t>(met)</w:t>
            </w:r>
            <w:r>
              <w:rPr>
                <w:b/>
                <w:position w:val="1"/>
                <w:sz w:val="20"/>
              </w:rPr>
              <w:t>)</w:t>
            </w:r>
            <w:r>
              <w:rPr>
                <w:b/>
                <w:spacing w:val="-9"/>
                <w:position w:val="1"/>
                <w:sz w:val="20"/>
              </w:rPr>
              <w:t xml:space="preserve"> </w:t>
            </w:r>
            <w:r>
              <w:rPr>
                <w:b/>
                <w:position w:val="1"/>
                <w:sz w:val="20"/>
              </w:rPr>
              <w:t>(24</w:t>
            </w:r>
            <w:r>
              <w:rPr>
                <w:b/>
                <w:spacing w:val="-9"/>
                <w:position w:val="1"/>
                <w:sz w:val="20"/>
              </w:rPr>
              <w:t xml:space="preserve"> </w:t>
            </w:r>
            <w:r>
              <w:rPr>
                <w:b/>
                <w:spacing w:val="-2"/>
                <w:position w:val="1"/>
                <w:sz w:val="20"/>
              </w:rPr>
              <w:t>weeks)</w:t>
            </w:r>
          </w:p>
        </w:tc>
        <w:tc>
          <w:tcPr>
            <w:tcW w:w="1384" w:type="dxa"/>
            <w:tcBorders>
              <w:top w:val="single" w:sz="4" w:space="0" w:color="000000"/>
            </w:tcBorders>
          </w:tcPr>
          <w:p w14:paraId="0AA75E62" w14:textId="77777777" w:rsidR="00F307E9" w:rsidRDefault="00BC3583" w:rsidP="00BC3583">
            <w:pPr>
              <w:pStyle w:val="TableParagraph"/>
              <w:spacing w:before="114"/>
              <w:ind w:left="79" w:right="2"/>
              <w:jc w:val="left"/>
              <w:rPr>
                <w:sz w:val="20"/>
              </w:rPr>
            </w:pPr>
            <w:r>
              <w:rPr>
                <w:spacing w:val="-4"/>
                <w:sz w:val="20"/>
              </w:rPr>
              <w:t>n=206</w:t>
            </w:r>
          </w:p>
        </w:tc>
        <w:tc>
          <w:tcPr>
            <w:tcW w:w="1627" w:type="dxa"/>
            <w:tcBorders>
              <w:top w:val="single" w:sz="4" w:space="0" w:color="000000"/>
            </w:tcBorders>
          </w:tcPr>
          <w:p w14:paraId="51DC9BE2" w14:textId="77777777" w:rsidR="00F307E9" w:rsidRDefault="00BC3583" w:rsidP="00BC3583">
            <w:pPr>
              <w:pStyle w:val="TableParagraph"/>
              <w:spacing w:before="114"/>
              <w:ind w:left="49" w:right="2"/>
              <w:jc w:val="left"/>
              <w:rPr>
                <w:sz w:val="20"/>
              </w:rPr>
            </w:pPr>
            <w:r>
              <w:rPr>
                <w:spacing w:val="-4"/>
                <w:sz w:val="20"/>
              </w:rPr>
              <w:t>n=217</w:t>
            </w:r>
          </w:p>
        </w:tc>
        <w:tc>
          <w:tcPr>
            <w:tcW w:w="1691" w:type="dxa"/>
            <w:tcBorders>
              <w:top w:val="single" w:sz="4" w:space="0" w:color="000000"/>
            </w:tcBorders>
          </w:tcPr>
          <w:p w14:paraId="1755157B" w14:textId="77777777" w:rsidR="00F307E9" w:rsidRDefault="00BC3583" w:rsidP="00BC3583">
            <w:pPr>
              <w:pStyle w:val="TableParagraph"/>
              <w:spacing w:before="114"/>
              <w:ind w:left="3" w:right="113"/>
              <w:jc w:val="left"/>
              <w:rPr>
                <w:sz w:val="20"/>
              </w:rPr>
            </w:pPr>
            <w:r>
              <w:rPr>
                <w:spacing w:val="-4"/>
                <w:sz w:val="20"/>
              </w:rPr>
              <w:t>n=214</w:t>
            </w:r>
          </w:p>
        </w:tc>
      </w:tr>
      <w:tr w:rsidR="00F307E9" w14:paraId="75B323BE" w14:textId="77777777">
        <w:trPr>
          <w:trHeight w:val="229"/>
        </w:trPr>
        <w:tc>
          <w:tcPr>
            <w:tcW w:w="4399" w:type="dxa"/>
          </w:tcPr>
          <w:p w14:paraId="61E22BE2" w14:textId="77777777" w:rsidR="00F307E9" w:rsidRDefault="00BC3583" w:rsidP="00BC3583">
            <w:pPr>
              <w:pStyle w:val="TableParagraph"/>
              <w:spacing w:line="209"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3CBA6DA5" w14:textId="77777777" w:rsidR="00F307E9" w:rsidRDefault="00BC3583" w:rsidP="00BC3583">
            <w:pPr>
              <w:pStyle w:val="TableParagraph"/>
              <w:spacing w:line="209" w:lineRule="exact"/>
              <w:ind w:left="79" w:right="2"/>
              <w:jc w:val="left"/>
              <w:rPr>
                <w:sz w:val="20"/>
              </w:rPr>
            </w:pPr>
            <w:r>
              <w:rPr>
                <w:spacing w:val="-4"/>
                <w:sz w:val="20"/>
              </w:rPr>
              <w:t>0.5%</w:t>
            </w:r>
          </w:p>
        </w:tc>
        <w:tc>
          <w:tcPr>
            <w:tcW w:w="1627" w:type="dxa"/>
          </w:tcPr>
          <w:p w14:paraId="570D2609" w14:textId="77777777" w:rsidR="00F307E9" w:rsidRDefault="00BC3583" w:rsidP="00BC3583">
            <w:pPr>
              <w:pStyle w:val="TableParagraph"/>
              <w:spacing w:line="209" w:lineRule="exact"/>
              <w:ind w:left="49" w:right="3"/>
              <w:jc w:val="left"/>
              <w:rPr>
                <w:sz w:val="20"/>
              </w:rPr>
            </w:pPr>
            <w:r>
              <w:rPr>
                <w:spacing w:val="-4"/>
                <w:sz w:val="20"/>
              </w:rPr>
              <w:t>1.8%</w:t>
            </w:r>
          </w:p>
        </w:tc>
        <w:tc>
          <w:tcPr>
            <w:tcW w:w="1691" w:type="dxa"/>
          </w:tcPr>
          <w:p w14:paraId="2E7911F8" w14:textId="77777777" w:rsidR="00F307E9" w:rsidRDefault="00BC3583" w:rsidP="00BC3583">
            <w:pPr>
              <w:pStyle w:val="TableParagraph"/>
              <w:spacing w:line="209" w:lineRule="exact"/>
              <w:ind w:left="3" w:right="113"/>
              <w:jc w:val="left"/>
              <w:rPr>
                <w:sz w:val="20"/>
              </w:rPr>
            </w:pPr>
            <w:r>
              <w:rPr>
                <w:spacing w:val="-4"/>
                <w:sz w:val="20"/>
              </w:rPr>
              <w:t>1.4%</w:t>
            </w:r>
          </w:p>
        </w:tc>
      </w:tr>
      <w:tr w:rsidR="00F307E9" w14:paraId="0C32D108" w14:textId="77777777">
        <w:trPr>
          <w:trHeight w:val="227"/>
        </w:trPr>
        <w:tc>
          <w:tcPr>
            <w:tcW w:w="4399" w:type="dxa"/>
            <w:tcBorders>
              <w:bottom w:val="single" w:sz="4" w:space="0" w:color="000000"/>
            </w:tcBorders>
          </w:tcPr>
          <w:p w14:paraId="746F2941"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678E9EEB" w14:textId="77777777" w:rsidR="00F307E9" w:rsidRDefault="00BC3583" w:rsidP="00BC3583">
            <w:pPr>
              <w:pStyle w:val="TableParagraph"/>
              <w:spacing w:line="207" w:lineRule="exact"/>
              <w:ind w:left="79"/>
              <w:jc w:val="left"/>
              <w:rPr>
                <w:sz w:val="20"/>
              </w:rPr>
            </w:pPr>
            <w:r>
              <w:rPr>
                <w:spacing w:val="-5"/>
                <w:sz w:val="20"/>
              </w:rPr>
              <w:t>0%</w:t>
            </w:r>
          </w:p>
        </w:tc>
        <w:tc>
          <w:tcPr>
            <w:tcW w:w="1627" w:type="dxa"/>
            <w:tcBorders>
              <w:bottom w:val="single" w:sz="4" w:space="0" w:color="000000"/>
            </w:tcBorders>
          </w:tcPr>
          <w:p w14:paraId="65738465" w14:textId="77777777" w:rsidR="00F307E9" w:rsidRDefault="00BC3583" w:rsidP="00BC3583">
            <w:pPr>
              <w:pStyle w:val="TableParagraph"/>
              <w:spacing w:line="207" w:lineRule="exact"/>
              <w:ind w:left="49"/>
              <w:jc w:val="left"/>
              <w:rPr>
                <w:sz w:val="20"/>
              </w:rPr>
            </w:pPr>
            <w:r>
              <w:rPr>
                <w:spacing w:val="-5"/>
                <w:sz w:val="20"/>
              </w:rPr>
              <w:t>0%</w:t>
            </w:r>
          </w:p>
        </w:tc>
        <w:tc>
          <w:tcPr>
            <w:tcW w:w="1691" w:type="dxa"/>
            <w:tcBorders>
              <w:bottom w:val="single" w:sz="4" w:space="0" w:color="000000"/>
            </w:tcBorders>
          </w:tcPr>
          <w:p w14:paraId="1BAB0D88" w14:textId="77777777" w:rsidR="00F307E9" w:rsidRDefault="00BC3583" w:rsidP="00BC3583">
            <w:pPr>
              <w:pStyle w:val="TableParagraph"/>
              <w:spacing w:line="207" w:lineRule="exact"/>
              <w:ind w:left="5" w:right="113"/>
              <w:jc w:val="left"/>
              <w:rPr>
                <w:sz w:val="20"/>
              </w:rPr>
            </w:pPr>
            <w:r>
              <w:rPr>
                <w:spacing w:val="-5"/>
                <w:sz w:val="20"/>
              </w:rPr>
              <w:t>0%</w:t>
            </w:r>
          </w:p>
        </w:tc>
      </w:tr>
      <w:tr w:rsidR="00F307E9" w14:paraId="63E249CD" w14:textId="77777777">
        <w:trPr>
          <w:trHeight w:val="693"/>
        </w:trPr>
        <w:tc>
          <w:tcPr>
            <w:tcW w:w="4399" w:type="dxa"/>
            <w:tcBorders>
              <w:top w:val="single" w:sz="4" w:space="0" w:color="000000"/>
            </w:tcBorders>
          </w:tcPr>
          <w:p w14:paraId="1489E358" w14:textId="77777777" w:rsidR="00F307E9" w:rsidRDefault="00BC3583" w:rsidP="00BC3583">
            <w:pPr>
              <w:pStyle w:val="TableParagraph"/>
              <w:spacing w:line="229" w:lineRule="exact"/>
              <w:ind w:left="206"/>
              <w:jc w:val="left"/>
              <w:rPr>
                <w:b/>
                <w:sz w:val="20"/>
              </w:rPr>
            </w:pPr>
            <w:r>
              <w:rPr>
                <w:b/>
                <w:sz w:val="20"/>
              </w:rPr>
              <w:t>In</w:t>
            </w:r>
            <w:r>
              <w:rPr>
                <w:b/>
                <w:spacing w:val="-9"/>
                <w:sz w:val="20"/>
              </w:rPr>
              <w:t xml:space="preserve"> </w:t>
            </w:r>
            <w:r>
              <w:rPr>
                <w:b/>
                <w:sz w:val="20"/>
              </w:rPr>
              <w:t>combination</w:t>
            </w:r>
            <w:r>
              <w:rPr>
                <w:b/>
                <w:spacing w:val="-8"/>
                <w:sz w:val="20"/>
              </w:rPr>
              <w:t xml:space="preserve"> </w:t>
            </w:r>
            <w:r>
              <w:rPr>
                <w:b/>
                <w:sz w:val="20"/>
              </w:rPr>
              <w:t>with</w:t>
            </w:r>
            <w:r>
              <w:rPr>
                <w:b/>
                <w:spacing w:val="-8"/>
                <w:sz w:val="20"/>
              </w:rPr>
              <w:t xml:space="preserve"> </w:t>
            </w:r>
            <w:r>
              <w:rPr>
                <w:b/>
                <w:sz w:val="20"/>
              </w:rPr>
              <w:t>metformin</w:t>
            </w:r>
            <w:r>
              <w:rPr>
                <w:b/>
                <w:spacing w:val="-8"/>
                <w:sz w:val="20"/>
              </w:rPr>
              <w:t xml:space="preserve"> </w:t>
            </w:r>
            <w:r>
              <w:rPr>
                <w:b/>
                <w:spacing w:val="-10"/>
                <w:sz w:val="20"/>
              </w:rPr>
              <w:t>+</w:t>
            </w:r>
          </w:p>
          <w:p w14:paraId="08E36CBB" w14:textId="77777777" w:rsidR="00F307E9" w:rsidRDefault="00BC3583" w:rsidP="00BC3583">
            <w:pPr>
              <w:pStyle w:val="TableParagraph"/>
              <w:spacing w:before="4" w:line="220" w:lineRule="exact"/>
              <w:ind w:left="206" w:right="1160"/>
              <w:jc w:val="left"/>
              <w:rPr>
                <w:b/>
                <w:sz w:val="20"/>
              </w:rPr>
            </w:pPr>
            <w:r>
              <w:rPr>
                <w:b/>
                <w:position w:val="1"/>
                <w:sz w:val="20"/>
              </w:rPr>
              <w:t>sulfonylurea</w:t>
            </w:r>
            <w:r>
              <w:rPr>
                <w:b/>
                <w:spacing w:val="-13"/>
                <w:position w:val="1"/>
                <w:sz w:val="20"/>
              </w:rPr>
              <w:t xml:space="preserve"> </w:t>
            </w:r>
            <w:r>
              <w:rPr>
                <w:b/>
                <w:position w:val="1"/>
                <w:sz w:val="20"/>
              </w:rPr>
              <w:t>(1245.23</w:t>
            </w:r>
            <w:r>
              <w:rPr>
                <w:b/>
                <w:spacing w:val="-13"/>
                <w:position w:val="1"/>
                <w:sz w:val="20"/>
              </w:rPr>
              <w:t xml:space="preserve"> </w:t>
            </w:r>
            <w:r>
              <w:rPr>
                <w:b/>
                <w:i/>
                <w:sz w:val="13"/>
              </w:rPr>
              <w:t>(met</w:t>
            </w:r>
            <w:r>
              <w:rPr>
                <w:b/>
                <w:i/>
                <w:spacing w:val="-7"/>
                <w:sz w:val="13"/>
              </w:rPr>
              <w:t xml:space="preserve"> </w:t>
            </w:r>
            <w:r>
              <w:rPr>
                <w:b/>
                <w:i/>
                <w:sz w:val="13"/>
              </w:rPr>
              <w:t>+</w:t>
            </w:r>
            <w:r>
              <w:rPr>
                <w:b/>
                <w:i/>
                <w:spacing w:val="-7"/>
                <w:sz w:val="13"/>
              </w:rPr>
              <w:t xml:space="preserve"> </w:t>
            </w:r>
            <w:r>
              <w:rPr>
                <w:b/>
                <w:i/>
                <w:sz w:val="13"/>
              </w:rPr>
              <w:t>SU)</w:t>
            </w:r>
            <w:r>
              <w:rPr>
                <w:b/>
                <w:position w:val="1"/>
                <w:sz w:val="20"/>
              </w:rPr>
              <w:t xml:space="preserve">) </w:t>
            </w:r>
            <w:r>
              <w:rPr>
                <w:b/>
                <w:sz w:val="20"/>
              </w:rPr>
              <w:t>(24 weeks)</w:t>
            </w:r>
          </w:p>
        </w:tc>
        <w:tc>
          <w:tcPr>
            <w:tcW w:w="1384" w:type="dxa"/>
            <w:tcBorders>
              <w:top w:val="single" w:sz="4" w:space="0" w:color="000000"/>
            </w:tcBorders>
          </w:tcPr>
          <w:p w14:paraId="17CEF988" w14:textId="77777777" w:rsidR="00F307E9" w:rsidRDefault="00BC3583" w:rsidP="00BC3583">
            <w:pPr>
              <w:pStyle w:val="TableParagraph"/>
              <w:spacing w:before="230"/>
              <w:ind w:left="79" w:right="2"/>
              <w:jc w:val="left"/>
              <w:rPr>
                <w:sz w:val="20"/>
              </w:rPr>
            </w:pPr>
            <w:r>
              <w:rPr>
                <w:spacing w:val="-4"/>
                <w:sz w:val="20"/>
              </w:rPr>
              <w:t>n=225</w:t>
            </w:r>
          </w:p>
        </w:tc>
        <w:tc>
          <w:tcPr>
            <w:tcW w:w="1627" w:type="dxa"/>
            <w:tcBorders>
              <w:top w:val="single" w:sz="4" w:space="0" w:color="000000"/>
            </w:tcBorders>
          </w:tcPr>
          <w:p w14:paraId="7A47A7B3" w14:textId="77777777" w:rsidR="00F307E9" w:rsidRDefault="00BC3583" w:rsidP="00BC3583">
            <w:pPr>
              <w:pStyle w:val="TableParagraph"/>
              <w:spacing w:before="230"/>
              <w:ind w:left="49" w:right="2"/>
              <w:jc w:val="left"/>
              <w:rPr>
                <w:sz w:val="20"/>
              </w:rPr>
            </w:pPr>
            <w:r>
              <w:rPr>
                <w:spacing w:val="-4"/>
                <w:sz w:val="20"/>
              </w:rPr>
              <w:t>n=224</w:t>
            </w:r>
          </w:p>
        </w:tc>
        <w:tc>
          <w:tcPr>
            <w:tcW w:w="1691" w:type="dxa"/>
            <w:tcBorders>
              <w:top w:val="single" w:sz="4" w:space="0" w:color="000000"/>
            </w:tcBorders>
          </w:tcPr>
          <w:p w14:paraId="29F9814E" w14:textId="77777777" w:rsidR="00F307E9" w:rsidRDefault="00BC3583" w:rsidP="00BC3583">
            <w:pPr>
              <w:pStyle w:val="TableParagraph"/>
              <w:spacing w:before="230"/>
              <w:ind w:left="3" w:right="113"/>
              <w:jc w:val="left"/>
              <w:rPr>
                <w:sz w:val="20"/>
              </w:rPr>
            </w:pPr>
            <w:r>
              <w:rPr>
                <w:spacing w:val="-4"/>
                <w:sz w:val="20"/>
              </w:rPr>
              <w:t>n=217</w:t>
            </w:r>
          </w:p>
        </w:tc>
      </w:tr>
      <w:tr w:rsidR="00F307E9" w14:paraId="39007C3B" w14:textId="77777777">
        <w:trPr>
          <w:trHeight w:val="230"/>
        </w:trPr>
        <w:tc>
          <w:tcPr>
            <w:tcW w:w="4399" w:type="dxa"/>
          </w:tcPr>
          <w:p w14:paraId="7B362DB6" w14:textId="77777777" w:rsidR="00F307E9" w:rsidRDefault="00BC3583" w:rsidP="00BC3583">
            <w:pPr>
              <w:pStyle w:val="TableParagraph"/>
              <w:spacing w:line="210"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6884A310" w14:textId="77777777" w:rsidR="00F307E9" w:rsidRDefault="00BC3583" w:rsidP="00BC3583">
            <w:pPr>
              <w:pStyle w:val="TableParagraph"/>
              <w:spacing w:line="210" w:lineRule="exact"/>
              <w:ind w:left="79" w:right="2"/>
              <w:jc w:val="left"/>
              <w:rPr>
                <w:sz w:val="20"/>
              </w:rPr>
            </w:pPr>
            <w:r>
              <w:rPr>
                <w:spacing w:val="-4"/>
                <w:sz w:val="20"/>
              </w:rPr>
              <w:t>8.4%</w:t>
            </w:r>
          </w:p>
        </w:tc>
        <w:tc>
          <w:tcPr>
            <w:tcW w:w="1627" w:type="dxa"/>
          </w:tcPr>
          <w:p w14:paraId="43709812" w14:textId="77777777" w:rsidR="00F307E9" w:rsidRDefault="00BC3583" w:rsidP="00BC3583">
            <w:pPr>
              <w:pStyle w:val="TableParagraph"/>
              <w:spacing w:line="210" w:lineRule="exact"/>
              <w:ind w:left="49" w:right="3"/>
              <w:jc w:val="left"/>
              <w:rPr>
                <w:sz w:val="20"/>
              </w:rPr>
            </w:pPr>
            <w:r>
              <w:rPr>
                <w:spacing w:val="-2"/>
                <w:sz w:val="20"/>
              </w:rPr>
              <w:t>16.1%</w:t>
            </w:r>
          </w:p>
        </w:tc>
        <w:tc>
          <w:tcPr>
            <w:tcW w:w="1691" w:type="dxa"/>
          </w:tcPr>
          <w:p w14:paraId="5186BCA9" w14:textId="77777777" w:rsidR="00F307E9" w:rsidRDefault="00BC3583" w:rsidP="00BC3583">
            <w:pPr>
              <w:pStyle w:val="TableParagraph"/>
              <w:spacing w:line="210" w:lineRule="exact"/>
              <w:ind w:left="3" w:right="113"/>
              <w:jc w:val="left"/>
              <w:rPr>
                <w:sz w:val="20"/>
              </w:rPr>
            </w:pPr>
            <w:r>
              <w:rPr>
                <w:spacing w:val="-2"/>
                <w:sz w:val="20"/>
              </w:rPr>
              <w:t>11.5%</w:t>
            </w:r>
          </w:p>
        </w:tc>
      </w:tr>
      <w:tr w:rsidR="00F307E9" w14:paraId="6E96B5CE" w14:textId="77777777">
        <w:trPr>
          <w:trHeight w:val="227"/>
        </w:trPr>
        <w:tc>
          <w:tcPr>
            <w:tcW w:w="4399" w:type="dxa"/>
            <w:tcBorders>
              <w:bottom w:val="single" w:sz="4" w:space="0" w:color="000000"/>
            </w:tcBorders>
          </w:tcPr>
          <w:p w14:paraId="62AABF4B"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4B79949C" w14:textId="77777777" w:rsidR="00F307E9" w:rsidRDefault="00BC3583" w:rsidP="00BC3583">
            <w:pPr>
              <w:pStyle w:val="TableParagraph"/>
              <w:spacing w:line="207" w:lineRule="exact"/>
              <w:ind w:left="79"/>
              <w:jc w:val="left"/>
              <w:rPr>
                <w:sz w:val="20"/>
              </w:rPr>
            </w:pPr>
            <w:r>
              <w:rPr>
                <w:spacing w:val="-5"/>
                <w:sz w:val="20"/>
              </w:rPr>
              <w:t>0%</w:t>
            </w:r>
          </w:p>
        </w:tc>
        <w:tc>
          <w:tcPr>
            <w:tcW w:w="1627" w:type="dxa"/>
            <w:tcBorders>
              <w:bottom w:val="single" w:sz="4" w:space="0" w:color="000000"/>
            </w:tcBorders>
          </w:tcPr>
          <w:p w14:paraId="124701E3" w14:textId="77777777" w:rsidR="00F307E9" w:rsidRDefault="00BC3583" w:rsidP="00BC3583">
            <w:pPr>
              <w:pStyle w:val="TableParagraph"/>
              <w:spacing w:line="207" w:lineRule="exact"/>
              <w:ind w:left="49"/>
              <w:jc w:val="left"/>
              <w:rPr>
                <w:sz w:val="20"/>
              </w:rPr>
            </w:pPr>
            <w:r>
              <w:rPr>
                <w:spacing w:val="-5"/>
                <w:sz w:val="20"/>
              </w:rPr>
              <w:t>0%</w:t>
            </w:r>
          </w:p>
        </w:tc>
        <w:tc>
          <w:tcPr>
            <w:tcW w:w="1691" w:type="dxa"/>
            <w:tcBorders>
              <w:bottom w:val="single" w:sz="4" w:space="0" w:color="000000"/>
            </w:tcBorders>
          </w:tcPr>
          <w:p w14:paraId="49201371" w14:textId="77777777" w:rsidR="00F307E9" w:rsidRDefault="00BC3583" w:rsidP="00BC3583">
            <w:pPr>
              <w:pStyle w:val="TableParagraph"/>
              <w:spacing w:line="207" w:lineRule="exact"/>
              <w:ind w:left="5" w:right="113"/>
              <w:jc w:val="left"/>
              <w:rPr>
                <w:sz w:val="20"/>
              </w:rPr>
            </w:pPr>
            <w:r>
              <w:rPr>
                <w:spacing w:val="-5"/>
                <w:sz w:val="20"/>
              </w:rPr>
              <w:t>0%</w:t>
            </w:r>
          </w:p>
        </w:tc>
      </w:tr>
      <w:tr w:rsidR="00F307E9" w14:paraId="33DB30E5" w14:textId="77777777">
        <w:trPr>
          <w:trHeight w:val="535"/>
        </w:trPr>
        <w:tc>
          <w:tcPr>
            <w:tcW w:w="4399" w:type="dxa"/>
            <w:tcBorders>
              <w:top w:val="single" w:sz="4" w:space="0" w:color="000000"/>
            </w:tcBorders>
          </w:tcPr>
          <w:p w14:paraId="26C9A549" w14:textId="77777777" w:rsidR="00F307E9" w:rsidRDefault="00BC3583" w:rsidP="00BC3583">
            <w:pPr>
              <w:pStyle w:val="TableParagraph"/>
              <w:spacing w:before="47"/>
              <w:ind w:left="206"/>
              <w:jc w:val="left"/>
              <w:rPr>
                <w:b/>
                <w:sz w:val="20"/>
              </w:rPr>
            </w:pPr>
            <w:r>
              <w:rPr>
                <w:b/>
                <w:sz w:val="20"/>
              </w:rPr>
              <w:t>In</w:t>
            </w:r>
            <w:r>
              <w:rPr>
                <w:b/>
                <w:spacing w:val="-9"/>
                <w:sz w:val="20"/>
              </w:rPr>
              <w:t xml:space="preserve"> </w:t>
            </w:r>
            <w:r>
              <w:rPr>
                <w:b/>
                <w:sz w:val="20"/>
              </w:rPr>
              <w:t>combination</w:t>
            </w:r>
            <w:r>
              <w:rPr>
                <w:b/>
                <w:spacing w:val="-9"/>
                <w:sz w:val="20"/>
              </w:rPr>
              <w:t xml:space="preserve"> </w:t>
            </w:r>
            <w:r>
              <w:rPr>
                <w:b/>
                <w:sz w:val="20"/>
              </w:rPr>
              <w:t>with</w:t>
            </w:r>
            <w:r>
              <w:rPr>
                <w:b/>
                <w:spacing w:val="-9"/>
                <w:sz w:val="20"/>
              </w:rPr>
              <w:t xml:space="preserve"> </w:t>
            </w:r>
            <w:r>
              <w:rPr>
                <w:b/>
                <w:sz w:val="20"/>
              </w:rPr>
              <w:t>pioglitazone</w:t>
            </w:r>
            <w:r>
              <w:rPr>
                <w:b/>
                <w:spacing w:val="-10"/>
                <w:sz w:val="20"/>
              </w:rPr>
              <w:t xml:space="preserve"> </w:t>
            </w:r>
            <w:r>
              <w:rPr>
                <w:b/>
                <w:sz w:val="20"/>
              </w:rPr>
              <w:t>+/- metformin (1245.19) (24 weeks)</w:t>
            </w:r>
          </w:p>
        </w:tc>
        <w:tc>
          <w:tcPr>
            <w:tcW w:w="1384" w:type="dxa"/>
            <w:tcBorders>
              <w:top w:val="single" w:sz="4" w:space="0" w:color="000000"/>
            </w:tcBorders>
          </w:tcPr>
          <w:p w14:paraId="20D6A854" w14:textId="77777777" w:rsidR="00F307E9" w:rsidRDefault="00BC3583" w:rsidP="00BC3583">
            <w:pPr>
              <w:pStyle w:val="TableParagraph"/>
              <w:spacing w:before="162"/>
              <w:ind w:left="79" w:right="2"/>
              <w:jc w:val="left"/>
              <w:rPr>
                <w:sz w:val="20"/>
              </w:rPr>
            </w:pPr>
            <w:r>
              <w:rPr>
                <w:spacing w:val="-4"/>
                <w:sz w:val="20"/>
              </w:rPr>
              <w:t>n=165</w:t>
            </w:r>
          </w:p>
        </w:tc>
        <w:tc>
          <w:tcPr>
            <w:tcW w:w="1627" w:type="dxa"/>
            <w:tcBorders>
              <w:top w:val="single" w:sz="4" w:space="0" w:color="000000"/>
            </w:tcBorders>
          </w:tcPr>
          <w:p w14:paraId="66046AF1" w14:textId="77777777" w:rsidR="00F307E9" w:rsidRDefault="00BC3583" w:rsidP="00BC3583">
            <w:pPr>
              <w:pStyle w:val="TableParagraph"/>
              <w:spacing w:before="162"/>
              <w:ind w:left="49" w:right="2"/>
              <w:jc w:val="left"/>
              <w:rPr>
                <w:sz w:val="20"/>
              </w:rPr>
            </w:pPr>
            <w:r>
              <w:rPr>
                <w:spacing w:val="-4"/>
                <w:sz w:val="20"/>
              </w:rPr>
              <w:t>n=165</w:t>
            </w:r>
          </w:p>
        </w:tc>
        <w:tc>
          <w:tcPr>
            <w:tcW w:w="1691" w:type="dxa"/>
            <w:tcBorders>
              <w:top w:val="single" w:sz="4" w:space="0" w:color="000000"/>
            </w:tcBorders>
          </w:tcPr>
          <w:p w14:paraId="528783E1" w14:textId="77777777" w:rsidR="00F307E9" w:rsidRDefault="00BC3583" w:rsidP="00BC3583">
            <w:pPr>
              <w:pStyle w:val="TableParagraph"/>
              <w:spacing w:before="162"/>
              <w:ind w:left="3" w:right="113"/>
              <w:jc w:val="left"/>
              <w:rPr>
                <w:sz w:val="20"/>
              </w:rPr>
            </w:pPr>
            <w:r>
              <w:rPr>
                <w:spacing w:val="-4"/>
                <w:sz w:val="20"/>
              </w:rPr>
              <w:t>n=168</w:t>
            </w:r>
          </w:p>
        </w:tc>
      </w:tr>
      <w:tr w:rsidR="00F307E9" w14:paraId="5DFC38A2" w14:textId="77777777">
        <w:trPr>
          <w:trHeight w:val="254"/>
        </w:trPr>
        <w:tc>
          <w:tcPr>
            <w:tcW w:w="4399" w:type="dxa"/>
          </w:tcPr>
          <w:p w14:paraId="7AEF9914" w14:textId="77777777" w:rsidR="00F307E9" w:rsidRDefault="00BC3583" w:rsidP="00BC3583">
            <w:pPr>
              <w:pStyle w:val="TableParagraph"/>
              <w:spacing w:before="20" w:line="214"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54D096F1" w14:textId="77777777" w:rsidR="00F307E9" w:rsidRDefault="00BC3583" w:rsidP="00BC3583">
            <w:pPr>
              <w:pStyle w:val="TableParagraph"/>
              <w:spacing w:before="20" w:line="214" w:lineRule="exact"/>
              <w:ind w:left="79" w:right="2"/>
              <w:jc w:val="left"/>
              <w:rPr>
                <w:sz w:val="20"/>
              </w:rPr>
            </w:pPr>
            <w:r>
              <w:rPr>
                <w:spacing w:val="-4"/>
                <w:sz w:val="20"/>
              </w:rPr>
              <w:t>1.8%</w:t>
            </w:r>
          </w:p>
        </w:tc>
        <w:tc>
          <w:tcPr>
            <w:tcW w:w="1627" w:type="dxa"/>
          </w:tcPr>
          <w:p w14:paraId="613B6CFF" w14:textId="77777777" w:rsidR="00F307E9" w:rsidRDefault="00BC3583" w:rsidP="00BC3583">
            <w:pPr>
              <w:pStyle w:val="TableParagraph"/>
              <w:spacing w:before="20" w:line="214" w:lineRule="exact"/>
              <w:ind w:left="49" w:right="3"/>
              <w:jc w:val="left"/>
              <w:rPr>
                <w:sz w:val="20"/>
              </w:rPr>
            </w:pPr>
            <w:r>
              <w:rPr>
                <w:spacing w:val="-4"/>
                <w:sz w:val="20"/>
              </w:rPr>
              <w:t>1.2%</w:t>
            </w:r>
          </w:p>
        </w:tc>
        <w:tc>
          <w:tcPr>
            <w:tcW w:w="1691" w:type="dxa"/>
          </w:tcPr>
          <w:p w14:paraId="3FD15D7C" w14:textId="77777777" w:rsidR="00F307E9" w:rsidRDefault="00BC3583" w:rsidP="00BC3583">
            <w:pPr>
              <w:pStyle w:val="TableParagraph"/>
              <w:spacing w:before="20" w:line="214" w:lineRule="exact"/>
              <w:ind w:left="3" w:right="113"/>
              <w:jc w:val="left"/>
              <w:rPr>
                <w:sz w:val="20"/>
              </w:rPr>
            </w:pPr>
            <w:r>
              <w:rPr>
                <w:spacing w:val="-4"/>
                <w:sz w:val="20"/>
              </w:rPr>
              <w:t>2.4%</w:t>
            </w:r>
          </w:p>
        </w:tc>
      </w:tr>
      <w:tr w:rsidR="00F307E9" w14:paraId="0C2F033A" w14:textId="77777777">
        <w:trPr>
          <w:trHeight w:val="227"/>
        </w:trPr>
        <w:tc>
          <w:tcPr>
            <w:tcW w:w="4399" w:type="dxa"/>
            <w:tcBorders>
              <w:bottom w:val="single" w:sz="4" w:space="0" w:color="000000"/>
            </w:tcBorders>
          </w:tcPr>
          <w:p w14:paraId="30158FD8"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463C2803" w14:textId="77777777" w:rsidR="00F307E9" w:rsidRDefault="00BC3583" w:rsidP="00BC3583">
            <w:pPr>
              <w:pStyle w:val="TableParagraph"/>
              <w:spacing w:line="207" w:lineRule="exact"/>
              <w:ind w:left="79"/>
              <w:jc w:val="left"/>
              <w:rPr>
                <w:sz w:val="20"/>
              </w:rPr>
            </w:pPr>
            <w:r>
              <w:rPr>
                <w:spacing w:val="-5"/>
                <w:sz w:val="20"/>
              </w:rPr>
              <w:t>0%</w:t>
            </w:r>
          </w:p>
        </w:tc>
        <w:tc>
          <w:tcPr>
            <w:tcW w:w="1627" w:type="dxa"/>
            <w:tcBorders>
              <w:bottom w:val="single" w:sz="4" w:space="0" w:color="000000"/>
            </w:tcBorders>
          </w:tcPr>
          <w:p w14:paraId="0CD7CD11" w14:textId="77777777" w:rsidR="00F307E9" w:rsidRDefault="00BC3583" w:rsidP="00BC3583">
            <w:pPr>
              <w:pStyle w:val="TableParagraph"/>
              <w:spacing w:line="207" w:lineRule="exact"/>
              <w:ind w:left="49"/>
              <w:jc w:val="left"/>
              <w:rPr>
                <w:sz w:val="20"/>
              </w:rPr>
            </w:pPr>
            <w:r>
              <w:rPr>
                <w:spacing w:val="-5"/>
                <w:sz w:val="20"/>
              </w:rPr>
              <w:t>0%</w:t>
            </w:r>
          </w:p>
        </w:tc>
        <w:tc>
          <w:tcPr>
            <w:tcW w:w="1691" w:type="dxa"/>
            <w:tcBorders>
              <w:bottom w:val="single" w:sz="4" w:space="0" w:color="000000"/>
            </w:tcBorders>
          </w:tcPr>
          <w:p w14:paraId="4DE2ADB6" w14:textId="77777777" w:rsidR="00F307E9" w:rsidRDefault="00BC3583" w:rsidP="00BC3583">
            <w:pPr>
              <w:pStyle w:val="TableParagraph"/>
              <w:spacing w:line="207" w:lineRule="exact"/>
              <w:ind w:left="5" w:right="113"/>
              <w:jc w:val="left"/>
              <w:rPr>
                <w:sz w:val="20"/>
              </w:rPr>
            </w:pPr>
            <w:r>
              <w:rPr>
                <w:spacing w:val="-5"/>
                <w:sz w:val="20"/>
              </w:rPr>
              <w:t>0%</w:t>
            </w:r>
          </w:p>
        </w:tc>
      </w:tr>
      <w:tr w:rsidR="00F307E9" w14:paraId="515EA24D" w14:textId="77777777">
        <w:trPr>
          <w:trHeight w:val="461"/>
        </w:trPr>
        <w:tc>
          <w:tcPr>
            <w:tcW w:w="4399" w:type="dxa"/>
            <w:tcBorders>
              <w:top w:val="single" w:sz="4" w:space="0" w:color="000000"/>
            </w:tcBorders>
          </w:tcPr>
          <w:p w14:paraId="029B6EF6" w14:textId="77777777" w:rsidR="00F307E9" w:rsidRDefault="00BC3583" w:rsidP="00BC3583">
            <w:pPr>
              <w:pStyle w:val="TableParagraph"/>
              <w:spacing w:line="228" w:lineRule="exact"/>
              <w:ind w:left="206"/>
              <w:jc w:val="left"/>
              <w:rPr>
                <w:b/>
                <w:sz w:val="20"/>
              </w:rPr>
            </w:pPr>
            <w:r>
              <w:rPr>
                <w:b/>
                <w:sz w:val="20"/>
              </w:rPr>
              <w:t>In</w:t>
            </w:r>
            <w:r>
              <w:rPr>
                <w:b/>
                <w:spacing w:val="-8"/>
                <w:sz w:val="20"/>
              </w:rPr>
              <w:t xml:space="preserve"> </w:t>
            </w:r>
            <w:r>
              <w:rPr>
                <w:b/>
                <w:sz w:val="20"/>
              </w:rPr>
              <w:t>combination</w:t>
            </w:r>
            <w:r>
              <w:rPr>
                <w:b/>
                <w:spacing w:val="-8"/>
                <w:sz w:val="20"/>
              </w:rPr>
              <w:t xml:space="preserve"> </w:t>
            </w:r>
            <w:r>
              <w:rPr>
                <w:b/>
                <w:sz w:val="20"/>
              </w:rPr>
              <w:t>with</w:t>
            </w:r>
            <w:r>
              <w:rPr>
                <w:b/>
                <w:spacing w:val="-8"/>
                <w:sz w:val="20"/>
              </w:rPr>
              <w:t xml:space="preserve"> </w:t>
            </w:r>
            <w:r>
              <w:rPr>
                <w:b/>
                <w:sz w:val="20"/>
              </w:rPr>
              <w:t>basal</w:t>
            </w:r>
            <w:r>
              <w:rPr>
                <w:b/>
                <w:spacing w:val="-8"/>
                <w:sz w:val="20"/>
              </w:rPr>
              <w:t xml:space="preserve"> </w:t>
            </w:r>
            <w:r>
              <w:rPr>
                <w:b/>
                <w:sz w:val="20"/>
              </w:rPr>
              <w:t>insulin</w:t>
            </w:r>
            <w:r>
              <w:rPr>
                <w:b/>
                <w:spacing w:val="-8"/>
                <w:sz w:val="20"/>
              </w:rPr>
              <w:t xml:space="preserve"> </w:t>
            </w:r>
            <w:r>
              <w:rPr>
                <w:b/>
                <w:sz w:val="20"/>
              </w:rPr>
              <w:t>(1245.33) (18 weeks</w:t>
            </w:r>
            <w:r>
              <w:rPr>
                <w:b/>
                <w:sz w:val="20"/>
                <w:vertAlign w:val="superscript"/>
              </w:rPr>
              <w:t>2</w:t>
            </w:r>
            <w:r>
              <w:rPr>
                <w:b/>
                <w:sz w:val="20"/>
              </w:rPr>
              <w:t xml:space="preserve"> / 78 weeks)</w:t>
            </w:r>
          </w:p>
        </w:tc>
        <w:tc>
          <w:tcPr>
            <w:tcW w:w="1384" w:type="dxa"/>
            <w:tcBorders>
              <w:top w:val="single" w:sz="4" w:space="0" w:color="000000"/>
            </w:tcBorders>
          </w:tcPr>
          <w:p w14:paraId="1FFC9143" w14:textId="77777777" w:rsidR="00F307E9" w:rsidRDefault="00BC3583" w:rsidP="00BC3583">
            <w:pPr>
              <w:pStyle w:val="TableParagraph"/>
              <w:spacing w:before="112"/>
              <w:ind w:left="79" w:right="2"/>
              <w:jc w:val="left"/>
              <w:rPr>
                <w:sz w:val="20"/>
              </w:rPr>
            </w:pPr>
            <w:r>
              <w:rPr>
                <w:spacing w:val="-4"/>
                <w:sz w:val="20"/>
              </w:rPr>
              <w:t>n=170</w:t>
            </w:r>
          </w:p>
        </w:tc>
        <w:tc>
          <w:tcPr>
            <w:tcW w:w="1627" w:type="dxa"/>
            <w:tcBorders>
              <w:top w:val="single" w:sz="4" w:space="0" w:color="000000"/>
            </w:tcBorders>
          </w:tcPr>
          <w:p w14:paraId="375D6C2B" w14:textId="77777777" w:rsidR="00F307E9" w:rsidRDefault="00BC3583" w:rsidP="00BC3583">
            <w:pPr>
              <w:pStyle w:val="TableParagraph"/>
              <w:spacing w:before="112"/>
              <w:ind w:left="49" w:right="2"/>
              <w:jc w:val="left"/>
              <w:rPr>
                <w:sz w:val="20"/>
              </w:rPr>
            </w:pPr>
            <w:r>
              <w:rPr>
                <w:spacing w:val="-4"/>
                <w:sz w:val="20"/>
              </w:rPr>
              <w:t>n=169</w:t>
            </w:r>
          </w:p>
        </w:tc>
        <w:tc>
          <w:tcPr>
            <w:tcW w:w="1691" w:type="dxa"/>
            <w:tcBorders>
              <w:top w:val="single" w:sz="4" w:space="0" w:color="000000"/>
            </w:tcBorders>
          </w:tcPr>
          <w:p w14:paraId="160B7A47" w14:textId="77777777" w:rsidR="00F307E9" w:rsidRDefault="00BC3583" w:rsidP="00BC3583">
            <w:pPr>
              <w:pStyle w:val="TableParagraph"/>
              <w:spacing w:before="112"/>
              <w:ind w:left="3" w:right="113"/>
              <w:jc w:val="left"/>
              <w:rPr>
                <w:sz w:val="20"/>
              </w:rPr>
            </w:pPr>
            <w:r>
              <w:rPr>
                <w:spacing w:val="-4"/>
                <w:sz w:val="20"/>
              </w:rPr>
              <w:t>n=155</w:t>
            </w:r>
          </w:p>
        </w:tc>
      </w:tr>
      <w:tr w:rsidR="00F307E9" w14:paraId="7B0D07BB" w14:textId="77777777">
        <w:trPr>
          <w:trHeight w:val="230"/>
        </w:trPr>
        <w:tc>
          <w:tcPr>
            <w:tcW w:w="4399" w:type="dxa"/>
          </w:tcPr>
          <w:p w14:paraId="368539C4" w14:textId="77777777" w:rsidR="00F307E9" w:rsidRDefault="00BC3583" w:rsidP="00BC3583">
            <w:pPr>
              <w:pStyle w:val="TableParagraph"/>
              <w:spacing w:line="210"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3005ED38" w14:textId="77777777" w:rsidR="00F307E9" w:rsidRDefault="00BC3583" w:rsidP="00BC3583">
            <w:pPr>
              <w:pStyle w:val="TableParagraph"/>
              <w:spacing w:line="210" w:lineRule="exact"/>
              <w:ind w:left="79" w:right="2"/>
              <w:jc w:val="left"/>
              <w:rPr>
                <w:sz w:val="20"/>
              </w:rPr>
            </w:pPr>
            <w:r>
              <w:rPr>
                <w:spacing w:val="-2"/>
                <w:sz w:val="20"/>
              </w:rPr>
              <w:t>20.6%/35.3%</w:t>
            </w:r>
          </w:p>
        </w:tc>
        <w:tc>
          <w:tcPr>
            <w:tcW w:w="1627" w:type="dxa"/>
          </w:tcPr>
          <w:p w14:paraId="6E6A4F17" w14:textId="77777777" w:rsidR="00F307E9" w:rsidRDefault="00BC3583" w:rsidP="00BC3583">
            <w:pPr>
              <w:pStyle w:val="TableParagraph"/>
              <w:spacing w:line="210" w:lineRule="exact"/>
              <w:ind w:left="49" w:right="3"/>
              <w:jc w:val="left"/>
              <w:rPr>
                <w:sz w:val="20"/>
              </w:rPr>
            </w:pPr>
            <w:r>
              <w:rPr>
                <w:spacing w:val="-2"/>
                <w:sz w:val="20"/>
              </w:rPr>
              <w:t>19.5%/36.1%</w:t>
            </w:r>
          </w:p>
        </w:tc>
        <w:tc>
          <w:tcPr>
            <w:tcW w:w="1691" w:type="dxa"/>
          </w:tcPr>
          <w:p w14:paraId="7F6905B6" w14:textId="77777777" w:rsidR="00F307E9" w:rsidRDefault="00BC3583" w:rsidP="00BC3583">
            <w:pPr>
              <w:pStyle w:val="TableParagraph"/>
              <w:spacing w:line="210" w:lineRule="exact"/>
              <w:ind w:left="3" w:right="113"/>
              <w:jc w:val="left"/>
              <w:rPr>
                <w:sz w:val="20"/>
              </w:rPr>
            </w:pPr>
            <w:r>
              <w:rPr>
                <w:spacing w:val="-2"/>
                <w:sz w:val="20"/>
              </w:rPr>
              <w:t>28.4%/36.1%</w:t>
            </w:r>
          </w:p>
        </w:tc>
      </w:tr>
      <w:tr w:rsidR="00F307E9" w14:paraId="482D8EF3" w14:textId="77777777">
        <w:trPr>
          <w:trHeight w:val="227"/>
        </w:trPr>
        <w:tc>
          <w:tcPr>
            <w:tcW w:w="4399" w:type="dxa"/>
            <w:tcBorders>
              <w:bottom w:val="single" w:sz="4" w:space="0" w:color="000000"/>
            </w:tcBorders>
          </w:tcPr>
          <w:p w14:paraId="3DEE9170"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044E3CF3" w14:textId="77777777" w:rsidR="00F307E9" w:rsidRDefault="00BC3583" w:rsidP="00BC3583">
            <w:pPr>
              <w:pStyle w:val="TableParagraph"/>
              <w:spacing w:line="207" w:lineRule="exact"/>
              <w:ind w:left="79" w:right="2"/>
              <w:jc w:val="left"/>
              <w:rPr>
                <w:sz w:val="20"/>
              </w:rPr>
            </w:pPr>
            <w:r>
              <w:rPr>
                <w:spacing w:val="-4"/>
                <w:sz w:val="20"/>
              </w:rPr>
              <w:t>0%/0%</w:t>
            </w:r>
          </w:p>
        </w:tc>
        <w:tc>
          <w:tcPr>
            <w:tcW w:w="1627" w:type="dxa"/>
            <w:tcBorders>
              <w:bottom w:val="single" w:sz="4" w:space="0" w:color="000000"/>
            </w:tcBorders>
          </w:tcPr>
          <w:p w14:paraId="4884DFCA" w14:textId="77777777" w:rsidR="00F307E9" w:rsidRDefault="00BC3583" w:rsidP="00BC3583">
            <w:pPr>
              <w:pStyle w:val="TableParagraph"/>
              <w:spacing w:line="207" w:lineRule="exact"/>
              <w:ind w:left="49" w:right="3"/>
              <w:jc w:val="left"/>
              <w:rPr>
                <w:sz w:val="20"/>
              </w:rPr>
            </w:pPr>
            <w:r>
              <w:rPr>
                <w:spacing w:val="-4"/>
                <w:sz w:val="20"/>
              </w:rPr>
              <w:t>0%/0%</w:t>
            </w:r>
          </w:p>
        </w:tc>
        <w:tc>
          <w:tcPr>
            <w:tcW w:w="1691" w:type="dxa"/>
            <w:tcBorders>
              <w:bottom w:val="single" w:sz="4" w:space="0" w:color="000000"/>
            </w:tcBorders>
          </w:tcPr>
          <w:p w14:paraId="2C8A13FD" w14:textId="77777777" w:rsidR="00F307E9" w:rsidRDefault="00BC3583" w:rsidP="00BC3583">
            <w:pPr>
              <w:pStyle w:val="TableParagraph"/>
              <w:spacing w:line="207" w:lineRule="exact"/>
              <w:ind w:right="113"/>
              <w:jc w:val="left"/>
              <w:rPr>
                <w:sz w:val="20"/>
              </w:rPr>
            </w:pPr>
            <w:r>
              <w:rPr>
                <w:spacing w:val="-2"/>
                <w:sz w:val="20"/>
              </w:rPr>
              <w:t>1.3%/1.3%</w:t>
            </w:r>
          </w:p>
        </w:tc>
      </w:tr>
      <w:tr w:rsidR="00F307E9" w14:paraId="1B551278" w14:textId="77777777">
        <w:trPr>
          <w:trHeight w:val="463"/>
        </w:trPr>
        <w:tc>
          <w:tcPr>
            <w:tcW w:w="4399" w:type="dxa"/>
            <w:tcBorders>
              <w:top w:val="single" w:sz="4" w:space="0" w:color="000000"/>
            </w:tcBorders>
          </w:tcPr>
          <w:p w14:paraId="16D1E968" w14:textId="77777777" w:rsidR="00F307E9" w:rsidRDefault="00BC3583" w:rsidP="00BC3583">
            <w:pPr>
              <w:pStyle w:val="TableParagraph"/>
              <w:spacing w:line="230" w:lineRule="exact"/>
              <w:ind w:left="206"/>
              <w:jc w:val="left"/>
              <w:rPr>
                <w:b/>
                <w:sz w:val="20"/>
              </w:rPr>
            </w:pPr>
            <w:r>
              <w:rPr>
                <w:b/>
                <w:sz w:val="20"/>
              </w:rPr>
              <w:t>In combination with MDI insulin +/- metformin</w:t>
            </w:r>
            <w:r>
              <w:rPr>
                <w:b/>
                <w:spacing w:val="-11"/>
                <w:sz w:val="20"/>
              </w:rPr>
              <w:t xml:space="preserve"> </w:t>
            </w:r>
            <w:r>
              <w:rPr>
                <w:b/>
                <w:sz w:val="20"/>
              </w:rPr>
              <w:t>(1245.49)</w:t>
            </w:r>
            <w:r>
              <w:rPr>
                <w:b/>
                <w:spacing w:val="-7"/>
                <w:sz w:val="20"/>
              </w:rPr>
              <w:t xml:space="preserve"> </w:t>
            </w:r>
            <w:r>
              <w:rPr>
                <w:b/>
                <w:sz w:val="20"/>
              </w:rPr>
              <w:t>(18</w:t>
            </w:r>
            <w:r>
              <w:rPr>
                <w:b/>
                <w:spacing w:val="-8"/>
                <w:sz w:val="20"/>
              </w:rPr>
              <w:t xml:space="preserve"> </w:t>
            </w:r>
            <w:r>
              <w:rPr>
                <w:b/>
                <w:sz w:val="20"/>
              </w:rPr>
              <w:t>weeks</w:t>
            </w:r>
            <w:r>
              <w:rPr>
                <w:b/>
                <w:sz w:val="20"/>
                <w:vertAlign w:val="superscript"/>
              </w:rPr>
              <w:t>2</w:t>
            </w:r>
            <w:r>
              <w:rPr>
                <w:b/>
                <w:spacing w:val="-20"/>
                <w:sz w:val="20"/>
              </w:rPr>
              <w:t xml:space="preserve"> </w:t>
            </w:r>
            <w:r>
              <w:rPr>
                <w:b/>
                <w:sz w:val="20"/>
              </w:rPr>
              <w:t>/</w:t>
            </w:r>
            <w:r>
              <w:rPr>
                <w:b/>
                <w:spacing w:val="-8"/>
                <w:sz w:val="20"/>
              </w:rPr>
              <w:t xml:space="preserve"> </w:t>
            </w:r>
            <w:r>
              <w:rPr>
                <w:b/>
                <w:sz w:val="20"/>
              </w:rPr>
              <w:t>52</w:t>
            </w:r>
            <w:r>
              <w:rPr>
                <w:b/>
                <w:spacing w:val="-8"/>
                <w:sz w:val="20"/>
              </w:rPr>
              <w:t xml:space="preserve"> </w:t>
            </w:r>
            <w:r>
              <w:rPr>
                <w:b/>
                <w:sz w:val="20"/>
              </w:rPr>
              <w:t>weeks)</w:t>
            </w:r>
          </w:p>
        </w:tc>
        <w:tc>
          <w:tcPr>
            <w:tcW w:w="1384" w:type="dxa"/>
            <w:tcBorders>
              <w:top w:val="single" w:sz="4" w:space="0" w:color="000000"/>
            </w:tcBorders>
          </w:tcPr>
          <w:p w14:paraId="0DF3E831" w14:textId="77777777" w:rsidR="00F307E9" w:rsidRDefault="00BC3583" w:rsidP="00BC3583">
            <w:pPr>
              <w:pStyle w:val="TableParagraph"/>
              <w:spacing w:before="114"/>
              <w:ind w:left="79" w:right="2"/>
              <w:jc w:val="left"/>
              <w:rPr>
                <w:sz w:val="20"/>
              </w:rPr>
            </w:pPr>
            <w:r>
              <w:rPr>
                <w:spacing w:val="-4"/>
                <w:sz w:val="20"/>
              </w:rPr>
              <w:t>n=188</w:t>
            </w:r>
          </w:p>
        </w:tc>
        <w:tc>
          <w:tcPr>
            <w:tcW w:w="1627" w:type="dxa"/>
            <w:tcBorders>
              <w:top w:val="single" w:sz="4" w:space="0" w:color="000000"/>
            </w:tcBorders>
          </w:tcPr>
          <w:p w14:paraId="611F561F" w14:textId="77777777" w:rsidR="00F307E9" w:rsidRDefault="00BC3583" w:rsidP="00BC3583">
            <w:pPr>
              <w:pStyle w:val="TableParagraph"/>
              <w:spacing w:before="114"/>
              <w:ind w:left="49" w:right="2"/>
              <w:jc w:val="left"/>
              <w:rPr>
                <w:sz w:val="20"/>
              </w:rPr>
            </w:pPr>
            <w:r>
              <w:rPr>
                <w:spacing w:val="-4"/>
                <w:sz w:val="20"/>
              </w:rPr>
              <w:t>n=186</w:t>
            </w:r>
          </w:p>
        </w:tc>
        <w:tc>
          <w:tcPr>
            <w:tcW w:w="1691" w:type="dxa"/>
            <w:tcBorders>
              <w:top w:val="single" w:sz="4" w:space="0" w:color="000000"/>
            </w:tcBorders>
          </w:tcPr>
          <w:p w14:paraId="0A37D78E" w14:textId="77777777" w:rsidR="00F307E9" w:rsidRDefault="00BC3583" w:rsidP="00BC3583">
            <w:pPr>
              <w:pStyle w:val="TableParagraph"/>
              <w:spacing w:before="114"/>
              <w:ind w:left="3" w:right="113"/>
              <w:jc w:val="left"/>
              <w:rPr>
                <w:sz w:val="20"/>
              </w:rPr>
            </w:pPr>
            <w:r>
              <w:rPr>
                <w:spacing w:val="-4"/>
                <w:sz w:val="20"/>
              </w:rPr>
              <w:t>n=189</w:t>
            </w:r>
          </w:p>
        </w:tc>
      </w:tr>
      <w:tr w:rsidR="00F307E9" w14:paraId="2308964F" w14:textId="77777777">
        <w:trPr>
          <w:trHeight w:val="229"/>
        </w:trPr>
        <w:tc>
          <w:tcPr>
            <w:tcW w:w="4399" w:type="dxa"/>
          </w:tcPr>
          <w:p w14:paraId="29B23BB2" w14:textId="77777777" w:rsidR="00F307E9" w:rsidRDefault="00BC3583" w:rsidP="00BC3583">
            <w:pPr>
              <w:pStyle w:val="TableParagraph"/>
              <w:spacing w:line="209"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35A8D4AF" w14:textId="77777777" w:rsidR="00F307E9" w:rsidRDefault="00BC3583" w:rsidP="00BC3583">
            <w:pPr>
              <w:pStyle w:val="TableParagraph"/>
              <w:spacing w:line="209" w:lineRule="exact"/>
              <w:ind w:left="79" w:right="2"/>
              <w:jc w:val="left"/>
              <w:rPr>
                <w:sz w:val="20"/>
              </w:rPr>
            </w:pPr>
            <w:r>
              <w:rPr>
                <w:spacing w:val="-2"/>
                <w:sz w:val="20"/>
              </w:rPr>
              <w:t>37.2%/58.0%</w:t>
            </w:r>
          </w:p>
        </w:tc>
        <w:tc>
          <w:tcPr>
            <w:tcW w:w="1627" w:type="dxa"/>
          </w:tcPr>
          <w:p w14:paraId="28F4202E" w14:textId="77777777" w:rsidR="00F307E9" w:rsidRDefault="00BC3583" w:rsidP="00BC3583">
            <w:pPr>
              <w:pStyle w:val="TableParagraph"/>
              <w:spacing w:line="209" w:lineRule="exact"/>
              <w:ind w:left="49" w:right="3"/>
              <w:jc w:val="left"/>
              <w:rPr>
                <w:sz w:val="20"/>
              </w:rPr>
            </w:pPr>
            <w:r>
              <w:rPr>
                <w:spacing w:val="-2"/>
                <w:sz w:val="20"/>
              </w:rPr>
              <w:t>39.8%/51.1%</w:t>
            </w:r>
          </w:p>
        </w:tc>
        <w:tc>
          <w:tcPr>
            <w:tcW w:w="1691" w:type="dxa"/>
          </w:tcPr>
          <w:p w14:paraId="3883600D" w14:textId="77777777" w:rsidR="00F307E9" w:rsidRDefault="00BC3583" w:rsidP="00BC3583">
            <w:pPr>
              <w:pStyle w:val="TableParagraph"/>
              <w:spacing w:line="209" w:lineRule="exact"/>
              <w:ind w:left="3" w:right="113"/>
              <w:jc w:val="left"/>
              <w:rPr>
                <w:sz w:val="20"/>
              </w:rPr>
            </w:pPr>
            <w:r>
              <w:rPr>
                <w:spacing w:val="-2"/>
                <w:sz w:val="20"/>
              </w:rPr>
              <w:t>41.3%/57.7%</w:t>
            </w:r>
          </w:p>
        </w:tc>
      </w:tr>
      <w:tr w:rsidR="00F307E9" w14:paraId="0659D742" w14:textId="77777777">
        <w:trPr>
          <w:trHeight w:val="226"/>
        </w:trPr>
        <w:tc>
          <w:tcPr>
            <w:tcW w:w="4399" w:type="dxa"/>
            <w:tcBorders>
              <w:bottom w:val="single" w:sz="4" w:space="0" w:color="000000"/>
            </w:tcBorders>
          </w:tcPr>
          <w:p w14:paraId="1B7B2866" w14:textId="77777777" w:rsidR="00F307E9" w:rsidRDefault="00BC3583" w:rsidP="00BC3583">
            <w:pPr>
              <w:pStyle w:val="TableParagraph"/>
              <w:spacing w:line="206"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5EC98068" w14:textId="77777777" w:rsidR="00F307E9" w:rsidRDefault="00BC3583" w:rsidP="00BC3583">
            <w:pPr>
              <w:pStyle w:val="TableParagraph"/>
              <w:spacing w:line="206" w:lineRule="exact"/>
              <w:ind w:left="79" w:right="5"/>
              <w:jc w:val="left"/>
              <w:rPr>
                <w:sz w:val="20"/>
              </w:rPr>
            </w:pPr>
            <w:r>
              <w:rPr>
                <w:spacing w:val="-2"/>
                <w:sz w:val="20"/>
              </w:rPr>
              <w:t>0.5%/1.6%</w:t>
            </w:r>
          </w:p>
        </w:tc>
        <w:tc>
          <w:tcPr>
            <w:tcW w:w="1627" w:type="dxa"/>
            <w:tcBorders>
              <w:bottom w:val="single" w:sz="4" w:space="0" w:color="000000"/>
            </w:tcBorders>
          </w:tcPr>
          <w:p w14:paraId="73500E30" w14:textId="77777777" w:rsidR="00F307E9" w:rsidRDefault="00BC3583" w:rsidP="00BC3583">
            <w:pPr>
              <w:pStyle w:val="TableParagraph"/>
              <w:spacing w:line="206" w:lineRule="exact"/>
              <w:ind w:left="49" w:right="5"/>
              <w:jc w:val="left"/>
              <w:rPr>
                <w:sz w:val="20"/>
              </w:rPr>
            </w:pPr>
            <w:r>
              <w:rPr>
                <w:spacing w:val="-2"/>
                <w:sz w:val="20"/>
              </w:rPr>
              <w:t>0.5%/1.6%</w:t>
            </w:r>
          </w:p>
        </w:tc>
        <w:tc>
          <w:tcPr>
            <w:tcW w:w="1691" w:type="dxa"/>
            <w:tcBorders>
              <w:bottom w:val="single" w:sz="4" w:space="0" w:color="000000"/>
            </w:tcBorders>
          </w:tcPr>
          <w:p w14:paraId="613D43AB" w14:textId="77777777" w:rsidR="00F307E9" w:rsidRDefault="00BC3583" w:rsidP="00BC3583">
            <w:pPr>
              <w:pStyle w:val="TableParagraph"/>
              <w:spacing w:line="206" w:lineRule="exact"/>
              <w:ind w:right="113"/>
              <w:jc w:val="left"/>
              <w:rPr>
                <w:sz w:val="20"/>
              </w:rPr>
            </w:pPr>
            <w:r>
              <w:rPr>
                <w:spacing w:val="-2"/>
                <w:sz w:val="20"/>
              </w:rPr>
              <w:t>0.5%/0.5%</w:t>
            </w:r>
          </w:p>
        </w:tc>
      </w:tr>
      <w:tr w:rsidR="00F307E9" w14:paraId="72B904F6" w14:textId="77777777">
        <w:trPr>
          <w:trHeight w:val="463"/>
        </w:trPr>
        <w:tc>
          <w:tcPr>
            <w:tcW w:w="4399" w:type="dxa"/>
            <w:tcBorders>
              <w:top w:val="single" w:sz="4" w:space="0" w:color="000000"/>
            </w:tcBorders>
          </w:tcPr>
          <w:p w14:paraId="3FA3B42D" w14:textId="77777777" w:rsidR="00F307E9" w:rsidRDefault="00BC3583" w:rsidP="00BC3583">
            <w:pPr>
              <w:pStyle w:val="TableParagraph"/>
              <w:spacing w:line="230" w:lineRule="exact"/>
              <w:ind w:left="206"/>
              <w:jc w:val="left"/>
              <w:rPr>
                <w:b/>
                <w:sz w:val="20"/>
              </w:rPr>
            </w:pPr>
            <w:r>
              <w:rPr>
                <w:b/>
                <w:sz w:val="20"/>
              </w:rPr>
              <w:t>In</w:t>
            </w:r>
            <w:r>
              <w:rPr>
                <w:b/>
                <w:spacing w:val="-10"/>
                <w:sz w:val="20"/>
              </w:rPr>
              <w:t xml:space="preserve"> </w:t>
            </w:r>
            <w:r>
              <w:rPr>
                <w:b/>
                <w:sz w:val="20"/>
              </w:rPr>
              <w:t>combination</w:t>
            </w:r>
            <w:r>
              <w:rPr>
                <w:b/>
                <w:spacing w:val="-10"/>
                <w:sz w:val="20"/>
              </w:rPr>
              <w:t xml:space="preserve"> </w:t>
            </w:r>
            <w:r>
              <w:rPr>
                <w:b/>
                <w:sz w:val="20"/>
              </w:rPr>
              <w:t>with</w:t>
            </w:r>
            <w:r>
              <w:rPr>
                <w:b/>
                <w:spacing w:val="-10"/>
                <w:sz w:val="20"/>
              </w:rPr>
              <w:t xml:space="preserve"> </w:t>
            </w:r>
            <w:r>
              <w:rPr>
                <w:b/>
                <w:sz w:val="20"/>
              </w:rPr>
              <w:t>metformin</w:t>
            </w:r>
            <w:r>
              <w:rPr>
                <w:b/>
                <w:spacing w:val="-10"/>
                <w:sz w:val="20"/>
              </w:rPr>
              <w:t xml:space="preserve"> </w:t>
            </w:r>
            <w:r>
              <w:rPr>
                <w:b/>
                <w:sz w:val="20"/>
              </w:rPr>
              <w:t>and linagliptin (1275.9) (24 weeks)</w:t>
            </w:r>
            <w:r>
              <w:rPr>
                <w:b/>
                <w:sz w:val="20"/>
                <w:vertAlign w:val="superscript"/>
              </w:rPr>
              <w:t>3</w:t>
            </w:r>
          </w:p>
        </w:tc>
        <w:tc>
          <w:tcPr>
            <w:tcW w:w="1384" w:type="dxa"/>
            <w:tcBorders>
              <w:top w:val="single" w:sz="4" w:space="0" w:color="000000"/>
            </w:tcBorders>
          </w:tcPr>
          <w:p w14:paraId="0643FAD8" w14:textId="77777777" w:rsidR="00F307E9" w:rsidRDefault="00BC3583" w:rsidP="00BC3583">
            <w:pPr>
              <w:pStyle w:val="TableParagraph"/>
              <w:spacing w:before="114"/>
              <w:ind w:left="79" w:right="2"/>
              <w:jc w:val="left"/>
              <w:rPr>
                <w:sz w:val="20"/>
              </w:rPr>
            </w:pPr>
            <w:r>
              <w:rPr>
                <w:spacing w:val="-4"/>
                <w:sz w:val="20"/>
              </w:rPr>
              <w:t>n=110</w:t>
            </w:r>
          </w:p>
        </w:tc>
        <w:tc>
          <w:tcPr>
            <w:tcW w:w="1627" w:type="dxa"/>
            <w:tcBorders>
              <w:top w:val="single" w:sz="4" w:space="0" w:color="000000"/>
            </w:tcBorders>
          </w:tcPr>
          <w:p w14:paraId="78FAD16F" w14:textId="77777777" w:rsidR="00F307E9" w:rsidRDefault="00BC3583" w:rsidP="00BC3583">
            <w:pPr>
              <w:pStyle w:val="TableParagraph"/>
              <w:spacing w:before="114"/>
              <w:ind w:left="49" w:right="2"/>
              <w:jc w:val="left"/>
              <w:rPr>
                <w:sz w:val="20"/>
              </w:rPr>
            </w:pPr>
            <w:r>
              <w:rPr>
                <w:spacing w:val="-4"/>
                <w:sz w:val="20"/>
              </w:rPr>
              <w:t>n=112</w:t>
            </w:r>
          </w:p>
        </w:tc>
        <w:tc>
          <w:tcPr>
            <w:tcW w:w="1691" w:type="dxa"/>
            <w:tcBorders>
              <w:top w:val="single" w:sz="4" w:space="0" w:color="000000"/>
            </w:tcBorders>
          </w:tcPr>
          <w:p w14:paraId="49418C87" w14:textId="77777777" w:rsidR="00F307E9" w:rsidRDefault="00BC3583" w:rsidP="00BC3583">
            <w:pPr>
              <w:pStyle w:val="TableParagraph"/>
              <w:spacing w:before="114"/>
              <w:ind w:left="3" w:right="113"/>
              <w:jc w:val="left"/>
              <w:rPr>
                <w:sz w:val="20"/>
              </w:rPr>
            </w:pPr>
            <w:r>
              <w:rPr>
                <w:spacing w:val="-4"/>
                <w:sz w:val="20"/>
              </w:rPr>
              <w:t>n=110</w:t>
            </w:r>
          </w:p>
        </w:tc>
      </w:tr>
      <w:tr w:rsidR="00F307E9" w14:paraId="50BB9990" w14:textId="77777777">
        <w:trPr>
          <w:trHeight w:val="230"/>
        </w:trPr>
        <w:tc>
          <w:tcPr>
            <w:tcW w:w="4399" w:type="dxa"/>
          </w:tcPr>
          <w:p w14:paraId="3F003D1D" w14:textId="77777777" w:rsidR="00F307E9" w:rsidRDefault="00BC3583" w:rsidP="00BC3583">
            <w:pPr>
              <w:pStyle w:val="TableParagraph"/>
              <w:spacing w:line="210"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0735632C" w14:textId="77777777" w:rsidR="00F307E9" w:rsidRDefault="00BC3583" w:rsidP="00BC3583">
            <w:pPr>
              <w:pStyle w:val="TableParagraph"/>
              <w:spacing w:line="210" w:lineRule="exact"/>
              <w:ind w:left="79" w:right="2"/>
              <w:jc w:val="left"/>
              <w:rPr>
                <w:sz w:val="20"/>
              </w:rPr>
            </w:pPr>
            <w:r>
              <w:rPr>
                <w:spacing w:val="-4"/>
                <w:sz w:val="20"/>
              </w:rPr>
              <w:t>0.9%</w:t>
            </w:r>
          </w:p>
        </w:tc>
        <w:tc>
          <w:tcPr>
            <w:tcW w:w="1627" w:type="dxa"/>
          </w:tcPr>
          <w:p w14:paraId="262A3619" w14:textId="77777777" w:rsidR="00F307E9" w:rsidRDefault="00BC3583" w:rsidP="00BC3583">
            <w:pPr>
              <w:pStyle w:val="TableParagraph"/>
              <w:spacing w:line="210" w:lineRule="exact"/>
              <w:ind w:left="49" w:right="3"/>
              <w:jc w:val="left"/>
              <w:rPr>
                <w:sz w:val="20"/>
              </w:rPr>
            </w:pPr>
            <w:r>
              <w:rPr>
                <w:spacing w:val="-4"/>
                <w:sz w:val="20"/>
              </w:rPr>
              <w:t>0.0%</w:t>
            </w:r>
          </w:p>
        </w:tc>
        <w:tc>
          <w:tcPr>
            <w:tcW w:w="1691" w:type="dxa"/>
          </w:tcPr>
          <w:p w14:paraId="3C6A2FE1" w14:textId="77777777" w:rsidR="00F307E9" w:rsidRDefault="00BC3583" w:rsidP="00BC3583">
            <w:pPr>
              <w:pStyle w:val="TableParagraph"/>
              <w:spacing w:line="210" w:lineRule="exact"/>
              <w:ind w:left="3" w:right="113"/>
              <w:jc w:val="left"/>
              <w:rPr>
                <w:sz w:val="20"/>
              </w:rPr>
            </w:pPr>
            <w:r>
              <w:rPr>
                <w:spacing w:val="-4"/>
                <w:sz w:val="20"/>
              </w:rPr>
              <w:t>2.7%</w:t>
            </w:r>
          </w:p>
        </w:tc>
      </w:tr>
      <w:tr w:rsidR="00F307E9" w14:paraId="45CF96C6" w14:textId="77777777">
        <w:trPr>
          <w:trHeight w:val="227"/>
        </w:trPr>
        <w:tc>
          <w:tcPr>
            <w:tcW w:w="4399" w:type="dxa"/>
            <w:tcBorders>
              <w:bottom w:val="single" w:sz="4" w:space="0" w:color="000000"/>
            </w:tcBorders>
          </w:tcPr>
          <w:p w14:paraId="47FF0673"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4" w:space="0" w:color="000000"/>
            </w:tcBorders>
          </w:tcPr>
          <w:p w14:paraId="1DA73B27" w14:textId="77777777" w:rsidR="00F307E9" w:rsidRDefault="00BC3583" w:rsidP="00BC3583">
            <w:pPr>
              <w:pStyle w:val="TableParagraph"/>
              <w:spacing w:line="207" w:lineRule="exact"/>
              <w:ind w:left="79"/>
              <w:jc w:val="left"/>
              <w:rPr>
                <w:sz w:val="20"/>
              </w:rPr>
            </w:pPr>
            <w:r>
              <w:rPr>
                <w:spacing w:val="-5"/>
                <w:sz w:val="20"/>
              </w:rPr>
              <w:t>0%</w:t>
            </w:r>
          </w:p>
        </w:tc>
        <w:tc>
          <w:tcPr>
            <w:tcW w:w="1627" w:type="dxa"/>
            <w:tcBorders>
              <w:bottom w:val="single" w:sz="4" w:space="0" w:color="000000"/>
            </w:tcBorders>
          </w:tcPr>
          <w:p w14:paraId="339504AF" w14:textId="77777777" w:rsidR="00F307E9" w:rsidRDefault="00BC3583" w:rsidP="00BC3583">
            <w:pPr>
              <w:pStyle w:val="TableParagraph"/>
              <w:spacing w:line="207" w:lineRule="exact"/>
              <w:ind w:left="49"/>
              <w:jc w:val="left"/>
              <w:rPr>
                <w:sz w:val="20"/>
              </w:rPr>
            </w:pPr>
            <w:r>
              <w:rPr>
                <w:spacing w:val="-5"/>
                <w:sz w:val="20"/>
              </w:rPr>
              <w:t>0%</w:t>
            </w:r>
          </w:p>
        </w:tc>
        <w:tc>
          <w:tcPr>
            <w:tcW w:w="1691" w:type="dxa"/>
            <w:tcBorders>
              <w:bottom w:val="single" w:sz="4" w:space="0" w:color="000000"/>
            </w:tcBorders>
          </w:tcPr>
          <w:p w14:paraId="76E18C48" w14:textId="77777777" w:rsidR="00F307E9" w:rsidRDefault="00BC3583" w:rsidP="00BC3583">
            <w:pPr>
              <w:pStyle w:val="TableParagraph"/>
              <w:spacing w:line="207" w:lineRule="exact"/>
              <w:ind w:left="3" w:right="113"/>
              <w:jc w:val="left"/>
              <w:rPr>
                <w:sz w:val="20"/>
              </w:rPr>
            </w:pPr>
            <w:r>
              <w:rPr>
                <w:spacing w:val="-4"/>
                <w:sz w:val="20"/>
              </w:rPr>
              <w:t>0.9%</w:t>
            </w:r>
          </w:p>
        </w:tc>
      </w:tr>
      <w:tr w:rsidR="00F307E9" w14:paraId="1ED70302" w14:textId="77777777">
        <w:trPr>
          <w:trHeight w:val="233"/>
        </w:trPr>
        <w:tc>
          <w:tcPr>
            <w:tcW w:w="4399" w:type="dxa"/>
            <w:tcBorders>
              <w:top w:val="single" w:sz="4" w:space="0" w:color="000000"/>
            </w:tcBorders>
          </w:tcPr>
          <w:p w14:paraId="47D80411" w14:textId="77777777" w:rsidR="00F307E9" w:rsidRDefault="00BC3583" w:rsidP="00BC3583">
            <w:pPr>
              <w:pStyle w:val="TableParagraph"/>
              <w:spacing w:line="213" w:lineRule="exact"/>
              <w:ind w:left="206"/>
              <w:jc w:val="left"/>
              <w:rPr>
                <w:b/>
                <w:sz w:val="20"/>
              </w:rPr>
            </w:pPr>
            <w:r>
              <w:rPr>
                <w:b/>
                <w:sz w:val="20"/>
              </w:rPr>
              <w:t>EMPA-REG</w:t>
            </w:r>
            <w:r>
              <w:rPr>
                <w:b/>
                <w:spacing w:val="-10"/>
                <w:sz w:val="20"/>
              </w:rPr>
              <w:t xml:space="preserve"> </w:t>
            </w:r>
            <w:r>
              <w:rPr>
                <w:b/>
                <w:sz w:val="20"/>
              </w:rPr>
              <w:t>OUTCOME</w:t>
            </w:r>
            <w:r>
              <w:rPr>
                <w:b/>
                <w:spacing w:val="-11"/>
                <w:sz w:val="20"/>
              </w:rPr>
              <w:t xml:space="preserve"> </w:t>
            </w:r>
            <w:r>
              <w:rPr>
                <w:b/>
                <w:spacing w:val="-2"/>
                <w:sz w:val="20"/>
              </w:rPr>
              <w:t>(1245.25)</w:t>
            </w:r>
          </w:p>
        </w:tc>
        <w:tc>
          <w:tcPr>
            <w:tcW w:w="1384" w:type="dxa"/>
            <w:tcBorders>
              <w:top w:val="single" w:sz="4" w:space="0" w:color="000000"/>
            </w:tcBorders>
          </w:tcPr>
          <w:p w14:paraId="4520EDB9" w14:textId="77777777" w:rsidR="00F307E9" w:rsidRDefault="00BC3583" w:rsidP="00BC3583">
            <w:pPr>
              <w:pStyle w:val="TableParagraph"/>
              <w:spacing w:line="213" w:lineRule="exact"/>
              <w:ind w:left="79" w:right="2"/>
              <w:jc w:val="left"/>
              <w:rPr>
                <w:sz w:val="20"/>
              </w:rPr>
            </w:pPr>
            <w:r>
              <w:rPr>
                <w:spacing w:val="-2"/>
                <w:sz w:val="20"/>
              </w:rPr>
              <w:t>n=2333</w:t>
            </w:r>
          </w:p>
        </w:tc>
        <w:tc>
          <w:tcPr>
            <w:tcW w:w="1627" w:type="dxa"/>
            <w:tcBorders>
              <w:top w:val="single" w:sz="4" w:space="0" w:color="000000"/>
            </w:tcBorders>
          </w:tcPr>
          <w:p w14:paraId="1B4C9B1D" w14:textId="77777777" w:rsidR="00F307E9" w:rsidRDefault="00BC3583" w:rsidP="00BC3583">
            <w:pPr>
              <w:pStyle w:val="TableParagraph"/>
              <w:spacing w:line="213" w:lineRule="exact"/>
              <w:ind w:left="49" w:right="2"/>
              <w:jc w:val="left"/>
              <w:rPr>
                <w:sz w:val="20"/>
              </w:rPr>
            </w:pPr>
            <w:r>
              <w:rPr>
                <w:spacing w:val="-2"/>
                <w:sz w:val="20"/>
              </w:rPr>
              <w:t>n=2345</w:t>
            </w:r>
          </w:p>
        </w:tc>
        <w:tc>
          <w:tcPr>
            <w:tcW w:w="1691" w:type="dxa"/>
            <w:tcBorders>
              <w:top w:val="single" w:sz="4" w:space="0" w:color="000000"/>
            </w:tcBorders>
          </w:tcPr>
          <w:p w14:paraId="64E77742" w14:textId="77777777" w:rsidR="00F307E9" w:rsidRDefault="00BC3583" w:rsidP="00BC3583">
            <w:pPr>
              <w:pStyle w:val="TableParagraph"/>
              <w:spacing w:line="213" w:lineRule="exact"/>
              <w:ind w:left="4" w:right="113"/>
              <w:jc w:val="left"/>
              <w:rPr>
                <w:sz w:val="20"/>
              </w:rPr>
            </w:pPr>
            <w:r>
              <w:rPr>
                <w:spacing w:val="-2"/>
                <w:sz w:val="20"/>
              </w:rPr>
              <w:t>n=2342</w:t>
            </w:r>
          </w:p>
        </w:tc>
      </w:tr>
      <w:tr w:rsidR="00F307E9" w14:paraId="6E7B55C4" w14:textId="77777777">
        <w:trPr>
          <w:trHeight w:val="230"/>
        </w:trPr>
        <w:tc>
          <w:tcPr>
            <w:tcW w:w="4399" w:type="dxa"/>
          </w:tcPr>
          <w:p w14:paraId="399B2A03" w14:textId="77777777" w:rsidR="00F307E9" w:rsidRDefault="00BC3583" w:rsidP="00BC3583">
            <w:pPr>
              <w:pStyle w:val="TableParagraph"/>
              <w:spacing w:line="210" w:lineRule="exact"/>
              <w:ind w:left="206"/>
              <w:jc w:val="left"/>
              <w:rPr>
                <w:sz w:val="20"/>
              </w:rPr>
            </w:pPr>
            <w:r>
              <w:rPr>
                <w:sz w:val="20"/>
              </w:rPr>
              <w:t>Overall</w:t>
            </w:r>
            <w:r>
              <w:rPr>
                <w:spacing w:val="-11"/>
                <w:sz w:val="20"/>
              </w:rPr>
              <w:t xml:space="preserve"> </w:t>
            </w:r>
            <w:r>
              <w:rPr>
                <w:sz w:val="20"/>
              </w:rPr>
              <w:t>confirmed</w:t>
            </w:r>
            <w:r>
              <w:rPr>
                <w:spacing w:val="-10"/>
                <w:sz w:val="20"/>
              </w:rPr>
              <w:t xml:space="preserve"> </w:t>
            </w:r>
            <w:r>
              <w:rPr>
                <w:spacing w:val="-5"/>
                <w:sz w:val="20"/>
              </w:rPr>
              <w:t>(%)</w:t>
            </w:r>
          </w:p>
        </w:tc>
        <w:tc>
          <w:tcPr>
            <w:tcW w:w="1384" w:type="dxa"/>
          </w:tcPr>
          <w:p w14:paraId="10A7771B" w14:textId="77777777" w:rsidR="00F307E9" w:rsidRDefault="00BC3583" w:rsidP="00BC3583">
            <w:pPr>
              <w:pStyle w:val="TableParagraph"/>
              <w:spacing w:line="210" w:lineRule="exact"/>
              <w:ind w:left="79" w:right="2"/>
              <w:jc w:val="left"/>
              <w:rPr>
                <w:sz w:val="20"/>
              </w:rPr>
            </w:pPr>
            <w:r>
              <w:rPr>
                <w:spacing w:val="-2"/>
                <w:sz w:val="20"/>
              </w:rPr>
              <w:t>27.9%</w:t>
            </w:r>
          </w:p>
        </w:tc>
        <w:tc>
          <w:tcPr>
            <w:tcW w:w="1627" w:type="dxa"/>
          </w:tcPr>
          <w:p w14:paraId="0390FB43" w14:textId="77777777" w:rsidR="00F307E9" w:rsidRDefault="00BC3583" w:rsidP="00BC3583">
            <w:pPr>
              <w:pStyle w:val="TableParagraph"/>
              <w:spacing w:line="210" w:lineRule="exact"/>
              <w:ind w:left="49" w:right="5"/>
              <w:jc w:val="left"/>
              <w:rPr>
                <w:sz w:val="20"/>
              </w:rPr>
            </w:pPr>
            <w:r>
              <w:rPr>
                <w:spacing w:val="-5"/>
                <w:sz w:val="20"/>
              </w:rPr>
              <w:t>28%</w:t>
            </w:r>
          </w:p>
        </w:tc>
        <w:tc>
          <w:tcPr>
            <w:tcW w:w="1691" w:type="dxa"/>
          </w:tcPr>
          <w:p w14:paraId="6C03F282" w14:textId="77777777" w:rsidR="00F307E9" w:rsidRDefault="00BC3583" w:rsidP="00BC3583">
            <w:pPr>
              <w:pStyle w:val="TableParagraph"/>
              <w:spacing w:line="210" w:lineRule="exact"/>
              <w:ind w:left="3" w:right="113"/>
              <w:jc w:val="left"/>
              <w:rPr>
                <w:sz w:val="20"/>
              </w:rPr>
            </w:pPr>
            <w:r>
              <w:rPr>
                <w:spacing w:val="-2"/>
                <w:sz w:val="20"/>
              </w:rPr>
              <w:t>27.6%</w:t>
            </w:r>
          </w:p>
        </w:tc>
      </w:tr>
      <w:tr w:rsidR="00F307E9" w14:paraId="17F0C314" w14:textId="77777777">
        <w:trPr>
          <w:trHeight w:val="227"/>
        </w:trPr>
        <w:tc>
          <w:tcPr>
            <w:tcW w:w="4399" w:type="dxa"/>
            <w:tcBorders>
              <w:bottom w:val="single" w:sz="8" w:space="0" w:color="000000"/>
            </w:tcBorders>
          </w:tcPr>
          <w:p w14:paraId="0C9639D1" w14:textId="77777777" w:rsidR="00F307E9" w:rsidRDefault="00BC3583" w:rsidP="00BC3583">
            <w:pPr>
              <w:pStyle w:val="TableParagraph"/>
              <w:spacing w:line="207" w:lineRule="exact"/>
              <w:ind w:left="206"/>
              <w:jc w:val="left"/>
              <w:rPr>
                <w:sz w:val="20"/>
              </w:rPr>
            </w:pPr>
            <w:r>
              <w:rPr>
                <w:sz w:val="20"/>
              </w:rPr>
              <w:t>Major</w:t>
            </w:r>
            <w:r>
              <w:rPr>
                <w:spacing w:val="-9"/>
                <w:sz w:val="20"/>
              </w:rPr>
              <w:t xml:space="preserve"> </w:t>
            </w:r>
            <w:r>
              <w:rPr>
                <w:spacing w:val="-5"/>
                <w:sz w:val="20"/>
              </w:rPr>
              <w:t>(%)</w:t>
            </w:r>
          </w:p>
        </w:tc>
        <w:tc>
          <w:tcPr>
            <w:tcW w:w="1384" w:type="dxa"/>
            <w:tcBorders>
              <w:bottom w:val="single" w:sz="8" w:space="0" w:color="000000"/>
            </w:tcBorders>
          </w:tcPr>
          <w:p w14:paraId="7A34B2E8" w14:textId="77777777" w:rsidR="00F307E9" w:rsidRDefault="00BC3583" w:rsidP="00BC3583">
            <w:pPr>
              <w:pStyle w:val="TableParagraph"/>
              <w:spacing w:line="207" w:lineRule="exact"/>
              <w:ind w:left="79" w:right="2"/>
              <w:jc w:val="left"/>
              <w:rPr>
                <w:sz w:val="20"/>
              </w:rPr>
            </w:pPr>
            <w:r>
              <w:rPr>
                <w:spacing w:val="-4"/>
                <w:sz w:val="20"/>
              </w:rPr>
              <w:t>1.5%</w:t>
            </w:r>
          </w:p>
        </w:tc>
        <w:tc>
          <w:tcPr>
            <w:tcW w:w="1627" w:type="dxa"/>
            <w:tcBorders>
              <w:bottom w:val="single" w:sz="8" w:space="0" w:color="000000"/>
            </w:tcBorders>
          </w:tcPr>
          <w:p w14:paraId="52C06006" w14:textId="77777777" w:rsidR="00F307E9" w:rsidRDefault="00BC3583" w:rsidP="00BC3583">
            <w:pPr>
              <w:pStyle w:val="TableParagraph"/>
              <w:spacing w:line="207" w:lineRule="exact"/>
              <w:ind w:left="49" w:right="3"/>
              <w:jc w:val="left"/>
              <w:rPr>
                <w:sz w:val="20"/>
              </w:rPr>
            </w:pPr>
            <w:r>
              <w:rPr>
                <w:spacing w:val="-4"/>
                <w:sz w:val="20"/>
              </w:rPr>
              <w:t>1.4%</w:t>
            </w:r>
          </w:p>
        </w:tc>
        <w:tc>
          <w:tcPr>
            <w:tcW w:w="1691" w:type="dxa"/>
            <w:tcBorders>
              <w:bottom w:val="single" w:sz="8" w:space="0" w:color="000000"/>
            </w:tcBorders>
          </w:tcPr>
          <w:p w14:paraId="393095D4" w14:textId="77777777" w:rsidR="00F307E9" w:rsidRDefault="00BC3583" w:rsidP="00BC3583">
            <w:pPr>
              <w:pStyle w:val="TableParagraph"/>
              <w:spacing w:line="207" w:lineRule="exact"/>
              <w:ind w:left="3" w:right="113"/>
              <w:jc w:val="left"/>
              <w:rPr>
                <w:sz w:val="20"/>
              </w:rPr>
            </w:pPr>
            <w:r>
              <w:rPr>
                <w:spacing w:val="-4"/>
                <w:sz w:val="20"/>
              </w:rPr>
              <w:t>1.3%</w:t>
            </w:r>
          </w:p>
        </w:tc>
      </w:tr>
    </w:tbl>
    <w:p w14:paraId="0A78A0AC" w14:textId="77777777" w:rsidR="00F307E9" w:rsidRDefault="00BC3583" w:rsidP="00BC3583">
      <w:pPr>
        <w:spacing w:before="7"/>
        <w:ind w:left="139" w:right="4263"/>
        <w:rPr>
          <w:sz w:val="18"/>
        </w:rPr>
      </w:pPr>
      <w:r>
        <w:rPr>
          <w:sz w:val="18"/>
        </w:rPr>
        <w:t>Confirmed:</w:t>
      </w:r>
      <w:r>
        <w:rPr>
          <w:spacing w:val="-6"/>
          <w:sz w:val="18"/>
        </w:rPr>
        <w:t xml:space="preserve"> </w:t>
      </w:r>
      <w:r>
        <w:rPr>
          <w:sz w:val="18"/>
        </w:rPr>
        <w:t>blood</w:t>
      </w:r>
      <w:r>
        <w:rPr>
          <w:spacing w:val="-3"/>
          <w:sz w:val="18"/>
        </w:rPr>
        <w:t xml:space="preserve"> </w:t>
      </w:r>
      <w:r>
        <w:rPr>
          <w:sz w:val="18"/>
        </w:rPr>
        <w:t>glucose</w:t>
      </w:r>
      <w:r>
        <w:rPr>
          <w:spacing w:val="-6"/>
          <w:sz w:val="18"/>
        </w:rPr>
        <w:t xml:space="preserve"> </w:t>
      </w:r>
      <w:r>
        <w:rPr>
          <w:sz w:val="18"/>
        </w:rPr>
        <w:t>≤3.9</w:t>
      </w:r>
      <w:r>
        <w:rPr>
          <w:spacing w:val="-6"/>
          <w:sz w:val="18"/>
        </w:rPr>
        <w:t xml:space="preserve"> </w:t>
      </w:r>
      <w:r>
        <w:rPr>
          <w:sz w:val="18"/>
        </w:rPr>
        <w:t>mmol/L</w:t>
      </w:r>
      <w:r>
        <w:rPr>
          <w:spacing w:val="-6"/>
          <w:sz w:val="18"/>
        </w:rPr>
        <w:t xml:space="preserve"> </w:t>
      </w:r>
      <w:r>
        <w:rPr>
          <w:sz w:val="18"/>
        </w:rPr>
        <w:t>or</w:t>
      </w:r>
      <w:r>
        <w:rPr>
          <w:spacing w:val="-4"/>
          <w:sz w:val="18"/>
        </w:rPr>
        <w:t xml:space="preserve"> </w:t>
      </w:r>
      <w:r>
        <w:rPr>
          <w:sz w:val="18"/>
        </w:rPr>
        <w:t>required</w:t>
      </w:r>
      <w:r>
        <w:rPr>
          <w:spacing w:val="-3"/>
          <w:sz w:val="18"/>
        </w:rPr>
        <w:t xml:space="preserve"> </w:t>
      </w:r>
      <w:r>
        <w:rPr>
          <w:sz w:val="18"/>
        </w:rPr>
        <w:t>assistance Major: required assistance</w:t>
      </w:r>
    </w:p>
    <w:p w14:paraId="50B8A81F" w14:textId="77777777" w:rsidR="00F307E9" w:rsidRDefault="00BC3583" w:rsidP="00BC3583">
      <w:pPr>
        <w:spacing w:line="205" w:lineRule="exact"/>
        <w:ind w:left="140"/>
        <w:rPr>
          <w:sz w:val="18"/>
        </w:rPr>
      </w:pPr>
      <w:r>
        <w:rPr>
          <w:position w:val="6"/>
          <w:sz w:val="12"/>
        </w:rPr>
        <w:t>1</w:t>
      </w:r>
      <w:r>
        <w:rPr>
          <w:spacing w:val="15"/>
          <w:position w:val="6"/>
          <w:sz w:val="12"/>
        </w:rPr>
        <w:t xml:space="preserve"> </w:t>
      </w:r>
      <w:r>
        <w:rPr>
          <w:sz w:val="18"/>
        </w:rPr>
        <w:t>i.e.</w:t>
      </w:r>
      <w:r>
        <w:rPr>
          <w:spacing w:val="-4"/>
          <w:sz w:val="18"/>
        </w:rPr>
        <w:t xml:space="preserve"> </w:t>
      </w:r>
      <w:proofErr w:type="gramStart"/>
      <w:r>
        <w:rPr>
          <w:sz w:val="18"/>
        </w:rPr>
        <w:t>patients</w:t>
      </w:r>
      <w:proofErr w:type="gramEnd"/>
      <w:r>
        <w:rPr>
          <w:spacing w:val="-1"/>
          <w:sz w:val="18"/>
        </w:rPr>
        <w:t xml:space="preserve"> </w:t>
      </w:r>
      <w:r>
        <w:rPr>
          <w:sz w:val="18"/>
        </w:rPr>
        <w:t>who</w:t>
      </w:r>
      <w:r>
        <w:rPr>
          <w:spacing w:val="-4"/>
          <w:sz w:val="18"/>
        </w:rPr>
        <w:t xml:space="preserve"> </w:t>
      </w:r>
      <w:r>
        <w:rPr>
          <w:sz w:val="18"/>
        </w:rPr>
        <w:t>had</w:t>
      </w:r>
      <w:r>
        <w:rPr>
          <w:spacing w:val="-4"/>
          <w:sz w:val="18"/>
        </w:rPr>
        <w:t xml:space="preserve"> </w:t>
      </w:r>
      <w:r>
        <w:rPr>
          <w:sz w:val="18"/>
        </w:rPr>
        <w:t>received at</w:t>
      </w:r>
      <w:r>
        <w:rPr>
          <w:spacing w:val="-2"/>
          <w:sz w:val="18"/>
        </w:rPr>
        <w:t xml:space="preserve"> </w:t>
      </w:r>
      <w:r>
        <w:rPr>
          <w:sz w:val="18"/>
        </w:rPr>
        <w:t>least</w:t>
      </w:r>
      <w:r>
        <w:rPr>
          <w:spacing w:val="-2"/>
          <w:sz w:val="18"/>
        </w:rPr>
        <w:t xml:space="preserve"> </w:t>
      </w:r>
      <w:r>
        <w:rPr>
          <w:sz w:val="18"/>
        </w:rPr>
        <w:t>one</w:t>
      </w:r>
      <w:r>
        <w:rPr>
          <w:spacing w:val="-1"/>
          <w:sz w:val="18"/>
        </w:rPr>
        <w:t xml:space="preserve"> </w:t>
      </w:r>
      <w:r>
        <w:rPr>
          <w:sz w:val="18"/>
        </w:rPr>
        <w:t>dose</w:t>
      </w:r>
      <w:r>
        <w:rPr>
          <w:spacing w:val="-4"/>
          <w:sz w:val="18"/>
        </w:rPr>
        <w:t xml:space="preserve"> </w:t>
      </w:r>
      <w:r>
        <w:rPr>
          <w:sz w:val="18"/>
        </w:rPr>
        <w:t>of</w:t>
      </w:r>
      <w:r>
        <w:rPr>
          <w:spacing w:val="-2"/>
          <w:sz w:val="18"/>
        </w:rPr>
        <w:t xml:space="preserve"> </w:t>
      </w:r>
      <w:r>
        <w:rPr>
          <w:sz w:val="18"/>
        </w:rPr>
        <w:t xml:space="preserve">study </w:t>
      </w:r>
      <w:r>
        <w:rPr>
          <w:spacing w:val="-4"/>
          <w:sz w:val="18"/>
        </w:rPr>
        <w:t>drug</w:t>
      </w:r>
    </w:p>
    <w:p w14:paraId="57168B98" w14:textId="77777777" w:rsidR="00F307E9" w:rsidRDefault="00BC3583" w:rsidP="00BC3583">
      <w:pPr>
        <w:spacing w:line="208" w:lineRule="exact"/>
        <w:ind w:left="140"/>
        <w:rPr>
          <w:sz w:val="18"/>
        </w:rPr>
      </w:pPr>
      <w:r>
        <w:rPr>
          <w:position w:val="6"/>
          <w:sz w:val="12"/>
        </w:rPr>
        <w:t>2</w:t>
      </w:r>
      <w:r>
        <w:rPr>
          <w:spacing w:val="15"/>
          <w:position w:val="6"/>
          <w:sz w:val="12"/>
        </w:rPr>
        <w:t xml:space="preserve"> </w:t>
      </w:r>
      <w:r>
        <w:rPr>
          <w:sz w:val="18"/>
        </w:rPr>
        <w:t>The</w:t>
      </w:r>
      <w:r>
        <w:rPr>
          <w:spacing w:val="-4"/>
          <w:sz w:val="18"/>
        </w:rPr>
        <w:t xml:space="preserve"> </w:t>
      </w:r>
      <w:r>
        <w:rPr>
          <w:sz w:val="18"/>
        </w:rPr>
        <w:t>dose</w:t>
      </w:r>
      <w:r>
        <w:rPr>
          <w:spacing w:val="-1"/>
          <w:sz w:val="18"/>
        </w:rPr>
        <w:t xml:space="preserve"> </w:t>
      </w:r>
      <w:r>
        <w:rPr>
          <w:sz w:val="18"/>
        </w:rPr>
        <w:t>of</w:t>
      </w:r>
      <w:r>
        <w:rPr>
          <w:spacing w:val="-4"/>
          <w:sz w:val="18"/>
        </w:rPr>
        <w:t xml:space="preserve"> </w:t>
      </w:r>
      <w:r>
        <w:rPr>
          <w:sz w:val="18"/>
        </w:rPr>
        <w:t>insulin</w:t>
      </w:r>
      <w:r>
        <w:rPr>
          <w:spacing w:val="-1"/>
          <w:sz w:val="18"/>
        </w:rPr>
        <w:t xml:space="preserve"> </w:t>
      </w:r>
      <w:r>
        <w:rPr>
          <w:sz w:val="18"/>
        </w:rPr>
        <w:t>as</w:t>
      </w:r>
      <w:r>
        <w:rPr>
          <w:spacing w:val="-1"/>
          <w:sz w:val="18"/>
        </w:rPr>
        <w:t xml:space="preserve"> </w:t>
      </w:r>
      <w:r>
        <w:rPr>
          <w:sz w:val="18"/>
        </w:rPr>
        <w:t>background</w:t>
      </w:r>
      <w:r>
        <w:rPr>
          <w:spacing w:val="-4"/>
          <w:sz w:val="18"/>
        </w:rPr>
        <w:t xml:space="preserve"> </w:t>
      </w:r>
      <w:r>
        <w:rPr>
          <w:sz w:val="18"/>
        </w:rPr>
        <w:t>medication was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stable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first</w:t>
      </w:r>
      <w:r>
        <w:rPr>
          <w:spacing w:val="-2"/>
          <w:sz w:val="18"/>
        </w:rPr>
        <w:t xml:space="preserve"> </w:t>
      </w:r>
      <w:r>
        <w:rPr>
          <w:sz w:val="18"/>
        </w:rPr>
        <w:t xml:space="preserve">18 </w:t>
      </w:r>
      <w:proofErr w:type="gramStart"/>
      <w:r>
        <w:rPr>
          <w:spacing w:val="-2"/>
          <w:sz w:val="18"/>
        </w:rPr>
        <w:t>weeks</w:t>
      </w:r>
      <w:proofErr w:type="gramEnd"/>
    </w:p>
    <w:p w14:paraId="16F63A5C" w14:textId="77777777" w:rsidR="00F307E9" w:rsidRDefault="00BC3583" w:rsidP="00BC3583">
      <w:pPr>
        <w:ind w:left="140" w:right="555" w:hanging="1"/>
        <w:rPr>
          <w:sz w:val="18"/>
        </w:rPr>
      </w:pPr>
      <w:r>
        <w:rPr>
          <w:position w:val="6"/>
          <w:sz w:val="12"/>
        </w:rPr>
        <w:t>3</w:t>
      </w:r>
      <w:r>
        <w:rPr>
          <w:spacing w:val="15"/>
          <w:position w:val="6"/>
          <w:sz w:val="12"/>
        </w:rPr>
        <w:t xml:space="preserve"> </w:t>
      </w:r>
      <w:r>
        <w:rPr>
          <w:sz w:val="18"/>
        </w:rPr>
        <w:t>This</w:t>
      </w:r>
      <w:r>
        <w:rPr>
          <w:spacing w:val="-1"/>
          <w:sz w:val="18"/>
        </w:rPr>
        <w:t xml:space="preserve"> </w:t>
      </w:r>
      <w:r>
        <w:rPr>
          <w:sz w:val="18"/>
        </w:rPr>
        <w:t>was</w:t>
      </w:r>
      <w:r>
        <w:rPr>
          <w:spacing w:val="-3"/>
          <w:sz w:val="18"/>
        </w:rPr>
        <w:t xml:space="preserve"> </w:t>
      </w:r>
      <w:r>
        <w:rPr>
          <w:sz w:val="18"/>
        </w:rPr>
        <w:t>a</w:t>
      </w:r>
      <w:r>
        <w:rPr>
          <w:spacing w:val="-1"/>
          <w:sz w:val="18"/>
        </w:rPr>
        <w:t xml:space="preserve"> </w:t>
      </w:r>
      <w:r>
        <w:rPr>
          <w:sz w:val="18"/>
        </w:rPr>
        <w:t>fixed-dose</w:t>
      </w:r>
      <w:r>
        <w:rPr>
          <w:spacing w:val="-4"/>
          <w:sz w:val="18"/>
        </w:rPr>
        <w:t xml:space="preserve"> </w:t>
      </w:r>
      <w:r>
        <w:rPr>
          <w:sz w:val="18"/>
        </w:rPr>
        <w:t>combination</w:t>
      </w:r>
      <w:r>
        <w:rPr>
          <w:spacing w:val="-1"/>
          <w:sz w:val="18"/>
        </w:rPr>
        <w:t xml:space="preserve"> </w:t>
      </w:r>
      <w:r>
        <w:rPr>
          <w:sz w:val="18"/>
        </w:rPr>
        <w:t>of</w:t>
      </w:r>
      <w:r>
        <w:rPr>
          <w:spacing w:val="-4"/>
          <w:sz w:val="18"/>
        </w:rPr>
        <w:t xml:space="preserve"> </w:t>
      </w:r>
      <w:r>
        <w:rPr>
          <w:sz w:val="18"/>
        </w:rPr>
        <w:t>empagliflozin</w:t>
      </w:r>
      <w:r>
        <w:rPr>
          <w:spacing w:val="-1"/>
          <w:sz w:val="18"/>
        </w:rPr>
        <w:t xml:space="preserve"> </w:t>
      </w:r>
      <w:r>
        <w:rPr>
          <w:sz w:val="18"/>
        </w:rPr>
        <w:t>with</w:t>
      </w:r>
      <w:r>
        <w:rPr>
          <w:spacing w:val="-4"/>
          <w:sz w:val="18"/>
        </w:rPr>
        <w:t xml:space="preserve"> </w:t>
      </w:r>
      <w:r>
        <w:rPr>
          <w:sz w:val="18"/>
        </w:rPr>
        <w:t>linagliptin</w:t>
      </w:r>
      <w:r>
        <w:rPr>
          <w:spacing w:val="-4"/>
          <w:sz w:val="18"/>
        </w:rPr>
        <w:t xml:space="preserve"> </w:t>
      </w:r>
      <w:r>
        <w:rPr>
          <w:sz w:val="18"/>
        </w:rPr>
        <w:t>5</w:t>
      </w:r>
      <w:r>
        <w:rPr>
          <w:spacing w:val="-2"/>
          <w:sz w:val="18"/>
        </w:rPr>
        <w:t xml:space="preserve"> </w:t>
      </w:r>
      <w:r>
        <w:rPr>
          <w:sz w:val="18"/>
        </w:rPr>
        <w:t>mg</w:t>
      </w:r>
      <w:r>
        <w:rPr>
          <w:spacing w:val="-1"/>
          <w:sz w:val="18"/>
        </w:rPr>
        <w:t xml:space="preserve"> </w:t>
      </w:r>
      <w:r>
        <w:rPr>
          <w:sz w:val="18"/>
        </w:rPr>
        <w:t>with</w:t>
      </w:r>
      <w:r>
        <w:rPr>
          <w:spacing w:val="-4"/>
          <w:sz w:val="18"/>
        </w:rPr>
        <w:t xml:space="preserve"> </w:t>
      </w:r>
      <w:r>
        <w:rPr>
          <w:sz w:val="18"/>
        </w:rPr>
        <w:t>a</w:t>
      </w:r>
      <w:r>
        <w:rPr>
          <w:spacing w:val="-1"/>
          <w:sz w:val="18"/>
        </w:rPr>
        <w:t xml:space="preserve"> </w:t>
      </w:r>
      <w:r>
        <w:rPr>
          <w:sz w:val="18"/>
        </w:rPr>
        <w:t>background</w:t>
      </w:r>
      <w:r>
        <w:rPr>
          <w:spacing w:val="-1"/>
          <w:sz w:val="18"/>
        </w:rPr>
        <w:t xml:space="preserve"> </w:t>
      </w:r>
      <w:r>
        <w:rPr>
          <w:sz w:val="18"/>
        </w:rPr>
        <w:t>treatment</w:t>
      </w:r>
      <w:r>
        <w:rPr>
          <w:spacing w:val="-2"/>
          <w:sz w:val="18"/>
        </w:rPr>
        <w:t xml:space="preserve"> </w:t>
      </w:r>
      <w:r>
        <w:rPr>
          <w:sz w:val="18"/>
        </w:rPr>
        <w:t>with metformin (see also Section 5.1 Pharmacodynamic properties – Clinical trials)</w:t>
      </w:r>
    </w:p>
    <w:p w14:paraId="7F29A3B9" w14:textId="77777777" w:rsidR="00F307E9" w:rsidRDefault="00BC3583" w:rsidP="00BC3583">
      <w:pPr>
        <w:spacing w:line="206" w:lineRule="exact"/>
        <w:ind w:left="140"/>
        <w:rPr>
          <w:sz w:val="18"/>
        </w:rPr>
      </w:pPr>
      <w:r>
        <w:rPr>
          <w:sz w:val="18"/>
        </w:rPr>
        <w:t>MDI</w:t>
      </w:r>
      <w:r>
        <w:rPr>
          <w:spacing w:val="-2"/>
          <w:sz w:val="18"/>
        </w:rPr>
        <w:t xml:space="preserve"> </w:t>
      </w:r>
      <w:r>
        <w:rPr>
          <w:sz w:val="18"/>
        </w:rPr>
        <w:t>=</w:t>
      </w:r>
      <w:r>
        <w:rPr>
          <w:spacing w:val="-3"/>
          <w:sz w:val="18"/>
        </w:rPr>
        <w:t xml:space="preserve"> </w:t>
      </w:r>
      <w:r>
        <w:rPr>
          <w:sz w:val="18"/>
        </w:rPr>
        <w:t>multiple</w:t>
      </w:r>
      <w:r>
        <w:rPr>
          <w:spacing w:val="-1"/>
          <w:sz w:val="18"/>
        </w:rPr>
        <w:t xml:space="preserve"> </w:t>
      </w:r>
      <w:r>
        <w:rPr>
          <w:sz w:val="18"/>
        </w:rPr>
        <w:t>daily</w:t>
      </w:r>
      <w:r>
        <w:rPr>
          <w:spacing w:val="-2"/>
          <w:sz w:val="18"/>
        </w:rPr>
        <w:t xml:space="preserve"> injections</w:t>
      </w:r>
    </w:p>
    <w:p w14:paraId="7B7AFB45" w14:textId="77777777" w:rsidR="00F307E9" w:rsidRDefault="00F307E9" w:rsidP="00BC3583">
      <w:pPr>
        <w:pStyle w:val="BodyText"/>
        <w:spacing w:before="33"/>
        <w:ind w:left="0"/>
        <w:jc w:val="left"/>
        <w:rPr>
          <w:sz w:val="18"/>
        </w:rPr>
      </w:pPr>
    </w:p>
    <w:p w14:paraId="38068B11" w14:textId="77777777" w:rsidR="00F307E9" w:rsidRDefault="00BC3583" w:rsidP="00BC3583">
      <w:pPr>
        <w:pStyle w:val="Heading2"/>
        <w:spacing w:before="1"/>
        <w:jc w:val="left"/>
      </w:pPr>
      <w:bookmarkStart w:id="41" w:name="Urinary_tract_infection"/>
      <w:bookmarkEnd w:id="41"/>
      <w:r>
        <w:t>Urinary</w:t>
      </w:r>
      <w:r>
        <w:rPr>
          <w:spacing w:val="-6"/>
        </w:rPr>
        <w:t xml:space="preserve"> </w:t>
      </w:r>
      <w:r>
        <w:t>tract</w:t>
      </w:r>
      <w:r>
        <w:rPr>
          <w:spacing w:val="-4"/>
        </w:rPr>
        <w:t xml:space="preserve"> </w:t>
      </w:r>
      <w:r>
        <w:rPr>
          <w:spacing w:val="-2"/>
        </w:rPr>
        <w:t>infection</w:t>
      </w:r>
    </w:p>
    <w:p w14:paraId="6E11CE89" w14:textId="77777777" w:rsidR="00F307E9" w:rsidRDefault="00BC3583" w:rsidP="00BC3583">
      <w:pPr>
        <w:pStyle w:val="BodyText"/>
        <w:ind w:left="139" w:right="553"/>
        <w:jc w:val="left"/>
      </w:pPr>
      <w:r>
        <w:t xml:space="preserve">The overall frequency of urinary tract infection adverse events was similar in patients treated with JARDIANCE 25 mg and placebo (7.0% and 7.2%), and higher in patients treated with JARDIANCE 10 mg (8.8%). </w:t>
      </w:r>
      <w:proofErr w:type="gramStart"/>
      <w:r>
        <w:t>Similar to</w:t>
      </w:r>
      <w:proofErr w:type="gramEnd"/>
      <w:r>
        <w:t xml:space="preserve"> placebo, urinary tract infection was reported more frequently for JARDIANCE in patients with a history of chronic or recurrent urinary tract infections. The intensity of urinary tract infections was </w:t>
      </w:r>
      <w:proofErr w:type="gramStart"/>
      <w:r>
        <w:t>similar to</w:t>
      </w:r>
      <w:proofErr w:type="gramEnd"/>
      <w:r>
        <w:t xml:space="preserve"> placebo for mild, moderate, and severe intensity reports. Urinary tract infection events were reported more frequently for empagliflozin compared to placebo in female patients, but not in male patients.</w:t>
      </w:r>
    </w:p>
    <w:p w14:paraId="3C2D42EC" w14:textId="77777777" w:rsidR="00F307E9" w:rsidRDefault="00BC3583" w:rsidP="00BC3583">
      <w:pPr>
        <w:pStyle w:val="Heading2"/>
        <w:spacing w:before="240"/>
        <w:jc w:val="left"/>
      </w:pPr>
      <w:bookmarkStart w:id="42" w:name="Vaginal_moniliasis,_vulvovaginitis,_bala"/>
      <w:bookmarkEnd w:id="42"/>
      <w:r>
        <w:t>Vaginal</w:t>
      </w:r>
      <w:r>
        <w:rPr>
          <w:spacing w:val="-10"/>
        </w:rPr>
        <w:t xml:space="preserve"> </w:t>
      </w:r>
      <w:r>
        <w:t>moniliasis,</w:t>
      </w:r>
      <w:r>
        <w:rPr>
          <w:spacing w:val="-5"/>
        </w:rPr>
        <w:t xml:space="preserve"> </w:t>
      </w:r>
      <w:r>
        <w:t>vulvovaginitis,</w:t>
      </w:r>
      <w:r>
        <w:rPr>
          <w:spacing w:val="-5"/>
        </w:rPr>
        <w:t xml:space="preserve"> </w:t>
      </w:r>
      <w:r>
        <w:t>balanitis</w:t>
      </w:r>
      <w:r>
        <w:rPr>
          <w:spacing w:val="-8"/>
        </w:rPr>
        <w:t xml:space="preserve"> </w:t>
      </w:r>
      <w:r>
        <w:t>and</w:t>
      </w:r>
      <w:r>
        <w:rPr>
          <w:spacing w:val="-7"/>
        </w:rPr>
        <w:t xml:space="preserve"> </w:t>
      </w:r>
      <w:r>
        <w:t>other</w:t>
      </w:r>
      <w:r>
        <w:rPr>
          <w:spacing w:val="-7"/>
        </w:rPr>
        <w:t xml:space="preserve"> </w:t>
      </w:r>
      <w:r>
        <w:t>genital</w:t>
      </w:r>
      <w:r>
        <w:rPr>
          <w:spacing w:val="-10"/>
        </w:rPr>
        <w:t xml:space="preserve"> </w:t>
      </w:r>
      <w:r>
        <w:rPr>
          <w:spacing w:val="-2"/>
        </w:rPr>
        <w:t>infection</w:t>
      </w:r>
    </w:p>
    <w:p w14:paraId="2F6D39F7" w14:textId="77777777" w:rsidR="00F307E9" w:rsidRDefault="00BC3583" w:rsidP="00BC3583">
      <w:pPr>
        <w:pStyle w:val="BodyText"/>
        <w:ind w:right="555"/>
        <w:jc w:val="left"/>
      </w:pPr>
      <w:r>
        <w:t>Vaginal moniliasis, vulvovaginitis, balanitis and other genital infections were reported more frequently</w:t>
      </w:r>
      <w:r>
        <w:rPr>
          <w:spacing w:val="-16"/>
        </w:rPr>
        <w:t xml:space="preserve"> </w:t>
      </w:r>
      <w:r>
        <w:t>for</w:t>
      </w:r>
      <w:r>
        <w:rPr>
          <w:spacing w:val="-15"/>
        </w:rPr>
        <w:t xml:space="preserve"> </w:t>
      </w:r>
      <w:r>
        <w:t>JARDIANCE</w:t>
      </w:r>
      <w:r>
        <w:rPr>
          <w:spacing w:val="-14"/>
        </w:rPr>
        <w:t xml:space="preserve"> </w:t>
      </w:r>
      <w:r>
        <w:t>10</w:t>
      </w:r>
      <w:r>
        <w:rPr>
          <w:spacing w:val="-15"/>
        </w:rPr>
        <w:t xml:space="preserve"> </w:t>
      </w:r>
      <w:r>
        <w:t>mg</w:t>
      </w:r>
      <w:r>
        <w:rPr>
          <w:spacing w:val="-16"/>
        </w:rPr>
        <w:t xml:space="preserve"> </w:t>
      </w:r>
      <w:r>
        <w:t>(4.0%)</w:t>
      </w:r>
      <w:r>
        <w:rPr>
          <w:spacing w:val="-14"/>
        </w:rPr>
        <w:t xml:space="preserve"> </w:t>
      </w:r>
      <w:r>
        <w:t>and</w:t>
      </w:r>
      <w:r>
        <w:rPr>
          <w:spacing w:val="-16"/>
        </w:rPr>
        <w:t xml:space="preserve"> </w:t>
      </w:r>
      <w:r>
        <w:t>JARDIANCE</w:t>
      </w:r>
      <w:r>
        <w:rPr>
          <w:spacing w:val="-13"/>
        </w:rPr>
        <w:t xml:space="preserve"> </w:t>
      </w:r>
      <w:r>
        <w:t>25</w:t>
      </w:r>
      <w:r>
        <w:rPr>
          <w:spacing w:val="-16"/>
        </w:rPr>
        <w:t xml:space="preserve"> </w:t>
      </w:r>
      <w:r>
        <w:t>mg</w:t>
      </w:r>
      <w:r>
        <w:rPr>
          <w:spacing w:val="-15"/>
        </w:rPr>
        <w:t xml:space="preserve"> </w:t>
      </w:r>
      <w:r>
        <w:t>(3.9%)</w:t>
      </w:r>
      <w:r>
        <w:rPr>
          <w:spacing w:val="-15"/>
        </w:rPr>
        <w:t xml:space="preserve"> </w:t>
      </w:r>
      <w:r>
        <w:t>compared</w:t>
      </w:r>
      <w:r>
        <w:rPr>
          <w:spacing w:val="-15"/>
        </w:rPr>
        <w:t xml:space="preserve"> </w:t>
      </w:r>
      <w:r>
        <w:t>to</w:t>
      </w:r>
      <w:r>
        <w:rPr>
          <w:spacing w:val="-14"/>
        </w:rPr>
        <w:t xml:space="preserve"> </w:t>
      </w:r>
      <w:r>
        <w:t>placebo (1.0%). These adverse events were reported more frequently for empagliflozin compared to</w:t>
      </w:r>
    </w:p>
    <w:p w14:paraId="0C559798" w14:textId="77777777" w:rsidR="00F307E9" w:rsidRDefault="00F307E9" w:rsidP="00BC3583">
      <w:pPr>
        <w:sectPr w:rsidR="00F307E9">
          <w:pgSz w:w="11930" w:h="16840"/>
          <w:pgMar w:top="1360" w:right="880" w:bottom="880" w:left="1300" w:header="0" w:footer="699" w:gutter="0"/>
          <w:cols w:space="720"/>
        </w:sectPr>
      </w:pPr>
    </w:p>
    <w:p w14:paraId="4AA5540C" w14:textId="77777777" w:rsidR="00F307E9" w:rsidRDefault="00BC3583" w:rsidP="00BC3583">
      <w:pPr>
        <w:pStyle w:val="BodyText"/>
        <w:spacing w:before="66"/>
        <w:ind w:right="556"/>
        <w:jc w:val="left"/>
      </w:pPr>
      <w:r>
        <w:lastRenderedPageBreak/>
        <w:t>placebo in female patients, and the difference in frequency was less pronounced in male patients. The genital</w:t>
      </w:r>
      <w:r>
        <w:rPr>
          <w:spacing w:val="-2"/>
        </w:rPr>
        <w:t xml:space="preserve"> </w:t>
      </w:r>
      <w:r>
        <w:t>tract infections were</w:t>
      </w:r>
      <w:r>
        <w:rPr>
          <w:spacing w:val="-2"/>
        </w:rPr>
        <w:t xml:space="preserve"> </w:t>
      </w:r>
      <w:r>
        <w:t>mild and moderate in intensity,</w:t>
      </w:r>
      <w:r>
        <w:rPr>
          <w:spacing w:val="-3"/>
        </w:rPr>
        <w:t xml:space="preserve"> </w:t>
      </w:r>
      <w:r>
        <w:t>none was severe</w:t>
      </w:r>
      <w:r>
        <w:rPr>
          <w:spacing w:val="-2"/>
        </w:rPr>
        <w:t xml:space="preserve"> </w:t>
      </w:r>
      <w:r>
        <w:t xml:space="preserve">in </w:t>
      </w:r>
      <w:r>
        <w:rPr>
          <w:spacing w:val="-2"/>
        </w:rPr>
        <w:t>intensity.</w:t>
      </w:r>
    </w:p>
    <w:p w14:paraId="4396222E" w14:textId="77777777" w:rsidR="00F307E9" w:rsidRDefault="00BC3583" w:rsidP="00BC3583">
      <w:pPr>
        <w:pStyle w:val="Heading2"/>
        <w:spacing w:before="239"/>
        <w:jc w:val="left"/>
      </w:pPr>
      <w:bookmarkStart w:id="43" w:name="Increased_urination"/>
      <w:bookmarkEnd w:id="43"/>
      <w:r>
        <w:t>Increased</w:t>
      </w:r>
      <w:r>
        <w:rPr>
          <w:spacing w:val="-5"/>
        </w:rPr>
        <w:t xml:space="preserve"> </w:t>
      </w:r>
      <w:r>
        <w:rPr>
          <w:spacing w:val="-2"/>
        </w:rPr>
        <w:t>urination</w:t>
      </w:r>
    </w:p>
    <w:p w14:paraId="71AA2609" w14:textId="77777777" w:rsidR="00F307E9" w:rsidRDefault="00BC3583" w:rsidP="00BC3583">
      <w:pPr>
        <w:pStyle w:val="BodyText"/>
        <w:spacing w:before="122"/>
        <w:ind w:left="139" w:right="555"/>
        <w:jc w:val="left"/>
      </w:pPr>
      <w:r>
        <w:t>As expected via its mechanism of action, increased urination (as assessed</w:t>
      </w:r>
      <w:r>
        <w:rPr>
          <w:spacing w:val="-2"/>
        </w:rPr>
        <w:t xml:space="preserve"> </w:t>
      </w:r>
      <w:r>
        <w:t>by preferred</w:t>
      </w:r>
      <w:r>
        <w:rPr>
          <w:spacing w:val="-2"/>
        </w:rPr>
        <w:t xml:space="preserve"> </w:t>
      </w:r>
      <w:r>
        <w:t>term search</w:t>
      </w:r>
      <w:r>
        <w:rPr>
          <w:spacing w:val="-10"/>
        </w:rPr>
        <w:t xml:space="preserve"> </w:t>
      </w:r>
      <w:r>
        <w:t>including</w:t>
      </w:r>
      <w:r>
        <w:rPr>
          <w:spacing w:val="-10"/>
        </w:rPr>
        <w:t xml:space="preserve"> </w:t>
      </w:r>
      <w:r>
        <w:t>pollakiuria,</w:t>
      </w:r>
      <w:r>
        <w:rPr>
          <w:spacing w:val="-8"/>
        </w:rPr>
        <w:t xml:space="preserve"> </w:t>
      </w:r>
      <w:r>
        <w:t>polyuria,</w:t>
      </w:r>
      <w:r>
        <w:rPr>
          <w:spacing w:val="-8"/>
        </w:rPr>
        <w:t xml:space="preserve"> </w:t>
      </w:r>
      <w:r>
        <w:t>nocturia)</w:t>
      </w:r>
      <w:r>
        <w:rPr>
          <w:spacing w:val="-9"/>
        </w:rPr>
        <w:t xml:space="preserve"> </w:t>
      </w:r>
      <w:r>
        <w:t>was</w:t>
      </w:r>
      <w:r>
        <w:rPr>
          <w:spacing w:val="-9"/>
        </w:rPr>
        <w:t xml:space="preserve"> </w:t>
      </w:r>
      <w:r>
        <w:t>observed</w:t>
      </w:r>
      <w:r>
        <w:rPr>
          <w:spacing w:val="-10"/>
        </w:rPr>
        <w:t xml:space="preserve"> </w:t>
      </w:r>
      <w:r>
        <w:t>at</w:t>
      </w:r>
      <w:r>
        <w:rPr>
          <w:spacing w:val="-8"/>
        </w:rPr>
        <w:t xml:space="preserve"> </w:t>
      </w:r>
      <w:r>
        <w:t>higher</w:t>
      </w:r>
      <w:r>
        <w:rPr>
          <w:spacing w:val="-11"/>
        </w:rPr>
        <w:t xml:space="preserve"> </w:t>
      </w:r>
      <w:r>
        <w:t>frequencies</w:t>
      </w:r>
      <w:r>
        <w:rPr>
          <w:spacing w:val="-9"/>
        </w:rPr>
        <w:t xml:space="preserve"> </w:t>
      </w:r>
      <w:r>
        <w:t>in</w:t>
      </w:r>
      <w:r>
        <w:rPr>
          <w:spacing w:val="-10"/>
        </w:rPr>
        <w:t xml:space="preserve"> </w:t>
      </w:r>
      <w:r>
        <w:t>patients treated</w:t>
      </w:r>
      <w:r>
        <w:rPr>
          <w:spacing w:val="-4"/>
        </w:rPr>
        <w:t xml:space="preserve"> </w:t>
      </w:r>
      <w:r>
        <w:t>with</w:t>
      </w:r>
      <w:r>
        <w:rPr>
          <w:spacing w:val="-4"/>
        </w:rPr>
        <w:t xml:space="preserve"> </w:t>
      </w:r>
      <w:r>
        <w:t>JARDIANCE</w:t>
      </w:r>
      <w:r>
        <w:rPr>
          <w:spacing w:val="-4"/>
        </w:rPr>
        <w:t xml:space="preserve"> </w:t>
      </w:r>
      <w:r>
        <w:t>10</w:t>
      </w:r>
      <w:r>
        <w:rPr>
          <w:spacing w:val="-4"/>
        </w:rPr>
        <w:t xml:space="preserve"> </w:t>
      </w:r>
      <w:r>
        <w:t>mg</w:t>
      </w:r>
      <w:r>
        <w:rPr>
          <w:spacing w:val="-4"/>
        </w:rPr>
        <w:t xml:space="preserve"> </w:t>
      </w:r>
      <w:r>
        <w:t>(3.5%)</w:t>
      </w:r>
      <w:r>
        <w:rPr>
          <w:spacing w:val="-3"/>
        </w:rPr>
        <w:t xml:space="preserve"> </w:t>
      </w:r>
      <w:r>
        <w:t>and</w:t>
      </w:r>
      <w:r>
        <w:rPr>
          <w:spacing w:val="-4"/>
        </w:rPr>
        <w:t xml:space="preserve"> </w:t>
      </w:r>
      <w:r>
        <w:t>JARDIANCE</w:t>
      </w:r>
      <w:r>
        <w:rPr>
          <w:spacing w:val="-4"/>
        </w:rPr>
        <w:t xml:space="preserve"> </w:t>
      </w:r>
      <w:r>
        <w:t>25</w:t>
      </w:r>
      <w:r>
        <w:rPr>
          <w:spacing w:val="-4"/>
        </w:rPr>
        <w:t xml:space="preserve"> </w:t>
      </w:r>
      <w:r>
        <w:t>mg</w:t>
      </w:r>
      <w:r>
        <w:rPr>
          <w:spacing w:val="-4"/>
        </w:rPr>
        <w:t xml:space="preserve"> </w:t>
      </w:r>
      <w:r>
        <w:t>(3.3%)</w:t>
      </w:r>
      <w:r>
        <w:rPr>
          <w:spacing w:val="-3"/>
        </w:rPr>
        <w:t xml:space="preserve"> </w:t>
      </w:r>
      <w:r>
        <w:t>compared</w:t>
      </w:r>
      <w:r>
        <w:rPr>
          <w:spacing w:val="-6"/>
        </w:rPr>
        <w:t xml:space="preserve"> </w:t>
      </w:r>
      <w:r>
        <w:t>to</w:t>
      </w:r>
      <w:r>
        <w:rPr>
          <w:spacing w:val="-4"/>
        </w:rPr>
        <w:t xml:space="preserve"> </w:t>
      </w:r>
      <w:r>
        <w:t>placebo (1.4%). Increased urination was mostly mild or moderate in intensity. The frequency of reported nocturia was comparable between placebo and JARDIANCE (&lt;1%).</w:t>
      </w:r>
    </w:p>
    <w:p w14:paraId="2782139E" w14:textId="77777777" w:rsidR="00F307E9" w:rsidRDefault="00BC3583" w:rsidP="00BC3583">
      <w:pPr>
        <w:pStyle w:val="Heading2"/>
        <w:spacing w:before="240"/>
        <w:ind w:left="139"/>
        <w:jc w:val="left"/>
      </w:pPr>
      <w:bookmarkStart w:id="44" w:name="Volume_depletion"/>
      <w:bookmarkEnd w:id="44"/>
      <w:r>
        <w:t>Volume</w:t>
      </w:r>
      <w:r>
        <w:rPr>
          <w:spacing w:val="-2"/>
        </w:rPr>
        <w:t xml:space="preserve"> depletion</w:t>
      </w:r>
    </w:p>
    <w:p w14:paraId="4437610D" w14:textId="77777777" w:rsidR="00F307E9" w:rsidRDefault="00BC3583" w:rsidP="00BC3583">
      <w:pPr>
        <w:pStyle w:val="BodyText"/>
        <w:ind w:left="138" w:right="553"/>
        <w:jc w:val="left"/>
      </w:pPr>
      <w:r>
        <w:t>The overall frequency of volume depletion (including the predefined terms BP (ambulatory) decreased,</w:t>
      </w:r>
      <w:r>
        <w:rPr>
          <w:spacing w:val="-16"/>
        </w:rPr>
        <w:t xml:space="preserve"> </w:t>
      </w:r>
      <w:r>
        <w:t>SBP</w:t>
      </w:r>
      <w:r>
        <w:rPr>
          <w:spacing w:val="-15"/>
        </w:rPr>
        <w:t xml:space="preserve"> </w:t>
      </w:r>
      <w:r>
        <w:t>decreased,</w:t>
      </w:r>
      <w:r>
        <w:rPr>
          <w:spacing w:val="-15"/>
        </w:rPr>
        <w:t xml:space="preserve"> </w:t>
      </w:r>
      <w:r>
        <w:t>dehydration,</w:t>
      </w:r>
      <w:r>
        <w:rPr>
          <w:spacing w:val="-16"/>
        </w:rPr>
        <w:t xml:space="preserve"> </w:t>
      </w:r>
      <w:r>
        <w:t>hypotension,</w:t>
      </w:r>
      <w:r>
        <w:rPr>
          <w:spacing w:val="-15"/>
        </w:rPr>
        <w:t xml:space="preserve"> </w:t>
      </w:r>
      <w:proofErr w:type="spellStart"/>
      <w:r>
        <w:t>hypovolaemia</w:t>
      </w:r>
      <w:proofErr w:type="spellEnd"/>
      <w:r>
        <w:t>,</w:t>
      </w:r>
      <w:r>
        <w:rPr>
          <w:spacing w:val="-13"/>
        </w:rPr>
        <w:t xml:space="preserve"> </w:t>
      </w:r>
      <w:r>
        <w:t>orthostatic</w:t>
      </w:r>
      <w:r>
        <w:rPr>
          <w:spacing w:val="-15"/>
        </w:rPr>
        <w:t xml:space="preserve"> </w:t>
      </w:r>
      <w:proofErr w:type="gramStart"/>
      <w:r>
        <w:t>hypotension</w:t>
      </w:r>
      <w:proofErr w:type="gramEnd"/>
      <w:r>
        <w:t xml:space="preserve"> and syncope) was similar to placebo (0.6% for JARDIANCE 10 mg, 0.4% for JARDIANCE</w:t>
      </w:r>
      <w:r>
        <w:rPr>
          <w:spacing w:val="80"/>
        </w:rPr>
        <w:t xml:space="preserve"> </w:t>
      </w:r>
      <w:r>
        <w:t>25</w:t>
      </w:r>
      <w:r>
        <w:rPr>
          <w:spacing w:val="-1"/>
        </w:rPr>
        <w:t xml:space="preserve"> </w:t>
      </w:r>
      <w:r>
        <w:t>mg and 0.3% for placebo). The effect of empagliflozin on urinary glucose excretion is associated</w:t>
      </w:r>
      <w:r>
        <w:rPr>
          <w:spacing w:val="-11"/>
        </w:rPr>
        <w:t xml:space="preserve"> </w:t>
      </w:r>
      <w:r>
        <w:t>with</w:t>
      </w:r>
      <w:r>
        <w:rPr>
          <w:spacing w:val="-11"/>
        </w:rPr>
        <w:t xml:space="preserve"> </w:t>
      </w:r>
      <w:r>
        <w:t>osmotic</w:t>
      </w:r>
      <w:r>
        <w:rPr>
          <w:spacing w:val="-13"/>
        </w:rPr>
        <w:t xml:space="preserve"> </w:t>
      </w:r>
      <w:r>
        <w:t>diuresis,</w:t>
      </w:r>
      <w:r>
        <w:rPr>
          <w:spacing w:val="-10"/>
        </w:rPr>
        <w:t xml:space="preserve"> </w:t>
      </w:r>
      <w:r>
        <w:t>which</w:t>
      </w:r>
      <w:r>
        <w:rPr>
          <w:spacing w:val="-11"/>
        </w:rPr>
        <w:t xml:space="preserve"> </w:t>
      </w:r>
      <w:r>
        <w:t>could</w:t>
      </w:r>
      <w:r>
        <w:rPr>
          <w:spacing w:val="-11"/>
        </w:rPr>
        <w:t xml:space="preserve"> </w:t>
      </w:r>
      <w:r>
        <w:t>affect</w:t>
      </w:r>
      <w:r>
        <w:rPr>
          <w:spacing w:val="-10"/>
        </w:rPr>
        <w:t xml:space="preserve"> </w:t>
      </w:r>
      <w:r>
        <w:t>hydration</w:t>
      </w:r>
      <w:r>
        <w:rPr>
          <w:spacing w:val="-11"/>
        </w:rPr>
        <w:t xml:space="preserve"> </w:t>
      </w:r>
      <w:r>
        <w:t>status</w:t>
      </w:r>
      <w:r>
        <w:rPr>
          <w:spacing w:val="-11"/>
        </w:rPr>
        <w:t xml:space="preserve"> </w:t>
      </w:r>
      <w:r>
        <w:t>of</w:t>
      </w:r>
      <w:r>
        <w:rPr>
          <w:spacing w:val="-12"/>
        </w:rPr>
        <w:t xml:space="preserve"> </w:t>
      </w:r>
      <w:r>
        <w:t>patients</w:t>
      </w:r>
      <w:r>
        <w:rPr>
          <w:spacing w:val="-11"/>
        </w:rPr>
        <w:t xml:space="preserve"> </w:t>
      </w:r>
      <w:r>
        <w:t>aged</w:t>
      </w:r>
      <w:r>
        <w:rPr>
          <w:spacing w:val="-9"/>
        </w:rPr>
        <w:t xml:space="preserve"> </w:t>
      </w:r>
      <w:r>
        <w:t>75</w:t>
      </w:r>
      <w:r>
        <w:rPr>
          <w:spacing w:val="-14"/>
        </w:rPr>
        <w:t xml:space="preserve"> </w:t>
      </w:r>
      <w:r>
        <w:t>years and older. In patients ≥75 years of age (pooling of all patients with diabetes, n=13,402) the frequency</w:t>
      </w:r>
      <w:r>
        <w:rPr>
          <w:spacing w:val="-6"/>
        </w:rPr>
        <w:t xml:space="preserve"> </w:t>
      </w:r>
      <w:r>
        <w:t>of</w:t>
      </w:r>
      <w:r>
        <w:rPr>
          <w:spacing w:val="-5"/>
        </w:rPr>
        <w:t xml:space="preserve"> </w:t>
      </w:r>
      <w:r>
        <w:t>volume</w:t>
      </w:r>
      <w:r>
        <w:rPr>
          <w:spacing w:val="-6"/>
        </w:rPr>
        <w:t xml:space="preserve"> </w:t>
      </w:r>
      <w:r>
        <w:t>depletion</w:t>
      </w:r>
      <w:r>
        <w:rPr>
          <w:spacing w:val="-4"/>
        </w:rPr>
        <w:t xml:space="preserve"> </w:t>
      </w:r>
      <w:r>
        <w:t>events</w:t>
      </w:r>
      <w:r>
        <w:rPr>
          <w:spacing w:val="-6"/>
        </w:rPr>
        <w:t xml:space="preserve"> </w:t>
      </w:r>
      <w:r>
        <w:t>was</w:t>
      </w:r>
      <w:r>
        <w:rPr>
          <w:spacing w:val="-6"/>
        </w:rPr>
        <w:t xml:space="preserve"> </w:t>
      </w:r>
      <w:r>
        <w:t>similar</w:t>
      </w:r>
      <w:r>
        <w:rPr>
          <w:spacing w:val="-5"/>
        </w:rPr>
        <w:t xml:space="preserve"> </w:t>
      </w:r>
      <w:r>
        <w:t>for</w:t>
      </w:r>
      <w:r>
        <w:rPr>
          <w:spacing w:val="-5"/>
        </w:rPr>
        <w:t xml:space="preserve"> </w:t>
      </w:r>
      <w:r>
        <w:t>JARDIANCE</w:t>
      </w:r>
      <w:r>
        <w:rPr>
          <w:spacing w:val="-4"/>
        </w:rPr>
        <w:t xml:space="preserve"> </w:t>
      </w:r>
      <w:r>
        <w:t>10</w:t>
      </w:r>
      <w:r>
        <w:rPr>
          <w:spacing w:val="-7"/>
        </w:rPr>
        <w:t xml:space="preserve"> </w:t>
      </w:r>
      <w:r>
        <w:t>mg</w:t>
      </w:r>
      <w:r>
        <w:rPr>
          <w:spacing w:val="-9"/>
        </w:rPr>
        <w:t xml:space="preserve"> </w:t>
      </w:r>
      <w:r>
        <w:t>(2.3%)</w:t>
      </w:r>
      <w:r>
        <w:rPr>
          <w:spacing w:val="-5"/>
        </w:rPr>
        <w:t xml:space="preserve"> </w:t>
      </w:r>
      <w:r>
        <w:t>compared</w:t>
      </w:r>
      <w:r>
        <w:rPr>
          <w:spacing w:val="-7"/>
        </w:rPr>
        <w:t xml:space="preserve"> </w:t>
      </w:r>
      <w:r>
        <w:t>to placebo (2.1%), but it increased with JARDIANCE 25 mg (4.3%).</w:t>
      </w:r>
    </w:p>
    <w:p w14:paraId="1B930299" w14:textId="77777777" w:rsidR="00F307E9" w:rsidRDefault="00BC3583" w:rsidP="00BC3583">
      <w:pPr>
        <w:pStyle w:val="Heading2"/>
        <w:spacing w:before="239"/>
        <w:ind w:left="139"/>
        <w:jc w:val="left"/>
      </w:pPr>
      <w:bookmarkStart w:id="45" w:name="Blood_creatinine_increased_and_glomerula"/>
      <w:bookmarkEnd w:id="45"/>
      <w:r>
        <w:t>Blood</w:t>
      </w:r>
      <w:r>
        <w:rPr>
          <w:spacing w:val="-7"/>
        </w:rPr>
        <w:t xml:space="preserve"> </w:t>
      </w:r>
      <w:r>
        <w:t>creatinine</w:t>
      </w:r>
      <w:r>
        <w:rPr>
          <w:spacing w:val="-7"/>
        </w:rPr>
        <w:t xml:space="preserve"> </w:t>
      </w:r>
      <w:r>
        <w:t>increased</w:t>
      </w:r>
      <w:r>
        <w:rPr>
          <w:spacing w:val="-5"/>
        </w:rPr>
        <w:t xml:space="preserve"> </w:t>
      </w:r>
      <w:r>
        <w:t>and</w:t>
      </w:r>
      <w:r>
        <w:rPr>
          <w:spacing w:val="-5"/>
        </w:rPr>
        <w:t xml:space="preserve"> </w:t>
      </w:r>
      <w:r>
        <w:t>glomerular</w:t>
      </w:r>
      <w:r>
        <w:rPr>
          <w:spacing w:val="-5"/>
        </w:rPr>
        <w:t xml:space="preserve"> </w:t>
      </w:r>
      <w:r>
        <w:t>filtration</w:t>
      </w:r>
      <w:r>
        <w:rPr>
          <w:spacing w:val="-7"/>
        </w:rPr>
        <w:t xml:space="preserve"> </w:t>
      </w:r>
      <w:r>
        <w:t>rate</w:t>
      </w:r>
      <w:r>
        <w:rPr>
          <w:spacing w:val="-6"/>
        </w:rPr>
        <w:t xml:space="preserve"> </w:t>
      </w:r>
      <w:proofErr w:type="gramStart"/>
      <w:r>
        <w:rPr>
          <w:spacing w:val="-2"/>
        </w:rPr>
        <w:t>decreased</w:t>
      </w:r>
      <w:proofErr w:type="gramEnd"/>
    </w:p>
    <w:p w14:paraId="71D75702" w14:textId="77777777" w:rsidR="00F307E9" w:rsidRDefault="00BC3583" w:rsidP="00BC3583">
      <w:pPr>
        <w:pStyle w:val="BodyText"/>
        <w:spacing w:before="121"/>
        <w:ind w:left="139" w:right="557"/>
        <w:jc w:val="left"/>
      </w:pPr>
      <w:r>
        <w:t xml:space="preserve">Use of empagliflozin was associated with increases in serum creatinine and decreases in eGFR. These changes were observed to reverse after treatment discontinuation, suggesting acute </w:t>
      </w:r>
      <w:proofErr w:type="spellStart"/>
      <w:r>
        <w:t>haemodynamic</w:t>
      </w:r>
      <w:proofErr w:type="spellEnd"/>
      <w:r>
        <w:t xml:space="preserve"> changes play a role in the renal function abnormalities observed with </w:t>
      </w:r>
      <w:r>
        <w:rPr>
          <w:spacing w:val="-2"/>
        </w:rPr>
        <w:t>empagliflozin.</w:t>
      </w:r>
    </w:p>
    <w:p w14:paraId="6D31E71A" w14:textId="77777777" w:rsidR="00F307E9" w:rsidRDefault="00BC3583" w:rsidP="00BC3583">
      <w:pPr>
        <w:pStyle w:val="BodyText"/>
        <w:spacing w:before="118"/>
        <w:ind w:left="139" w:right="557"/>
        <w:jc w:val="left"/>
      </w:pPr>
      <w:r>
        <w:t>Renal-related adverse reactions (e.g. acute kidney injury, renal impairment, acute prerenal failure) may occur in patients treated with empagliflozin.</w:t>
      </w:r>
    </w:p>
    <w:p w14:paraId="2E7BC88F" w14:textId="77777777" w:rsidR="00F307E9" w:rsidRDefault="00BC3583" w:rsidP="00BC3583">
      <w:pPr>
        <w:pStyle w:val="BodyText"/>
        <w:spacing w:before="121"/>
        <w:ind w:left="139" w:right="557"/>
        <w:jc w:val="left"/>
      </w:pPr>
      <w:r>
        <w:t>The overall frequency of patients with increased blood creatinine and decreased glomerular filtration rate was similar between empagliflozin and placebo (blood creatinine increased: JARDIANCE 10 mg 0.6%, JARDIANCE 25 mg 0.1%, placebo 0.5%; glomerular filtration rate</w:t>
      </w:r>
    </w:p>
    <w:p w14:paraId="5DC9D004" w14:textId="77777777" w:rsidR="00F307E9" w:rsidRDefault="00BC3583" w:rsidP="00BC3583">
      <w:pPr>
        <w:pStyle w:val="BodyText"/>
        <w:spacing w:before="0" w:line="252" w:lineRule="exact"/>
        <w:ind w:left="139"/>
        <w:jc w:val="left"/>
      </w:pPr>
      <w:r>
        <w:t>decreased:</w:t>
      </w:r>
      <w:r>
        <w:rPr>
          <w:spacing w:val="-8"/>
        </w:rPr>
        <w:t xml:space="preserve"> </w:t>
      </w:r>
      <w:r>
        <w:t>empagliflozin</w:t>
      </w:r>
      <w:r>
        <w:rPr>
          <w:spacing w:val="-5"/>
        </w:rPr>
        <w:t xml:space="preserve"> </w:t>
      </w:r>
      <w:r>
        <w:t>10</w:t>
      </w:r>
      <w:r>
        <w:rPr>
          <w:spacing w:val="-7"/>
        </w:rPr>
        <w:t xml:space="preserve"> </w:t>
      </w:r>
      <w:r>
        <w:t>mg</w:t>
      </w:r>
      <w:r>
        <w:rPr>
          <w:spacing w:val="-5"/>
        </w:rPr>
        <w:t xml:space="preserve"> </w:t>
      </w:r>
      <w:r>
        <w:t>0.1%,</w:t>
      </w:r>
      <w:r>
        <w:rPr>
          <w:spacing w:val="-4"/>
        </w:rPr>
        <w:t xml:space="preserve"> </w:t>
      </w:r>
      <w:r>
        <w:t>empagliflozin</w:t>
      </w:r>
      <w:r>
        <w:rPr>
          <w:spacing w:val="-5"/>
        </w:rPr>
        <w:t xml:space="preserve"> </w:t>
      </w:r>
      <w:r>
        <w:t>25</w:t>
      </w:r>
      <w:r>
        <w:rPr>
          <w:spacing w:val="-7"/>
        </w:rPr>
        <w:t xml:space="preserve"> </w:t>
      </w:r>
      <w:r>
        <w:t>mg</w:t>
      </w:r>
      <w:r>
        <w:rPr>
          <w:spacing w:val="-5"/>
        </w:rPr>
        <w:t xml:space="preserve"> </w:t>
      </w:r>
      <w:r>
        <w:t>0%,</w:t>
      </w:r>
      <w:r>
        <w:rPr>
          <w:spacing w:val="-5"/>
        </w:rPr>
        <w:t xml:space="preserve"> </w:t>
      </w:r>
      <w:r>
        <w:t>placebo</w:t>
      </w:r>
      <w:r>
        <w:rPr>
          <w:spacing w:val="-5"/>
        </w:rPr>
        <w:t xml:space="preserve"> </w:t>
      </w:r>
      <w:r>
        <w:rPr>
          <w:spacing w:val="-2"/>
        </w:rPr>
        <w:t>0.3%).</w:t>
      </w:r>
    </w:p>
    <w:p w14:paraId="223E20E4" w14:textId="77777777" w:rsidR="00F307E9" w:rsidRDefault="00BC3583" w:rsidP="00BC3583">
      <w:pPr>
        <w:pStyle w:val="BodyText"/>
        <w:spacing w:before="121"/>
        <w:ind w:left="139" w:right="554" w:hanging="1"/>
        <w:jc w:val="left"/>
      </w:pPr>
      <w:r>
        <w:t>In placebo-controlled, double-blind studies up to 76 weeks, initial transient increases in creatinine (mean change from baseline after 12 weeks: JARDIANCE 10 mg 0.0011 mmol/L, JARDIANCE 25 mg 0.0006 mmol/L) and initial transient decreases in estimated glomerular filtration</w:t>
      </w:r>
      <w:r>
        <w:rPr>
          <w:spacing w:val="80"/>
          <w:w w:val="150"/>
        </w:rPr>
        <w:t xml:space="preserve"> </w:t>
      </w:r>
      <w:r>
        <w:t>rates</w:t>
      </w:r>
      <w:r>
        <w:rPr>
          <w:spacing w:val="80"/>
          <w:w w:val="150"/>
        </w:rPr>
        <w:t xml:space="preserve"> </w:t>
      </w:r>
      <w:r>
        <w:t>(mean</w:t>
      </w:r>
      <w:r>
        <w:rPr>
          <w:spacing w:val="80"/>
          <w:w w:val="150"/>
        </w:rPr>
        <w:t xml:space="preserve"> </w:t>
      </w:r>
      <w:r>
        <w:t>change</w:t>
      </w:r>
      <w:r>
        <w:rPr>
          <w:spacing w:val="80"/>
          <w:w w:val="150"/>
        </w:rPr>
        <w:t xml:space="preserve"> </w:t>
      </w:r>
      <w:r>
        <w:t>from</w:t>
      </w:r>
      <w:r>
        <w:rPr>
          <w:spacing w:val="80"/>
          <w:w w:val="150"/>
        </w:rPr>
        <w:t xml:space="preserve"> </w:t>
      </w:r>
      <w:r>
        <w:t>baseline</w:t>
      </w:r>
      <w:r>
        <w:rPr>
          <w:spacing w:val="80"/>
          <w:w w:val="150"/>
        </w:rPr>
        <w:t xml:space="preserve"> </w:t>
      </w:r>
      <w:r>
        <w:t>after</w:t>
      </w:r>
      <w:r>
        <w:rPr>
          <w:spacing w:val="80"/>
          <w:w w:val="150"/>
        </w:rPr>
        <w:t xml:space="preserve"> </w:t>
      </w:r>
      <w:r>
        <w:t>12</w:t>
      </w:r>
      <w:r>
        <w:rPr>
          <w:spacing w:val="80"/>
          <w:w w:val="150"/>
        </w:rPr>
        <w:t xml:space="preserve"> </w:t>
      </w:r>
      <w:r>
        <w:t>weeks:</w:t>
      </w:r>
      <w:r>
        <w:rPr>
          <w:spacing w:val="80"/>
          <w:w w:val="150"/>
        </w:rPr>
        <w:t xml:space="preserve"> </w:t>
      </w:r>
      <w:r>
        <w:t>JARDIANCE</w:t>
      </w:r>
      <w:r>
        <w:rPr>
          <w:spacing w:val="80"/>
          <w:w w:val="150"/>
        </w:rPr>
        <w:t xml:space="preserve"> </w:t>
      </w:r>
      <w:r>
        <w:t>10</w:t>
      </w:r>
      <w:r>
        <w:rPr>
          <w:spacing w:val="80"/>
          <w:w w:val="150"/>
        </w:rPr>
        <w:t xml:space="preserve"> </w:t>
      </w:r>
      <w:r>
        <w:t>mg</w:t>
      </w:r>
    </w:p>
    <w:p w14:paraId="448092D6" w14:textId="77777777" w:rsidR="00F307E9" w:rsidRDefault="00BC3583" w:rsidP="00BC3583">
      <w:pPr>
        <w:pStyle w:val="BodyText"/>
        <w:spacing w:before="0"/>
        <w:ind w:right="555" w:hanging="1"/>
        <w:jc w:val="left"/>
      </w:pPr>
      <w:r>
        <w:t>-1.34</w:t>
      </w:r>
      <w:r>
        <w:rPr>
          <w:spacing w:val="-4"/>
        </w:rPr>
        <w:t xml:space="preserve"> </w:t>
      </w:r>
      <w:r>
        <w:t>mL/min/1.73m</w:t>
      </w:r>
      <w:r>
        <w:rPr>
          <w:vertAlign w:val="superscript"/>
        </w:rPr>
        <w:t>2</w:t>
      </w:r>
      <w:r>
        <w:t>,</w:t>
      </w:r>
      <w:r>
        <w:rPr>
          <w:spacing w:val="-1"/>
        </w:rPr>
        <w:t xml:space="preserve"> </w:t>
      </w:r>
      <w:r>
        <w:t>JARDIANCE</w:t>
      </w:r>
      <w:r>
        <w:rPr>
          <w:spacing w:val="-1"/>
        </w:rPr>
        <w:t xml:space="preserve"> </w:t>
      </w:r>
      <w:r>
        <w:t>25</w:t>
      </w:r>
      <w:r>
        <w:rPr>
          <w:spacing w:val="-3"/>
        </w:rPr>
        <w:t xml:space="preserve"> </w:t>
      </w:r>
      <w:r>
        <w:t>mg</w:t>
      </w:r>
      <w:r>
        <w:rPr>
          <w:spacing w:val="-4"/>
        </w:rPr>
        <w:t xml:space="preserve"> </w:t>
      </w:r>
      <w:r>
        <w:t>-1.37</w:t>
      </w:r>
      <w:r>
        <w:rPr>
          <w:spacing w:val="-6"/>
        </w:rPr>
        <w:t xml:space="preserve"> </w:t>
      </w:r>
      <w:r>
        <w:t>mL/min/1.73m</w:t>
      </w:r>
      <w:r>
        <w:rPr>
          <w:vertAlign w:val="superscript"/>
        </w:rPr>
        <w:t>2</w:t>
      </w:r>
      <w:r>
        <w:t>)</w:t>
      </w:r>
      <w:r>
        <w:rPr>
          <w:spacing w:val="-1"/>
        </w:rPr>
        <w:t xml:space="preserve"> </w:t>
      </w:r>
      <w:r>
        <w:t>have</w:t>
      </w:r>
      <w:r>
        <w:rPr>
          <w:spacing w:val="-3"/>
        </w:rPr>
        <w:t xml:space="preserve"> </w:t>
      </w:r>
      <w:r>
        <w:t>been observed.</w:t>
      </w:r>
      <w:r>
        <w:rPr>
          <w:spacing w:val="-1"/>
        </w:rPr>
        <w:t xml:space="preserve"> </w:t>
      </w:r>
      <w:r>
        <w:t>These changes were generally reversible during continuous treatment or after drug discontinuation (see Section 5.1 Pharmacodynamic properties - Clinical trials - Cardiovascular outcome - Figure 4 for the eGFR course in the EMPA-REG OUTCOME study).</w:t>
      </w:r>
    </w:p>
    <w:p w14:paraId="138DE493" w14:textId="77777777" w:rsidR="00F307E9" w:rsidRDefault="00BC3583" w:rsidP="00BC3583">
      <w:pPr>
        <w:pStyle w:val="Heading2"/>
        <w:spacing w:before="240"/>
        <w:jc w:val="left"/>
      </w:pPr>
      <w:bookmarkStart w:id="46" w:name="Adverse_effects_based_on_trials_in_heart"/>
      <w:bookmarkEnd w:id="46"/>
      <w:r>
        <w:t>Adverse</w:t>
      </w:r>
      <w:r>
        <w:rPr>
          <w:spacing w:val="-5"/>
        </w:rPr>
        <w:t xml:space="preserve"> </w:t>
      </w:r>
      <w:r>
        <w:t>effects</w:t>
      </w:r>
      <w:r>
        <w:rPr>
          <w:spacing w:val="-5"/>
        </w:rPr>
        <w:t xml:space="preserve"> </w:t>
      </w:r>
      <w:r>
        <w:t>based</w:t>
      </w:r>
      <w:r>
        <w:rPr>
          <w:spacing w:val="-5"/>
        </w:rPr>
        <w:t xml:space="preserve"> </w:t>
      </w:r>
      <w:r>
        <w:t>on</w:t>
      </w:r>
      <w:r>
        <w:rPr>
          <w:spacing w:val="-2"/>
        </w:rPr>
        <w:t xml:space="preserve"> </w:t>
      </w:r>
      <w:r>
        <w:t>trials</w:t>
      </w:r>
      <w:r>
        <w:rPr>
          <w:spacing w:val="-5"/>
        </w:rPr>
        <w:t xml:space="preserve"> </w:t>
      </w:r>
      <w:r>
        <w:t>in</w:t>
      </w:r>
      <w:r>
        <w:rPr>
          <w:spacing w:val="-5"/>
        </w:rPr>
        <w:t xml:space="preserve"> </w:t>
      </w:r>
      <w:r>
        <w:t>heart</w:t>
      </w:r>
      <w:r>
        <w:rPr>
          <w:spacing w:val="-3"/>
        </w:rPr>
        <w:t xml:space="preserve"> </w:t>
      </w:r>
      <w:proofErr w:type="gramStart"/>
      <w:r>
        <w:rPr>
          <w:spacing w:val="-2"/>
        </w:rPr>
        <w:t>failure</w:t>
      </w:r>
      <w:proofErr w:type="gramEnd"/>
    </w:p>
    <w:p w14:paraId="4586A428" w14:textId="77777777" w:rsidR="00F307E9" w:rsidRDefault="00BC3583" w:rsidP="00BC3583">
      <w:pPr>
        <w:pStyle w:val="BodyText"/>
        <w:spacing w:before="120"/>
        <w:ind w:right="556"/>
        <w:jc w:val="left"/>
      </w:pPr>
      <w:r>
        <w:t>The</w:t>
      </w:r>
      <w:r>
        <w:rPr>
          <w:spacing w:val="-10"/>
        </w:rPr>
        <w:t xml:space="preserve"> </w:t>
      </w:r>
      <w:r>
        <w:t>pooled</w:t>
      </w:r>
      <w:r>
        <w:rPr>
          <w:spacing w:val="-10"/>
        </w:rPr>
        <w:t xml:space="preserve"> </w:t>
      </w:r>
      <w:r>
        <w:t>EMPEROR</w:t>
      </w:r>
      <w:r>
        <w:rPr>
          <w:spacing w:val="-13"/>
        </w:rPr>
        <w:t xml:space="preserve"> </w:t>
      </w:r>
      <w:r>
        <w:t>studies</w:t>
      </w:r>
      <w:r>
        <w:rPr>
          <w:spacing w:val="-9"/>
        </w:rPr>
        <w:t xml:space="preserve"> </w:t>
      </w:r>
      <w:r>
        <w:t>included</w:t>
      </w:r>
      <w:r>
        <w:rPr>
          <w:spacing w:val="-10"/>
        </w:rPr>
        <w:t xml:space="preserve"> </w:t>
      </w:r>
      <w:r>
        <w:t>patients</w:t>
      </w:r>
      <w:r>
        <w:rPr>
          <w:spacing w:val="-13"/>
        </w:rPr>
        <w:t xml:space="preserve"> </w:t>
      </w:r>
      <w:r>
        <w:t>with</w:t>
      </w:r>
      <w:r>
        <w:rPr>
          <w:spacing w:val="-10"/>
        </w:rPr>
        <w:t xml:space="preserve"> </w:t>
      </w:r>
      <w:r>
        <w:t>heart</w:t>
      </w:r>
      <w:r>
        <w:rPr>
          <w:spacing w:val="-11"/>
        </w:rPr>
        <w:t xml:space="preserve"> </w:t>
      </w:r>
      <w:r>
        <w:t>failure</w:t>
      </w:r>
      <w:r>
        <w:rPr>
          <w:spacing w:val="-12"/>
        </w:rPr>
        <w:t xml:space="preserve"> </w:t>
      </w:r>
      <w:r>
        <w:t>and</w:t>
      </w:r>
      <w:r>
        <w:rPr>
          <w:spacing w:val="-10"/>
        </w:rPr>
        <w:t xml:space="preserve"> </w:t>
      </w:r>
      <w:r>
        <w:t>either</w:t>
      </w:r>
      <w:r>
        <w:rPr>
          <w:spacing w:val="-11"/>
        </w:rPr>
        <w:t xml:space="preserve"> </w:t>
      </w:r>
      <w:r>
        <w:t>reduced</w:t>
      </w:r>
      <w:r>
        <w:rPr>
          <w:spacing w:val="-12"/>
        </w:rPr>
        <w:t xml:space="preserve"> </w:t>
      </w:r>
      <w:r>
        <w:t>ejection fraction</w:t>
      </w:r>
      <w:r>
        <w:rPr>
          <w:spacing w:val="-4"/>
        </w:rPr>
        <w:t xml:space="preserve"> </w:t>
      </w:r>
      <w:r>
        <w:t>(N</w:t>
      </w:r>
      <w:r>
        <w:rPr>
          <w:spacing w:val="-5"/>
        </w:rPr>
        <w:t xml:space="preserve"> </w:t>
      </w:r>
      <w:r>
        <w:t>= 3726) or</w:t>
      </w:r>
      <w:r>
        <w:rPr>
          <w:spacing w:val="-3"/>
        </w:rPr>
        <w:t xml:space="preserve"> </w:t>
      </w:r>
      <w:r>
        <w:t>preserved</w:t>
      </w:r>
      <w:r>
        <w:rPr>
          <w:spacing w:val="-4"/>
        </w:rPr>
        <w:t xml:space="preserve"> </w:t>
      </w:r>
      <w:r>
        <w:t>ejection</w:t>
      </w:r>
      <w:r>
        <w:rPr>
          <w:spacing w:val="-4"/>
        </w:rPr>
        <w:t xml:space="preserve"> </w:t>
      </w:r>
      <w:r>
        <w:t>fraction</w:t>
      </w:r>
      <w:r>
        <w:rPr>
          <w:spacing w:val="-4"/>
        </w:rPr>
        <w:t xml:space="preserve"> </w:t>
      </w:r>
      <w:r>
        <w:t>(N</w:t>
      </w:r>
      <w:r>
        <w:rPr>
          <w:spacing w:val="-2"/>
        </w:rPr>
        <w:t xml:space="preserve"> </w:t>
      </w:r>
      <w:r>
        <w:t>=</w:t>
      </w:r>
      <w:r>
        <w:rPr>
          <w:spacing w:val="-3"/>
        </w:rPr>
        <w:t xml:space="preserve"> </w:t>
      </w:r>
      <w:r>
        <w:t>5985)</w:t>
      </w:r>
      <w:r>
        <w:rPr>
          <w:spacing w:val="-3"/>
        </w:rPr>
        <w:t xml:space="preserve"> </w:t>
      </w:r>
      <w:r>
        <w:t>treated</w:t>
      </w:r>
      <w:r>
        <w:rPr>
          <w:spacing w:val="-4"/>
        </w:rPr>
        <w:t xml:space="preserve"> </w:t>
      </w:r>
      <w:r>
        <w:t>with</w:t>
      </w:r>
      <w:r>
        <w:rPr>
          <w:spacing w:val="-2"/>
        </w:rPr>
        <w:t xml:space="preserve"> </w:t>
      </w:r>
      <w:r>
        <w:t>10</w:t>
      </w:r>
      <w:r>
        <w:rPr>
          <w:spacing w:val="-2"/>
        </w:rPr>
        <w:t xml:space="preserve"> </w:t>
      </w:r>
      <w:r>
        <w:t>mg</w:t>
      </w:r>
      <w:r>
        <w:rPr>
          <w:spacing w:val="-4"/>
        </w:rPr>
        <w:t xml:space="preserve"> </w:t>
      </w:r>
      <w:r>
        <w:t xml:space="preserve">empagliflozin (N = 4859) or placebo (N = 4852). Approximately half of the patients had type 2 diabetes </w:t>
      </w:r>
      <w:r>
        <w:rPr>
          <w:spacing w:val="-2"/>
        </w:rPr>
        <w:t>mellitus.</w:t>
      </w:r>
    </w:p>
    <w:p w14:paraId="59547AAE" w14:textId="77777777" w:rsidR="00F307E9" w:rsidRDefault="00BC3583" w:rsidP="00BC3583">
      <w:pPr>
        <w:pStyle w:val="BodyText"/>
        <w:spacing w:before="120"/>
        <w:ind w:right="558"/>
        <w:jc w:val="left"/>
      </w:pPr>
      <w:r>
        <w:t>The</w:t>
      </w:r>
      <w:r>
        <w:rPr>
          <w:spacing w:val="-3"/>
        </w:rPr>
        <w:t xml:space="preserve"> </w:t>
      </w:r>
      <w:r>
        <w:t>most</w:t>
      </w:r>
      <w:r>
        <w:rPr>
          <w:spacing w:val="-3"/>
        </w:rPr>
        <w:t xml:space="preserve"> </w:t>
      </w:r>
      <w:r>
        <w:t>frequent</w:t>
      </w:r>
      <w:r>
        <w:rPr>
          <w:spacing w:val="-3"/>
        </w:rPr>
        <w:t xml:space="preserve"> </w:t>
      </w:r>
      <w:r>
        <w:t>adverse</w:t>
      </w:r>
      <w:r>
        <w:rPr>
          <w:spacing w:val="-3"/>
        </w:rPr>
        <w:t xml:space="preserve"> </w:t>
      </w:r>
      <w:r>
        <w:t>drug</w:t>
      </w:r>
      <w:r>
        <w:rPr>
          <w:spacing w:val="-7"/>
        </w:rPr>
        <w:t xml:space="preserve"> </w:t>
      </w:r>
      <w:r>
        <w:t>reaction</w:t>
      </w:r>
      <w:r>
        <w:rPr>
          <w:spacing w:val="-5"/>
        </w:rPr>
        <w:t xml:space="preserve"> </w:t>
      </w:r>
      <w:r>
        <w:t>was</w:t>
      </w:r>
      <w:r>
        <w:rPr>
          <w:spacing w:val="-5"/>
        </w:rPr>
        <w:t xml:space="preserve"> </w:t>
      </w:r>
      <w:r>
        <w:t>volume</w:t>
      </w:r>
      <w:r>
        <w:rPr>
          <w:spacing w:val="-3"/>
        </w:rPr>
        <w:t xml:space="preserve"> </w:t>
      </w:r>
      <w:r>
        <w:t>depletion</w:t>
      </w:r>
      <w:r>
        <w:rPr>
          <w:spacing w:val="-5"/>
        </w:rPr>
        <w:t xml:space="preserve"> </w:t>
      </w:r>
      <w:r>
        <w:t>(empagliflozin</w:t>
      </w:r>
      <w:r>
        <w:rPr>
          <w:spacing w:val="-3"/>
        </w:rPr>
        <w:t xml:space="preserve"> </w:t>
      </w:r>
      <w:r>
        <w:t>10</w:t>
      </w:r>
      <w:r>
        <w:rPr>
          <w:spacing w:val="-5"/>
        </w:rPr>
        <w:t xml:space="preserve"> </w:t>
      </w:r>
      <w:r>
        <w:t>mg:</w:t>
      </w:r>
      <w:r>
        <w:rPr>
          <w:spacing w:val="-1"/>
        </w:rPr>
        <w:t xml:space="preserve"> </w:t>
      </w:r>
      <w:r>
        <w:t>11.4%; placebo: 9.7%).</w:t>
      </w:r>
    </w:p>
    <w:p w14:paraId="18F3517C" w14:textId="77777777" w:rsidR="00F307E9" w:rsidRDefault="00BC3583" w:rsidP="00BC3583">
      <w:pPr>
        <w:pStyle w:val="BodyText"/>
        <w:spacing w:before="121"/>
        <w:ind w:left="139" w:right="555"/>
        <w:jc w:val="left"/>
      </w:pPr>
      <w:r>
        <w:t>The</w:t>
      </w:r>
      <w:r>
        <w:rPr>
          <w:spacing w:val="-10"/>
        </w:rPr>
        <w:t xml:space="preserve"> </w:t>
      </w:r>
      <w:r>
        <w:t>overall</w:t>
      </w:r>
      <w:r>
        <w:rPr>
          <w:spacing w:val="-10"/>
        </w:rPr>
        <w:t xml:space="preserve"> </w:t>
      </w:r>
      <w:r>
        <w:t>safety</w:t>
      </w:r>
      <w:r>
        <w:rPr>
          <w:spacing w:val="-12"/>
        </w:rPr>
        <w:t xml:space="preserve"> </w:t>
      </w:r>
      <w:r>
        <w:t>profile</w:t>
      </w:r>
      <w:r>
        <w:rPr>
          <w:spacing w:val="-12"/>
        </w:rPr>
        <w:t xml:space="preserve"> </w:t>
      </w:r>
      <w:r>
        <w:t>of</w:t>
      </w:r>
      <w:r>
        <w:rPr>
          <w:spacing w:val="-11"/>
        </w:rPr>
        <w:t xml:space="preserve"> </w:t>
      </w:r>
      <w:r>
        <w:t>JARDIANCE</w:t>
      </w:r>
      <w:r>
        <w:rPr>
          <w:spacing w:val="-10"/>
        </w:rPr>
        <w:t xml:space="preserve"> </w:t>
      </w:r>
      <w:r>
        <w:t>in</w:t>
      </w:r>
      <w:r>
        <w:rPr>
          <w:spacing w:val="-10"/>
        </w:rPr>
        <w:t xml:space="preserve"> </w:t>
      </w:r>
      <w:r>
        <w:t>heart</w:t>
      </w:r>
      <w:r>
        <w:rPr>
          <w:spacing w:val="-13"/>
        </w:rPr>
        <w:t xml:space="preserve"> </w:t>
      </w:r>
      <w:r>
        <w:t>failure</w:t>
      </w:r>
      <w:r>
        <w:rPr>
          <w:spacing w:val="-10"/>
        </w:rPr>
        <w:t xml:space="preserve"> </w:t>
      </w:r>
      <w:r>
        <w:t>patients</w:t>
      </w:r>
      <w:r>
        <w:rPr>
          <w:spacing w:val="-9"/>
        </w:rPr>
        <w:t xml:space="preserve"> </w:t>
      </w:r>
      <w:r>
        <w:t>was</w:t>
      </w:r>
      <w:r>
        <w:rPr>
          <w:spacing w:val="-12"/>
        </w:rPr>
        <w:t xml:space="preserve"> </w:t>
      </w:r>
      <w:r>
        <w:t>generally</w:t>
      </w:r>
      <w:r>
        <w:rPr>
          <w:spacing w:val="-9"/>
        </w:rPr>
        <w:t xml:space="preserve"> </w:t>
      </w:r>
      <w:r>
        <w:t>consistent</w:t>
      </w:r>
      <w:r>
        <w:rPr>
          <w:spacing w:val="-7"/>
        </w:rPr>
        <w:t xml:space="preserve"> </w:t>
      </w:r>
      <w:r>
        <w:t>with that observed in the type 2 diabetes mellitus population.</w:t>
      </w:r>
    </w:p>
    <w:p w14:paraId="4989C794" w14:textId="77777777" w:rsidR="00F307E9" w:rsidRDefault="00F307E9" w:rsidP="00BC3583">
      <w:pPr>
        <w:sectPr w:rsidR="00F307E9">
          <w:pgSz w:w="11930" w:h="16840"/>
          <w:pgMar w:top="1360" w:right="880" w:bottom="880" w:left="1300" w:header="0" w:footer="699" w:gutter="0"/>
          <w:cols w:space="720"/>
        </w:sectPr>
      </w:pPr>
    </w:p>
    <w:p w14:paraId="45BA682F" w14:textId="77777777" w:rsidR="00F307E9" w:rsidRDefault="00BC3583" w:rsidP="00BC3583">
      <w:pPr>
        <w:pStyle w:val="Heading2"/>
        <w:jc w:val="left"/>
      </w:pPr>
      <w:r>
        <w:lastRenderedPageBreak/>
        <w:t>Chronic</w:t>
      </w:r>
      <w:r>
        <w:rPr>
          <w:spacing w:val="-5"/>
        </w:rPr>
        <w:t xml:space="preserve"> </w:t>
      </w:r>
      <w:r>
        <w:t>kidney</w:t>
      </w:r>
      <w:r>
        <w:rPr>
          <w:spacing w:val="-4"/>
        </w:rPr>
        <w:t xml:space="preserve"> </w:t>
      </w:r>
      <w:r>
        <w:rPr>
          <w:spacing w:val="-2"/>
        </w:rPr>
        <w:t>disease</w:t>
      </w:r>
    </w:p>
    <w:p w14:paraId="1B3BB0BD" w14:textId="77777777" w:rsidR="00F307E9" w:rsidRDefault="00BC3583" w:rsidP="00BC3583">
      <w:pPr>
        <w:pStyle w:val="BodyText"/>
        <w:ind w:right="556"/>
        <w:jc w:val="left"/>
      </w:pPr>
      <w:r>
        <w:t>The EMPA-KIDNEY study included patients with chronic kidney disease (N = 6609) treated with 10 mg empagliflozin or placebo. About 44% of the patients had type 2 diabetes mellitus.</w:t>
      </w:r>
    </w:p>
    <w:p w14:paraId="5BF7F815" w14:textId="77777777" w:rsidR="00F307E9" w:rsidRDefault="00BC3583" w:rsidP="00BC3583">
      <w:pPr>
        <w:pStyle w:val="BodyText"/>
        <w:spacing w:before="121"/>
        <w:ind w:right="556"/>
        <w:jc w:val="left"/>
      </w:pPr>
      <w:r>
        <w:t>The</w:t>
      </w:r>
      <w:r>
        <w:rPr>
          <w:spacing w:val="-10"/>
        </w:rPr>
        <w:t xml:space="preserve"> </w:t>
      </w:r>
      <w:r>
        <w:t>most</w:t>
      </w:r>
      <w:r>
        <w:rPr>
          <w:spacing w:val="-11"/>
        </w:rPr>
        <w:t xml:space="preserve"> </w:t>
      </w:r>
      <w:r>
        <w:t>frequent</w:t>
      </w:r>
      <w:r>
        <w:rPr>
          <w:spacing w:val="-8"/>
        </w:rPr>
        <w:t xml:space="preserve"> </w:t>
      </w:r>
      <w:r>
        <w:t>adverse</w:t>
      </w:r>
      <w:r>
        <w:rPr>
          <w:spacing w:val="-7"/>
        </w:rPr>
        <w:t xml:space="preserve"> </w:t>
      </w:r>
      <w:r>
        <w:t>events</w:t>
      </w:r>
      <w:r>
        <w:rPr>
          <w:spacing w:val="-9"/>
        </w:rPr>
        <w:t xml:space="preserve"> </w:t>
      </w:r>
      <w:r>
        <w:t>in</w:t>
      </w:r>
      <w:r>
        <w:rPr>
          <w:spacing w:val="-10"/>
        </w:rPr>
        <w:t xml:space="preserve"> </w:t>
      </w:r>
      <w:r>
        <w:t>the</w:t>
      </w:r>
      <w:r>
        <w:rPr>
          <w:spacing w:val="-10"/>
        </w:rPr>
        <w:t xml:space="preserve"> </w:t>
      </w:r>
      <w:r>
        <w:t>EMPA-KIDNEY</w:t>
      </w:r>
      <w:r>
        <w:rPr>
          <w:spacing w:val="-8"/>
        </w:rPr>
        <w:t xml:space="preserve"> </w:t>
      </w:r>
      <w:r>
        <w:t>study</w:t>
      </w:r>
      <w:r>
        <w:rPr>
          <w:spacing w:val="-7"/>
        </w:rPr>
        <w:t xml:space="preserve"> </w:t>
      </w:r>
      <w:r>
        <w:t>were</w:t>
      </w:r>
      <w:r>
        <w:rPr>
          <w:spacing w:val="-10"/>
        </w:rPr>
        <w:t xml:space="preserve"> </w:t>
      </w:r>
      <w:r>
        <w:t>gout</w:t>
      </w:r>
      <w:r>
        <w:rPr>
          <w:spacing w:val="-8"/>
        </w:rPr>
        <w:t xml:space="preserve"> </w:t>
      </w:r>
      <w:r>
        <w:t>(empagliflozin</w:t>
      </w:r>
      <w:r>
        <w:rPr>
          <w:spacing w:val="-7"/>
        </w:rPr>
        <w:t xml:space="preserve"> </w:t>
      </w:r>
      <w:r>
        <w:t>7.0% vs placebo 8.0%), and acute kidney injury (empagliflozin 2.8% vs placebo 3.5%) which were more frequently reported in patients on placebo. No new adverse reactions were identified in the EMPA-KIDNEY study.</w:t>
      </w:r>
    </w:p>
    <w:p w14:paraId="52F52B06" w14:textId="77777777" w:rsidR="00F307E9" w:rsidRDefault="00BC3583" w:rsidP="00BC3583">
      <w:pPr>
        <w:pStyle w:val="BodyText"/>
        <w:spacing w:before="120"/>
        <w:ind w:left="139" w:right="558"/>
        <w:jc w:val="left"/>
      </w:pPr>
      <w:r>
        <w:t xml:space="preserve">The overall safety profile of JARDIANCE was generally consistent across the studied </w:t>
      </w:r>
      <w:r>
        <w:rPr>
          <w:spacing w:val="-2"/>
        </w:rPr>
        <w:t>indications.</w:t>
      </w:r>
    </w:p>
    <w:p w14:paraId="22806683" w14:textId="77777777" w:rsidR="00F307E9" w:rsidRDefault="00BC3583" w:rsidP="00BC3583">
      <w:pPr>
        <w:pStyle w:val="Heading2"/>
        <w:spacing w:before="241"/>
        <w:ind w:left="139"/>
        <w:jc w:val="left"/>
      </w:pPr>
      <w:bookmarkStart w:id="47" w:name="Laboratory_parameters"/>
      <w:bookmarkEnd w:id="47"/>
      <w:r>
        <w:t>Laboratory</w:t>
      </w:r>
      <w:r>
        <w:rPr>
          <w:spacing w:val="-8"/>
        </w:rPr>
        <w:t xml:space="preserve"> </w:t>
      </w:r>
      <w:r>
        <w:rPr>
          <w:spacing w:val="-2"/>
        </w:rPr>
        <w:t>parameters</w:t>
      </w:r>
    </w:p>
    <w:p w14:paraId="32E9878F" w14:textId="77777777" w:rsidR="00F307E9" w:rsidRDefault="00BC3583" w:rsidP="00BC3583">
      <w:pPr>
        <w:pStyle w:val="BodyText"/>
        <w:jc w:val="left"/>
      </w:pPr>
      <w:proofErr w:type="spellStart"/>
      <w:r>
        <w:rPr>
          <w:u w:val="single"/>
        </w:rPr>
        <w:t>Haematocrit</w:t>
      </w:r>
      <w:proofErr w:type="spellEnd"/>
      <w:r>
        <w:rPr>
          <w:spacing w:val="-8"/>
          <w:u w:val="single"/>
        </w:rPr>
        <w:t xml:space="preserve"> </w:t>
      </w:r>
      <w:proofErr w:type="gramStart"/>
      <w:r>
        <w:rPr>
          <w:spacing w:val="-2"/>
          <w:u w:val="single"/>
        </w:rPr>
        <w:t>increased</w:t>
      </w:r>
      <w:proofErr w:type="gramEnd"/>
    </w:p>
    <w:p w14:paraId="440235DE" w14:textId="77777777" w:rsidR="00F307E9" w:rsidRDefault="00BC3583" w:rsidP="00BC3583">
      <w:pPr>
        <w:pStyle w:val="BodyText"/>
        <w:ind w:right="554"/>
        <w:jc w:val="left"/>
      </w:pPr>
      <w:r>
        <w:t xml:space="preserve">In a pooled safety analysis (pooling of all patients with diabetes, n=13,402), mean changes from baseline in </w:t>
      </w:r>
      <w:proofErr w:type="spellStart"/>
      <w:r>
        <w:t>haematocrit</w:t>
      </w:r>
      <w:proofErr w:type="spellEnd"/>
      <w:r>
        <w:t xml:space="preserve"> were 3.4% and 3.6% for empagliflozin 10 mg and 25 mg, respectively, compared to -0.1% for placebo. In the EMPA-REG OUTCOME study, </w:t>
      </w:r>
      <w:proofErr w:type="spellStart"/>
      <w:r>
        <w:t>haematocrit</w:t>
      </w:r>
      <w:proofErr w:type="spellEnd"/>
      <w:r>
        <w:rPr>
          <w:spacing w:val="-1"/>
        </w:rPr>
        <w:t xml:space="preserve"> </w:t>
      </w:r>
      <w:r>
        <w:t>values</w:t>
      </w:r>
      <w:r>
        <w:rPr>
          <w:spacing w:val="-2"/>
        </w:rPr>
        <w:t xml:space="preserve"> </w:t>
      </w:r>
      <w:r>
        <w:t>returned towards baseline values after</w:t>
      </w:r>
      <w:r>
        <w:rPr>
          <w:spacing w:val="-1"/>
        </w:rPr>
        <w:t xml:space="preserve"> </w:t>
      </w:r>
      <w:r>
        <w:t>a</w:t>
      </w:r>
      <w:r>
        <w:rPr>
          <w:spacing w:val="-3"/>
        </w:rPr>
        <w:t xml:space="preserve"> </w:t>
      </w:r>
      <w:r>
        <w:t>follow-up period of</w:t>
      </w:r>
      <w:r>
        <w:rPr>
          <w:spacing w:val="-1"/>
        </w:rPr>
        <w:t xml:space="preserve"> </w:t>
      </w:r>
      <w:r>
        <w:t>30 days after treatment stop.</w:t>
      </w:r>
    </w:p>
    <w:p w14:paraId="23D952FA" w14:textId="77777777" w:rsidR="00F307E9" w:rsidRDefault="00BC3583" w:rsidP="00BC3583">
      <w:pPr>
        <w:pStyle w:val="BodyText"/>
        <w:spacing w:before="122"/>
        <w:jc w:val="left"/>
      </w:pPr>
      <w:r>
        <w:rPr>
          <w:u w:val="single"/>
        </w:rPr>
        <w:t>Serum</w:t>
      </w:r>
      <w:r>
        <w:rPr>
          <w:spacing w:val="-7"/>
          <w:u w:val="single"/>
        </w:rPr>
        <w:t xml:space="preserve"> </w:t>
      </w:r>
      <w:r>
        <w:rPr>
          <w:u w:val="single"/>
        </w:rPr>
        <w:t>lipids</w:t>
      </w:r>
      <w:r>
        <w:rPr>
          <w:spacing w:val="-4"/>
          <w:u w:val="single"/>
        </w:rPr>
        <w:t xml:space="preserve"> </w:t>
      </w:r>
      <w:proofErr w:type="gramStart"/>
      <w:r>
        <w:rPr>
          <w:spacing w:val="-2"/>
          <w:u w:val="single"/>
        </w:rPr>
        <w:t>increased</w:t>
      </w:r>
      <w:proofErr w:type="gramEnd"/>
    </w:p>
    <w:p w14:paraId="635105AD" w14:textId="77777777" w:rsidR="00F307E9" w:rsidRDefault="00BC3583" w:rsidP="00BC3583">
      <w:pPr>
        <w:pStyle w:val="BodyText"/>
        <w:ind w:left="139" w:right="555"/>
        <w:jc w:val="left"/>
      </w:pPr>
      <w:r>
        <w:t>In a pooled safety analysis (pooling of all patients with diabetes, n=13,402), mean percent increases</w:t>
      </w:r>
      <w:r>
        <w:rPr>
          <w:spacing w:val="-13"/>
        </w:rPr>
        <w:t xml:space="preserve"> </w:t>
      </w:r>
      <w:r>
        <w:t>from</w:t>
      </w:r>
      <w:r>
        <w:rPr>
          <w:spacing w:val="-12"/>
        </w:rPr>
        <w:t xml:space="preserve"> </w:t>
      </w:r>
      <w:r>
        <w:t>baseline</w:t>
      </w:r>
      <w:r>
        <w:rPr>
          <w:spacing w:val="-14"/>
        </w:rPr>
        <w:t xml:space="preserve"> </w:t>
      </w:r>
      <w:r>
        <w:t>for</w:t>
      </w:r>
      <w:r>
        <w:rPr>
          <w:spacing w:val="-12"/>
        </w:rPr>
        <w:t xml:space="preserve"> </w:t>
      </w:r>
      <w:r>
        <w:t>empagliflozin</w:t>
      </w:r>
      <w:r>
        <w:rPr>
          <w:spacing w:val="-14"/>
        </w:rPr>
        <w:t xml:space="preserve"> </w:t>
      </w:r>
      <w:r>
        <w:t>10</w:t>
      </w:r>
      <w:r>
        <w:rPr>
          <w:spacing w:val="-14"/>
        </w:rPr>
        <w:t xml:space="preserve"> </w:t>
      </w:r>
      <w:r>
        <w:t>mg</w:t>
      </w:r>
      <w:r>
        <w:rPr>
          <w:spacing w:val="-14"/>
        </w:rPr>
        <w:t xml:space="preserve"> </w:t>
      </w:r>
      <w:r>
        <w:t>and</w:t>
      </w:r>
      <w:r>
        <w:rPr>
          <w:spacing w:val="-14"/>
        </w:rPr>
        <w:t xml:space="preserve"> </w:t>
      </w:r>
      <w:r>
        <w:t>25</w:t>
      </w:r>
      <w:r>
        <w:rPr>
          <w:spacing w:val="-14"/>
        </w:rPr>
        <w:t xml:space="preserve"> </w:t>
      </w:r>
      <w:r>
        <w:t>mg</w:t>
      </w:r>
      <w:r>
        <w:rPr>
          <w:spacing w:val="-14"/>
        </w:rPr>
        <w:t xml:space="preserve"> </w:t>
      </w:r>
      <w:r>
        <w:t>versus</w:t>
      </w:r>
      <w:r>
        <w:rPr>
          <w:spacing w:val="-13"/>
        </w:rPr>
        <w:t xml:space="preserve"> </w:t>
      </w:r>
      <w:r>
        <w:t>placebo,</w:t>
      </w:r>
      <w:r>
        <w:rPr>
          <w:spacing w:val="-12"/>
        </w:rPr>
        <w:t xml:space="preserve"> </w:t>
      </w:r>
      <w:r>
        <w:t>respectively,</w:t>
      </w:r>
      <w:r>
        <w:rPr>
          <w:spacing w:val="-12"/>
        </w:rPr>
        <w:t xml:space="preserve"> </w:t>
      </w:r>
      <w:r>
        <w:t xml:space="preserve">were total cholesterol 4.9% and 5.7% versus 3.5%; HDL-cholesterol 3.3% and 3.6% versus </w:t>
      </w:r>
      <w:proofErr w:type="gramStart"/>
      <w:r>
        <w:t>0.4%;</w:t>
      </w:r>
      <w:proofErr w:type="gramEnd"/>
    </w:p>
    <w:p w14:paraId="3653BB47" w14:textId="77777777" w:rsidR="00F307E9" w:rsidRDefault="00BC3583" w:rsidP="00BC3583">
      <w:pPr>
        <w:pStyle w:val="BodyText"/>
        <w:spacing w:before="0" w:line="252" w:lineRule="exact"/>
        <w:ind w:left="139"/>
        <w:jc w:val="left"/>
      </w:pPr>
      <w:r>
        <w:t>LDL-cholesterol</w:t>
      </w:r>
      <w:r>
        <w:rPr>
          <w:spacing w:val="-8"/>
        </w:rPr>
        <w:t xml:space="preserve"> </w:t>
      </w:r>
      <w:r>
        <w:t>9.5%</w:t>
      </w:r>
      <w:r>
        <w:rPr>
          <w:spacing w:val="-4"/>
        </w:rPr>
        <w:t xml:space="preserve"> </w:t>
      </w:r>
      <w:r>
        <w:t>and</w:t>
      </w:r>
      <w:r>
        <w:rPr>
          <w:spacing w:val="-5"/>
        </w:rPr>
        <w:t xml:space="preserve"> </w:t>
      </w:r>
      <w:r>
        <w:t>10.0%</w:t>
      </w:r>
      <w:r>
        <w:rPr>
          <w:spacing w:val="-4"/>
        </w:rPr>
        <w:t xml:space="preserve"> </w:t>
      </w:r>
      <w:r>
        <w:t>versus</w:t>
      </w:r>
      <w:r>
        <w:rPr>
          <w:spacing w:val="-7"/>
        </w:rPr>
        <w:t xml:space="preserve"> </w:t>
      </w:r>
      <w:r>
        <w:t>7.5%;</w:t>
      </w:r>
      <w:r>
        <w:rPr>
          <w:spacing w:val="-5"/>
        </w:rPr>
        <w:t xml:space="preserve"> </w:t>
      </w:r>
      <w:r>
        <w:t>triglycerides</w:t>
      </w:r>
      <w:r>
        <w:rPr>
          <w:spacing w:val="-4"/>
        </w:rPr>
        <w:t xml:space="preserve"> </w:t>
      </w:r>
      <w:r>
        <w:t>9.2%</w:t>
      </w:r>
      <w:r>
        <w:rPr>
          <w:spacing w:val="-4"/>
        </w:rPr>
        <w:t xml:space="preserve"> </w:t>
      </w:r>
      <w:r>
        <w:t>and</w:t>
      </w:r>
      <w:r>
        <w:rPr>
          <w:spacing w:val="-7"/>
        </w:rPr>
        <w:t xml:space="preserve"> </w:t>
      </w:r>
      <w:r>
        <w:t>9.9%</w:t>
      </w:r>
      <w:r>
        <w:rPr>
          <w:spacing w:val="-4"/>
        </w:rPr>
        <w:t xml:space="preserve"> </w:t>
      </w:r>
      <w:r>
        <w:t>versus</w:t>
      </w:r>
      <w:r>
        <w:rPr>
          <w:spacing w:val="-6"/>
        </w:rPr>
        <w:t xml:space="preserve"> </w:t>
      </w:r>
      <w:r>
        <w:rPr>
          <w:spacing w:val="-2"/>
        </w:rPr>
        <w:t>10.5%.</w:t>
      </w:r>
    </w:p>
    <w:p w14:paraId="45446F2E" w14:textId="77777777" w:rsidR="00F307E9" w:rsidRDefault="00BC3583" w:rsidP="00BC3583">
      <w:pPr>
        <w:pStyle w:val="Heading2"/>
        <w:spacing w:before="242"/>
        <w:ind w:left="139"/>
        <w:jc w:val="left"/>
      </w:pPr>
      <w:bookmarkStart w:id="48" w:name="Postmarketing_experience"/>
      <w:bookmarkEnd w:id="48"/>
      <w:proofErr w:type="spellStart"/>
      <w:r>
        <w:t>Postmarketing</w:t>
      </w:r>
      <w:proofErr w:type="spellEnd"/>
      <w:r>
        <w:rPr>
          <w:spacing w:val="-10"/>
        </w:rPr>
        <w:t xml:space="preserve"> </w:t>
      </w:r>
      <w:r>
        <w:rPr>
          <w:spacing w:val="-2"/>
        </w:rPr>
        <w:t>experience</w:t>
      </w:r>
    </w:p>
    <w:p w14:paraId="6D6A1020" w14:textId="77777777" w:rsidR="00F307E9" w:rsidRDefault="00BC3583" w:rsidP="00BC3583">
      <w:pPr>
        <w:pStyle w:val="BodyText"/>
        <w:ind w:right="556" w:hanging="1"/>
        <w:jc w:val="left"/>
      </w:pPr>
      <w:r>
        <w:t xml:space="preserve">The following </w:t>
      </w:r>
      <w:proofErr w:type="spellStart"/>
      <w:r>
        <w:t>postmarketing</w:t>
      </w:r>
      <w:proofErr w:type="spellEnd"/>
      <w:r>
        <w:t xml:space="preserve"> case reports have been reported during post-approval use of JARDIANCE. Because</w:t>
      </w:r>
      <w:r>
        <w:rPr>
          <w:spacing w:val="-5"/>
        </w:rPr>
        <w:t xml:space="preserve"> </w:t>
      </w:r>
      <w:r>
        <w:t>these cases</w:t>
      </w:r>
      <w:r>
        <w:rPr>
          <w:spacing w:val="-2"/>
        </w:rPr>
        <w:t xml:space="preserve"> </w:t>
      </w:r>
      <w:r>
        <w:t>are</w:t>
      </w:r>
      <w:r>
        <w:rPr>
          <w:spacing w:val="-3"/>
        </w:rPr>
        <w:t xml:space="preserve"> </w:t>
      </w:r>
      <w:r>
        <w:t>reported</w:t>
      </w:r>
      <w:r>
        <w:rPr>
          <w:spacing w:val="-5"/>
        </w:rPr>
        <w:t xml:space="preserve"> </w:t>
      </w:r>
      <w:r>
        <w:t>voluntarily</w:t>
      </w:r>
      <w:r>
        <w:rPr>
          <w:spacing w:val="-2"/>
        </w:rPr>
        <w:t xml:space="preserve"> </w:t>
      </w:r>
      <w:r>
        <w:t>from</w:t>
      </w:r>
      <w:r>
        <w:rPr>
          <w:spacing w:val="-1"/>
        </w:rPr>
        <w:t xml:space="preserve"> </w:t>
      </w:r>
      <w:r>
        <w:t>a</w:t>
      </w:r>
      <w:r>
        <w:rPr>
          <w:spacing w:val="-3"/>
        </w:rPr>
        <w:t xml:space="preserve"> </w:t>
      </w:r>
      <w:r>
        <w:t>population of</w:t>
      </w:r>
      <w:r>
        <w:rPr>
          <w:spacing w:val="-1"/>
        </w:rPr>
        <w:t xml:space="preserve"> </w:t>
      </w:r>
      <w:r>
        <w:t>an unknown size, it is not always possible to reliably estimate their frequency.</w:t>
      </w:r>
    </w:p>
    <w:p w14:paraId="18F9825B" w14:textId="77777777" w:rsidR="00F307E9" w:rsidRDefault="00BC3583" w:rsidP="00BC3583">
      <w:pPr>
        <w:pStyle w:val="BodyText"/>
        <w:jc w:val="left"/>
      </w:pPr>
      <w:r>
        <w:t>Metabolism</w:t>
      </w:r>
      <w:r>
        <w:rPr>
          <w:spacing w:val="-6"/>
        </w:rPr>
        <w:t xml:space="preserve"> </w:t>
      </w:r>
      <w:r>
        <w:t>and</w:t>
      </w:r>
      <w:r>
        <w:rPr>
          <w:spacing w:val="-5"/>
        </w:rPr>
        <w:t xml:space="preserve"> </w:t>
      </w:r>
      <w:r>
        <w:t>nutrition</w:t>
      </w:r>
      <w:r>
        <w:rPr>
          <w:spacing w:val="-5"/>
        </w:rPr>
        <w:t xml:space="preserve"> </w:t>
      </w:r>
      <w:r>
        <w:t>disorders</w:t>
      </w:r>
      <w:r>
        <w:rPr>
          <w:spacing w:val="-7"/>
        </w:rPr>
        <w:t xml:space="preserve"> </w:t>
      </w:r>
      <w:r>
        <w:t>-</w:t>
      </w:r>
      <w:r>
        <w:rPr>
          <w:spacing w:val="-4"/>
        </w:rPr>
        <w:t xml:space="preserve"> </w:t>
      </w:r>
      <w:r>
        <w:rPr>
          <w:spacing w:val="-2"/>
        </w:rPr>
        <w:t>Ketoacidosis</w:t>
      </w:r>
    </w:p>
    <w:p w14:paraId="370A91BC" w14:textId="77777777" w:rsidR="00F307E9" w:rsidRDefault="00BC3583" w:rsidP="00BC3583">
      <w:pPr>
        <w:pStyle w:val="BodyText"/>
        <w:spacing w:before="122"/>
        <w:ind w:right="557"/>
        <w:jc w:val="left"/>
      </w:pPr>
      <w:r>
        <w:t xml:space="preserve">Infections and infestations - Pyelonephritis, urosepsis, </w:t>
      </w:r>
      <w:proofErr w:type="spellStart"/>
      <w:r>
        <w:t>necrotising</w:t>
      </w:r>
      <w:proofErr w:type="spellEnd"/>
      <w:r>
        <w:t xml:space="preserve"> fasciitis of the perineum (Fournier’s </w:t>
      </w:r>
      <w:proofErr w:type="gramStart"/>
      <w:r>
        <w:t>gangrene)</w:t>
      </w:r>
      <w:r>
        <w:rPr>
          <w:vertAlign w:val="superscript"/>
        </w:rPr>
        <w:t>a</w:t>
      </w:r>
      <w:proofErr w:type="gramEnd"/>
    </w:p>
    <w:p w14:paraId="2B85A760" w14:textId="77777777" w:rsidR="00F307E9" w:rsidRDefault="00BC3583" w:rsidP="00BC3583">
      <w:pPr>
        <w:pStyle w:val="BodyText"/>
        <w:spacing w:before="118" w:line="355" w:lineRule="auto"/>
        <w:ind w:left="139" w:right="1455"/>
        <w:jc w:val="left"/>
      </w:pPr>
      <w:r>
        <w:t>Immune</w:t>
      </w:r>
      <w:r>
        <w:rPr>
          <w:spacing w:val="-5"/>
        </w:rPr>
        <w:t xml:space="preserve"> </w:t>
      </w:r>
      <w:r>
        <w:t>system</w:t>
      </w:r>
      <w:r>
        <w:rPr>
          <w:spacing w:val="-4"/>
        </w:rPr>
        <w:t xml:space="preserve"> </w:t>
      </w:r>
      <w:r>
        <w:t>disorders</w:t>
      </w:r>
      <w:r>
        <w:rPr>
          <w:spacing w:val="-2"/>
        </w:rPr>
        <w:t xml:space="preserve"> </w:t>
      </w:r>
      <w:r>
        <w:t>-</w:t>
      </w:r>
      <w:r>
        <w:rPr>
          <w:spacing w:val="-4"/>
        </w:rPr>
        <w:t xml:space="preserve"> </w:t>
      </w:r>
      <w:r>
        <w:t>Allergic</w:t>
      </w:r>
      <w:r>
        <w:rPr>
          <w:spacing w:val="-2"/>
        </w:rPr>
        <w:t xml:space="preserve"> </w:t>
      </w:r>
      <w:r>
        <w:t>skin</w:t>
      </w:r>
      <w:r>
        <w:rPr>
          <w:spacing w:val="-5"/>
        </w:rPr>
        <w:t xml:space="preserve"> </w:t>
      </w:r>
      <w:r>
        <w:t>reactions</w:t>
      </w:r>
      <w:r>
        <w:rPr>
          <w:spacing w:val="-5"/>
        </w:rPr>
        <w:t xml:space="preserve"> </w:t>
      </w:r>
      <w:r>
        <w:t>(e.g.</w:t>
      </w:r>
      <w:r>
        <w:rPr>
          <w:spacing w:val="-3"/>
        </w:rPr>
        <w:t xml:space="preserve"> </w:t>
      </w:r>
      <w:r>
        <w:t>rash,</w:t>
      </w:r>
      <w:r>
        <w:rPr>
          <w:spacing w:val="-1"/>
        </w:rPr>
        <w:t xml:space="preserve"> </w:t>
      </w:r>
      <w:r>
        <w:t>urticaria),</w:t>
      </w:r>
      <w:r>
        <w:rPr>
          <w:spacing w:val="-4"/>
        </w:rPr>
        <w:t xml:space="preserve"> </w:t>
      </w:r>
      <w:r>
        <w:t>angioedema Reproductive system and breast disorders – Phimosis.</w:t>
      </w:r>
    </w:p>
    <w:p w14:paraId="4172CBB1" w14:textId="77777777" w:rsidR="00F307E9" w:rsidRDefault="00BC3583" w:rsidP="00BC3583">
      <w:pPr>
        <w:spacing w:before="26"/>
        <w:ind w:left="140"/>
        <w:rPr>
          <w:sz w:val="18"/>
        </w:rPr>
      </w:pPr>
      <w:proofErr w:type="gramStart"/>
      <w:r>
        <w:rPr>
          <w:position w:val="6"/>
          <w:sz w:val="12"/>
        </w:rPr>
        <w:t>a</w:t>
      </w:r>
      <w:proofErr w:type="gramEnd"/>
      <w:r>
        <w:rPr>
          <w:spacing w:val="-3"/>
          <w:position w:val="6"/>
          <w:sz w:val="12"/>
        </w:rPr>
        <w:t xml:space="preserve"> </w:t>
      </w:r>
      <w:r>
        <w:rPr>
          <w:sz w:val="18"/>
        </w:rPr>
        <w:t>observed</w:t>
      </w:r>
      <w:r>
        <w:rPr>
          <w:spacing w:val="-2"/>
          <w:sz w:val="18"/>
        </w:rPr>
        <w:t xml:space="preserve"> </w:t>
      </w:r>
      <w:r>
        <w:rPr>
          <w:sz w:val="18"/>
        </w:rPr>
        <w:t>in</w:t>
      </w:r>
      <w:r>
        <w:rPr>
          <w:spacing w:val="-2"/>
          <w:sz w:val="18"/>
        </w:rPr>
        <w:t xml:space="preserve"> </w:t>
      </w:r>
      <w:r>
        <w:rPr>
          <w:sz w:val="18"/>
        </w:rPr>
        <w:t>patients</w:t>
      </w:r>
      <w:r>
        <w:rPr>
          <w:spacing w:val="-3"/>
          <w:sz w:val="18"/>
        </w:rPr>
        <w:t xml:space="preserve"> </w:t>
      </w:r>
      <w:r>
        <w:rPr>
          <w:sz w:val="18"/>
        </w:rPr>
        <w:t>with</w:t>
      </w:r>
      <w:r>
        <w:rPr>
          <w:spacing w:val="-2"/>
          <w:sz w:val="18"/>
        </w:rPr>
        <w:t xml:space="preserve"> </w:t>
      </w:r>
      <w:r>
        <w:rPr>
          <w:sz w:val="18"/>
        </w:rPr>
        <w:t>diabetes</w:t>
      </w:r>
      <w:r>
        <w:rPr>
          <w:spacing w:val="-2"/>
          <w:sz w:val="18"/>
        </w:rPr>
        <w:t xml:space="preserve"> mellitus</w:t>
      </w:r>
    </w:p>
    <w:p w14:paraId="6BFD1985" w14:textId="77777777" w:rsidR="00F307E9" w:rsidRDefault="00BC3583" w:rsidP="00BC3583">
      <w:pPr>
        <w:pStyle w:val="Heading1"/>
        <w:numPr>
          <w:ilvl w:val="1"/>
          <w:numId w:val="2"/>
        </w:numPr>
        <w:tabs>
          <w:tab w:val="left" w:pos="568"/>
        </w:tabs>
        <w:spacing w:before="121"/>
        <w:ind w:left="568"/>
      </w:pPr>
      <w:bookmarkStart w:id="49" w:name="4.9__OVERDOSE"/>
      <w:bookmarkEnd w:id="49"/>
      <w:r>
        <w:rPr>
          <w:spacing w:val="-2"/>
        </w:rPr>
        <w:t>OVERDOSE</w:t>
      </w:r>
    </w:p>
    <w:p w14:paraId="67C8E373" w14:textId="77777777" w:rsidR="00F307E9" w:rsidRDefault="00BC3583" w:rsidP="00BC3583">
      <w:pPr>
        <w:pStyle w:val="BodyText"/>
        <w:spacing w:before="241"/>
        <w:ind w:right="555"/>
        <w:jc w:val="left"/>
      </w:pPr>
      <w:r>
        <w:t>For information on the management of overdose, contact the Poisons Information Centre on 131126 (Australia).</w:t>
      </w:r>
    </w:p>
    <w:p w14:paraId="20CA8E6B" w14:textId="77777777" w:rsidR="00F307E9" w:rsidRDefault="00BC3583" w:rsidP="00BC3583">
      <w:pPr>
        <w:pStyle w:val="BodyText"/>
        <w:spacing w:before="118"/>
        <w:ind w:right="556" w:hanging="1"/>
        <w:jc w:val="left"/>
      </w:pPr>
      <w:r>
        <w:t>During</w:t>
      </w:r>
      <w:r>
        <w:rPr>
          <w:spacing w:val="-9"/>
        </w:rPr>
        <w:t xml:space="preserve"> </w:t>
      </w:r>
      <w:r>
        <w:t>controlled</w:t>
      </w:r>
      <w:r>
        <w:rPr>
          <w:spacing w:val="-9"/>
        </w:rPr>
        <w:t xml:space="preserve"> </w:t>
      </w:r>
      <w:r>
        <w:t>clinical</w:t>
      </w:r>
      <w:r>
        <w:rPr>
          <w:spacing w:val="-9"/>
        </w:rPr>
        <w:t xml:space="preserve"> </w:t>
      </w:r>
      <w:r>
        <w:t>trials</w:t>
      </w:r>
      <w:r>
        <w:rPr>
          <w:spacing w:val="-8"/>
        </w:rPr>
        <w:t xml:space="preserve"> </w:t>
      </w:r>
      <w:r>
        <w:t>in</w:t>
      </w:r>
      <w:r>
        <w:rPr>
          <w:spacing w:val="-9"/>
        </w:rPr>
        <w:t xml:space="preserve"> </w:t>
      </w:r>
      <w:r>
        <w:t>healthy</w:t>
      </w:r>
      <w:r>
        <w:rPr>
          <w:spacing w:val="-8"/>
        </w:rPr>
        <w:t xml:space="preserve"> </w:t>
      </w:r>
      <w:r>
        <w:t>subjects,</w:t>
      </w:r>
      <w:r>
        <w:rPr>
          <w:spacing w:val="-10"/>
        </w:rPr>
        <w:t xml:space="preserve"> </w:t>
      </w:r>
      <w:r>
        <w:t>single</w:t>
      </w:r>
      <w:r>
        <w:rPr>
          <w:spacing w:val="-9"/>
        </w:rPr>
        <w:t xml:space="preserve"> </w:t>
      </w:r>
      <w:r>
        <w:t>doses</w:t>
      </w:r>
      <w:r>
        <w:rPr>
          <w:spacing w:val="-8"/>
        </w:rPr>
        <w:t xml:space="preserve"> </w:t>
      </w:r>
      <w:r>
        <w:t>of</w:t>
      </w:r>
      <w:r>
        <w:rPr>
          <w:spacing w:val="-7"/>
        </w:rPr>
        <w:t xml:space="preserve"> </w:t>
      </w:r>
      <w:r>
        <w:t>up</w:t>
      </w:r>
      <w:r>
        <w:rPr>
          <w:spacing w:val="-9"/>
        </w:rPr>
        <w:t xml:space="preserve"> </w:t>
      </w:r>
      <w:r>
        <w:t>to</w:t>
      </w:r>
      <w:r>
        <w:rPr>
          <w:spacing w:val="-9"/>
        </w:rPr>
        <w:t xml:space="preserve"> </w:t>
      </w:r>
      <w:r>
        <w:t>800</w:t>
      </w:r>
      <w:r>
        <w:rPr>
          <w:spacing w:val="-2"/>
        </w:rPr>
        <w:t xml:space="preserve"> </w:t>
      </w:r>
      <w:r>
        <w:t>mg</w:t>
      </w:r>
      <w:r>
        <w:rPr>
          <w:spacing w:val="-9"/>
        </w:rPr>
        <w:t xml:space="preserve"> </w:t>
      </w:r>
      <w:r>
        <w:t>empagliflozin, were well tolerated.</w:t>
      </w:r>
    </w:p>
    <w:p w14:paraId="15C657F8" w14:textId="77777777" w:rsidR="00F307E9" w:rsidRDefault="00BC3583" w:rsidP="00BC3583">
      <w:pPr>
        <w:pStyle w:val="Heading2"/>
        <w:spacing w:before="240"/>
        <w:jc w:val="left"/>
      </w:pPr>
      <w:bookmarkStart w:id="50" w:name="Treatment"/>
      <w:bookmarkEnd w:id="50"/>
      <w:r>
        <w:rPr>
          <w:spacing w:val="-2"/>
        </w:rPr>
        <w:t>Treatment</w:t>
      </w:r>
    </w:p>
    <w:p w14:paraId="7529884D" w14:textId="77777777" w:rsidR="00F307E9" w:rsidRDefault="00BC3583" w:rsidP="00BC3583">
      <w:pPr>
        <w:pStyle w:val="BodyText"/>
        <w:spacing w:before="122"/>
        <w:ind w:right="555"/>
        <w:jc w:val="left"/>
      </w:pPr>
      <w:r>
        <w:t>In the event of an overdose,</w:t>
      </w:r>
      <w:r>
        <w:rPr>
          <w:spacing w:val="24"/>
        </w:rPr>
        <w:t xml:space="preserve"> </w:t>
      </w:r>
      <w:r>
        <w:t>supportive treatment</w:t>
      </w:r>
      <w:r>
        <w:rPr>
          <w:spacing w:val="24"/>
        </w:rPr>
        <w:t xml:space="preserve"> </w:t>
      </w:r>
      <w:r>
        <w:t>should be initiated as appropriate to the</w:t>
      </w:r>
      <w:r>
        <w:rPr>
          <w:spacing w:val="40"/>
        </w:rPr>
        <w:t xml:space="preserve"> </w:t>
      </w:r>
      <w:r>
        <w:t>patient’s</w:t>
      </w:r>
      <w:r>
        <w:rPr>
          <w:spacing w:val="-7"/>
        </w:rPr>
        <w:t xml:space="preserve"> </w:t>
      </w:r>
      <w:r>
        <w:t>clinical</w:t>
      </w:r>
      <w:r>
        <w:rPr>
          <w:spacing w:val="-5"/>
        </w:rPr>
        <w:t xml:space="preserve"> </w:t>
      </w:r>
      <w:r>
        <w:t>status.</w:t>
      </w:r>
      <w:r>
        <w:rPr>
          <w:spacing w:val="-6"/>
        </w:rPr>
        <w:t xml:space="preserve"> </w:t>
      </w:r>
      <w:r>
        <w:t>The</w:t>
      </w:r>
      <w:r>
        <w:rPr>
          <w:spacing w:val="-5"/>
        </w:rPr>
        <w:t xml:space="preserve"> </w:t>
      </w:r>
      <w:r>
        <w:t>removal</w:t>
      </w:r>
      <w:r>
        <w:rPr>
          <w:spacing w:val="-5"/>
        </w:rPr>
        <w:t xml:space="preserve"> </w:t>
      </w:r>
      <w:r>
        <w:t>of</w:t>
      </w:r>
      <w:r>
        <w:rPr>
          <w:spacing w:val="-4"/>
        </w:rPr>
        <w:t xml:space="preserve"> </w:t>
      </w:r>
      <w:r>
        <w:t>empagliflozin</w:t>
      </w:r>
      <w:r>
        <w:rPr>
          <w:spacing w:val="-5"/>
        </w:rPr>
        <w:t xml:space="preserve"> </w:t>
      </w:r>
      <w:r>
        <w:t>by</w:t>
      </w:r>
      <w:r>
        <w:rPr>
          <w:spacing w:val="-4"/>
        </w:rPr>
        <w:t xml:space="preserve"> </w:t>
      </w:r>
      <w:proofErr w:type="spellStart"/>
      <w:r>
        <w:t>haemodialysis</w:t>
      </w:r>
      <w:proofErr w:type="spellEnd"/>
      <w:r>
        <w:rPr>
          <w:spacing w:val="-5"/>
        </w:rPr>
        <w:t xml:space="preserve"> </w:t>
      </w:r>
      <w:r>
        <w:t>has</w:t>
      </w:r>
      <w:r>
        <w:rPr>
          <w:spacing w:val="-7"/>
        </w:rPr>
        <w:t xml:space="preserve"> </w:t>
      </w:r>
      <w:r>
        <w:t>not</w:t>
      </w:r>
      <w:r>
        <w:rPr>
          <w:spacing w:val="-5"/>
        </w:rPr>
        <w:t xml:space="preserve"> </w:t>
      </w:r>
      <w:r>
        <w:t>been</w:t>
      </w:r>
      <w:r>
        <w:rPr>
          <w:spacing w:val="-5"/>
        </w:rPr>
        <w:t xml:space="preserve"> </w:t>
      </w:r>
      <w:r>
        <w:rPr>
          <w:spacing w:val="-2"/>
        </w:rPr>
        <w:t>studied.</w:t>
      </w:r>
    </w:p>
    <w:p w14:paraId="555EEF8D" w14:textId="77777777" w:rsidR="00F307E9" w:rsidRDefault="00BC3583" w:rsidP="00BC3583">
      <w:pPr>
        <w:pStyle w:val="Heading1"/>
        <w:numPr>
          <w:ilvl w:val="0"/>
          <w:numId w:val="2"/>
        </w:numPr>
        <w:tabs>
          <w:tab w:val="left" w:pos="387"/>
        </w:tabs>
        <w:spacing w:before="238"/>
        <w:ind w:hanging="247"/>
      </w:pPr>
      <w:bookmarkStart w:id="51" w:name="5__PHARMACOLOGICAL_PROPERTIES"/>
      <w:bookmarkEnd w:id="51"/>
      <w:r>
        <w:rPr>
          <w:spacing w:val="-2"/>
        </w:rPr>
        <w:t>PHARMACOLOGICAL</w:t>
      </w:r>
      <w:r>
        <w:rPr>
          <w:spacing w:val="13"/>
        </w:rPr>
        <w:t xml:space="preserve"> </w:t>
      </w:r>
      <w:r>
        <w:rPr>
          <w:spacing w:val="-2"/>
        </w:rPr>
        <w:t>PROPERTIES</w:t>
      </w:r>
    </w:p>
    <w:p w14:paraId="3618DE8C" w14:textId="77777777" w:rsidR="00F307E9" w:rsidRDefault="00BC3583" w:rsidP="00BC3583">
      <w:pPr>
        <w:pStyle w:val="BodyText"/>
        <w:spacing w:before="241"/>
        <w:jc w:val="left"/>
      </w:pPr>
      <w:r>
        <w:t>Pharmacotherapeutic</w:t>
      </w:r>
      <w:r>
        <w:rPr>
          <w:spacing w:val="-7"/>
        </w:rPr>
        <w:t xml:space="preserve"> </w:t>
      </w:r>
      <w:r>
        <w:t>group:</w:t>
      </w:r>
      <w:r>
        <w:rPr>
          <w:spacing w:val="-5"/>
        </w:rPr>
        <w:t xml:space="preserve"> </w:t>
      </w:r>
      <w:r>
        <w:t>SGLT2</w:t>
      </w:r>
      <w:r>
        <w:rPr>
          <w:spacing w:val="-9"/>
        </w:rPr>
        <w:t xml:space="preserve"> </w:t>
      </w:r>
      <w:r>
        <w:t>Inhibitor,</w:t>
      </w:r>
      <w:r>
        <w:rPr>
          <w:spacing w:val="-5"/>
        </w:rPr>
        <w:t xml:space="preserve"> </w:t>
      </w:r>
      <w:r>
        <w:t>ATC</w:t>
      </w:r>
      <w:r>
        <w:rPr>
          <w:spacing w:val="-7"/>
        </w:rPr>
        <w:t xml:space="preserve"> </w:t>
      </w:r>
      <w:r>
        <w:t>code:</w:t>
      </w:r>
      <w:r>
        <w:rPr>
          <w:spacing w:val="-7"/>
        </w:rPr>
        <w:t xml:space="preserve"> </w:t>
      </w:r>
      <w:r>
        <w:rPr>
          <w:spacing w:val="-2"/>
        </w:rPr>
        <w:t>A10BK03.</w:t>
      </w:r>
    </w:p>
    <w:p w14:paraId="731E7108" w14:textId="77777777" w:rsidR="00F307E9" w:rsidRDefault="00F307E9" w:rsidP="00BC3583">
      <w:pPr>
        <w:sectPr w:rsidR="00F307E9">
          <w:pgSz w:w="11930" w:h="16840"/>
          <w:pgMar w:top="1360" w:right="880" w:bottom="880" w:left="1300" w:header="0" w:footer="699" w:gutter="0"/>
          <w:cols w:space="720"/>
        </w:sectPr>
      </w:pPr>
    </w:p>
    <w:p w14:paraId="71E32761" w14:textId="77777777" w:rsidR="00F307E9" w:rsidRDefault="00BC3583" w:rsidP="00BC3583">
      <w:pPr>
        <w:pStyle w:val="Heading1"/>
        <w:numPr>
          <w:ilvl w:val="1"/>
          <w:numId w:val="2"/>
        </w:numPr>
        <w:tabs>
          <w:tab w:val="left" w:pos="568"/>
        </w:tabs>
        <w:spacing w:before="66"/>
        <w:ind w:left="568"/>
      </w:pPr>
      <w:bookmarkStart w:id="52" w:name="5.1__PHARMACODYNAMIC_PROPERTIES"/>
      <w:bookmarkEnd w:id="52"/>
      <w:r>
        <w:lastRenderedPageBreak/>
        <w:t>PHARMACODYNAMIC</w:t>
      </w:r>
      <w:r>
        <w:rPr>
          <w:spacing w:val="-14"/>
        </w:rPr>
        <w:t xml:space="preserve"> </w:t>
      </w:r>
      <w:r>
        <w:rPr>
          <w:spacing w:val="-2"/>
        </w:rPr>
        <w:t>PROPERTIES</w:t>
      </w:r>
    </w:p>
    <w:p w14:paraId="326AAE99" w14:textId="77777777" w:rsidR="00F307E9" w:rsidRDefault="00BC3583" w:rsidP="00BC3583">
      <w:pPr>
        <w:pStyle w:val="Heading2"/>
        <w:spacing w:before="239"/>
        <w:jc w:val="left"/>
      </w:pPr>
      <w:bookmarkStart w:id="53" w:name="Mechanism_of_action"/>
      <w:bookmarkEnd w:id="53"/>
      <w:r>
        <w:t>Mechanism</w:t>
      </w:r>
      <w:r>
        <w:rPr>
          <w:spacing w:val="-4"/>
        </w:rPr>
        <w:t xml:space="preserve"> </w:t>
      </w:r>
      <w:r>
        <w:t>of</w:t>
      </w:r>
      <w:r>
        <w:rPr>
          <w:spacing w:val="-3"/>
        </w:rPr>
        <w:t xml:space="preserve"> </w:t>
      </w:r>
      <w:r>
        <w:rPr>
          <w:spacing w:val="-2"/>
        </w:rPr>
        <w:t>action</w:t>
      </w:r>
    </w:p>
    <w:p w14:paraId="41B8EEE3" w14:textId="77777777" w:rsidR="00F307E9" w:rsidRDefault="00BC3583" w:rsidP="00BC3583">
      <w:pPr>
        <w:pStyle w:val="BodyText"/>
        <w:spacing w:before="123" w:line="237" w:lineRule="auto"/>
        <w:ind w:left="139" w:right="555"/>
        <w:jc w:val="left"/>
      </w:pPr>
      <w:r>
        <w:rPr>
          <w:position w:val="2"/>
        </w:rPr>
        <w:t>Empagliflozin is a reversible competitive inhibitor of SGLT2 with an IC</w:t>
      </w:r>
      <w:r>
        <w:rPr>
          <w:sz w:val="14"/>
        </w:rPr>
        <w:t>50</w:t>
      </w:r>
      <w:r>
        <w:rPr>
          <w:spacing w:val="37"/>
          <w:sz w:val="14"/>
        </w:rPr>
        <w:t xml:space="preserve"> </w:t>
      </w:r>
      <w:r>
        <w:rPr>
          <w:position w:val="2"/>
        </w:rPr>
        <w:t xml:space="preserve">of 1.3 </w:t>
      </w:r>
      <w:proofErr w:type="spellStart"/>
      <w:r>
        <w:rPr>
          <w:position w:val="2"/>
        </w:rPr>
        <w:t>nM.</w:t>
      </w:r>
      <w:proofErr w:type="spellEnd"/>
      <w:r>
        <w:rPr>
          <w:position w:val="2"/>
        </w:rPr>
        <w:t xml:space="preserve"> It has a 5000-fold</w:t>
      </w:r>
      <w:r>
        <w:rPr>
          <w:spacing w:val="-9"/>
          <w:position w:val="2"/>
        </w:rPr>
        <w:t xml:space="preserve"> </w:t>
      </w:r>
      <w:r>
        <w:rPr>
          <w:position w:val="2"/>
        </w:rPr>
        <w:t>selectivity</w:t>
      </w:r>
      <w:r>
        <w:rPr>
          <w:spacing w:val="-11"/>
          <w:position w:val="2"/>
        </w:rPr>
        <w:t xml:space="preserve"> </w:t>
      </w:r>
      <w:r>
        <w:rPr>
          <w:position w:val="2"/>
        </w:rPr>
        <w:t>over</w:t>
      </w:r>
      <w:r>
        <w:rPr>
          <w:spacing w:val="-10"/>
          <w:position w:val="2"/>
        </w:rPr>
        <w:t xml:space="preserve"> </w:t>
      </w:r>
      <w:r>
        <w:rPr>
          <w:position w:val="2"/>
        </w:rPr>
        <w:t>human</w:t>
      </w:r>
      <w:r>
        <w:rPr>
          <w:spacing w:val="-11"/>
          <w:position w:val="2"/>
        </w:rPr>
        <w:t xml:space="preserve"> </w:t>
      </w:r>
      <w:r>
        <w:rPr>
          <w:position w:val="2"/>
        </w:rPr>
        <w:t>SGLT1</w:t>
      </w:r>
      <w:r>
        <w:rPr>
          <w:spacing w:val="-14"/>
          <w:position w:val="2"/>
        </w:rPr>
        <w:t xml:space="preserve"> </w:t>
      </w:r>
      <w:r>
        <w:rPr>
          <w:position w:val="2"/>
        </w:rPr>
        <w:t>(IC</w:t>
      </w:r>
      <w:r>
        <w:rPr>
          <w:sz w:val="14"/>
        </w:rPr>
        <w:t>50</w:t>
      </w:r>
      <w:r>
        <w:rPr>
          <w:spacing w:val="13"/>
          <w:sz w:val="14"/>
        </w:rPr>
        <w:t xml:space="preserve"> </w:t>
      </w:r>
      <w:r>
        <w:rPr>
          <w:position w:val="2"/>
        </w:rPr>
        <w:t>of</w:t>
      </w:r>
      <w:r>
        <w:rPr>
          <w:spacing w:val="-10"/>
          <w:position w:val="2"/>
        </w:rPr>
        <w:t xml:space="preserve"> </w:t>
      </w:r>
      <w:r>
        <w:rPr>
          <w:position w:val="2"/>
        </w:rPr>
        <w:t>6278</w:t>
      </w:r>
      <w:r>
        <w:rPr>
          <w:spacing w:val="-9"/>
          <w:position w:val="2"/>
        </w:rPr>
        <w:t xml:space="preserve"> </w:t>
      </w:r>
      <w:proofErr w:type="spellStart"/>
      <w:r>
        <w:rPr>
          <w:position w:val="2"/>
        </w:rPr>
        <w:t>nM</w:t>
      </w:r>
      <w:proofErr w:type="spellEnd"/>
      <w:r>
        <w:rPr>
          <w:position w:val="2"/>
        </w:rPr>
        <w:t>),</w:t>
      </w:r>
      <w:r>
        <w:rPr>
          <w:spacing w:val="-10"/>
          <w:position w:val="2"/>
        </w:rPr>
        <w:t xml:space="preserve"> </w:t>
      </w:r>
      <w:r>
        <w:rPr>
          <w:position w:val="2"/>
        </w:rPr>
        <w:t>responsible</w:t>
      </w:r>
      <w:r>
        <w:rPr>
          <w:spacing w:val="-9"/>
          <w:position w:val="2"/>
        </w:rPr>
        <w:t xml:space="preserve"> </w:t>
      </w:r>
      <w:r>
        <w:rPr>
          <w:position w:val="2"/>
        </w:rPr>
        <w:t>for</w:t>
      </w:r>
      <w:r>
        <w:rPr>
          <w:spacing w:val="-10"/>
          <w:position w:val="2"/>
        </w:rPr>
        <w:t xml:space="preserve"> </w:t>
      </w:r>
      <w:r>
        <w:rPr>
          <w:position w:val="2"/>
        </w:rPr>
        <w:t>glucose</w:t>
      </w:r>
      <w:r>
        <w:rPr>
          <w:spacing w:val="-9"/>
          <w:position w:val="2"/>
        </w:rPr>
        <w:t xml:space="preserve"> </w:t>
      </w:r>
      <w:r>
        <w:rPr>
          <w:position w:val="2"/>
        </w:rPr>
        <w:t xml:space="preserve">absorption </w:t>
      </w:r>
      <w:r>
        <w:t>in the gut.</w:t>
      </w:r>
    </w:p>
    <w:p w14:paraId="6EB142FE" w14:textId="77777777" w:rsidR="00F307E9" w:rsidRDefault="00BC3583" w:rsidP="00BC3583">
      <w:pPr>
        <w:pStyle w:val="BodyText"/>
        <w:spacing w:before="120"/>
        <w:ind w:left="139" w:right="556"/>
        <w:jc w:val="left"/>
      </w:pPr>
      <w:r>
        <w:t>SGLT2 is highly expressed in the kidney, whereas expression in other tissues is absent or very</w:t>
      </w:r>
      <w:r>
        <w:rPr>
          <w:spacing w:val="-8"/>
        </w:rPr>
        <w:t xml:space="preserve"> </w:t>
      </w:r>
      <w:r>
        <w:t>low.</w:t>
      </w:r>
      <w:r>
        <w:rPr>
          <w:spacing w:val="-10"/>
        </w:rPr>
        <w:t xml:space="preserve"> </w:t>
      </w:r>
      <w:r>
        <w:t>It</w:t>
      </w:r>
      <w:r>
        <w:rPr>
          <w:spacing w:val="-10"/>
        </w:rPr>
        <w:t xml:space="preserve"> </w:t>
      </w:r>
      <w:r>
        <w:t>is</w:t>
      </w:r>
      <w:r>
        <w:rPr>
          <w:spacing w:val="-8"/>
        </w:rPr>
        <w:t xml:space="preserve"> </w:t>
      </w:r>
      <w:r>
        <w:t>responsible</w:t>
      </w:r>
      <w:r>
        <w:rPr>
          <w:spacing w:val="-9"/>
        </w:rPr>
        <w:t xml:space="preserve"> </w:t>
      </w:r>
      <w:r>
        <w:t>as</w:t>
      </w:r>
      <w:r>
        <w:rPr>
          <w:spacing w:val="-8"/>
        </w:rPr>
        <w:t xml:space="preserve"> </w:t>
      </w:r>
      <w:r>
        <w:t>the</w:t>
      </w:r>
      <w:r>
        <w:rPr>
          <w:spacing w:val="-11"/>
        </w:rPr>
        <w:t xml:space="preserve"> </w:t>
      </w:r>
      <w:r>
        <w:t>predominant</w:t>
      </w:r>
      <w:r>
        <w:rPr>
          <w:spacing w:val="-10"/>
        </w:rPr>
        <w:t xml:space="preserve"> </w:t>
      </w:r>
      <w:r>
        <w:t>transporter</w:t>
      </w:r>
      <w:r>
        <w:rPr>
          <w:spacing w:val="-8"/>
        </w:rPr>
        <w:t xml:space="preserve"> </w:t>
      </w:r>
      <w:r>
        <w:t>for</w:t>
      </w:r>
      <w:r>
        <w:rPr>
          <w:spacing w:val="-10"/>
        </w:rPr>
        <w:t xml:space="preserve"> </w:t>
      </w:r>
      <w:r>
        <w:t>re-absorption</w:t>
      </w:r>
      <w:r>
        <w:rPr>
          <w:spacing w:val="-11"/>
        </w:rPr>
        <w:t xml:space="preserve"> </w:t>
      </w:r>
      <w:r>
        <w:t>of</w:t>
      </w:r>
      <w:r>
        <w:rPr>
          <w:spacing w:val="-7"/>
        </w:rPr>
        <w:t xml:space="preserve"> </w:t>
      </w:r>
      <w:r>
        <w:t>glucose</w:t>
      </w:r>
      <w:r>
        <w:rPr>
          <w:spacing w:val="-11"/>
        </w:rPr>
        <w:t xml:space="preserve"> </w:t>
      </w:r>
      <w:r>
        <w:t>from</w:t>
      </w:r>
      <w:r>
        <w:rPr>
          <w:spacing w:val="-10"/>
        </w:rPr>
        <w:t xml:space="preserve"> </w:t>
      </w:r>
      <w:r>
        <w:t xml:space="preserve">the glomerular filtrate back into the circulation. In patients with type 2 diabetes mellitus (T2DM) and </w:t>
      </w:r>
      <w:proofErr w:type="spellStart"/>
      <w:r>
        <w:t>hyperglycaemia</w:t>
      </w:r>
      <w:proofErr w:type="spellEnd"/>
      <w:r>
        <w:t xml:space="preserve"> a higher amount of glucose is filtered and reabsorbed.</w:t>
      </w:r>
    </w:p>
    <w:p w14:paraId="216403E2" w14:textId="77777777" w:rsidR="00F307E9" w:rsidRDefault="00BC3583" w:rsidP="00BC3583">
      <w:pPr>
        <w:pStyle w:val="BodyText"/>
        <w:spacing w:before="120"/>
        <w:ind w:left="139" w:right="554"/>
        <w:jc w:val="left"/>
      </w:pPr>
      <w:r>
        <w:t>Empagliflozin</w:t>
      </w:r>
      <w:r>
        <w:rPr>
          <w:spacing w:val="-6"/>
        </w:rPr>
        <w:t xml:space="preserve"> </w:t>
      </w:r>
      <w:r>
        <w:t>improves</w:t>
      </w:r>
      <w:r>
        <w:rPr>
          <w:spacing w:val="-8"/>
        </w:rPr>
        <w:t xml:space="preserve"> </w:t>
      </w:r>
      <w:proofErr w:type="spellStart"/>
      <w:r>
        <w:t>glycaemic</w:t>
      </w:r>
      <w:proofErr w:type="spellEnd"/>
      <w:r>
        <w:rPr>
          <w:spacing w:val="-6"/>
        </w:rPr>
        <w:t xml:space="preserve"> </w:t>
      </w:r>
      <w:r>
        <w:t>control</w:t>
      </w:r>
      <w:r>
        <w:rPr>
          <w:spacing w:val="-7"/>
        </w:rPr>
        <w:t xml:space="preserve"> </w:t>
      </w:r>
      <w:r>
        <w:t>in</w:t>
      </w:r>
      <w:r>
        <w:rPr>
          <w:spacing w:val="-6"/>
        </w:rPr>
        <w:t xml:space="preserve"> </w:t>
      </w:r>
      <w:r>
        <w:t>patients</w:t>
      </w:r>
      <w:r>
        <w:rPr>
          <w:spacing w:val="-6"/>
        </w:rPr>
        <w:t xml:space="preserve"> </w:t>
      </w:r>
      <w:r>
        <w:t>with</w:t>
      </w:r>
      <w:r>
        <w:rPr>
          <w:spacing w:val="-9"/>
        </w:rPr>
        <w:t xml:space="preserve"> </w:t>
      </w:r>
      <w:r>
        <w:t>T2DM</w:t>
      </w:r>
      <w:r>
        <w:rPr>
          <w:spacing w:val="-6"/>
        </w:rPr>
        <w:t xml:space="preserve"> </w:t>
      </w:r>
      <w:r>
        <w:t>by</w:t>
      </w:r>
      <w:r>
        <w:rPr>
          <w:spacing w:val="-6"/>
        </w:rPr>
        <w:t xml:space="preserve"> </w:t>
      </w:r>
      <w:r>
        <w:t>reducing</w:t>
      </w:r>
      <w:r>
        <w:rPr>
          <w:spacing w:val="-6"/>
        </w:rPr>
        <w:t xml:space="preserve"> </w:t>
      </w:r>
      <w:r>
        <w:t>renal</w:t>
      </w:r>
      <w:r>
        <w:rPr>
          <w:spacing w:val="-7"/>
        </w:rPr>
        <w:t xml:space="preserve"> </w:t>
      </w:r>
      <w:r>
        <w:t>glucose</w:t>
      </w:r>
      <w:r>
        <w:rPr>
          <w:spacing w:val="-9"/>
        </w:rPr>
        <w:t xml:space="preserve"> </w:t>
      </w:r>
      <w:r>
        <w:t>re- absorption.</w:t>
      </w:r>
      <w:r>
        <w:rPr>
          <w:spacing w:val="-5"/>
        </w:rPr>
        <w:t xml:space="preserve"> </w:t>
      </w:r>
      <w:r>
        <w:t>The</w:t>
      </w:r>
      <w:r>
        <w:rPr>
          <w:spacing w:val="-4"/>
        </w:rPr>
        <w:t xml:space="preserve"> </w:t>
      </w:r>
      <w:r>
        <w:t>amount</w:t>
      </w:r>
      <w:r>
        <w:rPr>
          <w:spacing w:val="-5"/>
        </w:rPr>
        <w:t xml:space="preserve"> </w:t>
      </w:r>
      <w:r>
        <w:t>of</w:t>
      </w:r>
      <w:r>
        <w:rPr>
          <w:spacing w:val="-3"/>
        </w:rPr>
        <w:t xml:space="preserve"> </w:t>
      </w:r>
      <w:r>
        <w:t>glucose</w:t>
      </w:r>
      <w:r>
        <w:rPr>
          <w:spacing w:val="-4"/>
        </w:rPr>
        <w:t xml:space="preserve"> </w:t>
      </w:r>
      <w:r>
        <w:t>removed</w:t>
      </w:r>
      <w:r>
        <w:rPr>
          <w:spacing w:val="-4"/>
        </w:rPr>
        <w:t xml:space="preserve"> </w:t>
      </w:r>
      <w:r>
        <w:t>by</w:t>
      </w:r>
      <w:r>
        <w:rPr>
          <w:spacing w:val="-4"/>
        </w:rPr>
        <w:t xml:space="preserve"> </w:t>
      </w:r>
      <w:r>
        <w:t>the</w:t>
      </w:r>
      <w:r>
        <w:rPr>
          <w:spacing w:val="-4"/>
        </w:rPr>
        <w:t xml:space="preserve"> </w:t>
      </w:r>
      <w:r>
        <w:t>kidney</w:t>
      </w:r>
      <w:r>
        <w:rPr>
          <w:spacing w:val="-4"/>
        </w:rPr>
        <w:t xml:space="preserve"> </w:t>
      </w:r>
      <w:r>
        <w:t>through</w:t>
      </w:r>
      <w:r>
        <w:rPr>
          <w:spacing w:val="-6"/>
        </w:rPr>
        <w:t xml:space="preserve"> </w:t>
      </w:r>
      <w:r>
        <w:t>this</w:t>
      </w:r>
      <w:r>
        <w:rPr>
          <w:spacing w:val="-4"/>
        </w:rPr>
        <w:t xml:space="preserve"> </w:t>
      </w:r>
      <w:proofErr w:type="spellStart"/>
      <w:r>
        <w:t>glucuretic</w:t>
      </w:r>
      <w:proofErr w:type="spellEnd"/>
      <w:r>
        <w:rPr>
          <w:spacing w:val="-6"/>
        </w:rPr>
        <w:t xml:space="preserve"> </w:t>
      </w:r>
      <w:r>
        <w:t xml:space="preserve">mechanism is dependent upon the blood glucose concentration and glomerular filtration rate (GFR). Through inhibition of SGLT2 in patients with T2DM and </w:t>
      </w:r>
      <w:proofErr w:type="spellStart"/>
      <w:r>
        <w:t>hyperglycaemia</w:t>
      </w:r>
      <w:proofErr w:type="spellEnd"/>
      <w:r>
        <w:t>, excess glucose is excreted in the urine.</w:t>
      </w:r>
    </w:p>
    <w:p w14:paraId="14F5C773" w14:textId="77777777" w:rsidR="00F307E9" w:rsidRDefault="00BC3583" w:rsidP="00BC3583">
      <w:pPr>
        <w:pStyle w:val="BodyText"/>
        <w:spacing w:before="120"/>
        <w:ind w:left="139" w:right="556"/>
        <w:jc w:val="left"/>
      </w:pPr>
      <w:r>
        <w:t>In</w:t>
      </w:r>
      <w:r>
        <w:rPr>
          <w:spacing w:val="-16"/>
        </w:rPr>
        <w:t xml:space="preserve"> </w:t>
      </w:r>
      <w:r>
        <w:t>patients</w:t>
      </w:r>
      <w:r>
        <w:rPr>
          <w:spacing w:val="-13"/>
        </w:rPr>
        <w:t xml:space="preserve"> </w:t>
      </w:r>
      <w:r>
        <w:t>with</w:t>
      </w:r>
      <w:r>
        <w:rPr>
          <w:spacing w:val="-16"/>
        </w:rPr>
        <w:t xml:space="preserve"> </w:t>
      </w:r>
      <w:r>
        <w:t>T2DM,</w:t>
      </w:r>
      <w:r>
        <w:rPr>
          <w:spacing w:val="-12"/>
        </w:rPr>
        <w:t xml:space="preserve"> </w:t>
      </w:r>
      <w:r>
        <w:t>urinary</w:t>
      </w:r>
      <w:r>
        <w:rPr>
          <w:spacing w:val="-13"/>
        </w:rPr>
        <w:t xml:space="preserve"> </w:t>
      </w:r>
      <w:r>
        <w:t>glucose</w:t>
      </w:r>
      <w:r>
        <w:rPr>
          <w:spacing w:val="-14"/>
        </w:rPr>
        <w:t xml:space="preserve"> </w:t>
      </w:r>
      <w:r>
        <w:t>excretion</w:t>
      </w:r>
      <w:r>
        <w:rPr>
          <w:spacing w:val="-14"/>
        </w:rPr>
        <w:t xml:space="preserve"> </w:t>
      </w:r>
      <w:r>
        <w:t>increased</w:t>
      </w:r>
      <w:r>
        <w:rPr>
          <w:spacing w:val="-14"/>
        </w:rPr>
        <w:t xml:space="preserve"> </w:t>
      </w:r>
      <w:r>
        <w:t>immediately</w:t>
      </w:r>
      <w:r>
        <w:rPr>
          <w:spacing w:val="-16"/>
        </w:rPr>
        <w:t xml:space="preserve"> </w:t>
      </w:r>
      <w:r>
        <w:t>following</w:t>
      </w:r>
      <w:r>
        <w:rPr>
          <w:spacing w:val="-14"/>
        </w:rPr>
        <w:t xml:space="preserve"> </w:t>
      </w:r>
      <w:r>
        <w:t>the</w:t>
      </w:r>
      <w:r>
        <w:rPr>
          <w:spacing w:val="-14"/>
        </w:rPr>
        <w:t xml:space="preserve"> </w:t>
      </w:r>
      <w:r>
        <w:t>first</w:t>
      </w:r>
      <w:r>
        <w:rPr>
          <w:spacing w:val="-15"/>
        </w:rPr>
        <w:t xml:space="preserve"> </w:t>
      </w:r>
      <w:r>
        <w:t>dose of</w:t>
      </w:r>
      <w:r>
        <w:rPr>
          <w:spacing w:val="-4"/>
        </w:rPr>
        <w:t xml:space="preserve"> </w:t>
      </w:r>
      <w:r>
        <w:t>empagliflozin</w:t>
      </w:r>
      <w:r>
        <w:rPr>
          <w:spacing w:val="-5"/>
        </w:rPr>
        <w:t xml:space="preserve"> </w:t>
      </w:r>
      <w:r>
        <w:t>and</w:t>
      </w:r>
      <w:r>
        <w:rPr>
          <w:spacing w:val="-7"/>
        </w:rPr>
        <w:t xml:space="preserve"> </w:t>
      </w:r>
      <w:r>
        <w:t>is</w:t>
      </w:r>
      <w:r>
        <w:rPr>
          <w:spacing w:val="-7"/>
        </w:rPr>
        <w:t xml:space="preserve"> </w:t>
      </w:r>
      <w:r>
        <w:t>continuous</w:t>
      </w:r>
      <w:r>
        <w:rPr>
          <w:spacing w:val="-5"/>
        </w:rPr>
        <w:t xml:space="preserve"> </w:t>
      </w:r>
      <w:r>
        <w:t>over</w:t>
      </w:r>
      <w:r>
        <w:rPr>
          <w:spacing w:val="-6"/>
        </w:rPr>
        <w:t xml:space="preserve"> </w:t>
      </w:r>
      <w:r>
        <w:t>the</w:t>
      </w:r>
      <w:r>
        <w:rPr>
          <w:spacing w:val="-7"/>
        </w:rPr>
        <w:t xml:space="preserve"> </w:t>
      </w:r>
      <w:proofErr w:type="gramStart"/>
      <w:r>
        <w:t>24</w:t>
      </w:r>
      <w:r>
        <w:rPr>
          <w:spacing w:val="-7"/>
        </w:rPr>
        <w:t xml:space="preserve"> </w:t>
      </w:r>
      <w:r>
        <w:t>hour</w:t>
      </w:r>
      <w:proofErr w:type="gramEnd"/>
      <w:r>
        <w:rPr>
          <w:spacing w:val="-4"/>
        </w:rPr>
        <w:t xml:space="preserve"> </w:t>
      </w:r>
      <w:r>
        <w:t>dosing</w:t>
      </w:r>
      <w:r>
        <w:rPr>
          <w:spacing w:val="-5"/>
        </w:rPr>
        <w:t xml:space="preserve"> </w:t>
      </w:r>
      <w:r>
        <w:t>interval.</w:t>
      </w:r>
      <w:r>
        <w:rPr>
          <w:spacing w:val="-8"/>
        </w:rPr>
        <w:t xml:space="preserve"> </w:t>
      </w:r>
      <w:r>
        <w:t>Increased</w:t>
      </w:r>
      <w:r>
        <w:rPr>
          <w:spacing w:val="-5"/>
        </w:rPr>
        <w:t xml:space="preserve"> </w:t>
      </w:r>
      <w:r>
        <w:t>urinary</w:t>
      </w:r>
      <w:r>
        <w:rPr>
          <w:spacing w:val="-7"/>
        </w:rPr>
        <w:t xml:space="preserve"> </w:t>
      </w:r>
      <w:r>
        <w:t>glucose excretion was maintained at the end of 4-week treatment period, averaging approximately</w:t>
      </w:r>
      <w:r>
        <w:rPr>
          <w:spacing w:val="80"/>
        </w:rPr>
        <w:t xml:space="preserve"> </w:t>
      </w:r>
      <w:r>
        <w:t>78</w:t>
      </w:r>
      <w:r>
        <w:rPr>
          <w:spacing w:val="-2"/>
        </w:rPr>
        <w:t xml:space="preserve"> </w:t>
      </w:r>
      <w:r>
        <w:t>g/day</w:t>
      </w:r>
      <w:r>
        <w:rPr>
          <w:spacing w:val="-4"/>
        </w:rPr>
        <w:t xml:space="preserve"> </w:t>
      </w:r>
      <w:r>
        <w:t>with</w:t>
      </w:r>
      <w:r>
        <w:rPr>
          <w:spacing w:val="-2"/>
        </w:rPr>
        <w:t xml:space="preserve"> </w:t>
      </w:r>
      <w:r>
        <w:t>empagliflozin</w:t>
      </w:r>
      <w:r>
        <w:rPr>
          <w:spacing w:val="-2"/>
        </w:rPr>
        <w:t xml:space="preserve"> </w:t>
      </w:r>
      <w:r>
        <w:t>25</w:t>
      </w:r>
      <w:r>
        <w:rPr>
          <w:spacing w:val="-2"/>
        </w:rPr>
        <w:t xml:space="preserve"> </w:t>
      </w:r>
      <w:r>
        <w:t>mg</w:t>
      </w:r>
      <w:r>
        <w:rPr>
          <w:spacing w:val="-2"/>
        </w:rPr>
        <w:t xml:space="preserve"> </w:t>
      </w:r>
      <w:r>
        <w:t>once</w:t>
      </w:r>
      <w:r>
        <w:rPr>
          <w:spacing w:val="-2"/>
        </w:rPr>
        <w:t xml:space="preserve"> </w:t>
      </w:r>
      <w:r>
        <w:t>daily.</w:t>
      </w:r>
      <w:r>
        <w:rPr>
          <w:spacing w:val="-3"/>
        </w:rPr>
        <w:t xml:space="preserve"> </w:t>
      </w:r>
      <w:r>
        <w:t>Increased</w:t>
      </w:r>
      <w:r>
        <w:rPr>
          <w:spacing w:val="-2"/>
        </w:rPr>
        <w:t xml:space="preserve"> </w:t>
      </w:r>
      <w:r>
        <w:t>urinary</w:t>
      </w:r>
      <w:r>
        <w:rPr>
          <w:spacing w:val="-1"/>
        </w:rPr>
        <w:t xml:space="preserve"> </w:t>
      </w:r>
      <w:r>
        <w:t>glucose</w:t>
      </w:r>
      <w:r>
        <w:rPr>
          <w:spacing w:val="-4"/>
        </w:rPr>
        <w:t xml:space="preserve"> </w:t>
      </w:r>
      <w:r>
        <w:t>excretion</w:t>
      </w:r>
      <w:r>
        <w:rPr>
          <w:spacing w:val="-4"/>
        </w:rPr>
        <w:t xml:space="preserve"> </w:t>
      </w:r>
      <w:r>
        <w:t>resulted</w:t>
      </w:r>
      <w:r>
        <w:rPr>
          <w:spacing w:val="-4"/>
        </w:rPr>
        <w:t xml:space="preserve"> </w:t>
      </w:r>
      <w:r>
        <w:t>in an immediate reduction in plasma glucose levels in patients with T2DM.</w:t>
      </w:r>
    </w:p>
    <w:p w14:paraId="33F15228" w14:textId="77777777" w:rsidR="00F307E9" w:rsidRDefault="00BC3583" w:rsidP="00BC3583">
      <w:pPr>
        <w:pStyle w:val="BodyText"/>
        <w:spacing w:before="120"/>
        <w:ind w:left="139" w:right="556"/>
        <w:jc w:val="left"/>
      </w:pPr>
      <w:r>
        <w:t xml:space="preserve">Empagliflozin (10 mg and 25 mg) improves both fasting and post-prandial plasma glucose </w:t>
      </w:r>
      <w:r>
        <w:rPr>
          <w:spacing w:val="-2"/>
        </w:rPr>
        <w:t>levels.</w:t>
      </w:r>
    </w:p>
    <w:p w14:paraId="4BE99808" w14:textId="77777777" w:rsidR="00F307E9" w:rsidRDefault="00BC3583" w:rsidP="00BC3583">
      <w:pPr>
        <w:pStyle w:val="BodyText"/>
        <w:spacing w:before="120"/>
        <w:ind w:left="139" w:right="554"/>
        <w:jc w:val="left"/>
      </w:pPr>
      <w:r>
        <w:t xml:space="preserve">There is no direct effect on changes in β cell function and insulin secretion / action, and this contributes to a low risk of </w:t>
      </w:r>
      <w:proofErr w:type="spellStart"/>
      <w:r>
        <w:t>hypoglycaemia</w:t>
      </w:r>
      <w:proofErr w:type="spellEnd"/>
      <w:r>
        <w:t>. Improvement of surrogate markers of beta cell function</w:t>
      </w:r>
      <w:r>
        <w:rPr>
          <w:spacing w:val="-7"/>
        </w:rPr>
        <w:t xml:space="preserve"> </w:t>
      </w:r>
      <w:r>
        <w:t>including</w:t>
      </w:r>
      <w:r>
        <w:rPr>
          <w:spacing w:val="-5"/>
        </w:rPr>
        <w:t xml:space="preserve"> </w:t>
      </w:r>
      <w:r>
        <w:t>Homeostasis</w:t>
      </w:r>
      <w:r>
        <w:rPr>
          <w:spacing w:val="-7"/>
        </w:rPr>
        <w:t xml:space="preserve"> </w:t>
      </w:r>
      <w:r>
        <w:t>Model</w:t>
      </w:r>
      <w:r>
        <w:rPr>
          <w:spacing w:val="-6"/>
        </w:rPr>
        <w:t xml:space="preserve"> </w:t>
      </w:r>
      <w:r>
        <w:t>Assessment-β</w:t>
      </w:r>
      <w:r>
        <w:rPr>
          <w:spacing w:val="-7"/>
        </w:rPr>
        <w:t xml:space="preserve"> </w:t>
      </w:r>
      <w:r>
        <w:t>(HOMA-β)</w:t>
      </w:r>
      <w:r>
        <w:rPr>
          <w:spacing w:val="-4"/>
        </w:rPr>
        <w:t xml:space="preserve"> </w:t>
      </w:r>
      <w:r>
        <w:t>and</w:t>
      </w:r>
      <w:r>
        <w:rPr>
          <w:spacing w:val="-7"/>
        </w:rPr>
        <w:t xml:space="preserve"> </w:t>
      </w:r>
      <w:r>
        <w:t>proinsulin</w:t>
      </w:r>
      <w:r>
        <w:rPr>
          <w:spacing w:val="-5"/>
        </w:rPr>
        <w:t xml:space="preserve"> </w:t>
      </w:r>
      <w:r>
        <w:t>to</w:t>
      </w:r>
      <w:r>
        <w:rPr>
          <w:spacing w:val="-5"/>
        </w:rPr>
        <w:t xml:space="preserve"> </w:t>
      </w:r>
      <w:r>
        <w:t>insulin</w:t>
      </w:r>
      <w:r>
        <w:rPr>
          <w:spacing w:val="-5"/>
        </w:rPr>
        <w:t xml:space="preserve"> </w:t>
      </w:r>
      <w:r>
        <w:t xml:space="preserve">ratio were noted. In </w:t>
      </w:r>
      <w:proofErr w:type="gramStart"/>
      <w:r>
        <w:t>addition</w:t>
      </w:r>
      <w:proofErr w:type="gramEnd"/>
      <w:r>
        <w:t xml:space="preserve"> urinary glucose excretion triggers calorie loss, associated with body fat loss and body weight reduction.</w:t>
      </w:r>
    </w:p>
    <w:p w14:paraId="5B7A3A07" w14:textId="77777777" w:rsidR="00F307E9" w:rsidRDefault="00BC3583" w:rsidP="00BC3583">
      <w:pPr>
        <w:pStyle w:val="BodyText"/>
        <w:spacing w:before="120"/>
        <w:ind w:left="139" w:right="556"/>
        <w:jc w:val="left"/>
      </w:pPr>
      <w:r>
        <w:t>The glucosuria observed with empagliflozin is accompanied by mild diuresis which may contribute to sustained and moderate reduction of blood pressure (BP).</w:t>
      </w:r>
    </w:p>
    <w:p w14:paraId="7B11178D" w14:textId="77777777" w:rsidR="00F307E9" w:rsidRDefault="00BC3583" w:rsidP="00BC3583">
      <w:pPr>
        <w:pStyle w:val="BodyText"/>
        <w:spacing w:before="118"/>
        <w:ind w:left="139" w:right="555"/>
        <w:jc w:val="left"/>
      </w:pPr>
      <w:r>
        <w:t xml:space="preserve">Empagliflozin also reduces sodium reabsorption and increases the delivery of sodium to the distal tubule. This may influence several physiological functions including, but not restricted </w:t>
      </w:r>
      <w:proofErr w:type="gramStart"/>
      <w:r>
        <w:t>to:</w:t>
      </w:r>
      <w:proofErr w:type="gramEnd"/>
      <w:r>
        <w:t xml:space="preserve"> increasing </w:t>
      </w:r>
      <w:proofErr w:type="spellStart"/>
      <w:r>
        <w:t>tubuloglomerular</w:t>
      </w:r>
      <w:proofErr w:type="spellEnd"/>
      <w:r>
        <w:t xml:space="preserve"> feedback, reducing intraglomerular pressure, downregulating sympathetic</w:t>
      </w:r>
      <w:r>
        <w:rPr>
          <w:spacing w:val="-4"/>
        </w:rPr>
        <w:t xml:space="preserve"> </w:t>
      </w:r>
      <w:r>
        <w:t>activity,</w:t>
      </w:r>
      <w:r>
        <w:rPr>
          <w:spacing w:val="-3"/>
        </w:rPr>
        <w:t xml:space="preserve"> </w:t>
      </w:r>
      <w:r>
        <w:t>lowering</w:t>
      </w:r>
      <w:r>
        <w:rPr>
          <w:spacing w:val="-4"/>
        </w:rPr>
        <w:t xml:space="preserve"> </w:t>
      </w:r>
      <w:r>
        <w:t>both</w:t>
      </w:r>
      <w:r>
        <w:rPr>
          <w:spacing w:val="-6"/>
        </w:rPr>
        <w:t xml:space="preserve"> </w:t>
      </w:r>
      <w:r>
        <w:t>pre-</w:t>
      </w:r>
      <w:r>
        <w:rPr>
          <w:spacing w:val="-3"/>
        </w:rPr>
        <w:t xml:space="preserve"> </w:t>
      </w:r>
      <w:r>
        <w:t>and</w:t>
      </w:r>
      <w:r>
        <w:rPr>
          <w:spacing w:val="-6"/>
        </w:rPr>
        <w:t xml:space="preserve"> </w:t>
      </w:r>
      <w:r>
        <w:t>afterload</w:t>
      </w:r>
      <w:r>
        <w:rPr>
          <w:spacing w:val="-4"/>
        </w:rPr>
        <w:t xml:space="preserve"> </w:t>
      </w:r>
      <w:r>
        <w:t>of</w:t>
      </w:r>
      <w:r>
        <w:rPr>
          <w:spacing w:val="-5"/>
        </w:rPr>
        <w:t xml:space="preserve"> </w:t>
      </w:r>
      <w:r>
        <w:t>the</w:t>
      </w:r>
      <w:r>
        <w:rPr>
          <w:spacing w:val="-6"/>
        </w:rPr>
        <w:t xml:space="preserve"> </w:t>
      </w:r>
      <w:r>
        <w:t>heart</w:t>
      </w:r>
      <w:r>
        <w:rPr>
          <w:spacing w:val="-3"/>
        </w:rPr>
        <w:t xml:space="preserve"> </w:t>
      </w:r>
      <w:r>
        <w:t>and</w:t>
      </w:r>
      <w:r>
        <w:rPr>
          <w:spacing w:val="-6"/>
        </w:rPr>
        <w:t xml:space="preserve"> </w:t>
      </w:r>
      <w:r>
        <w:t>reducing</w:t>
      </w:r>
      <w:r>
        <w:rPr>
          <w:spacing w:val="-4"/>
        </w:rPr>
        <w:t xml:space="preserve"> </w:t>
      </w:r>
      <w:r>
        <w:t>left</w:t>
      </w:r>
      <w:r>
        <w:rPr>
          <w:spacing w:val="-5"/>
        </w:rPr>
        <w:t xml:space="preserve"> </w:t>
      </w:r>
      <w:r>
        <w:t>ventricular wall</w:t>
      </w:r>
      <w:r>
        <w:rPr>
          <w:spacing w:val="-8"/>
        </w:rPr>
        <w:t xml:space="preserve"> </w:t>
      </w:r>
      <w:r>
        <w:t>stress</w:t>
      </w:r>
      <w:r>
        <w:rPr>
          <w:spacing w:val="-9"/>
        </w:rPr>
        <w:t xml:space="preserve"> </w:t>
      </w:r>
      <w:r>
        <w:t>as</w:t>
      </w:r>
      <w:r>
        <w:rPr>
          <w:spacing w:val="-7"/>
        </w:rPr>
        <w:t xml:space="preserve"> </w:t>
      </w:r>
      <w:r>
        <w:t>evidenced</w:t>
      </w:r>
      <w:r>
        <w:rPr>
          <w:spacing w:val="-10"/>
        </w:rPr>
        <w:t xml:space="preserve"> </w:t>
      </w:r>
      <w:r>
        <w:t>by</w:t>
      </w:r>
      <w:r>
        <w:rPr>
          <w:spacing w:val="-7"/>
        </w:rPr>
        <w:t xml:space="preserve"> </w:t>
      </w:r>
      <w:r>
        <w:t>beneficial</w:t>
      </w:r>
      <w:r>
        <w:rPr>
          <w:spacing w:val="-8"/>
        </w:rPr>
        <w:t xml:space="preserve"> </w:t>
      </w:r>
      <w:r>
        <w:t>effects</w:t>
      </w:r>
      <w:r>
        <w:rPr>
          <w:spacing w:val="-7"/>
        </w:rPr>
        <w:t xml:space="preserve"> </w:t>
      </w:r>
      <w:r>
        <w:t>on</w:t>
      </w:r>
      <w:r>
        <w:rPr>
          <w:spacing w:val="-10"/>
        </w:rPr>
        <w:t xml:space="preserve"> </w:t>
      </w:r>
      <w:r>
        <w:t>filling</w:t>
      </w:r>
      <w:r>
        <w:rPr>
          <w:spacing w:val="-7"/>
        </w:rPr>
        <w:t xml:space="preserve"> </w:t>
      </w:r>
      <w:r>
        <w:t>pressures</w:t>
      </w:r>
      <w:r>
        <w:rPr>
          <w:spacing w:val="-9"/>
        </w:rPr>
        <w:t xml:space="preserve"> </w:t>
      </w:r>
      <w:r>
        <w:t>and</w:t>
      </w:r>
      <w:r>
        <w:rPr>
          <w:spacing w:val="-10"/>
        </w:rPr>
        <w:t xml:space="preserve"> </w:t>
      </w:r>
      <w:r>
        <w:t>diastolic</w:t>
      </w:r>
      <w:r>
        <w:rPr>
          <w:spacing w:val="-7"/>
        </w:rPr>
        <w:t xml:space="preserve"> </w:t>
      </w:r>
      <w:r>
        <w:t>function</w:t>
      </w:r>
      <w:r>
        <w:rPr>
          <w:spacing w:val="-7"/>
        </w:rPr>
        <w:t xml:space="preserve"> </w:t>
      </w:r>
      <w:r>
        <w:t>as</w:t>
      </w:r>
      <w:r>
        <w:rPr>
          <w:spacing w:val="-9"/>
        </w:rPr>
        <w:t xml:space="preserve"> </w:t>
      </w:r>
      <w:r>
        <w:t>well as</w:t>
      </w:r>
      <w:r>
        <w:rPr>
          <w:spacing w:val="-6"/>
        </w:rPr>
        <w:t xml:space="preserve"> </w:t>
      </w:r>
      <w:r>
        <w:t>preserving</w:t>
      </w:r>
      <w:r>
        <w:rPr>
          <w:spacing w:val="-6"/>
        </w:rPr>
        <w:t xml:space="preserve"> </w:t>
      </w:r>
      <w:r>
        <w:t>kidney</w:t>
      </w:r>
      <w:r>
        <w:rPr>
          <w:spacing w:val="-6"/>
        </w:rPr>
        <w:t xml:space="preserve"> </w:t>
      </w:r>
      <w:r>
        <w:t>structure</w:t>
      </w:r>
      <w:r>
        <w:rPr>
          <w:spacing w:val="-9"/>
        </w:rPr>
        <w:t xml:space="preserve"> </w:t>
      </w:r>
      <w:r>
        <w:t>and</w:t>
      </w:r>
      <w:r>
        <w:rPr>
          <w:spacing w:val="-6"/>
        </w:rPr>
        <w:t xml:space="preserve"> </w:t>
      </w:r>
      <w:r>
        <w:t>function.</w:t>
      </w:r>
      <w:r>
        <w:rPr>
          <w:spacing w:val="-7"/>
        </w:rPr>
        <w:t xml:space="preserve"> </w:t>
      </w:r>
      <w:r>
        <w:t>Other</w:t>
      </w:r>
      <w:r>
        <w:rPr>
          <w:spacing w:val="-8"/>
        </w:rPr>
        <w:t xml:space="preserve"> </w:t>
      </w:r>
      <w:r>
        <w:t>effects</w:t>
      </w:r>
      <w:r>
        <w:rPr>
          <w:spacing w:val="-8"/>
        </w:rPr>
        <w:t xml:space="preserve"> </w:t>
      </w:r>
      <w:r>
        <w:t>such</w:t>
      </w:r>
      <w:r>
        <w:rPr>
          <w:spacing w:val="-6"/>
        </w:rPr>
        <w:t xml:space="preserve"> </w:t>
      </w:r>
      <w:r>
        <w:t>as</w:t>
      </w:r>
      <w:r>
        <w:rPr>
          <w:spacing w:val="-8"/>
        </w:rPr>
        <w:t xml:space="preserve"> </w:t>
      </w:r>
      <w:r>
        <w:t>an</w:t>
      </w:r>
      <w:r>
        <w:rPr>
          <w:spacing w:val="-6"/>
        </w:rPr>
        <w:t xml:space="preserve"> </w:t>
      </w:r>
      <w:r>
        <w:t>increase</w:t>
      </w:r>
      <w:r>
        <w:rPr>
          <w:spacing w:val="-6"/>
        </w:rPr>
        <w:t xml:space="preserve"> </w:t>
      </w:r>
      <w:r>
        <w:t>in</w:t>
      </w:r>
      <w:r>
        <w:rPr>
          <w:spacing w:val="-6"/>
        </w:rPr>
        <w:t xml:space="preserve"> </w:t>
      </w:r>
      <w:proofErr w:type="spellStart"/>
      <w:r>
        <w:t>haematocrit</w:t>
      </w:r>
      <w:proofErr w:type="spellEnd"/>
      <w:r>
        <w:t>, a reduction in body weight and blood pressure may underlie some of the cardiac and renal beneficial effects.</w:t>
      </w:r>
    </w:p>
    <w:p w14:paraId="59C16379" w14:textId="77777777" w:rsidR="00F307E9" w:rsidRDefault="00BC3583" w:rsidP="00BC3583">
      <w:pPr>
        <w:pStyle w:val="Heading2"/>
        <w:spacing w:before="241"/>
        <w:jc w:val="left"/>
      </w:pPr>
      <w:bookmarkStart w:id="54" w:name="Clinical_Trials"/>
      <w:bookmarkEnd w:id="54"/>
      <w:r>
        <w:t>Clinical</w:t>
      </w:r>
      <w:r>
        <w:rPr>
          <w:spacing w:val="-6"/>
        </w:rPr>
        <w:t xml:space="preserve"> </w:t>
      </w:r>
      <w:r>
        <w:rPr>
          <w:spacing w:val="-2"/>
        </w:rPr>
        <w:t>Trials</w:t>
      </w:r>
    </w:p>
    <w:p w14:paraId="6B11FE7C" w14:textId="77777777" w:rsidR="00F307E9" w:rsidRDefault="00BC3583" w:rsidP="00BC3583">
      <w:pPr>
        <w:spacing w:before="119"/>
        <w:ind w:left="140"/>
        <w:rPr>
          <w:b/>
        </w:rPr>
      </w:pPr>
      <w:r>
        <w:rPr>
          <w:b/>
        </w:rPr>
        <w:t>Type</w:t>
      </w:r>
      <w:r>
        <w:rPr>
          <w:b/>
          <w:spacing w:val="-5"/>
        </w:rPr>
        <w:t xml:space="preserve"> </w:t>
      </w:r>
      <w:r>
        <w:rPr>
          <w:b/>
        </w:rPr>
        <w:t>2</w:t>
      </w:r>
      <w:r>
        <w:rPr>
          <w:b/>
          <w:spacing w:val="-2"/>
        </w:rPr>
        <w:t xml:space="preserve"> </w:t>
      </w:r>
      <w:r>
        <w:rPr>
          <w:b/>
        </w:rPr>
        <w:t>diabetes</w:t>
      </w:r>
      <w:r>
        <w:rPr>
          <w:b/>
          <w:spacing w:val="-4"/>
        </w:rPr>
        <w:t xml:space="preserve"> </w:t>
      </w:r>
      <w:r>
        <w:rPr>
          <w:b/>
          <w:spacing w:val="-2"/>
        </w:rPr>
        <w:t>mellitus</w:t>
      </w:r>
    </w:p>
    <w:p w14:paraId="2C5CB99C" w14:textId="77777777" w:rsidR="00F307E9" w:rsidRDefault="00BC3583" w:rsidP="00BC3583">
      <w:pPr>
        <w:pStyle w:val="BodyText"/>
        <w:spacing w:before="120"/>
        <w:ind w:right="553"/>
        <w:jc w:val="left"/>
      </w:pPr>
      <w:r>
        <w:t>A total of 17,331 patients</w:t>
      </w:r>
      <w:r>
        <w:rPr>
          <w:spacing w:val="-1"/>
        </w:rPr>
        <w:t xml:space="preserve"> </w:t>
      </w:r>
      <w:r>
        <w:t>with T2DM were evaluated in 15 double-blind, placebo- and active- controlled clinical studies, of which 4603 patients received empagliflozin 10 mg and 5567 received</w:t>
      </w:r>
      <w:r>
        <w:rPr>
          <w:spacing w:val="-9"/>
        </w:rPr>
        <w:t xml:space="preserve"> </w:t>
      </w:r>
      <w:r>
        <w:t>empagliflozin</w:t>
      </w:r>
      <w:r>
        <w:rPr>
          <w:spacing w:val="-9"/>
        </w:rPr>
        <w:t xml:space="preserve"> </w:t>
      </w:r>
      <w:r>
        <w:t>25</w:t>
      </w:r>
      <w:r>
        <w:rPr>
          <w:spacing w:val="-9"/>
        </w:rPr>
        <w:t xml:space="preserve"> </w:t>
      </w:r>
      <w:r>
        <w:t>mg.</w:t>
      </w:r>
      <w:r>
        <w:rPr>
          <w:spacing w:val="-10"/>
        </w:rPr>
        <w:t xml:space="preserve"> </w:t>
      </w:r>
      <w:r>
        <w:t>Six</w:t>
      </w:r>
      <w:r>
        <w:rPr>
          <w:spacing w:val="-8"/>
        </w:rPr>
        <w:t xml:space="preserve"> </w:t>
      </w:r>
      <w:r>
        <w:t>studies</w:t>
      </w:r>
      <w:r>
        <w:rPr>
          <w:spacing w:val="-8"/>
        </w:rPr>
        <w:t xml:space="preserve"> </w:t>
      </w:r>
      <w:r>
        <w:t>had</w:t>
      </w:r>
      <w:r>
        <w:rPr>
          <w:spacing w:val="-9"/>
        </w:rPr>
        <w:t xml:space="preserve"> </w:t>
      </w:r>
      <w:r>
        <w:t>a</w:t>
      </w:r>
      <w:r>
        <w:rPr>
          <w:spacing w:val="-11"/>
        </w:rPr>
        <w:t xml:space="preserve"> </w:t>
      </w:r>
      <w:r>
        <w:t>treatment</w:t>
      </w:r>
      <w:r>
        <w:rPr>
          <w:spacing w:val="-7"/>
        </w:rPr>
        <w:t xml:space="preserve"> </w:t>
      </w:r>
      <w:r>
        <w:t>duration</w:t>
      </w:r>
      <w:r>
        <w:rPr>
          <w:spacing w:val="-9"/>
        </w:rPr>
        <w:t xml:space="preserve"> </w:t>
      </w:r>
      <w:r>
        <w:t>of</w:t>
      </w:r>
      <w:r>
        <w:rPr>
          <w:spacing w:val="-7"/>
        </w:rPr>
        <w:t xml:space="preserve"> </w:t>
      </w:r>
      <w:r>
        <w:t>24</w:t>
      </w:r>
      <w:r>
        <w:rPr>
          <w:spacing w:val="-9"/>
        </w:rPr>
        <w:t xml:space="preserve"> </w:t>
      </w:r>
      <w:r>
        <w:t>weeks;</w:t>
      </w:r>
      <w:r>
        <w:rPr>
          <w:spacing w:val="-7"/>
        </w:rPr>
        <w:t xml:space="preserve"> </w:t>
      </w:r>
      <w:r>
        <w:t>in</w:t>
      </w:r>
      <w:r>
        <w:rPr>
          <w:spacing w:val="-9"/>
        </w:rPr>
        <w:t xml:space="preserve"> </w:t>
      </w:r>
      <w:r>
        <w:t xml:space="preserve">extensions of applicable studies, and other trials, patients were exposed to JARDIANCE for up to 102 </w:t>
      </w:r>
      <w:r>
        <w:rPr>
          <w:spacing w:val="-2"/>
        </w:rPr>
        <w:t>weeks.</w:t>
      </w:r>
    </w:p>
    <w:p w14:paraId="7C495223" w14:textId="77777777" w:rsidR="00F307E9" w:rsidRDefault="00BC3583" w:rsidP="00BC3583">
      <w:pPr>
        <w:pStyle w:val="BodyText"/>
        <w:spacing w:before="122"/>
        <w:ind w:right="556"/>
        <w:jc w:val="left"/>
      </w:pPr>
      <w:r>
        <w:t xml:space="preserve">Treatment with empagliflozin (10 mg and 25 mg) as monotherapy and in combination with metformin, pioglitazone, sulfonylurea, dipeptidyl peptidase 4 (DPP-4) inhibitors, and insulin lead to clinically relevant improvements in glycated </w:t>
      </w:r>
      <w:proofErr w:type="spellStart"/>
      <w:r>
        <w:t>haemoglobin</w:t>
      </w:r>
      <w:proofErr w:type="spellEnd"/>
      <w:r>
        <w:t xml:space="preserve"> (HbA1c), fasting plasma glucose (FPG), body weight, systolic and diastolic BP (SBP and DBP, respectively). Administration</w:t>
      </w:r>
      <w:r>
        <w:rPr>
          <w:spacing w:val="-3"/>
        </w:rPr>
        <w:t xml:space="preserve"> </w:t>
      </w:r>
      <w:r>
        <w:t>of</w:t>
      </w:r>
      <w:r>
        <w:rPr>
          <w:spacing w:val="-1"/>
        </w:rPr>
        <w:t xml:space="preserve"> </w:t>
      </w:r>
      <w:r>
        <w:t>empagliflozin 25 mg</w:t>
      </w:r>
      <w:r>
        <w:rPr>
          <w:spacing w:val="-3"/>
        </w:rPr>
        <w:t xml:space="preserve"> </w:t>
      </w:r>
      <w:r>
        <w:t>resulted in</w:t>
      </w:r>
      <w:r>
        <w:rPr>
          <w:spacing w:val="-5"/>
        </w:rPr>
        <w:t xml:space="preserve"> </w:t>
      </w:r>
      <w:r>
        <w:t>a higher proportion of patients achieving an</w:t>
      </w:r>
    </w:p>
    <w:p w14:paraId="23E0F8F6" w14:textId="77777777" w:rsidR="00F307E9" w:rsidRDefault="00F307E9" w:rsidP="00BC3583">
      <w:pPr>
        <w:sectPr w:rsidR="00F307E9">
          <w:pgSz w:w="11930" w:h="16840"/>
          <w:pgMar w:top="1360" w:right="880" w:bottom="880" w:left="1300" w:header="0" w:footer="699" w:gutter="0"/>
          <w:cols w:space="720"/>
        </w:sectPr>
      </w:pPr>
    </w:p>
    <w:p w14:paraId="08BBACBE" w14:textId="77777777" w:rsidR="00F307E9" w:rsidRDefault="00BC3583" w:rsidP="00BC3583">
      <w:pPr>
        <w:pStyle w:val="BodyText"/>
        <w:spacing w:before="66"/>
        <w:ind w:right="556"/>
        <w:jc w:val="left"/>
      </w:pPr>
      <w:r>
        <w:lastRenderedPageBreak/>
        <w:t xml:space="preserve">HbA1c goal of ≤7% and fewer patients needing </w:t>
      </w:r>
      <w:proofErr w:type="spellStart"/>
      <w:r>
        <w:t>glycaemic</w:t>
      </w:r>
      <w:proofErr w:type="spellEnd"/>
      <w:r>
        <w:t xml:space="preserve"> rescue compared to empagliflozin 10</w:t>
      </w:r>
      <w:r>
        <w:rPr>
          <w:spacing w:val="-7"/>
        </w:rPr>
        <w:t xml:space="preserve"> </w:t>
      </w:r>
      <w:r>
        <w:t>mg</w:t>
      </w:r>
      <w:r>
        <w:rPr>
          <w:spacing w:val="-10"/>
        </w:rPr>
        <w:t xml:space="preserve"> </w:t>
      </w:r>
      <w:r>
        <w:t>and</w:t>
      </w:r>
      <w:r>
        <w:rPr>
          <w:spacing w:val="-7"/>
        </w:rPr>
        <w:t xml:space="preserve"> </w:t>
      </w:r>
      <w:r>
        <w:t>placebo.</w:t>
      </w:r>
      <w:r>
        <w:rPr>
          <w:spacing w:val="-6"/>
        </w:rPr>
        <w:t xml:space="preserve"> </w:t>
      </w:r>
      <w:r>
        <w:t>There</w:t>
      </w:r>
      <w:r>
        <w:rPr>
          <w:spacing w:val="-7"/>
        </w:rPr>
        <w:t xml:space="preserve"> </w:t>
      </w:r>
      <w:r>
        <w:t>was</w:t>
      </w:r>
      <w:r>
        <w:rPr>
          <w:spacing w:val="-7"/>
        </w:rPr>
        <w:t xml:space="preserve"> </w:t>
      </w:r>
      <w:r>
        <w:t>a</w:t>
      </w:r>
      <w:r>
        <w:rPr>
          <w:spacing w:val="-10"/>
        </w:rPr>
        <w:t xml:space="preserve"> </w:t>
      </w:r>
      <w:r>
        <w:t>clinically</w:t>
      </w:r>
      <w:r>
        <w:rPr>
          <w:spacing w:val="-7"/>
        </w:rPr>
        <w:t xml:space="preserve"> </w:t>
      </w:r>
      <w:r>
        <w:t>meaningful</w:t>
      </w:r>
      <w:r>
        <w:rPr>
          <w:spacing w:val="-8"/>
        </w:rPr>
        <w:t xml:space="preserve"> </w:t>
      </w:r>
      <w:r>
        <w:t>improvement</w:t>
      </w:r>
      <w:r>
        <w:rPr>
          <w:spacing w:val="-6"/>
        </w:rPr>
        <w:t xml:space="preserve"> </w:t>
      </w:r>
      <w:r>
        <w:t>in</w:t>
      </w:r>
      <w:r>
        <w:rPr>
          <w:spacing w:val="-10"/>
        </w:rPr>
        <w:t xml:space="preserve"> </w:t>
      </w:r>
      <w:r>
        <w:t>HbA1c</w:t>
      </w:r>
      <w:r>
        <w:rPr>
          <w:spacing w:val="-7"/>
        </w:rPr>
        <w:t xml:space="preserve"> </w:t>
      </w:r>
      <w:r>
        <w:t>in</w:t>
      </w:r>
      <w:r>
        <w:rPr>
          <w:spacing w:val="-7"/>
        </w:rPr>
        <w:t xml:space="preserve"> </w:t>
      </w:r>
      <w:r>
        <w:t>all</w:t>
      </w:r>
      <w:r>
        <w:rPr>
          <w:spacing w:val="-8"/>
        </w:rPr>
        <w:t xml:space="preserve"> </w:t>
      </w:r>
      <w:r>
        <w:t>subgroups of gender, race, geographic region, time since diagnosis of T2DM, BMI, insulin resistance based on HOMA-IR, and beta cell function based on HOMA-β. Higher baseline HbA1c was associated</w:t>
      </w:r>
      <w:r>
        <w:rPr>
          <w:spacing w:val="-15"/>
        </w:rPr>
        <w:t xml:space="preserve"> </w:t>
      </w:r>
      <w:r>
        <w:t>with</w:t>
      </w:r>
      <w:r>
        <w:rPr>
          <w:spacing w:val="-15"/>
        </w:rPr>
        <w:t xml:space="preserve"> </w:t>
      </w:r>
      <w:r>
        <w:t>a</w:t>
      </w:r>
      <w:r>
        <w:rPr>
          <w:spacing w:val="-15"/>
        </w:rPr>
        <w:t xml:space="preserve"> </w:t>
      </w:r>
      <w:r>
        <w:t>greater</w:t>
      </w:r>
      <w:r>
        <w:rPr>
          <w:spacing w:val="-13"/>
        </w:rPr>
        <w:t xml:space="preserve"> </w:t>
      </w:r>
      <w:r>
        <w:t>reduction</w:t>
      </w:r>
      <w:r>
        <w:rPr>
          <w:spacing w:val="-15"/>
        </w:rPr>
        <w:t xml:space="preserve"> </w:t>
      </w:r>
      <w:r>
        <w:t>in</w:t>
      </w:r>
      <w:r>
        <w:rPr>
          <w:spacing w:val="-12"/>
        </w:rPr>
        <w:t xml:space="preserve"> </w:t>
      </w:r>
      <w:r>
        <w:t>HbA1c.</w:t>
      </w:r>
      <w:r>
        <w:rPr>
          <w:spacing w:val="-13"/>
        </w:rPr>
        <w:t xml:space="preserve"> </w:t>
      </w:r>
      <w:r>
        <w:t>Clinically</w:t>
      </w:r>
      <w:r>
        <w:rPr>
          <w:spacing w:val="-12"/>
        </w:rPr>
        <w:t xml:space="preserve"> </w:t>
      </w:r>
      <w:r>
        <w:t>meaningful</w:t>
      </w:r>
      <w:r>
        <w:rPr>
          <w:spacing w:val="-15"/>
        </w:rPr>
        <w:t xml:space="preserve"> </w:t>
      </w:r>
      <w:r>
        <w:t>HbA1c</w:t>
      </w:r>
      <w:r>
        <w:rPr>
          <w:spacing w:val="-14"/>
        </w:rPr>
        <w:t xml:space="preserve"> </w:t>
      </w:r>
      <w:r>
        <w:t>reduction</w:t>
      </w:r>
      <w:r>
        <w:rPr>
          <w:spacing w:val="-12"/>
        </w:rPr>
        <w:t xml:space="preserve"> </w:t>
      </w:r>
      <w:r>
        <w:t>was</w:t>
      </w:r>
      <w:r>
        <w:rPr>
          <w:spacing w:val="-16"/>
        </w:rPr>
        <w:t xml:space="preserve"> </w:t>
      </w:r>
      <w:r>
        <w:t>seen in</w:t>
      </w:r>
      <w:r>
        <w:rPr>
          <w:spacing w:val="-16"/>
        </w:rPr>
        <w:t xml:space="preserve"> </w:t>
      </w:r>
      <w:r>
        <w:t>patients</w:t>
      </w:r>
      <w:r>
        <w:rPr>
          <w:spacing w:val="-15"/>
        </w:rPr>
        <w:t xml:space="preserve"> </w:t>
      </w:r>
      <w:r>
        <w:t>with</w:t>
      </w:r>
      <w:r>
        <w:rPr>
          <w:spacing w:val="-14"/>
        </w:rPr>
        <w:t xml:space="preserve"> </w:t>
      </w:r>
      <w:r>
        <w:t>eGFR</w:t>
      </w:r>
      <w:r>
        <w:rPr>
          <w:spacing w:val="-16"/>
        </w:rPr>
        <w:t xml:space="preserve"> </w:t>
      </w:r>
      <w:r>
        <w:t>&gt;30</w:t>
      </w:r>
      <w:r>
        <w:rPr>
          <w:spacing w:val="-1"/>
        </w:rPr>
        <w:t xml:space="preserve"> </w:t>
      </w:r>
      <w:r>
        <w:t>mL/min/1.73m²</w:t>
      </w:r>
      <w:r>
        <w:rPr>
          <w:spacing w:val="-15"/>
        </w:rPr>
        <w:t xml:space="preserve"> </w:t>
      </w:r>
      <w:r>
        <w:t>(see</w:t>
      </w:r>
      <w:r>
        <w:rPr>
          <w:spacing w:val="-14"/>
        </w:rPr>
        <w:t xml:space="preserve"> </w:t>
      </w:r>
      <w:r>
        <w:t>Section</w:t>
      </w:r>
      <w:r>
        <w:rPr>
          <w:spacing w:val="-14"/>
        </w:rPr>
        <w:t xml:space="preserve"> </w:t>
      </w:r>
      <w:r>
        <w:t>4.2</w:t>
      </w:r>
      <w:r>
        <w:rPr>
          <w:spacing w:val="-14"/>
        </w:rPr>
        <w:t xml:space="preserve"> </w:t>
      </w:r>
      <w:r>
        <w:t>Dose</w:t>
      </w:r>
      <w:r>
        <w:rPr>
          <w:spacing w:val="-16"/>
        </w:rPr>
        <w:t xml:space="preserve"> </w:t>
      </w:r>
      <w:r>
        <w:t>and</w:t>
      </w:r>
      <w:r>
        <w:rPr>
          <w:spacing w:val="-15"/>
        </w:rPr>
        <w:t xml:space="preserve"> </w:t>
      </w:r>
      <w:r>
        <w:t>method</w:t>
      </w:r>
      <w:r>
        <w:rPr>
          <w:spacing w:val="-14"/>
        </w:rPr>
        <w:t xml:space="preserve"> </w:t>
      </w:r>
      <w:r>
        <w:t>of</w:t>
      </w:r>
      <w:r>
        <w:rPr>
          <w:spacing w:val="-15"/>
        </w:rPr>
        <w:t xml:space="preserve"> </w:t>
      </w:r>
      <w:r>
        <w:t>administration</w:t>
      </w:r>
    </w:p>
    <w:p w14:paraId="22DEB16B" w14:textId="77777777" w:rsidR="00F307E9" w:rsidRDefault="00BC3583" w:rsidP="00BC3583">
      <w:pPr>
        <w:pStyle w:val="BodyText"/>
        <w:spacing w:before="0"/>
        <w:ind w:left="139" w:right="553"/>
        <w:jc w:val="left"/>
      </w:pPr>
      <w:r>
        <w:t>- Patients with renal impairment). In patients aged 75 years and older, reduced efficacy of JARDIANCE was observed.</w:t>
      </w:r>
    </w:p>
    <w:p w14:paraId="544918C8" w14:textId="77777777" w:rsidR="00F307E9" w:rsidRDefault="00BC3583" w:rsidP="00BC3583">
      <w:pPr>
        <w:pStyle w:val="BodyText"/>
        <w:spacing w:before="120"/>
        <w:jc w:val="left"/>
      </w:pPr>
      <w:r>
        <w:rPr>
          <w:u w:val="single"/>
        </w:rPr>
        <w:t>Empagliflozin</w:t>
      </w:r>
      <w:r>
        <w:rPr>
          <w:spacing w:val="-7"/>
          <w:u w:val="single"/>
        </w:rPr>
        <w:t xml:space="preserve"> </w:t>
      </w:r>
      <w:r>
        <w:rPr>
          <w:u w:val="single"/>
        </w:rPr>
        <w:t>as</w:t>
      </w:r>
      <w:r>
        <w:rPr>
          <w:spacing w:val="-8"/>
          <w:u w:val="single"/>
        </w:rPr>
        <w:t xml:space="preserve"> </w:t>
      </w:r>
      <w:r>
        <w:rPr>
          <w:spacing w:val="-2"/>
          <w:u w:val="single"/>
        </w:rPr>
        <w:t>monotherapy</w:t>
      </w:r>
    </w:p>
    <w:p w14:paraId="1348925E" w14:textId="77777777" w:rsidR="00F307E9" w:rsidRDefault="00BC3583" w:rsidP="00BC3583">
      <w:pPr>
        <w:pStyle w:val="BodyText"/>
        <w:spacing w:before="121"/>
        <w:ind w:right="555"/>
        <w:jc w:val="left"/>
      </w:pPr>
      <w:r>
        <w:t>The</w:t>
      </w:r>
      <w:r>
        <w:rPr>
          <w:spacing w:val="-6"/>
        </w:rPr>
        <w:t xml:space="preserve"> </w:t>
      </w:r>
      <w:r>
        <w:t>efficacy</w:t>
      </w:r>
      <w:r>
        <w:rPr>
          <w:spacing w:val="-6"/>
        </w:rPr>
        <w:t xml:space="preserve"> </w:t>
      </w:r>
      <w:r>
        <w:t>and</w:t>
      </w:r>
      <w:r>
        <w:rPr>
          <w:spacing w:val="-9"/>
        </w:rPr>
        <w:t xml:space="preserve"> </w:t>
      </w:r>
      <w:r>
        <w:t>safety</w:t>
      </w:r>
      <w:r>
        <w:rPr>
          <w:spacing w:val="-6"/>
        </w:rPr>
        <w:t xml:space="preserve"> </w:t>
      </w:r>
      <w:r>
        <w:t>of</w:t>
      </w:r>
      <w:r>
        <w:rPr>
          <w:spacing w:val="-5"/>
        </w:rPr>
        <w:t xml:space="preserve"> </w:t>
      </w:r>
      <w:r>
        <w:t>empagliflozin</w:t>
      </w:r>
      <w:r>
        <w:rPr>
          <w:spacing w:val="-6"/>
        </w:rPr>
        <w:t xml:space="preserve"> </w:t>
      </w:r>
      <w:r>
        <w:t>(10</w:t>
      </w:r>
      <w:r>
        <w:rPr>
          <w:spacing w:val="-9"/>
        </w:rPr>
        <w:t xml:space="preserve"> </w:t>
      </w:r>
      <w:r>
        <w:t>mg</w:t>
      </w:r>
      <w:r>
        <w:rPr>
          <w:spacing w:val="-6"/>
        </w:rPr>
        <w:t xml:space="preserve"> </w:t>
      </w:r>
      <w:r>
        <w:t>and</w:t>
      </w:r>
      <w:r>
        <w:rPr>
          <w:spacing w:val="-6"/>
        </w:rPr>
        <w:t xml:space="preserve"> </w:t>
      </w:r>
      <w:r>
        <w:t>25</w:t>
      </w:r>
      <w:r>
        <w:rPr>
          <w:spacing w:val="-6"/>
        </w:rPr>
        <w:t xml:space="preserve"> </w:t>
      </w:r>
      <w:r>
        <w:t>mg)</w:t>
      </w:r>
      <w:r>
        <w:rPr>
          <w:spacing w:val="-5"/>
        </w:rPr>
        <w:t xml:space="preserve"> </w:t>
      </w:r>
      <w:r>
        <w:t>as</w:t>
      </w:r>
      <w:r>
        <w:rPr>
          <w:spacing w:val="-8"/>
        </w:rPr>
        <w:t xml:space="preserve"> </w:t>
      </w:r>
      <w:r>
        <w:t>monotherapy</w:t>
      </w:r>
      <w:r>
        <w:rPr>
          <w:spacing w:val="-6"/>
        </w:rPr>
        <w:t xml:space="preserve"> </w:t>
      </w:r>
      <w:r>
        <w:t>was</w:t>
      </w:r>
      <w:r>
        <w:rPr>
          <w:spacing w:val="-6"/>
        </w:rPr>
        <w:t xml:space="preserve"> </w:t>
      </w:r>
      <w:r>
        <w:t>evaluated</w:t>
      </w:r>
      <w:r>
        <w:rPr>
          <w:spacing w:val="-9"/>
        </w:rPr>
        <w:t xml:space="preserve"> </w:t>
      </w:r>
      <w:r>
        <w:t>in a double-blind, placebo- and active-controlled study of 24 weeks duration in treatment-naïve patients. The primary endpoint was the change from baseline in HbA1c after 24 weeks of treatment. The key secondary endpoints were the change from baseline in body weight and blood pressure (systolic, SBP and diastolic, DBP) after 24 weeks of treatment.</w:t>
      </w:r>
    </w:p>
    <w:p w14:paraId="6223CE3A" w14:textId="77777777" w:rsidR="00F307E9" w:rsidRDefault="00BC3583" w:rsidP="00BC3583">
      <w:pPr>
        <w:pStyle w:val="BodyText"/>
        <w:spacing w:before="120"/>
        <w:ind w:left="139" w:right="553"/>
        <w:jc w:val="left"/>
      </w:pPr>
      <w:r>
        <w:t>Treatment with JARDIANCE resulted in statistically significant reductions in HbA1c, body weight and</w:t>
      </w:r>
      <w:r>
        <w:rPr>
          <w:spacing w:val="-2"/>
        </w:rPr>
        <w:t xml:space="preserve"> </w:t>
      </w:r>
      <w:r>
        <w:t>SBP</w:t>
      </w:r>
      <w:r>
        <w:rPr>
          <w:spacing w:val="-2"/>
        </w:rPr>
        <w:t xml:space="preserve"> </w:t>
      </w:r>
      <w:r>
        <w:t>compared</w:t>
      </w:r>
      <w:r>
        <w:rPr>
          <w:spacing w:val="-2"/>
        </w:rPr>
        <w:t xml:space="preserve"> </w:t>
      </w:r>
      <w:r>
        <w:t>to</w:t>
      </w:r>
      <w:r>
        <w:rPr>
          <w:spacing w:val="-2"/>
        </w:rPr>
        <w:t xml:space="preserve"> </w:t>
      </w:r>
      <w:r>
        <w:t>placebo</w:t>
      </w:r>
      <w:r>
        <w:rPr>
          <w:spacing w:val="-2"/>
        </w:rPr>
        <w:t xml:space="preserve"> </w:t>
      </w:r>
      <w:r>
        <w:t>(Table</w:t>
      </w:r>
      <w:r>
        <w:rPr>
          <w:spacing w:val="-1"/>
        </w:rPr>
        <w:t xml:space="preserve"> </w:t>
      </w:r>
      <w:r>
        <w:t>3) and a</w:t>
      </w:r>
      <w:r>
        <w:rPr>
          <w:spacing w:val="-2"/>
        </w:rPr>
        <w:t xml:space="preserve"> </w:t>
      </w:r>
      <w:r>
        <w:t>clinically meaningful decrease</w:t>
      </w:r>
      <w:r>
        <w:rPr>
          <w:spacing w:val="-2"/>
        </w:rPr>
        <w:t xml:space="preserve"> </w:t>
      </w:r>
      <w:r>
        <w:t>in</w:t>
      </w:r>
      <w:r>
        <w:rPr>
          <w:spacing w:val="-2"/>
        </w:rPr>
        <w:t xml:space="preserve"> </w:t>
      </w:r>
      <w:r>
        <w:t>FPG. A numerical decrease in DBP was seen but did not reach statistical significance versus placebo</w:t>
      </w:r>
      <w:r>
        <w:rPr>
          <w:spacing w:val="-4"/>
        </w:rPr>
        <w:t xml:space="preserve"> </w:t>
      </w:r>
      <w:r>
        <w:t>(-1.0</w:t>
      </w:r>
      <w:r>
        <w:rPr>
          <w:spacing w:val="-9"/>
        </w:rPr>
        <w:t xml:space="preserve"> </w:t>
      </w:r>
      <w:r>
        <w:t>mmHg</w:t>
      </w:r>
      <w:r>
        <w:rPr>
          <w:spacing w:val="-6"/>
        </w:rPr>
        <w:t xml:space="preserve"> </w:t>
      </w:r>
      <w:r>
        <w:t>for</w:t>
      </w:r>
      <w:r>
        <w:rPr>
          <w:spacing w:val="-8"/>
        </w:rPr>
        <w:t xml:space="preserve"> </w:t>
      </w:r>
      <w:r>
        <w:t>empagliflozin</w:t>
      </w:r>
      <w:r>
        <w:rPr>
          <w:spacing w:val="-4"/>
        </w:rPr>
        <w:t xml:space="preserve"> </w:t>
      </w:r>
      <w:r>
        <w:t>10</w:t>
      </w:r>
      <w:r>
        <w:rPr>
          <w:spacing w:val="-6"/>
        </w:rPr>
        <w:t xml:space="preserve"> </w:t>
      </w:r>
      <w:r>
        <w:t>mg,</w:t>
      </w:r>
      <w:r>
        <w:rPr>
          <w:spacing w:val="-5"/>
        </w:rPr>
        <w:t xml:space="preserve"> </w:t>
      </w:r>
      <w:r>
        <w:t>-1.9</w:t>
      </w:r>
      <w:r>
        <w:rPr>
          <w:spacing w:val="-6"/>
        </w:rPr>
        <w:t xml:space="preserve"> </w:t>
      </w:r>
      <w:r>
        <w:t>mmHg</w:t>
      </w:r>
      <w:r>
        <w:rPr>
          <w:spacing w:val="-6"/>
        </w:rPr>
        <w:t xml:space="preserve"> </w:t>
      </w:r>
      <w:r>
        <w:t>for</w:t>
      </w:r>
      <w:r>
        <w:rPr>
          <w:spacing w:val="-3"/>
        </w:rPr>
        <w:t xml:space="preserve"> </w:t>
      </w:r>
      <w:r>
        <w:t>empagliflozin</w:t>
      </w:r>
      <w:r>
        <w:rPr>
          <w:spacing w:val="-6"/>
        </w:rPr>
        <w:t xml:space="preserve"> </w:t>
      </w:r>
      <w:r>
        <w:t>25</w:t>
      </w:r>
      <w:r>
        <w:rPr>
          <w:spacing w:val="-4"/>
        </w:rPr>
        <w:t xml:space="preserve"> </w:t>
      </w:r>
      <w:r>
        <w:t>mg,</w:t>
      </w:r>
      <w:r>
        <w:rPr>
          <w:spacing w:val="-5"/>
        </w:rPr>
        <w:t xml:space="preserve"> </w:t>
      </w:r>
      <w:r>
        <w:t>-0.5</w:t>
      </w:r>
      <w:r>
        <w:rPr>
          <w:spacing w:val="-6"/>
        </w:rPr>
        <w:t xml:space="preserve"> </w:t>
      </w:r>
      <w:r>
        <w:t>mmHg for placebo, and +0.7 mmHg for sitagliptin).</w:t>
      </w:r>
    </w:p>
    <w:p w14:paraId="12AB7C1D" w14:textId="77777777" w:rsidR="00F307E9" w:rsidRDefault="00BC3583" w:rsidP="00BC3583">
      <w:pPr>
        <w:pStyle w:val="BodyText"/>
        <w:ind w:left="139" w:right="556"/>
        <w:jc w:val="left"/>
      </w:pPr>
      <w:r>
        <w:t>In a prespecified analysis of patients (n=201) with a baseline HbA1c ≥8.5% to ≤10% empagliflozin</w:t>
      </w:r>
      <w:r>
        <w:rPr>
          <w:spacing w:val="40"/>
        </w:rPr>
        <w:t xml:space="preserve"> </w:t>
      </w:r>
      <w:r>
        <w:t>resulted</w:t>
      </w:r>
      <w:r>
        <w:rPr>
          <w:spacing w:val="40"/>
        </w:rPr>
        <w:t xml:space="preserve"> </w:t>
      </w:r>
      <w:r>
        <w:t>in</w:t>
      </w:r>
      <w:r>
        <w:rPr>
          <w:spacing w:val="39"/>
        </w:rPr>
        <w:t xml:space="preserve"> </w:t>
      </w:r>
      <w:r>
        <w:t>a</w:t>
      </w:r>
      <w:r>
        <w:rPr>
          <w:spacing w:val="40"/>
        </w:rPr>
        <w:t xml:space="preserve"> </w:t>
      </w:r>
      <w:r>
        <w:t>reduction</w:t>
      </w:r>
      <w:r>
        <w:rPr>
          <w:spacing w:val="40"/>
        </w:rPr>
        <w:t xml:space="preserve"> </w:t>
      </w:r>
      <w:r>
        <w:t>in</w:t>
      </w:r>
      <w:r>
        <w:rPr>
          <w:spacing w:val="40"/>
        </w:rPr>
        <w:t xml:space="preserve"> </w:t>
      </w:r>
      <w:r>
        <w:t>HbA1c</w:t>
      </w:r>
      <w:r>
        <w:rPr>
          <w:spacing w:val="40"/>
        </w:rPr>
        <w:t xml:space="preserve"> </w:t>
      </w:r>
      <w:r>
        <w:t>from</w:t>
      </w:r>
      <w:r>
        <w:rPr>
          <w:spacing w:val="40"/>
        </w:rPr>
        <w:t xml:space="preserve"> </w:t>
      </w:r>
      <w:r>
        <w:t>baseline</w:t>
      </w:r>
      <w:r>
        <w:rPr>
          <w:spacing w:val="40"/>
        </w:rPr>
        <w:t xml:space="preserve"> </w:t>
      </w:r>
      <w:r>
        <w:t>of</w:t>
      </w:r>
      <w:r>
        <w:rPr>
          <w:spacing w:val="40"/>
        </w:rPr>
        <w:t xml:space="preserve"> </w:t>
      </w:r>
      <w:r>
        <w:t>-1.44%</w:t>
      </w:r>
      <w:r>
        <w:rPr>
          <w:spacing w:val="40"/>
        </w:rPr>
        <w:t xml:space="preserve"> </w:t>
      </w:r>
      <w:r>
        <w:t>for</w:t>
      </w:r>
      <w:r>
        <w:rPr>
          <w:spacing w:val="40"/>
        </w:rPr>
        <w:t xml:space="preserve"> </w:t>
      </w:r>
      <w:r>
        <w:t>empagliflozin 10 mg, -1.43% for empagliflozin 25 mg, +0.01% for placebo, and -1.04% for sitagliptin.</w:t>
      </w:r>
    </w:p>
    <w:p w14:paraId="57C50D5F" w14:textId="77777777" w:rsidR="00F307E9" w:rsidRDefault="00BC3583" w:rsidP="00BC3583">
      <w:pPr>
        <w:pStyle w:val="BodyText"/>
        <w:spacing w:before="120"/>
        <w:ind w:left="139" w:right="557"/>
        <w:jc w:val="left"/>
      </w:pPr>
      <w:r>
        <w:t>In the double-blind placebo-controlled extension of this study, reductions of HbA1c (change from baseline of -0.65%</w:t>
      </w:r>
      <w:r>
        <w:rPr>
          <w:spacing w:val="-2"/>
        </w:rPr>
        <w:t xml:space="preserve"> </w:t>
      </w:r>
      <w:r>
        <w:t>for empagliflozin 10 mg, -0.76%</w:t>
      </w:r>
      <w:r>
        <w:rPr>
          <w:spacing w:val="-2"/>
        </w:rPr>
        <w:t xml:space="preserve"> </w:t>
      </w:r>
      <w:r>
        <w:t>for empagliflozin 25 mg,</w:t>
      </w:r>
      <w:r>
        <w:rPr>
          <w:spacing w:val="-1"/>
        </w:rPr>
        <w:t xml:space="preserve"> </w:t>
      </w:r>
      <w:r>
        <w:t>+0.13%</w:t>
      </w:r>
      <w:r>
        <w:rPr>
          <w:spacing w:val="-2"/>
        </w:rPr>
        <w:t xml:space="preserve"> </w:t>
      </w:r>
      <w:r>
        <w:t>for placebo, and -0.53% for sitagliptin), body weight (change from baseline of -2.24 kg for empagliflozin 10 mg, -2.45 kg for empagliflozin 25 mg, -0.43 kg</w:t>
      </w:r>
      <w:r>
        <w:rPr>
          <w:spacing w:val="-2"/>
        </w:rPr>
        <w:t xml:space="preserve"> </w:t>
      </w:r>
      <w:r>
        <w:t>for placebo, and</w:t>
      </w:r>
      <w:r>
        <w:rPr>
          <w:spacing w:val="-2"/>
        </w:rPr>
        <w:t xml:space="preserve"> </w:t>
      </w:r>
      <w:r>
        <w:t>+0.10</w:t>
      </w:r>
      <w:r>
        <w:rPr>
          <w:spacing w:val="-2"/>
        </w:rPr>
        <w:t xml:space="preserve"> </w:t>
      </w:r>
      <w:r>
        <w:t>kg for sitagliptin)</w:t>
      </w:r>
      <w:r>
        <w:rPr>
          <w:spacing w:val="40"/>
        </w:rPr>
        <w:t xml:space="preserve"> </w:t>
      </w:r>
      <w:r>
        <w:t>and</w:t>
      </w:r>
      <w:r>
        <w:rPr>
          <w:spacing w:val="40"/>
        </w:rPr>
        <w:t xml:space="preserve"> </w:t>
      </w:r>
      <w:r>
        <w:t>BP</w:t>
      </w:r>
      <w:r>
        <w:rPr>
          <w:spacing w:val="40"/>
        </w:rPr>
        <w:t xml:space="preserve"> </w:t>
      </w:r>
      <w:r>
        <w:t>(SBP:</w:t>
      </w:r>
      <w:r>
        <w:rPr>
          <w:spacing w:val="40"/>
        </w:rPr>
        <w:t xml:space="preserve"> </w:t>
      </w:r>
      <w:r>
        <w:t>change</w:t>
      </w:r>
      <w:r>
        <w:rPr>
          <w:spacing w:val="40"/>
        </w:rPr>
        <w:t xml:space="preserve"> </w:t>
      </w:r>
      <w:r>
        <w:t>from</w:t>
      </w:r>
      <w:r>
        <w:rPr>
          <w:spacing w:val="40"/>
        </w:rPr>
        <w:t xml:space="preserve"> </w:t>
      </w:r>
      <w:r>
        <w:t>baseline</w:t>
      </w:r>
      <w:r>
        <w:rPr>
          <w:spacing w:val="40"/>
        </w:rPr>
        <w:t xml:space="preserve"> </w:t>
      </w:r>
      <w:r>
        <w:t>of</w:t>
      </w:r>
      <w:r>
        <w:rPr>
          <w:spacing w:val="40"/>
        </w:rPr>
        <w:t xml:space="preserve"> </w:t>
      </w:r>
      <w:r>
        <w:t>-4.1</w:t>
      </w:r>
      <w:r>
        <w:rPr>
          <w:spacing w:val="40"/>
        </w:rPr>
        <w:t xml:space="preserve"> </w:t>
      </w:r>
      <w:r>
        <w:t>mmHg</w:t>
      </w:r>
      <w:r>
        <w:rPr>
          <w:spacing w:val="40"/>
        </w:rPr>
        <w:t xml:space="preserve"> </w:t>
      </w:r>
      <w:r>
        <w:t>for</w:t>
      </w:r>
      <w:r>
        <w:rPr>
          <w:spacing w:val="40"/>
        </w:rPr>
        <w:t xml:space="preserve"> </w:t>
      </w:r>
      <w:r>
        <w:t>empagliflozin</w:t>
      </w:r>
      <w:r>
        <w:rPr>
          <w:spacing w:val="40"/>
        </w:rPr>
        <w:t xml:space="preserve"> </w:t>
      </w:r>
      <w:r>
        <w:t>10</w:t>
      </w:r>
      <w:r>
        <w:rPr>
          <w:spacing w:val="40"/>
        </w:rPr>
        <w:t xml:space="preserve"> </w:t>
      </w:r>
      <w:r>
        <w:t>mg,</w:t>
      </w:r>
    </w:p>
    <w:p w14:paraId="3D9ECF20" w14:textId="77777777" w:rsidR="00F307E9" w:rsidRDefault="00BC3583" w:rsidP="00BC3583">
      <w:pPr>
        <w:pStyle w:val="BodyText"/>
        <w:spacing w:before="0"/>
        <w:ind w:left="139" w:right="555"/>
        <w:jc w:val="left"/>
      </w:pPr>
      <w:r>
        <w:t>-4.2</w:t>
      </w:r>
      <w:r>
        <w:rPr>
          <w:spacing w:val="-3"/>
        </w:rPr>
        <w:t xml:space="preserve"> </w:t>
      </w:r>
      <w:r>
        <w:t>mmHg for empagliflozin 25 mg, -0.7 mmHg for placebo, and -0.3 mmHg for sitagliptin, DBP: change from baseline of -1.6 mmHg for empagliflozin 10</w:t>
      </w:r>
      <w:r>
        <w:rPr>
          <w:spacing w:val="-2"/>
        </w:rPr>
        <w:t xml:space="preserve"> </w:t>
      </w:r>
      <w:r>
        <w:t>mg, -1.6</w:t>
      </w:r>
      <w:r>
        <w:rPr>
          <w:spacing w:val="-3"/>
        </w:rPr>
        <w:t xml:space="preserve"> </w:t>
      </w:r>
      <w:r>
        <w:t>mmHg for empagliflozin 25</w:t>
      </w:r>
      <w:r>
        <w:rPr>
          <w:spacing w:val="-4"/>
        </w:rPr>
        <w:t xml:space="preserve"> </w:t>
      </w:r>
      <w:r>
        <w:t>mg, -0.6 mmHg for placebo, and -0.1 mmHg for sitagliptin) were sustained up to 76 weeks of treatment.</w:t>
      </w:r>
    </w:p>
    <w:p w14:paraId="107CE1C2" w14:textId="77777777" w:rsidR="00F307E9" w:rsidRDefault="00BC3583" w:rsidP="00BC3583">
      <w:pPr>
        <w:pStyle w:val="BodyText"/>
        <w:spacing w:before="120"/>
        <w:ind w:left="139" w:right="557"/>
        <w:jc w:val="left"/>
      </w:pPr>
      <w:r>
        <w:t>Treatment</w:t>
      </w:r>
      <w:r>
        <w:rPr>
          <w:spacing w:val="-11"/>
        </w:rPr>
        <w:t xml:space="preserve"> </w:t>
      </w:r>
      <w:r>
        <w:t>with</w:t>
      </w:r>
      <w:r>
        <w:rPr>
          <w:spacing w:val="-12"/>
        </w:rPr>
        <w:t xml:space="preserve"> </w:t>
      </w:r>
      <w:r>
        <w:t>JARDIANCE</w:t>
      </w:r>
      <w:r>
        <w:rPr>
          <w:spacing w:val="-10"/>
        </w:rPr>
        <w:t xml:space="preserve"> </w:t>
      </w:r>
      <w:r>
        <w:t>daily</w:t>
      </w:r>
      <w:r>
        <w:rPr>
          <w:spacing w:val="-9"/>
        </w:rPr>
        <w:t xml:space="preserve"> </w:t>
      </w:r>
      <w:r>
        <w:t>significantly</w:t>
      </w:r>
      <w:r>
        <w:rPr>
          <w:spacing w:val="-12"/>
        </w:rPr>
        <w:t xml:space="preserve"> </w:t>
      </w:r>
      <w:r>
        <w:t>improved</w:t>
      </w:r>
      <w:r>
        <w:rPr>
          <w:spacing w:val="-12"/>
        </w:rPr>
        <w:t xml:space="preserve"> </w:t>
      </w:r>
      <w:r>
        <w:t>marker</w:t>
      </w:r>
      <w:r>
        <w:rPr>
          <w:spacing w:val="-11"/>
        </w:rPr>
        <w:t xml:space="preserve"> </w:t>
      </w:r>
      <w:r>
        <w:t>of</w:t>
      </w:r>
      <w:r>
        <w:rPr>
          <w:spacing w:val="-11"/>
        </w:rPr>
        <w:t xml:space="preserve"> </w:t>
      </w:r>
      <w:r>
        <w:t>beta</w:t>
      </w:r>
      <w:r>
        <w:rPr>
          <w:spacing w:val="-15"/>
        </w:rPr>
        <w:t xml:space="preserve"> </w:t>
      </w:r>
      <w:r>
        <w:t>cell</w:t>
      </w:r>
      <w:r>
        <w:rPr>
          <w:spacing w:val="-13"/>
        </w:rPr>
        <w:t xml:space="preserve"> </w:t>
      </w:r>
      <w:r>
        <w:t>function,</w:t>
      </w:r>
      <w:r>
        <w:rPr>
          <w:spacing w:val="-11"/>
        </w:rPr>
        <w:t xml:space="preserve"> </w:t>
      </w:r>
      <w:r>
        <w:t xml:space="preserve">including </w:t>
      </w:r>
      <w:r>
        <w:rPr>
          <w:spacing w:val="-2"/>
        </w:rPr>
        <w:t>HOMA-β.</w:t>
      </w:r>
    </w:p>
    <w:p w14:paraId="21ED8EDE" w14:textId="77777777" w:rsidR="00F307E9" w:rsidRDefault="00BC3583" w:rsidP="00BC3583">
      <w:pPr>
        <w:pStyle w:val="Heading2"/>
        <w:spacing w:before="119"/>
        <w:ind w:right="555" w:hanging="1"/>
        <w:jc w:val="left"/>
      </w:pPr>
      <w:r>
        <w:t>Table</w:t>
      </w:r>
      <w:r>
        <w:rPr>
          <w:spacing w:val="-1"/>
        </w:rPr>
        <w:t xml:space="preserve"> </w:t>
      </w:r>
      <w:r>
        <w:t>3</w:t>
      </w:r>
      <w:r>
        <w:rPr>
          <w:spacing w:val="80"/>
          <w:w w:val="150"/>
        </w:rPr>
        <w:t xml:space="preserve"> </w:t>
      </w:r>
      <w:r>
        <w:t xml:space="preserve">Results of a </w:t>
      </w:r>
      <w:proofErr w:type="gramStart"/>
      <w:r>
        <w:t>24 week</w:t>
      </w:r>
      <w:proofErr w:type="gramEnd"/>
      <w:r>
        <w:t xml:space="preserve"> (LOCF)</w:t>
      </w:r>
      <w:r>
        <w:rPr>
          <w:vertAlign w:val="superscript"/>
        </w:rPr>
        <w:t>1</w:t>
      </w:r>
      <w:r>
        <w:t xml:space="preserve"> placebo-controlled study of JARDIANCE as monotherapy (Full Analysis Set)</w:t>
      </w:r>
    </w:p>
    <w:p w14:paraId="318EA7C0" w14:textId="77777777" w:rsidR="00F307E9" w:rsidRDefault="00F307E9" w:rsidP="00BC3583">
      <w:pPr>
        <w:pStyle w:val="BodyText"/>
        <w:spacing w:before="5"/>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3306"/>
        <w:gridCol w:w="1114"/>
        <w:gridCol w:w="1539"/>
        <w:gridCol w:w="1604"/>
        <w:gridCol w:w="1603"/>
      </w:tblGrid>
      <w:tr w:rsidR="00F307E9" w14:paraId="771E71F9" w14:textId="77777777">
        <w:trPr>
          <w:trHeight w:val="574"/>
        </w:trPr>
        <w:tc>
          <w:tcPr>
            <w:tcW w:w="3306" w:type="dxa"/>
            <w:tcBorders>
              <w:top w:val="single" w:sz="12" w:space="0" w:color="000000"/>
              <w:bottom w:val="single" w:sz="12" w:space="0" w:color="000000"/>
            </w:tcBorders>
          </w:tcPr>
          <w:p w14:paraId="48C64711" w14:textId="77777777" w:rsidR="00F307E9" w:rsidRDefault="00BC3583" w:rsidP="00BC3583">
            <w:pPr>
              <w:pStyle w:val="TableParagraph"/>
              <w:spacing w:before="172"/>
              <w:ind w:left="136"/>
              <w:jc w:val="left"/>
              <w:rPr>
                <w:b/>
                <w:sz w:val="20"/>
              </w:rPr>
            </w:pPr>
            <w:r>
              <w:rPr>
                <w:b/>
                <w:sz w:val="20"/>
              </w:rPr>
              <w:t>JARDIANCE</w:t>
            </w:r>
            <w:r>
              <w:rPr>
                <w:b/>
                <w:spacing w:val="-7"/>
                <w:sz w:val="20"/>
              </w:rPr>
              <w:t xml:space="preserve"> </w:t>
            </w:r>
            <w:r>
              <w:rPr>
                <w:b/>
                <w:sz w:val="20"/>
              </w:rPr>
              <w:t>as</w:t>
            </w:r>
            <w:r>
              <w:rPr>
                <w:b/>
                <w:spacing w:val="-8"/>
                <w:sz w:val="20"/>
              </w:rPr>
              <w:t xml:space="preserve"> </w:t>
            </w:r>
            <w:r>
              <w:rPr>
                <w:b/>
                <w:spacing w:val="-2"/>
                <w:sz w:val="20"/>
              </w:rPr>
              <w:t>monotherapy</w:t>
            </w:r>
          </w:p>
        </w:tc>
        <w:tc>
          <w:tcPr>
            <w:tcW w:w="1114" w:type="dxa"/>
            <w:tcBorders>
              <w:top w:val="single" w:sz="12" w:space="0" w:color="000000"/>
              <w:bottom w:val="single" w:sz="12" w:space="0" w:color="000000"/>
            </w:tcBorders>
          </w:tcPr>
          <w:p w14:paraId="79A13A9A" w14:textId="77777777" w:rsidR="00F307E9" w:rsidRDefault="00BC3583" w:rsidP="00BC3583">
            <w:pPr>
              <w:pStyle w:val="TableParagraph"/>
              <w:spacing w:before="172"/>
              <w:ind w:left="129" w:right="1"/>
              <w:jc w:val="left"/>
              <w:rPr>
                <w:b/>
                <w:sz w:val="20"/>
              </w:rPr>
            </w:pPr>
            <w:r>
              <w:rPr>
                <w:b/>
                <w:spacing w:val="-2"/>
                <w:sz w:val="20"/>
              </w:rPr>
              <w:t>Placebo</w:t>
            </w:r>
          </w:p>
        </w:tc>
        <w:tc>
          <w:tcPr>
            <w:tcW w:w="1539" w:type="dxa"/>
            <w:tcBorders>
              <w:top w:val="single" w:sz="12" w:space="0" w:color="000000"/>
              <w:bottom w:val="single" w:sz="12" w:space="0" w:color="000000"/>
            </w:tcBorders>
          </w:tcPr>
          <w:p w14:paraId="39522792" w14:textId="77777777" w:rsidR="00F307E9" w:rsidRDefault="00BC3583" w:rsidP="00BC3583">
            <w:pPr>
              <w:pStyle w:val="TableParagraph"/>
              <w:spacing w:before="56"/>
              <w:ind w:left="471" w:hanging="360"/>
              <w:jc w:val="left"/>
              <w:rPr>
                <w:b/>
                <w:sz w:val="20"/>
              </w:rPr>
            </w:pPr>
            <w:r>
              <w:rPr>
                <w:b/>
                <w:spacing w:val="-2"/>
                <w:sz w:val="20"/>
              </w:rPr>
              <w:t xml:space="preserve">Empagliflozin </w:t>
            </w:r>
            <w:r>
              <w:rPr>
                <w:b/>
                <w:sz w:val="20"/>
              </w:rPr>
              <w:t>10 mg</w:t>
            </w:r>
          </w:p>
        </w:tc>
        <w:tc>
          <w:tcPr>
            <w:tcW w:w="1604" w:type="dxa"/>
            <w:tcBorders>
              <w:top w:val="single" w:sz="12" w:space="0" w:color="000000"/>
              <w:bottom w:val="single" w:sz="12" w:space="0" w:color="000000"/>
            </w:tcBorders>
          </w:tcPr>
          <w:p w14:paraId="1FC4EF2C" w14:textId="77777777" w:rsidR="00F307E9" w:rsidRDefault="00BC3583" w:rsidP="00BC3583">
            <w:pPr>
              <w:pStyle w:val="TableParagraph"/>
              <w:spacing w:before="56"/>
              <w:ind w:left="492" w:right="172" w:hanging="360"/>
              <w:jc w:val="left"/>
              <w:rPr>
                <w:b/>
                <w:sz w:val="20"/>
              </w:rPr>
            </w:pPr>
            <w:r>
              <w:rPr>
                <w:b/>
                <w:spacing w:val="-2"/>
                <w:sz w:val="20"/>
              </w:rPr>
              <w:t xml:space="preserve">Empagliflozin </w:t>
            </w:r>
            <w:r>
              <w:rPr>
                <w:b/>
                <w:sz w:val="20"/>
              </w:rPr>
              <w:t>25 mg</w:t>
            </w:r>
          </w:p>
        </w:tc>
        <w:tc>
          <w:tcPr>
            <w:tcW w:w="1603" w:type="dxa"/>
            <w:tcBorders>
              <w:top w:val="single" w:sz="12" w:space="0" w:color="000000"/>
              <w:bottom w:val="single" w:sz="12" w:space="0" w:color="000000"/>
            </w:tcBorders>
          </w:tcPr>
          <w:p w14:paraId="61182A5F" w14:textId="77777777" w:rsidR="00F307E9" w:rsidRDefault="00BC3583" w:rsidP="00BC3583">
            <w:pPr>
              <w:pStyle w:val="TableParagraph"/>
              <w:spacing w:before="56"/>
              <w:ind w:left="474" w:hanging="168"/>
              <w:jc w:val="left"/>
              <w:rPr>
                <w:b/>
                <w:sz w:val="20"/>
              </w:rPr>
            </w:pPr>
            <w:r>
              <w:rPr>
                <w:b/>
                <w:spacing w:val="-2"/>
                <w:sz w:val="20"/>
              </w:rPr>
              <w:t xml:space="preserve">Sitagliptin </w:t>
            </w:r>
            <w:r>
              <w:rPr>
                <w:b/>
                <w:spacing w:val="-4"/>
                <w:sz w:val="20"/>
              </w:rPr>
              <w:t>100mg</w:t>
            </w:r>
          </w:p>
        </w:tc>
      </w:tr>
      <w:tr w:rsidR="00F307E9" w14:paraId="020D7DDD" w14:textId="77777777">
        <w:trPr>
          <w:trHeight w:val="298"/>
        </w:trPr>
        <w:tc>
          <w:tcPr>
            <w:tcW w:w="3306" w:type="dxa"/>
            <w:tcBorders>
              <w:top w:val="single" w:sz="12" w:space="0" w:color="000000"/>
            </w:tcBorders>
          </w:tcPr>
          <w:p w14:paraId="66075A23" w14:textId="77777777" w:rsidR="00F307E9" w:rsidRDefault="00BC3583" w:rsidP="00BC3583">
            <w:pPr>
              <w:pStyle w:val="TableParagraph"/>
              <w:spacing w:line="229" w:lineRule="exact"/>
              <w:ind w:left="136"/>
              <w:jc w:val="left"/>
              <w:rPr>
                <w:sz w:val="20"/>
              </w:rPr>
            </w:pPr>
            <w:r>
              <w:rPr>
                <w:spacing w:val="-10"/>
                <w:sz w:val="20"/>
              </w:rPr>
              <w:t>N</w:t>
            </w:r>
          </w:p>
        </w:tc>
        <w:tc>
          <w:tcPr>
            <w:tcW w:w="1114" w:type="dxa"/>
            <w:tcBorders>
              <w:top w:val="single" w:sz="12" w:space="0" w:color="000000"/>
            </w:tcBorders>
          </w:tcPr>
          <w:p w14:paraId="4319D425" w14:textId="77777777" w:rsidR="00F307E9" w:rsidRDefault="00BC3583" w:rsidP="00BC3583">
            <w:pPr>
              <w:pStyle w:val="TableParagraph"/>
              <w:spacing w:before="32"/>
              <w:ind w:left="129" w:right="3"/>
              <w:jc w:val="left"/>
              <w:rPr>
                <w:sz w:val="20"/>
              </w:rPr>
            </w:pPr>
            <w:r>
              <w:rPr>
                <w:spacing w:val="-5"/>
                <w:sz w:val="20"/>
              </w:rPr>
              <w:t>228</w:t>
            </w:r>
          </w:p>
        </w:tc>
        <w:tc>
          <w:tcPr>
            <w:tcW w:w="1539" w:type="dxa"/>
            <w:tcBorders>
              <w:top w:val="single" w:sz="12" w:space="0" w:color="000000"/>
            </w:tcBorders>
          </w:tcPr>
          <w:p w14:paraId="50EC6AB4" w14:textId="77777777" w:rsidR="00F307E9" w:rsidRDefault="00BC3583" w:rsidP="00BC3583">
            <w:pPr>
              <w:pStyle w:val="TableParagraph"/>
              <w:spacing w:before="32"/>
              <w:ind w:right="18"/>
              <w:jc w:val="left"/>
              <w:rPr>
                <w:sz w:val="20"/>
              </w:rPr>
            </w:pPr>
            <w:r>
              <w:rPr>
                <w:spacing w:val="-5"/>
                <w:sz w:val="20"/>
              </w:rPr>
              <w:t>224</w:t>
            </w:r>
          </w:p>
        </w:tc>
        <w:tc>
          <w:tcPr>
            <w:tcW w:w="1604" w:type="dxa"/>
            <w:tcBorders>
              <w:top w:val="single" w:sz="12" w:space="0" w:color="000000"/>
            </w:tcBorders>
          </w:tcPr>
          <w:p w14:paraId="18C65E60" w14:textId="77777777" w:rsidR="00F307E9" w:rsidRDefault="00BC3583" w:rsidP="00BC3583">
            <w:pPr>
              <w:pStyle w:val="TableParagraph"/>
              <w:spacing w:before="32"/>
              <w:ind w:right="41"/>
              <w:jc w:val="left"/>
              <w:rPr>
                <w:sz w:val="20"/>
              </w:rPr>
            </w:pPr>
            <w:r>
              <w:rPr>
                <w:spacing w:val="-5"/>
                <w:sz w:val="20"/>
              </w:rPr>
              <w:t>224</w:t>
            </w:r>
          </w:p>
        </w:tc>
        <w:tc>
          <w:tcPr>
            <w:tcW w:w="1603" w:type="dxa"/>
            <w:tcBorders>
              <w:top w:val="single" w:sz="12" w:space="0" w:color="000000"/>
            </w:tcBorders>
          </w:tcPr>
          <w:p w14:paraId="0D1F3A55" w14:textId="77777777" w:rsidR="00F307E9" w:rsidRDefault="00BC3583" w:rsidP="00BC3583">
            <w:pPr>
              <w:pStyle w:val="TableParagraph"/>
              <w:spacing w:before="32"/>
              <w:ind w:left="1" w:right="23"/>
              <w:jc w:val="left"/>
              <w:rPr>
                <w:sz w:val="20"/>
              </w:rPr>
            </w:pPr>
            <w:r>
              <w:rPr>
                <w:spacing w:val="-5"/>
                <w:sz w:val="20"/>
              </w:rPr>
              <w:t>223</w:t>
            </w:r>
          </w:p>
        </w:tc>
      </w:tr>
      <w:tr w:rsidR="00F307E9" w14:paraId="31FCD81E" w14:textId="77777777">
        <w:trPr>
          <w:trHeight w:val="295"/>
        </w:trPr>
        <w:tc>
          <w:tcPr>
            <w:tcW w:w="3306" w:type="dxa"/>
          </w:tcPr>
          <w:p w14:paraId="5AA2367D" w14:textId="77777777" w:rsidR="00F307E9" w:rsidRDefault="00BC3583" w:rsidP="00BC3583">
            <w:pPr>
              <w:pStyle w:val="TableParagraph"/>
              <w:spacing w:before="29"/>
              <w:ind w:left="136"/>
              <w:jc w:val="left"/>
              <w:rPr>
                <w:b/>
                <w:sz w:val="20"/>
              </w:rPr>
            </w:pPr>
            <w:r>
              <w:rPr>
                <w:b/>
                <w:sz w:val="20"/>
              </w:rPr>
              <w:t>HbA1c</w:t>
            </w:r>
            <w:r>
              <w:rPr>
                <w:b/>
                <w:spacing w:val="-9"/>
                <w:sz w:val="20"/>
              </w:rPr>
              <w:t xml:space="preserve"> </w:t>
            </w:r>
            <w:r>
              <w:rPr>
                <w:b/>
                <w:spacing w:val="-5"/>
                <w:sz w:val="20"/>
              </w:rPr>
              <w:t>(%)</w:t>
            </w:r>
          </w:p>
        </w:tc>
        <w:tc>
          <w:tcPr>
            <w:tcW w:w="1114" w:type="dxa"/>
          </w:tcPr>
          <w:p w14:paraId="1C1143E3" w14:textId="77777777" w:rsidR="00F307E9" w:rsidRDefault="00F307E9" w:rsidP="00BC3583">
            <w:pPr>
              <w:pStyle w:val="TableParagraph"/>
              <w:jc w:val="left"/>
              <w:rPr>
                <w:rFonts w:ascii="Times New Roman"/>
                <w:sz w:val="20"/>
              </w:rPr>
            </w:pPr>
          </w:p>
        </w:tc>
        <w:tc>
          <w:tcPr>
            <w:tcW w:w="1539" w:type="dxa"/>
          </w:tcPr>
          <w:p w14:paraId="5D662A37" w14:textId="77777777" w:rsidR="00F307E9" w:rsidRDefault="00F307E9" w:rsidP="00BC3583">
            <w:pPr>
              <w:pStyle w:val="TableParagraph"/>
              <w:jc w:val="left"/>
              <w:rPr>
                <w:rFonts w:ascii="Times New Roman"/>
                <w:sz w:val="20"/>
              </w:rPr>
            </w:pPr>
          </w:p>
        </w:tc>
        <w:tc>
          <w:tcPr>
            <w:tcW w:w="1604" w:type="dxa"/>
          </w:tcPr>
          <w:p w14:paraId="336E5626" w14:textId="77777777" w:rsidR="00F307E9" w:rsidRDefault="00F307E9" w:rsidP="00BC3583">
            <w:pPr>
              <w:pStyle w:val="TableParagraph"/>
              <w:jc w:val="left"/>
              <w:rPr>
                <w:rFonts w:ascii="Times New Roman"/>
                <w:sz w:val="20"/>
              </w:rPr>
            </w:pPr>
          </w:p>
        </w:tc>
        <w:tc>
          <w:tcPr>
            <w:tcW w:w="1603" w:type="dxa"/>
          </w:tcPr>
          <w:p w14:paraId="2AEBC54D" w14:textId="77777777" w:rsidR="00F307E9" w:rsidRDefault="00F307E9" w:rsidP="00BC3583">
            <w:pPr>
              <w:pStyle w:val="TableParagraph"/>
              <w:jc w:val="left"/>
              <w:rPr>
                <w:rFonts w:ascii="Times New Roman"/>
                <w:sz w:val="20"/>
              </w:rPr>
            </w:pPr>
          </w:p>
        </w:tc>
      </w:tr>
      <w:tr w:rsidR="00F307E9" w14:paraId="60747566" w14:textId="77777777">
        <w:trPr>
          <w:trHeight w:val="296"/>
        </w:trPr>
        <w:tc>
          <w:tcPr>
            <w:tcW w:w="3306" w:type="dxa"/>
          </w:tcPr>
          <w:p w14:paraId="4BFBB2C4" w14:textId="77777777" w:rsidR="00F307E9" w:rsidRDefault="00BC3583" w:rsidP="00BC3583">
            <w:pPr>
              <w:pStyle w:val="TableParagraph"/>
              <w:spacing w:before="29"/>
              <w:ind w:left="136"/>
              <w:jc w:val="left"/>
              <w:rPr>
                <w:sz w:val="20"/>
              </w:rPr>
            </w:pPr>
            <w:r>
              <w:rPr>
                <w:sz w:val="20"/>
              </w:rPr>
              <w:t>Baseline</w:t>
            </w:r>
            <w:r>
              <w:rPr>
                <w:spacing w:val="-10"/>
                <w:sz w:val="20"/>
              </w:rPr>
              <w:t xml:space="preserve"> </w:t>
            </w:r>
            <w:r>
              <w:rPr>
                <w:spacing w:val="-2"/>
                <w:sz w:val="20"/>
              </w:rPr>
              <w:t>(mean)</w:t>
            </w:r>
          </w:p>
        </w:tc>
        <w:tc>
          <w:tcPr>
            <w:tcW w:w="1114" w:type="dxa"/>
          </w:tcPr>
          <w:p w14:paraId="1205E811" w14:textId="77777777" w:rsidR="00F307E9" w:rsidRDefault="00BC3583" w:rsidP="00BC3583">
            <w:pPr>
              <w:pStyle w:val="TableParagraph"/>
              <w:spacing w:before="29"/>
              <w:ind w:left="129"/>
              <w:jc w:val="left"/>
              <w:rPr>
                <w:sz w:val="20"/>
              </w:rPr>
            </w:pPr>
            <w:r>
              <w:rPr>
                <w:spacing w:val="-4"/>
                <w:sz w:val="20"/>
              </w:rPr>
              <w:t>7.91</w:t>
            </w:r>
          </w:p>
        </w:tc>
        <w:tc>
          <w:tcPr>
            <w:tcW w:w="1539" w:type="dxa"/>
          </w:tcPr>
          <w:p w14:paraId="07A48602" w14:textId="77777777" w:rsidR="00F307E9" w:rsidRDefault="00BC3583" w:rsidP="00BC3583">
            <w:pPr>
              <w:pStyle w:val="TableParagraph"/>
              <w:spacing w:before="29"/>
              <w:ind w:left="2" w:right="18"/>
              <w:jc w:val="left"/>
              <w:rPr>
                <w:sz w:val="20"/>
              </w:rPr>
            </w:pPr>
            <w:r>
              <w:rPr>
                <w:spacing w:val="-4"/>
                <w:sz w:val="20"/>
              </w:rPr>
              <w:t>7.87</w:t>
            </w:r>
          </w:p>
        </w:tc>
        <w:tc>
          <w:tcPr>
            <w:tcW w:w="1604" w:type="dxa"/>
          </w:tcPr>
          <w:p w14:paraId="4DB5A62F" w14:textId="77777777" w:rsidR="00F307E9" w:rsidRDefault="00BC3583" w:rsidP="00BC3583">
            <w:pPr>
              <w:pStyle w:val="TableParagraph"/>
              <w:spacing w:before="29"/>
              <w:ind w:left="2" w:right="41"/>
              <w:jc w:val="left"/>
              <w:rPr>
                <w:sz w:val="20"/>
              </w:rPr>
            </w:pPr>
            <w:r>
              <w:rPr>
                <w:spacing w:val="-4"/>
                <w:sz w:val="20"/>
              </w:rPr>
              <w:t>7.86</w:t>
            </w:r>
          </w:p>
        </w:tc>
        <w:tc>
          <w:tcPr>
            <w:tcW w:w="1603" w:type="dxa"/>
          </w:tcPr>
          <w:p w14:paraId="4CB54066" w14:textId="77777777" w:rsidR="00F307E9" w:rsidRDefault="00BC3583" w:rsidP="00BC3583">
            <w:pPr>
              <w:pStyle w:val="TableParagraph"/>
              <w:spacing w:before="29"/>
              <w:ind w:left="3" w:right="23"/>
              <w:jc w:val="left"/>
              <w:rPr>
                <w:sz w:val="20"/>
              </w:rPr>
            </w:pPr>
            <w:r>
              <w:rPr>
                <w:spacing w:val="-4"/>
                <w:sz w:val="20"/>
              </w:rPr>
              <w:t>7.85</w:t>
            </w:r>
          </w:p>
        </w:tc>
      </w:tr>
      <w:tr w:rsidR="00F307E9" w14:paraId="458926C2" w14:textId="77777777">
        <w:trPr>
          <w:trHeight w:val="279"/>
        </w:trPr>
        <w:tc>
          <w:tcPr>
            <w:tcW w:w="3306" w:type="dxa"/>
          </w:tcPr>
          <w:p w14:paraId="6EC8BCEB" w14:textId="77777777" w:rsidR="00F307E9" w:rsidRDefault="00BC3583" w:rsidP="00BC3583">
            <w:pPr>
              <w:pStyle w:val="TableParagraph"/>
              <w:spacing w:before="30" w:line="22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2</w:t>
            </w:r>
          </w:p>
        </w:tc>
        <w:tc>
          <w:tcPr>
            <w:tcW w:w="1114" w:type="dxa"/>
          </w:tcPr>
          <w:p w14:paraId="26046EAC" w14:textId="77777777" w:rsidR="00F307E9" w:rsidRDefault="00BC3583" w:rsidP="00BC3583">
            <w:pPr>
              <w:pStyle w:val="TableParagraph"/>
              <w:spacing w:before="30" w:line="229" w:lineRule="exact"/>
              <w:ind w:left="129"/>
              <w:jc w:val="left"/>
              <w:rPr>
                <w:sz w:val="20"/>
              </w:rPr>
            </w:pPr>
            <w:r>
              <w:rPr>
                <w:spacing w:val="-4"/>
                <w:sz w:val="20"/>
              </w:rPr>
              <w:t>0.08</w:t>
            </w:r>
          </w:p>
        </w:tc>
        <w:tc>
          <w:tcPr>
            <w:tcW w:w="1539" w:type="dxa"/>
          </w:tcPr>
          <w:p w14:paraId="13167429" w14:textId="77777777" w:rsidR="00F307E9" w:rsidRDefault="00BC3583" w:rsidP="00BC3583">
            <w:pPr>
              <w:pStyle w:val="TableParagraph"/>
              <w:spacing w:before="30" w:line="229" w:lineRule="exact"/>
              <w:ind w:left="2" w:right="18"/>
              <w:jc w:val="left"/>
              <w:rPr>
                <w:sz w:val="20"/>
              </w:rPr>
            </w:pPr>
            <w:r>
              <w:rPr>
                <w:spacing w:val="-2"/>
                <w:sz w:val="20"/>
              </w:rPr>
              <w:t>-</w:t>
            </w:r>
            <w:r>
              <w:rPr>
                <w:spacing w:val="-4"/>
                <w:sz w:val="20"/>
              </w:rPr>
              <w:t>0.66</w:t>
            </w:r>
          </w:p>
        </w:tc>
        <w:tc>
          <w:tcPr>
            <w:tcW w:w="1604" w:type="dxa"/>
          </w:tcPr>
          <w:p w14:paraId="5F72FACC" w14:textId="77777777" w:rsidR="00F307E9" w:rsidRDefault="00BC3583" w:rsidP="00BC3583">
            <w:pPr>
              <w:pStyle w:val="TableParagraph"/>
              <w:spacing w:before="30" w:line="229" w:lineRule="exact"/>
              <w:ind w:left="2" w:right="41"/>
              <w:jc w:val="left"/>
              <w:rPr>
                <w:sz w:val="20"/>
              </w:rPr>
            </w:pPr>
            <w:r>
              <w:rPr>
                <w:spacing w:val="-2"/>
                <w:sz w:val="20"/>
              </w:rPr>
              <w:t>-</w:t>
            </w:r>
            <w:r>
              <w:rPr>
                <w:spacing w:val="-4"/>
                <w:sz w:val="20"/>
              </w:rPr>
              <w:t>0.78</w:t>
            </w:r>
          </w:p>
        </w:tc>
        <w:tc>
          <w:tcPr>
            <w:tcW w:w="1603" w:type="dxa"/>
          </w:tcPr>
          <w:p w14:paraId="590C3CE6" w14:textId="77777777" w:rsidR="00F307E9" w:rsidRDefault="00BC3583" w:rsidP="00BC3583">
            <w:pPr>
              <w:pStyle w:val="TableParagraph"/>
              <w:spacing w:before="30" w:line="229" w:lineRule="exact"/>
              <w:ind w:left="3" w:right="23"/>
              <w:jc w:val="left"/>
              <w:rPr>
                <w:sz w:val="20"/>
              </w:rPr>
            </w:pPr>
            <w:r>
              <w:rPr>
                <w:spacing w:val="-2"/>
                <w:sz w:val="20"/>
              </w:rPr>
              <w:t>-</w:t>
            </w:r>
            <w:r>
              <w:rPr>
                <w:spacing w:val="-4"/>
                <w:sz w:val="20"/>
              </w:rPr>
              <w:t>0.66</w:t>
            </w:r>
          </w:p>
        </w:tc>
      </w:tr>
      <w:tr w:rsidR="00F307E9" w14:paraId="59EF7E6B" w14:textId="77777777">
        <w:trPr>
          <w:trHeight w:val="473"/>
        </w:trPr>
        <w:tc>
          <w:tcPr>
            <w:tcW w:w="3306" w:type="dxa"/>
            <w:tcBorders>
              <w:bottom w:val="single" w:sz="4" w:space="0" w:color="000000"/>
            </w:tcBorders>
          </w:tcPr>
          <w:p w14:paraId="39A0CD33" w14:textId="77777777" w:rsidR="00F307E9" w:rsidRDefault="00BC3583" w:rsidP="00BC3583">
            <w:pPr>
              <w:pStyle w:val="TableParagraph"/>
              <w:spacing w:line="230" w:lineRule="atLeast"/>
              <w:ind w:left="136" w:right="388"/>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2</w:t>
            </w:r>
            <w:r>
              <w:rPr>
                <w:spacing w:val="40"/>
                <w:position w:val="6"/>
                <w:sz w:val="13"/>
              </w:rPr>
              <w:t xml:space="preserve"> </w:t>
            </w:r>
            <w:r>
              <w:rPr>
                <w:sz w:val="20"/>
              </w:rPr>
              <w:t>(97.5% CI)</w:t>
            </w:r>
          </w:p>
        </w:tc>
        <w:tc>
          <w:tcPr>
            <w:tcW w:w="1114" w:type="dxa"/>
            <w:tcBorders>
              <w:bottom w:val="single" w:sz="4" w:space="0" w:color="000000"/>
            </w:tcBorders>
          </w:tcPr>
          <w:p w14:paraId="68ECE681" w14:textId="77777777" w:rsidR="00F307E9" w:rsidRDefault="00F307E9" w:rsidP="00BC3583">
            <w:pPr>
              <w:pStyle w:val="TableParagraph"/>
              <w:jc w:val="left"/>
              <w:rPr>
                <w:rFonts w:ascii="Times New Roman"/>
                <w:sz w:val="20"/>
              </w:rPr>
            </w:pPr>
          </w:p>
        </w:tc>
        <w:tc>
          <w:tcPr>
            <w:tcW w:w="1539" w:type="dxa"/>
            <w:tcBorders>
              <w:bottom w:val="single" w:sz="4" w:space="0" w:color="000000"/>
            </w:tcBorders>
          </w:tcPr>
          <w:p w14:paraId="6353DFEB" w14:textId="77777777" w:rsidR="00F307E9" w:rsidRDefault="00BC3583" w:rsidP="00BC3583">
            <w:pPr>
              <w:pStyle w:val="TableParagraph"/>
              <w:spacing w:before="12"/>
              <w:ind w:left="3" w:right="18"/>
              <w:jc w:val="left"/>
              <w:rPr>
                <w:sz w:val="20"/>
              </w:rPr>
            </w:pPr>
            <w:r>
              <w:rPr>
                <w:spacing w:val="-2"/>
                <w:sz w:val="20"/>
              </w:rPr>
              <w:t>-0.74*</w:t>
            </w:r>
          </w:p>
          <w:p w14:paraId="23C21A48" w14:textId="77777777" w:rsidR="00F307E9" w:rsidRDefault="00BC3583" w:rsidP="00BC3583">
            <w:pPr>
              <w:pStyle w:val="TableParagraph"/>
              <w:spacing w:line="211" w:lineRule="exact"/>
              <w:ind w:left="1" w:right="18"/>
              <w:jc w:val="left"/>
              <w:rPr>
                <w:sz w:val="20"/>
              </w:rPr>
            </w:pPr>
            <w:r>
              <w:rPr>
                <w:sz w:val="20"/>
              </w:rPr>
              <w:t>(-0.90,</w:t>
            </w:r>
            <w:r>
              <w:rPr>
                <w:spacing w:val="-12"/>
                <w:sz w:val="20"/>
              </w:rPr>
              <w:t xml:space="preserve"> </w:t>
            </w:r>
            <w:r>
              <w:rPr>
                <w:sz w:val="20"/>
              </w:rPr>
              <w:t>-</w:t>
            </w:r>
            <w:r>
              <w:rPr>
                <w:spacing w:val="-2"/>
                <w:sz w:val="20"/>
              </w:rPr>
              <w:t>0.57)</w:t>
            </w:r>
          </w:p>
        </w:tc>
        <w:tc>
          <w:tcPr>
            <w:tcW w:w="1604" w:type="dxa"/>
            <w:tcBorders>
              <w:bottom w:val="single" w:sz="4" w:space="0" w:color="000000"/>
            </w:tcBorders>
          </w:tcPr>
          <w:p w14:paraId="687702D0" w14:textId="77777777" w:rsidR="00F307E9" w:rsidRDefault="00BC3583" w:rsidP="00BC3583">
            <w:pPr>
              <w:pStyle w:val="TableParagraph"/>
              <w:spacing w:before="12"/>
              <w:ind w:left="3" w:right="41"/>
              <w:jc w:val="left"/>
              <w:rPr>
                <w:sz w:val="20"/>
              </w:rPr>
            </w:pPr>
            <w:r>
              <w:rPr>
                <w:spacing w:val="-2"/>
                <w:sz w:val="20"/>
              </w:rPr>
              <w:t>-0.85*</w:t>
            </w:r>
          </w:p>
          <w:p w14:paraId="38B3CA6B" w14:textId="77777777" w:rsidR="00F307E9" w:rsidRDefault="00BC3583" w:rsidP="00BC3583">
            <w:pPr>
              <w:pStyle w:val="TableParagraph"/>
              <w:spacing w:line="211" w:lineRule="exact"/>
              <w:ind w:left="1" w:right="41"/>
              <w:jc w:val="left"/>
              <w:rPr>
                <w:sz w:val="20"/>
              </w:rPr>
            </w:pPr>
            <w:r>
              <w:rPr>
                <w:sz w:val="20"/>
              </w:rPr>
              <w:t>(-1.01,</w:t>
            </w:r>
            <w:r>
              <w:rPr>
                <w:spacing w:val="-12"/>
                <w:sz w:val="20"/>
              </w:rPr>
              <w:t xml:space="preserve"> </w:t>
            </w:r>
            <w:r>
              <w:rPr>
                <w:sz w:val="20"/>
              </w:rPr>
              <w:t>-</w:t>
            </w:r>
            <w:r>
              <w:rPr>
                <w:spacing w:val="-2"/>
                <w:sz w:val="20"/>
              </w:rPr>
              <w:t>0.69)</w:t>
            </w:r>
          </w:p>
        </w:tc>
        <w:tc>
          <w:tcPr>
            <w:tcW w:w="1603" w:type="dxa"/>
            <w:tcBorders>
              <w:bottom w:val="single" w:sz="4" w:space="0" w:color="000000"/>
            </w:tcBorders>
          </w:tcPr>
          <w:p w14:paraId="64693114" w14:textId="77777777" w:rsidR="00F307E9" w:rsidRDefault="00BC3583" w:rsidP="00BC3583">
            <w:pPr>
              <w:pStyle w:val="TableParagraph"/>
              <w:spacing w:before="12"/>
              <w:ind w:left="3" w:right="23"/>
              <w:jc w:val="left"/>
              <w:rPr>
                <w:sz w:val="20"/>
              </w:rPr>
            </w:pPr>
            <w:r>
              <w:rPr>
                <w:spacing w:val="-2"/>
                <w:sz w:val="20"/>
              </w:rPr>
              <w:t>-</w:t>
            </w:r>
            <w:r>
              <w:rPr>
                <w:spacing w:val="-4"/>
                <w:sz w:val="20"/>
              </w:rPr>
              <w:t>0.73</w:t>
            </w:r>
          </w:p>
          <w:p w14:paraId="328CADAC" w14:textId="77777777" w:rsidR="00F307E9" w:rsidRDefault="00BC3583" w:rsidP="00BC3583">
            <w:pPr>
              <w:pStyle w:val="TableParagraph"/>
              <w:spacing w:line="211" w:lineRule="exact"/>
              <w:ind w:left="3" w:right="23"/>
              <w:jc w:val="left"/>
              <w:rPr>
                <w:sz w:val="13"/>
              </w:rPr>
            </w:pPr>
            <w:r>
              <w:rPr>
                <w:sz w:val="20"/>
              </w:rPr>
              <w:t>(-0.88,</w:t>
            </w:r>
            <w:r>
              <w:rPr>
                <w:spacing w:val="-12"/>
                <w:sz w:val="20"/>
              </w:rPr>
              <w:t xml:space="preserve"> </w:t>
            </w:r>
            <w:r>
              <w:rPr>
                <w:sz w:val="20"/>
              </w:rPr>
              <w:t>-</w:t>
            </w:r>
            <w:r>
              <w:rPr>
                <w:spacing w:val="-2"/>
                <w:sz w:val="20"/>
              </w:rPr>
              <w:t>0.59)</w:t>
            </w:r>
            <w:r>
              <w:rPr>
                <w:spacing w:val="-2"/>
                <w:position w:val="6"/>
                <w:sz w:val="13"/>
              </w:rPr>
              <w:t>3</w:t>
            </w:r>
          </w:p>
        </w:tc>
      </w:tr>
      <w:tr w:rsidR="00F307E9" w14:paraId="646E3BB9" w14:textId="77777777">
        <w:trPr>
          <w:trHeight w:val="296"/>
        </w:trPr>
        <w:tc>
          <w:tcPr>
            <w:tcW w:w="3306" w:type="dxa"/>
            <w:tcBorders>
              <w:top w:val="single" w:sz="4" w:space="0" w:color="000000"/>
            </w:tcBorders>
          </w:tcPr>
          <w:p w14:paraId="53D1AE07" w14:textId="77777777" w:rsidR="00F307E9" w:rsidRDefault="00BC3583" w:rsidP="00BC3583">
            <w:pPr>
              <w:pStyle w:val="TableParagraph"/>
              <w:spacing w:before="23"/>
              <w:ind w:left="136"/>
              <w:jc w:val="left"/>
              <w:rPr>
                <w:sz w:val="20"/>
              </w:rPr>
            </w:pPr>
            <w:r>
              <w:rPr>
                <w:spacing w:val="-10"/>
                <w:sz w:val="20"/>
              </w:rPr>
              <w:t>N</w:t>
            </w:r>
          </w:p>
        </w:tc>
        <w:tc>
          <w:tcPr>
            <w:tcW w:w="1114" w:type="dxa"/>
            <w:tcBorders>
              <w:top w:val="single" w:sz="4" w:space="0" w:color="000000"/>
            </w:tcBorders>
          </w:tcPr>
          <w:p w14:paraId="2E0E369C" w14:textId="77777777" w:rsidR="00F307E9" w:rsidRDefault="00BC3583" w:rsidP="00BC3583">
            <w:pPr>
              <w:pStyle w:val="TableParagraph"/>
              <w:spacing w:before="23"/>
              <w:ind w:left="129" w:right="3"/>
              <w:jc w:val="left"/>
              <w:rPr>
                <w:sz w:val="20"/>
              </w:rPr>
            </w:pPr>
            <w:r>
              <w:rPr>
                <w:spacing w:val="-5"/>
                <w:sz w:val="20"/>
              </w:rPr>
              <w:t>208</w:t>
            </w:r>
          </w:p>
        </w:tc>
        <w:tc>
          <w:tcPr>
            <w:tcW w:w="1539" w:type="dxa"/>
            <w:tcBorders>
              <w:top w:val="single" w:sz="4" w:space="0" w:color="000000"/>
            </w:tcBorders>
          </w:tcPr>
          <w:p w14:paraId="7251C002" w14:textId="77777777" w:rsidR="00F307E9" w:rsidRDefault="00BC3583" w:rsidP="00BC3583">
            <w:pPr>
              <w:pStyle w:val="TableParagraph"/>
              <w:spacing w:before="23"/>
              <w:ind w:right="18"/>
              <w:jc w:val="left"/>
              <w:rPr>
                <w:sz w:val="20"/>
              </w:rPr>
            </w:pPr>
            <w:r>
              <w:rPr>
                <w:spacing w:val="-5"/>
                <w:sz w:val="20"/>
              </w:rPr>
              <w:t>204</w:t>
            </w:r>
          </w:p>
        </w:tc>
        <w:tc>
          <w:tcPr>
            <w:tcW w:w="1604" w:type="dxa"/>
            <w:tcBorders>
              <w:top w:val="single" w:sz="4" w:space="0" w:color="000000"/>
            </w:tcBorders>
          </w:tcPr>
          <w:p w14:paraId="453FF58D" w14:textId="77777777" w:rsidR="00F307E9" w:rsidRDefault="00BC3583" w:rsidP="00BC3583">
            <w:pPr>
              <w:pStyle w:val="TableParagraph"/>
              <w:spacing w:before="23"/>
              <w:ind w:right="41"/>
              <w:jc w:val="left"/>
              <w:rPr>
                <w:sz w:val="20"/>
              </w:rPr>
            </w:pPr>
            <w:r>
              <w:rPr>
                <w:spacing w:val="-5"/>
                <w:sz w:val="20"/>
              </w:rPr>
              <w:t>202</w:t>
            </w:r>
          </w:p>
        </w:tc>
        <w:tc>
          <w:tcPr>
            <w:tcW w:w="1603" w:type="dxa"/>
            <w:tcBorders>
              <w:top w:val="single" w:sz="4" w:space="0" w:color="000000"/>
            </w:tcBorders>
          </w:tcPr>
          <w:p w14:paraId="41BC008F" w14:textId="77777777" w:rsidR="00F307E9" w:rsidRDefault="00BC3583" w:rsidP="00BC3583">
            <w:pPr>
              <w:pStyle w:val="TableParagraph"/>
              <w:spacing w:before="23"/>
              <w:ind w:right="23"/>
              <w:jc w:val="left"/>
              <w:rPr>
                <w:sz w:val="20"/>
              </w:rPr>
            </w:pPr>
            <w:r>
              <w:rPr>
                <w:spacing w:val="-5"/>
                <w:sz w:val="20"/>
              </w:rPr>
              <w:t>200</w:t>
            </w:r>
          </w:p>
        </w:tc>
      </w:tr>
      <w:tr w:rsidR="00F307E9" w14:paraId="2947A65C" w14:textId="77777777">
        <w:trPr>
          <w:trHeight w:val="554"/>
        </w:trPr>
        <w:tc>
          <w:tcPr>
            <w:tcW w:w="3306" w:type="dxa"/>
            <w:tcBorders>
              <w:bottom w:val="single" w:sz="4" w:space="0" w:color="000000"/>
            </w:tcBorders>
          </w:tcPr>
          <w:p w14:paraId="73F616E0" w14:textId="77777777" w:rsidR="00F307E9" w:rsidRDefault="00BC3583" w:rsidP="00BC3583">
            <w:pPr>
              <w:pStyle w:val="TableParagraph"/>
              <w:spacing w:before="36"/>
              <w:ind w:left="136"/>
              <w:jc w:val="left"/>
              <w:rPr>
                <w:b/>
                <w:sz w:val="20"/>
              </w:rPr>
            </w:pPr>
            <w:r>
              <w:rPr>
                <w:b/>
                <w:sz w:val="20"/>
              </w:rPr>
              <w:t>Patients</w:t>
            </w:r>
            <w:r>
              <w:rPr>
                <w:b/>
                <w:spacing w:val="-9"/>
                <w:sz w:val="20"/>
              </w:rPr>
              <w:t xml:space="preserve"> </w:t>
            </w:r>
            <w:r>
              <w:rPr>
                <w:b/>
                <w:sz w:val="20"/>
              </w:rPr>
              <w:t>(%)</w:t>
            </w:r>
            <w:r>
              <w:rPr>
                <w:b/>
                <w:spacing w:val="-8"/>
                <w:sz w:val="20"/>
              </w:rPr>
              <w:t xml:space="preserve"> </w:t>
            </w:r>
            <w:r>
              <w:rPr>
                <w:b/>
                <w:sz w:val="20"/>
              </w:rPr>
              <w:t>achieving</w:t>
            </w:r>
            <w:r>
              <w:rPr>
                <w:b/>
                <w:spacing w:val="-8"/>
                <w:sz w:val="20"/>
              </w:rPr>
              <w:t xml:space="preserve"> </w:t>
            </w:r>
            <w:proofErr w:type="gramStart"/>
            <w:r>
              <w:rPr>
                <w:b/>
                <w:spacing w:val="-4"/>
                <w:sz w:val="20"/>
              </w:rPr>
              <w:t>HbA1c</w:t>
            </w:r>
            <w:proofErr w:type="gramEnd"/>
          </w:p>
          <w:p w14:paraId="42D87414" w14:textId="77777777" w:rsidR="00F307E9" w:rsidRDefault="00BC3583" w:rsidP="00BC3583">
            <w:pPr>
              <w:pStyle w:val="TableParagraph"/>
              <w:ind w:left="136"/>
              <w:jc w:val="left"/>
              <w:rPr>
                <w:b/>
                <w:sz w:val="20"/>
              </w:rPr>
            </w:pPr>
            <w:r>
              <w:rPr>
                <w:b/>
                <w:sz w:val="20"/>
              </w:rPr>
              <w:t>&lt;7%</w:t>
            </w:r>
            <w:r>
              <w:rPr>
                <w:b/>
                <w:spacing w:val="-8"/>
                <w:sz w:val="20"/>
              </w:rPr>
              <w:t xml:space="preserve"> </w:t>
            </w:r>
            <w:r>
              <w:rPr>
                <w:b/>
                <w:sz w:val="20"/>
              </w:rPr>
              <w:t>with</w:t>
            </w:r>
            <w:r>
              <w:rPr>
                <w:b/>
                <w:spacing w:val="-5"/>
                <w:sz w:val="20"/>
              </w:rPr>
              <w:t xml:space="preserve"> </w:t>
            </w:r>
            <w:r>
              <w:rPr>
                <w:b/>
                <w:sz w:val="20"/>
              </w:rPr>
              <w:t>baseline</w:t>
            </w:r>
            <w:r>
              <w:rPr>
                <w:b/>
                <w:spacing w:val="-6"/>
                <w:sz w:val="20"/>
              </w:rPr>
              <w:t xml:space="preserve"> </w:t>
            </w:r>
            <w:r>
              <w:rPr>
                <w:b/>
                <w:sz w:val="20"/>
              </w:rPr>
              <w:t>HbA1c</w:t>
            </w:r>
            <w:r>
              <w:rPr>
                <w:b/>
                <w:spacing w:val="-4"/>
                <w:sz w:val="20"/>
              </w:rPr>
              <w:t xml:space="preserve"> ≥7%</w:t>
            </w:r>
            <w:r>
              <w:rPr>
                <w:b/>
                <w:spacing w:val="-4"/>
                <w:sz w:val="20"/>
                <w:vertAlign w:val="superscript"/>
              </w:rPr>
              <w:t>4</w:t>
            </w:r>
          </w:p>
        </w:tc>
        <w:tc>
          <w:tcPr>
            <w:tcW w:w="1114" w:type="dxa"/>
            <w:tcBorders>
              <w:bottom w:val="single" w:sz="4" w:space="0" w:color="000000"/>
            </w:tcBorders>
          </w:tcPr>
          <w:p w14:paraId="04EA01E7" w14:textId="77777777" w:rsidR="00F307E9" w:rsidRDefault="00BC3583" w:rsidP="00BC3583">
            <w:pPr>
              <w:pStyle w:val="TableParagraph"/>
              <w:spacing w:before="151"/>
              <w:ind w:left="129"/>
              <w:jc w:val="left"/>
              <w:rPr>
                <w:sz w:val="20"/>
              </w:rPr>
            </w:pPr>
            <w:r>
              <w:rPr>
                <w:spacing w:val="-4"/>
                <w:sz w:val="20"/>
              </w:rPr>
              <w:t>12.0</w:t>
            </w:r>
          </w:p>
        </w:tc>
        <w:tc>
          <w:tcPr>
            <w:tcW w:w="1539" w:type="dxa"/>
            <w:tcBorders>
              <w:bottom w:val="single" w:sz="4" w:space="0" w:color="000000"/>
            </w:tcBorders>
          </w:tcPr>
          <w:p w14:paraId="2057BE35" w14:textId="77777777" w:rsidR="00F307E9" w:rsidRDefault="00BC3583" w:rsidP="00BC3583">
            <w:pPr>
              <w:pStyle w:val="TableParagraph"/>
              <w:spacing w:before="151"/>
              <w:ind w:left="3" w:right="18"/>
              <w:jc w:val="left"/>
              <w:rPr>
                <w:sz w:val="20"/>
              </w:rPr>
            </w:pPr>
            <w:r>
              <w:rPr>
                <w:spacing w:val="-4"/>
                <w:sz w:val="20"/>
              </w:rPr>
              <w:t>35.3</w:t>
            </w:r>
          </w:p>
        </w:tc>
        <w:tc>
          <w:tcPr>
            <w:tcW w:w="1604" w:type="dxa"/>
            <w:tcBorders>
              <w:bottom w:val="single" w:sz="4" w:space="0" w:color="000000"/>
            </w:tcBorders>
          </w:tcPr>
          <w:p w14:paraId="6128AF13" w14:textId="77777777" w:rsidR="00F307E9" w:rsidRDefault="00BC3583" w:rsidP="00BC3583">
            <w:pPr>
              <w:pStyle w:val="TableParagraph"/>
              <w:spacing w:before="151"/>
              <w:ind w:left="3" w:right="41"/>
              <w:jc w:val="left"/>
              <w:rPr>
                <w:sz w:val="20"/>
              </w:rPr>
            </w:pPr>
            <w:r>
              <w:rPr>
                <w:spacing w:val="-4"/>
                <w:sz w:val="20"/>
              </w:rPr>
              <w:t>43.6</w:t>
            </w:r>
          </w:p>
        </w:tc>
        <w:tc>
          <w:tcPr>
            <w:tcW w:w="1603" w:type="dxa"/>
            <w:tcBorders>
              <w:bottom w:val="single" w:sz="4" w:space="0" w:color="000000"/>
            </w:tcBorders>
          </w:tcPr>
          <w:p w14:paraId="70D1521A" w14:textId="77777777" w:rsidR="00F307E9" w:rsidRDefault="00BC3583" w:rsidP="00BC3583">
            <w:pPr>
              <w:pStyle w:val="TableParagraph"/>
              <w:spacing w:before="151"/>
              <w:ind w:left="4" w:right="23"/>
              <w:jc w:val="left"/>
              <w:rPr>
                <w:sz w:val="20"/>
              </w:rPr>
            </w:pPr>
            <w:r>
              <w:rPr>
                <w:spacing w:val="-4"/>
                <w:sz w:val="20"/>
              </w:rPr>
              <w:t>37.5</w:t>
            </w:r>
          </w:p>
        </w:tc>
      </w:tr>
    </w:tbl>
    <w:p w14:paraId="3CC5D517" w14:textId="77777777" w:rsidR="00F307E9" w:rsidRDefault="00F307E9" w:rsidP="00BC3583">
      <w:pPr>
        <w:rPr>
          <w:sz w:val="20"/>
        </w:rPr>
        <w:sectPr w:rsidR="00F307E9">
          <w:pgSz w:w="11930" w:h="16840"/>
          <w:pgMar w:top="1360" w:right="880" w:bottom="880" w:left="1300" w:header="0" w:footer="699" w:gutter="0"/>
          <w:cols w:space="720"/>
        </w:sectPr>
      </w:pPr>
    </w:p>
    <w:p w14:paraId="0C8C99A4" w14:textId="77777777" w:rsidR="00F307E9" w:rsidRDefault="00F307E9" w:rsidP="00BC3583">
      <w:pPr>
        <w:pStyle w:val="BodyText"/>
        <w:spacing w:before="3"/>
        <w:ind w:left="0"/>
        <w:jc w:val="left"/>
        <w:rPr>
          <w:b/>
          <w:sz w:val="2"/>
        </w:rPr>
      </w:pPr>
    </w:p>
    <w:tbl>
      <w:tblPr>
        <w:tblW w:w="0" w:type="auto"/>
        <w:tblInd w:w="118" w:type="dxa"/>
        <w:tblLayout w:type="fixed"/>
        <w:tblCellMar>
          <w:left w:w="0" w:type="dxa"/>
          <w:right w:w="0" w:type="dxa"/>
        </w:tblCellMar>
        <w:tblLook w:val="01E0" w:firstRow="1" w:lastRow="1" w:firstColumn="1" w:lastColumn="1" w:noHBand="0" w:noVBand="0"/>
      </w:tblPr>
      <w:tblGrid>
        <w:gridCol w:w="3223"/>
        <w:gridCol w:w="1197"/>
        <w:gridCol w:w="1539"/>
        <w:gridCol w:w="1621"/>
        <w:gridCol w:w="1587"/>
      </w:tblGrid>
      <w:tr w:rsidR="00F307E9" w14:paraId="091AA9D2" w14:textId="77777777">
        <w:trPr>
          <w:trHeight w:val="572"/>
        </w:trPr>
        <w:tc>
          <w:tcPr>
            <w:tcW w:w="3223" w:type="dxa"/>
            <w:tcBorders>
              <w:top w:val="single" w:sz="12" w:space="0" w:color="000000"/>
              <w:bottom w:val="single" w:sz="12" w:space="0" w:color="000000"/>
            </w:tcBorders>
          </w:tcPr>
          <w:p w14:paraId="08EEEA98" w14:textId="77777777" w:rsidR="00F307E9" w:rsidRDefault="00BC3583" w:rsidP="00BC3583">
            <w:pPr>
              <w:pStyle w:val="TableParagraph"/>
              <w:spacing w:before="172"/>
              <w:ind w:left="136"/>
              <w:jc w:val="left"/>
              <w:rPr>
                <w:b/>
                <w:sz w:val="20"/>
              </w:rPr>
            </w:pPr>
            <w:r>
              <w:rPr>
                <w:b/>
                <w:sz w:val="20"/>
              </w:rPr>
              <w:t>JARDIANCE</w:t>
            </w:r>
            <w:r>
              <w:rPr>
                <w:b/>
                <w:spacing w:val="-7"/>
                <w:sz w:val="20"/>
              </w:rPr>
              <w:t xml:space="preserve"> </w:t>
            </w:r>
            <w:r>
              <w:rPr>
                <w:b/>
                <w:sz w:val="20"/>
              </w:rPr>
              <w:t>as</w:t>
            </w:r>
            <w:r>
              <w:rPr>
                <w:b/>
                <w:spacing w:val="-8"/>
                <w:sz w:val="20"/>
              </w:rPr>
              <w:t xml:space="preserve"> </w:t>
            </w:r>
            <w:r>
              <w:rPr>
                <w:b/>
                <w:spacing w:val="-2"/>
                <w:sz w:val="20"/>
              </w:rPr>
              <w:t>monotherapy</w:t>
            </w:r>
          </w:p>
        </w:tc>
        <w:tc>
          <w:tcPr>
            <w:tcW w:w="1197" w:type="dxa"/>
            <w:tcBorders>
              <w:top w:val="single" w:sz="12" w:space="0" w:color="000000"/>
              <w:bottom w:val="single" w:sz="12" w:space="0" w:color="000000"/>
            </w:tcBorders>
          </w:tcPr>
          <w:p w14:paraId="50AA7DAB" w14:textId="77777777" w:rsidR="00F307E9" w:rsidRDefault="00BC3583" w:rsidP="00BC3583">
            <w:pPr>
              <w:pStyle w:val="TableParagraph"/>
              <w:spacing w:before="172"/>
              <w:ind w:left="211"/>
              <w:jc w:val="left"/>
              <w:rPr>
                <w:b/>
                <w:sz w:val="20"/>
              </w:rPr>
            </w:pPr>
            <w:r>
              <w:rPr>
                <w:b/>
                <w:spacing w:val="-2"/>
                <w:sz w:val="20"/>
              </w:rPr>
              <w:t>Placebo</w:t>
            </w:r>
          </w:p>
        </w:tc>
        <w:tc>
          <w:tcPr>
            <w:tcW w:w="1539" w:type="dxa"/>
            <w:tcBorders>
              <w:top w:val="single" w:sz="12" w:space="0" w:color="000000"/>
              <w:bottom w:val="single" w:sz="12" w:space="0" w:color="000000"/>
            </w:tcBorders>
          </w:tcPr>
          <w:p w14:paraId="37A3E8A8" w14:textId="77777777" w:rsidR="00F307E9" w:rsidRDefault="00BC3583" w:rsidP="00BC3583">
            <w:pPr>
              <w:pStyle w:val="TableParagraph"/>
              <w:spacing w:before="56"/>
              <w:ind w:left="471" w:hanging="360"/>
              <w:jc w:val="left"/>
              <w:rPr>
                <w:b/>
                <w:sz w:val="20"/>
              </w:rPr>
            </w:pPr>
            <w:r>
              <w:rPr>
                <w:b/>
                <w:spacing w:val="-2"/>
                <w:sz w:val="20"/>
              </w:rPr>
              <w:t xml:space="preserve">Empagliflozin </w:t>
            </w:r>
            <w:r>
              <w:rPr>
                <w:b/>
                <w:sz w:val="20"/>
              </w:rPr>
              <w:t>10 mg</w:t>
            </w:r>
          </w:p>
        </w:tc>
        <w:tc>
          <w:tcPr>
            <w:tcW w:w="1621" w:type="dxa"/>
            <w:tcBorders>
              <w:top w:val="single" w:sz="12" w:space="0" w:color="000000"/>
              <w:bottom w:val="single" w:sz="12" w:space="0" w:color="000000"/>
            </w:tcBorders>
          </w:tcPr>
          <w:p w14:paraId="26213F36" w14:textId="77777777" w:rsidR="00F307E9" w:rsidRDefault="00BC3583" w:rsidP="00BC3583">
            <w:pPr>
              <w:pStyle w:val="TableParagraph"/>
              <w:spacing w:before="56"/>
              <w:ind w:left="492" w:right="12" w:hanging="360"/>
              <w:jc w:val="left"/>
              <w:rPr>
                <w:b/>
                <w:sz w:val="20"/>
              </w:rPr>
            </w:pPr>
            <w:r>
              <w:rPr>
                <w:b/>
                <w:spacing w:val="-2"/>
                <w:sz w:val="20"/>
              </w:rPr>
              <w:t xml:space="preserve">Empagliflozin </w:t>
            </w:r>
            <w:r>
              <w:rPr>
                <w:b/>
                <w:sz w:val="20"/>
              </w:rPr>
              <w:t>25 mg</w:t>
            </w:r>
          </w:p>
        </w:tc>
        <w:tc>
          <w:tcPr>
            <w:tcW w:w="1587" w:type="dxa"/>
            <w:tcBorders>
              <w:top w:val="single" w:sz="12" w:space="0" w:color="000000"/>
              <w:bottom w:val="single" w:sz="12" w:space="0" w:color="000000"/>
            </w:tcBorders>
          </w:tcPr>
          <w:p w14:paraId="6482CDB6" w14:textId="77777777" w:rsidR="00F307E9" w:rsidRDefault="00BC3583" w:rsidP="00BC3583">
            <w:pPr>
              <w:pStyle w:val="TableParagraph"/>
              <w:spacing w:before="56"/>
              <w:ind w:left="457" w:right="331" w:hanging="168"/>
              <w:jc w:val="left"/>
              <w:rPr>
                <w:b/>
                <w:sz w:val="20"/>
              </w:rPr>
            </w:pPr>
            <w:r>
              <w:rPr>
                <w:b/>
                <w:spacing w:val="-2"/>
                <w:sz w:val="20"/>
              </w:rPr>
              <w:t xml:space="preserve">Sitagliptin </w:t>
            </w:r>
            <w:r>
              <w:rPr>
                <w:b/>
                <w:spacing w:val="-4"/>
                <w:sz w:val="20"/>
              </w:rPr>
              <w:t>100mg</w:t>
            </w:r>
          </w:p>
        </w:tc>
      </w:tr>
      <w:tr w:rsidR="00F307E9" w14:paraId="7A7F54D0" w14:textId="77777777">
        <w:trPr>
          <w:trHeight w:val="256"/>
        </w:trPr>
        <w:tc>
          <w:tcPr>
            <w:tcW w:w="3223" w:type="dxa"/>
            <w:tcBorders>
              <w:top w:val="single" w:sz="12" w:space="0" w:color="000000"/>
            </w:tcBorders>
          </w:tcPr>
          <w:p w14:paraId="5EF18393" w14:textId="77777777" w:rsidR="00F307E9" w:rsidRDefault="00BC3583" w:rsidP="00BC3583">
            <w:pPr>
              <w:pStyle w:val="TableParagraph"/>
              <w:spacing w:before="8" w:line="228" w:lineRule="exact"/>
              <w:ind w:left="136"/>
              <w:jc w:val="left"/>
              <w:rPr>
                <w:sz w:val="20"/>
              </w:rPr>
            </w:pPr>
            <w:r>
              <w:rPr>
                <w:spacing w:val="-10"/>
                <w:sz w:val="20"/>
              </w:rPr>
              <w:t>N</w:t>
            </w:r>
          </w:p>
        </w:tc>
        <w:tc>
          <w:tcPr>
            <w:tcW w:w="1197" w:type="dxa"/>
            <w:tcBorders>
              <w:top w:val="single" w:sz="12" w:space="0" w:color="000000"/>
            </w:tcBorders>
          </w:tcPr>
          <w:p w14:paraId="725197A2" w14:textId="77777777" w:rsidR="00F307E9" w:rsidRDefault="00BC3583" w:rsidP="00BC3583">
            <w:pPr>
              <w:pStyle w:val="TableParagraph"/>
              <w:spacing w:before="8" w:line="228" w:lineRule="exact"/>
              <w:ind w:left="212" w:right="3"/>
              <w:jc w:val="left"/>
              <w:rPr>
                <w:sz w:val="20"/>
              </w:rPr>
            </w:pPr>
            <w:r>
              <w:rPr>
                <w:spacing w:val="-5"/>
                <w:sz w:val="20"/>
              </w:rPr>
              <w:t>226</w:t>
            </w:r>
          </w:p>
        </w:tc>
        <w:tc>
          <w:tcPr>
            <w:tcW w:w="1539" w:type="dxa"/>
            <w:tcBorders>
              <w:top w:val="single" w:sz="12" w:space="0" w:color="000000"/>
            </w:tcBorders>
          </w:tcPr>
          <w:p w14:paraId="3F331E02" w14:textId="77777777" w:rsidR="00F307E9" w:rsidRDefault="00BC3583" w:rsidP="00BC3583">
            <w:pPr>
              <w:pStyle w:val="TableParagraph"/>
              <w:spacing w:before="8" w:line="228" w:lineRule="exact"/>
              <w:ind w:right="18"/>
              <w:jc w:val="left"/>
              <w:rPr>
                <w:sz w:val="20"/>
              </w:rPr>
            </w:pPr>
            <w:r>
              <w:rPr>
                <w:spacing w:val="-5"/>
                <w:sz w:val="20"/>
              </w:rPr>
              <w:t>223</w:t>
            </w:r>
          </w:p>
        </w:tc>
        <w:tc>
          <w:tcPr>
            <w:tcW w:w="1621" w:type="dxa"/>
            <w:tcBorders>
              <w:top w:val="single" w:sz="12" w:space="0" w:color="000000"/>
            </w:tcBorders>
          </w:tcPr>
          <w:p w14:paraId="27130BD1" w14:textId="77777777" w:rsidR="00F307E9" w:rsidRDefault="00BC3583" w:rsidP="00BC3583">
            <w:pPr>
              <w:pStyle w:val="TableParagraph"/>
              <w:spacing w:before="8" w:line="228" w:lineRule="exact"/>
              <w:ind w:left="2" w:right="60"/>
              <w:jc w:val="left"/>
              <w:rPr>
                <w:sz w:val="20"/>
              </w:rPr>
            </w:pPr>
            <w:r>
              <w:rPr>
                <w:spacing w:val="-5"/>
                <w:sz w:val="20"/>
              </w:rPr>
              <w:t>233</w:t>
            </w:r>
          </w:p>
        </w:tc>
        <w:tc>
          <w:tcPr>
            <w:tcW w:w="1587" w:type="dxa"/>
            <w:tcBorders>
              <w:top w:val="single" w:sz="12" w:space="0" w:color="000000"/>
            </w:tcBorders>
          </w:tcPr>
          <w:p w14:paraId="20B929A5" w14:textId="77777777" w:rsidR="00F307E9" w:rsidRDefault="00BC3583" w:rsidP="00BC3583">
            <w:pPr>
              <w:pStyle w:val="TableParagraph"/>
              <w:spacing w:before="8" w:line="228" w:lineRule="exact"/>
              <w:ind w:left="1" w:right="41"/>
              <w:jc w:val="left"/>
              <w:rPr>
                <w:sz w:val="20"/>
              </w:rPr>
            </w:pPr>
            <w:r>
              <w:rPr>
                <w:spacing w:val="-5"/>
                <w:sz w:val="20"/>
              </w:rPr>
              <w:t>223</w:t>
            </w:r>
          </w:p>
        </w:tc>
      </w:tr>
      <w:tr w:rsidR="00F307E9" w14:paraId="591AB4CF" w14:textId="77777777">
        <w:trPr>
          <w:trHeight w:val="474"/>
        </w:trPr>
        <w:tc>
          <w:tcPr>
            <w:tcW w:w="3223" w:type="dxa"/>
          </w:tcPr>
          <w:p w14:paraId="01E5A069" w14:textId="77777777" w:rsidR="00F307E9" w:rsidRDefault="00BC3583" w:rsidP="00BC3583">
            <w:pPr>
              <w:pStyle w:val="TableParagraph"/>
              <w:spacing w:line="230" w:lineRule="atLeast"/>
              <w:ind w:left="136"/>
              <w:jc w:val="left"/>
              <w:rPr>
                <w:b/>
                <w:sz w:val="20"/>
              </w:rPr>
            </w:pPr>
            <w:r>
              <w:rPr>
                <w:b/>
                <w:sz w:val="20"/>
              </w:rPr>
              <w:t>Fasting</w:t>
            </w:r>
            <w:r>
              <w:rPr>
                <w:b/>
                <w:spacing w:val="-14"/>
                <w:sz w:val="20"/>
              </w:rPr>
              <w:t xml:space="preserve"> </w:t>
            </w:r>
            <w:r>
              <w:rPr>
                <w:b/>
                <w:sz w:val="20"/>
              </w:rPr>
              <w:t>plasma</w:t>
            </w:r>
            <w:r>
              <w:rPr>
                <w:b/>
                <w:spacing w:val="-14"/>
                <w:sz w:val="20"/>
              </w:rPr>
              <w:t xml:space="preserve"> </w:t>
            </w:r>
            <w:r>
              <w:rPr>
                <w:b/>
                <w:sz w:val="20"/>
              </w:rPr>
              <w:t xml:space="preserve">glucose </w:t>
            </w:r>
            <w:r>
              <w:rPr>
                <w:b/>
                <w:spacing w:val="-2"/>
                <w:sz w:val="20"/>
              </w:rPr>
              <w:t>(mmol/L)</w:t>
            </w:r>
            <w:r>
              <w:rPr>
                <w:b/>
                <w:spacing w:val="-2"/>
                <w:sz w:val="20"/>
                <w:vertAlign w:val="superscript"/>
              </w:rPr>
              <w:t>4</w:t>
            </w:r>
          </w:p>
        </w:tc>
        <w:tc>
          <w:tcPr>
            <w:tcW w:w="1197" w:type="dxa"/>
          </w:tcPr>
          <w:p w14:paraId="61477E89" w14:textId="77777777" w:rsidR="00F307E9" w:rsidRDefault="00F307E9" w:rsidP="00BC3583">
            <w:pPr>
              <w:pStyle w:val="TableParagraph"/>
              <w:jc w:val="left"/>
              <w:rPr>
                <w:rFonts w:ascii="Times New Roman"/>
                <w:sz w:val="20"/>
              </w:rPr>
            </w:pPr>
          </w:p>
        </w:tc>
        <w:tc>
          <w:tcPr>
            <w:tcW w:w="1539" w:type="dxa"/>
          </w:tcPr>
          <w:p w14:paraId="0ECE35ED" w14:textId="77777777" w:rsidR="00F307E9" w:rsidRDefault="00F307E9" w:rsidP="00BC3583">
            <w:pPr>
              <w:pStyle w:val="TableParagraph"/>
              <w:jc w:val="left"/>
              <w:rPr>
                <w:rFonts w:ascii="Times New Roman"/>
                <w:sz w:val="20"/>
              </w:rPr>
            </w:pPr>
          </w:p>
        </w:tc>
        <w:tc>
          <w:tcPr>
            <w:tcW w:w="1621" w:type="dxa"/>
          </w:tcPr>
          <w:p w14:paraId="17F77BA6" w14:textId="77777777" w:rsidR="00F307E9" w:rsidRDefault="00F307E9" w:rsidP="00BC3583">
            <w:pPr>
              <w:pStyle w:val="TableParagraph"/>
              <w:jc w:val="left"/>
              <w:rPr>
                <w:rFonts w:ascii="Times New Roman"/>
                <w:sz w:val="20"/>
              </w:rPr>
            </w:pPr>
          </w:p>
        </w:tc>
        <w:tc>
          <w:tcPr>
            <w:tcW w:w="1587" w:type="dxa"/>
          </w:tcPr>
          <w:p w14:paraId="0C4F4BC6" w14:textId="77777777" w:rsidR="00F307E9" w:rsidRDefault="00F307E9" w:rsidP="00BC3583">
            <w:pPr>
              <w:pStyle w:val="TableParagraph"/>
              <w:jc w:val="left"/>
              <w:rPr>
                <w:rFonts w:ascii="Times New Roman"/>
                <w:sz w:val="20"/>
              </w:rPr>
            </w:pPr>
          </w:p>
        </w:tc>
      </w:tr>
      <w:tr w:rsidR="00F307E9" w14:paraId="5BABD879" w14:textId="77777777">
        <w:trPr>
          <w:trHeight w:val="245"/>
        </w:trPr>
        <w:tc>
          <w:tcPr>
            <w:tcW w:w="3223" w:type="dxa"/>
          </w:tcPr>
          <w:p w14:paraId="709746C8" w14:textId="77777777" w:rsidR="00F307E9" w:rsidRDefault="00BC3583" w:rsidP="00BC3583">
            <w:pPr>
              <w:pStyle w:val="TableParagraph"/>
              <w:spacing w:before="7" w:line="219" w:lineRule="exact"/>
              <w:ind w:left="136"/>
              <w:jc w:val="left"/>
              <w:rPr>
                <w:sz w:val="20"/>
              </w:rPr>
            </w:pPr>
            <w:r>
              <w:rPr>
                <w:sz w:val="20"/>
              </w:rPr>
              <w:t>Baseline</w:t>
            </w:r>
            <w:r>
              <w:rPr>
                <w:spacing w:val="-10"/>
                <w:sz w:val="20"/>
              </w:rPr>
              <w:t xml:space="preserve"> </w:t>
            </w:r>
            <w:r>
              <w:rPr>
                <w:spacing w:val="-2"/>
                <w:sz w:val="20"/>
              </w:rPr>
              <w:t>(mean)</w:t>
            </w:r>
          </w:p>
        </w:tc>
        <w:tc>
          <w:tcPr>
            <w:tcW w:w="1197" w:type="dxa"/>
          </w:tcPr>
          <w:p w14:paraId="768361D6" w14:textId="77777777" w:rsidR="00F307E9" w:rsidRDefault="00BC3583" w:rsidP="00BC3583">
            <w:pPr>
              <w:pStyle w:val="TableParagraph"/>
              <w:spacing w:before="7" w:line="219" w:lineRule="exact"/>
              <w:ind w:left="212"/>
              <w:jc w:val="left"/>
              <w:rPr>
                <w:sz w:val="20"/>
              </w:rPr>
            </w:pPr>
            <w:r>
              <w:rPr>
                <w:spacing w:val="-4"/>
                <w:sz w:val="20"/>
              </w:rPr>
              <w:t>8.59</w:t>
            </w:r>
          </w:p>
        </w:tc>
        <w:tc>
          <w:tcPr>
            <w:tcW w:w="1539" w:type="dxa"/>
          </w:tcPr>
          <w:p w14:paraId="294D4043" w14:textId="77777777" w:rsidR="00F307E9" w:rsidRDefault="00BC3583" w:rsidP="00BC3583">
            <w:pPr>
              <w:pStyle w:val="TableParagraph"/>
              <w:spacing w:before="7" w:line="219" w:lineRule="exact"/>
              <w:ind w:left="2" w:right="18"/>
              <w:jc w:val="left"/>
              <w:rPr>
                <w:sz w:val="20"/>
              </w:rPr>
            </w:pPr>
            <w:r>
              <w:rPr>
                <w:spacing w:val="-4"/>
                <w:sz w:val="20"/>
              </w:rPr>
              <w:t>8.48</w:t>
            </w:r>
          </w:p>
        </w:tc>
        <w:tc>
          <w:tcPr>
            <w:tcW w:w="1621" w:type="dxa"/>
          </w:tcPr>
          <w:p w14:paraId="13A70503" w14:textId="77777777" w:rsidR="00F307E9" w:rsidRDefault="00BC3583" w:rsidP="00BC3583">
            <w:pPr>
              <w:pStyle w:val="TableParagraph"/>
              <w:spacing w:line="225" w:lineRule="exact"/>
              <w:ind w:left="4" w:right="60"/>
              <w:jc w:val="left"/>
              <w:rPr>
                <w:sz w:val="20"/>
              </w:rPr>
            </w:pPr>
            <w:r>
              <w:rPr>
                <w:spacing w:val="-4"/>
                <w:sz w:val="20"/>
              </w:rPr>
              <w:t>8.47</w:t>
            </w:r>
          </w:p>
        </w:tc>
        <w:tc>
          <w:tcPr>
            <w:tcW w:w="1587" w:type="dxa"/>
          </w:tcPr>
          <w:p w14:paraId="09780030" w14:textId="77777777" w:rsidR="00F307E9" w:rsidRDefault="00BC3583" w:rsidP="00BC3583">
            <w:pPr>
              <w:pStyle w:val="TableParagraph"/>
              <w:spacing w:line="225" w:lineRule="exact"/>
              <w:ind w:left="3" w:right="41"/>
              <w:jc w:val="left"/>
              <w:rPr>
                <w:sz w:val="20"/>
              </w:rPr>
            </w:pPr>
            <w:r>
              <w:rPr>
                <w:spacing w:val="-4"/>
                <w:sz w:val="20"/>
              </w:rPr>
              <w:t>8.17</w:t>
            </w:r>
          </w:p>
        </w:tc>
      </w:tr>
      <w:tr w:rsidR="00F307E9" w14:paraId="5FBAC954" w14:textId="77777777">
        <w:trPr>
          <w:trHeight w:val="235"/>
        </w:trPr>
        <w:tc>
          <w:tcPr>
            <w:tcW w:w="3223" w:type="dxa"/>
          </w:tcPr>
          <w:p w14:paraId="6A9C8C25" w14:textId="77777777" w:rsidR="00F307E9" w:rsidRDefault="00BC3583" w:rsidP="00BC3583">
            <w:pPr>
              <w:pStyle w:val="TableParagraph"/>
              <w:spacing w:before="1" w:line="214"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2</w:t>
            </w:r>
          </w:p>
        </w:tc>
        <w:tc>
          <w:tcPr>
            <w:tcW w:w="1197" w:type="dxa"/>
          </w:tcPr>
          <w:p w14:paraId="12B960C1" w14:textId="77777777" w:rsidR="00F307E9" w:rsidRDefault="00BC3583" w:rsidP="00BC3583">
            <w:pPr>
              <w:pStyle w:val="TableParagraph"/>
              <w:spacing w:before="1" w:line="214" w:lineRule="exact"/>
              <w:ind w:left="212"/>
              <w:jc w:val="left"/>
              <w:rPr>
                <w:sz w:val="20"/>
              </w:rPr>
            </w:pPr>
            <w:r>
              <w:rPr>
                <w:spacing w:val="-4"/>
                <w:sz w:val="20"/>
              </w:rPr>
              <w:t>0.65</w:t>
            </w:r>
          </w:p>
        </w:tc>
        <w:tc>
          <w:tcPr>
            <w:tcW w:w="1539" w:type="dxa"/>
          </w:tcPr>
          <w:p w14:paraId="6CC18282" w14:textId="77777777" w:rsidR="00F307E9" w:rsidRDefault="00BC3583" w:rsidP="00BC3583">
            <w:pPr>
              <w:pStyle w:val="TableParagraph"/>
              <w:spacing w:before="1" w:line="214" w:lineRule="exact"/>
              <w:ind w:left="2" w:right="18"/>
              <w:jc w:val="left"/>
              <w:rPr>
                <w:sz w:val="20"/>
              </w:rPr>
            </w:pPr>
            <w:r>
              <w:rPr>
                <w:spacing w:val="-2"/>
                <w:sz w:val="20"/>
              </w:rPr>
              <w:t>-</w:t>
            </w:r>
            <w:r>
              <w:rPr>
                <w:spacing w:val="-4"/>
                <w:sz w:val="20"/>
              </w:rPr>
              <w:t>1.08</w:t>
            </w:r>
          </w:p>
        </w:tc>
        <w:tc>
          <w:tcPr>
            <w:tcW w:w="1621" w:type="dxa"/>
          </w:tcPr>
          <w:p w14:paraId="56B8B07C" w14:textId="77777777" w:rsidR="00F307E9" w:rsidRDefault="00BC3583" w:rsidP="00BC3583">
            <w:pPr>
              <w:pStyle w:val="TableParagraph"/>
              <w:spacing w:before="1" w:line="214" w:lineRule="exact"/>
              <w:ind w:left="4" w:right="60"/>
              <w:jc w:val="left"/>
              <w:rPr>
                <w:sz w:val="20"/>
              </w:rPr>
            </w:pPr>
            <w:r>
              <w:rPr>
                <w:spacing w:val="-2"/>
                <w:sz w:val="20"/>
              </w:rPr>
              <w:t>-</w:t>
            </w:r>
            <w:r>
              <w:rPr>
                <w:spacing w:val="-4"/>
                <w:sz w:val="20"/>
              </w:rPr>
              <w:t>1.36</w:t>
            </w:r>
          </w:p>
        </w:tc>
        <w:tc>
          <w:tcPr>
            <w:tcW w:w="1587" w:type="dxa"/>
          </w:tcPr>
          <w:p w14:paraId="0657573F" w14:textId="77777777" w:rsidR="00F307E9" w:rsidRDefault="00BC3583" w:rsidP="00BC3583">
            <w:pPr>
              <w:pStyle w:val="TableParagraph"/>
              <w:spacing w:before="1" w:line="214" w:lineRule="exact"/>
              <w:ind w:left="3" w:right="41"/>
              <w:jc w:val="left"/>
              <w:rPr>
                <w:sz w:val="20"/>
              </w:rPr>
            </w:pPr>
            <w:r>
              <w:rPr>
                <w:spacing w:val="-2"/>
                <w:sz w:val="20"/>
              </w:rPr>
              <w:t>-</w:t>
            </w:r>
            <w:r>
              <w:rPr>
                <w:spacing w:val="-4"/>
                <w:sz w:val="20"/>
              </w:rPr>
              <w:t>0.38</w:t>
            </w:r>
          </w:p>
        </w:tc>
      </w:tr>
      <w:tr w:rsidR="00F307E9" w14:paraId="3F6A0C19" w14:textId="77777777">
        <w:trPr>
          <w:trHeight w:val="457"/>
        </w:trPr>
        <w:tc>
          <w:tcPr>
            <w:tcW w:w="3223" w:type="dxa"/>
            <w:tcBorders>
              <w:bottom w:val="single" w:sz="4" w:space="0" w:color="000000"/>
            </w:tcBorders>
          </w:tcPr>
          <w:p w14:paraId="1BCA7342" w14:textId="77777777" w:rsidR="00F307E9" w:rsidRDefault="00BC3583" w:rsidP="00BC3583">
            <w:pPr>
              <w:pStyle w:val="TableParagraph"/>
              <w:spacing w:line="230" w:lineRule="exact"/>
              <w:ind w:left="136" w:right="472"/>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2</w:t>
            </w:r>
            <w:r>
              <w:rPr>
                <w:spacing w:val="40"/>
                <w:position w:val="6"/>
                <w:sz w:val="13"/>
              </w:rPr>
              <w:t xml:space="preserve"> </w:t>
            </w:r>
            <w:r>
              <w:rPr>
                <w:sz w:val="20"/>
              </w:rPr>
              <w:t>(95% CI)</w:t>
            </w:r>
          </w:p>
        </w:tc>
        <w:tc>
          <w:tcPr>
            <w:tcW w:w="1197" w:type="dxa"/>
            <w:tcBorders>
              <w:bottom w:val="single" w:sz="4" w:space="0" w:color="000000"/>
            </w:tcBorders>
          </w:tcPr>
          <w:p w14:paraId="40B4795A" w14:textId="77777777" w:rsidR="00F307E9" w:rsidRDefault="00F307E9" w:rsidP="00BC3583">
            <w:pPr>
              <w:pStyle w:val="TableParagraph"/>
              <w:jc w:val="left"/>
              <w:rPr>
                <w:rFonts w:ascii="Times New Roman"/>
                <w:sz w:val="20"/>
              </w:rPr>
            </w:pPr>
          </w:p>
        </w:tc>
        <w:tc>
          <w:tcPr>
            <w:tcW w:w="1539" w:type="dxa"/>
            <w:tcBorders>
              <w:bottom w:val="single" w:sz="4" w:space="0" w:color="000000"/>
            </w:tcBorders>
          </w:tcPr>
          <w:p w14:paraId="66A04B62" w14:textId="77777777" w:rsidR="00F307E9" w:rsidRDefault="00BC3583" w:rsidP="00BC3583">
            <w:pPr>
              <w:pStyle w:val="TableParagraph"/>
              <w:spacing w:line="227" w:lineRule="exact"/>
              <w:ind w:left="3" w:right="18"/>
              <w:jc w:val="left"/>
              <w:rPr>
                <w:sz w:val="20"/>
              </w:rPr>
            </w:pPr>
            <w:r>
              <w:rPr>
                <w:spacing w:val="-2"/>
                <w:sz w:val="20"/>
              </w:rPr>
              <w:t>-1.73*</w:t>
            </w:r>
          </w:p>
          <w:p w14:paraId="2E78D8B4" w14:textId="77777777" w:rsidR="00F307E9" w:rsidRDefault="00BC3583" w:rsidP="00BC3583">
            <w:pPr>
              <w:pStyle w:val="TableParagraph"/>
              <w:spacing w:line="211" w:lineRule="exact"/>
              <w:ind w:left="1" w:right="18"/>
              <w:jc w:val="left"/>
              <w:rPr>
                <w:sz w:val="20"/>
              </w:rPr>
            </w:pPr>
            <w:r>
              <w:rPr>
                <w:sz w:val="20"/>
              </w:rPr>
              <w:t>(-2.03,</w:t>
            </w:r>
            <w:r>
              <w:rPr>
                <w:spacing w:val="-12"/>
                <w:sz w:val="20"/>
              </w:rPr>
              <w:t xml:space="preserve"> </w:t>
            </w:r>
            <w:r>
              <w:rPr>
                <w:sz w:val="20"/>
              </w:rPr>
              <w:t>-</w:t>
            </w:r>
            <w:r>
              <w:rPr>
                <w:spacing w:val="-2"/>
                <w:sz w:val="20"/>
              </w:rPr>
              <w:t>1.43)</w:t>
            </w:r>
          </w:p>
        </w:tc>
        <w:tc>
          <w:tcPr>
            <w:tcW w:w="1621" w:type="dxa"/>
            <w:tcBorders>
              <w:bottom w:val="single" w:sz="4" w:space="0" w:color="000000"/>
            </w:tcBorders>
          </w:tcPr>
          <w:p w14:paraId="6D1E2CA8" w14:textId="77777777" w:rsidR="00F307E9" w:rsidRDefault="00BC3583" w:rsidP="00BC3583">
            <w:pPr>
              <w:pStyle w:val="TableParagraph"/>
              <w:spacing w:line="227" w:lineRule="exact"/>
              <w:ind w:left="5" w:right="60"/>
              <w:jc w:val="left"/>
              <w:rPr>
                <w:sz w:val="20"/>
              </w:rPr>
            </w:pPr>
            <w:r>
              <w:rPr>
                <w:spacing w:val="-2"/>
                <w:sz w:val="20"/>
              </w:rPr>
              <w:t>-2.01*</w:t>
            </w:r>
          </w:p>
          <w:p w14:paraId="39A41CDF" w14:textId="77777777" w:rsidR="00F307E9" w:rsidRDefault="00BC3583" w:rsidP="00BC3583">
            <w:pPr>
              <w:pStyle w:val="TableParagraph"/>
              <w:spacing w:line="211" w:lineRule="exact"/>
              <w:ind w:left="3" w:right="60"/>
              <w:jc w:val="left"/>
              <w:rPr>
                <w:sz w:val="20"/>
              </w:rPr>
            </w:pPr>
            <w:r>
              <w:rPr>
                <w:sz w:val="20"/>
              </w:rPr>
              <w:t>(-2.31,</w:t>
            </w:r>
            <w:r>
              <w:rPr>
                <w:spacing w:val="-12"/>
                <w:sz w:val="20"/>
              </w:rPr>
              <w:t xml:space="preserve"> </w:t>
            </w:r>
            <w:r>
              <w:rPr>
                <w:sz w:val="20"/>
              </w:rPr>
              <w:t>-</w:t>
            </w:r>
            <w:r>
              <w:rPr>
                <w:spacing w:val="-2"/>
                <w:sz w:val="20"/>
              </w:rPr>
              <w:t>1.71)</w:t>
            </w:r>
          </w:p>
        </w:tc>
        <w:tc>
          <w:tcPr>
            <w:tcW w:w="1587" w:type="dxa"/>
            <w:tcBorders>
              <w:bottom w:val="single" w:sz="4" w:space="0" w:color="000000"/>
            </w:tcBorders>
          </w:tcPr>
          <w:p w14:paraId="67F469F5" w14:textId="77777777" w:rsidR="00F307E9" w:rsidRDefault="00BC3583" w:rsidP="00BC3583">
            <w:pPr>
              <w:pStyle w:val="TableParagraph"/>
              <w:spacing w:line="227" w:lineRule="exact"/>
              <w:ind w:left="3" w:right="41"/>
              <w:jc w:val="left"/>
              <w:rPr>
                <w:sz w:val="20"/>
              </w:rPr>
            </w:pPr>
            <w:r>
              <w:rPr>
                <w:spacing w:val="-2"/>
                <w:sz w:val="20"/>
              </w:rPr>
              <w:t>-1.04*</w:t>
            </w:r>
          </w:p>
          <w:p w14:paraId="2691B8C4" w14:textId="77777777" w:rsidR="00F307E9" w:rsidRDefault="00BC3583" w:rsidP="00BC3583">
            <w:pPr>
              <w:pStyle w:val="TableParagraph"/>
              <w:spacing w:line="211" w:lineRule="exact"/>
              <w:ind w:left="2" w:right="41"/>
              <w:jc w:val="left"/>
              <w:rPr>
                <w:sz w:val="20"/>
              </w:rPr>
            </w:pPr>
            <w:r>
              <w:rPr>
                <w:sz w:val="20"/>
              </w:rPr>
              <w:t>(-1.34,</w:t>
            </w:r>
            <w:r>
              <w:rPr>
                <w:spacing w:val="-12"/>
                <w:sz w:val="20"/>
              </w:rPr>
              <w:t xml:space="preserve"> </w:t>
            </w:r>
            <w:r>
              <w:rPr>
                <w:sz w:val="20"/>
              </w:rPr>
              <w:t>-</w:t>
            </w:r>
            <w:r>
              <w:rPr>
                <w:spacing w:val="-2"/>
                <w:sz w:val="20"/>
              </w:rPr>
              <w:t>0.73)</w:t>
            </w:r>
          </w:p>
        </w:tc>
      </w:tr>
      <w:tr w:rsidR="00F307E9" w14:paraId="4AF1EBE8" w14:textId="77777777">
        <w:trPr>
          <w:trHeight w:val="258"/>
        </w:trPr>
        <w:tc>
          <w:tcPr>
            <w:tcW w:w="3223" w:type="dxa"/>
            <w:tcBorders>
              <w:top w:val="single" w:sz="4" w:space="0" w:color="000000"/>
            </w:tcBorders>
          </w:tcPr>
          <w:p w14:paraId="625EED34" w14:textId="77777777" w:rsidR="00F307E9" w:rsidRDefault="00BC3583" w:rsidP="00BC3583">
            <w:pPr>
              <w:pStyle w:val="TableParagraph"/>
              <w:spacing w:before="6"/>
              <w:ind w:left="136"/>
              <w:jc w:val="left"/>
              <w:rPr>
                <w:sz w:val="20"/>
              </w:rPr>
            </w:pPr>
            <w:r>
              <w:rPr>
                <w:spacing w:val="-10"/>
                <w:sz w:val="20"/>
              </w:rPr>
              <w:t>N</w:t>
            </w:r>
          </w:p>
        </w:tc>
        <w:tc>
          <w:tcPr>
            <w:tcW w:w="1197" w:type="dxa"/>
            <w:tcBorders>
              <w:top w:val="single" w:sz="4" w:space="0" w:color="000000"/>
            </w:tcBorders>
          </w:tcPr>
          <w:p w14:paraId="6EBEC0B9" w14:textId="77777777" w:rsidR="00F307E9" w:rsidRDefault="00BC3583" w:rsidP="00BC3583">
            <w:pPr>
              <w:pStyle w:val="TableParagraph"/>
              <w:spacing w:before="6"/>
              <w:ind w:left="212" w:right="3"/>
              <w:jc w:val="left"/>
              <w:rPr>
                <w:sz w:val="20"/>
              </w:rPr>
            </w:pPr>
            <w:r>
              <w:rPr>
                <w:spacing w:val="-5"/>
                <w:sz w:val="20"/>
              </w:rPr>
              <w:t>228</w:t>
            </w:r>
          </w:p>
        </w:tc>
        <w:tc>
          <w:tcPr>
            <w:tcW w:w="1539" w:type="dxa"/>
            <w:tcBorders>
              <w:top w:val="single" w:sz="4" w:space="0" w:color="000000"/>
            </w:tcBorders>
          </w:tcPr>
          <w:p w14:paraId="26F47B6F" w14:textId="77777777" w:rsidR="00F307E9" w:rsidRDefault="00BC3583" w:rsidP="00BC3583">
            <w:pPr>
              <w:pStyle w:val="TableParagraph"/>
              <w:spacing w:before="6"/>
              <w:ind w:right="18"/>
              <w:jc w:val="left"/>
              <w:rPr>
                <w:sz w:val="20"/>
              </w:rPr>
            </w:pPr>
            <w:r>
              <w:rPr>
                <w:spacing w:val="-5"/>
                <w:sz w:val="20"/>
              </w:rPr>
              <w:t>224</w:t>
            </w:r>
          </w:p>
        </w:tc>
        <w:tc>
          <w:tcPr>
            <w:tcW w:w="1621" w:type="dxa"/>
            <w:tcBorders>
              <w:top w:val="single" w:sz="4" w:space="0" w:color="000000"/>
            </w:tcBorders>
          </w:tcPr>
          <w:p w14:paraId="0C301F7A" w14:textId="77777777" w:rsidR="00F307E9" w:rsidRDefault="00BC3583" w:rsidP="00BC3583">
            <w:pPr>
              <w:pStyle w:val="TableParagraph"/>
              <w:spacing w:before="6"/>
              <w:ind w:left="2" w:right="60"/>
              <w:jc w:val="left"/>
              <w:rPr>
                <w:sz w:val="20"/>
              </w:rPr>
            </w:pPr>
            <w:r>
              <w:rPr>
                <w:spacing w:val="-5"/>
                <w:sz w:val="20"/>
              </w:rPr>
              <w:t>224</w:t>
            </w:r>
          </w:p>
        </w:tc>
        <w:tc>
          <w:tcPr>
            <w:tcW w:w="1587" w:type="dxa"/>
            <w:tcBorders>
              <w:top w:val="single" w:sz="4" w:space="0" w:color="000000"/>
            </w:tcBorders>
          </w:tcPr>
          <w:p w14:paraId="2D34501B" w14:textId="77777777" w:rsidR="00F307E9" w:rsidRDefault="00BC3583" w:rsidP="00BC3583">
            <w:pPr>
              <w:pStyle w:val="TableParagraph"/>
              <w:spacing w:before="6"/>
              <w:ind w:right="41"/>
              <w:jc w:val="left"/>
              <w:rPr>
                <w:sz w:val="20"/>
              </w:rPr>
            </w:pPr>
            <w:r>
              <w:rPr>
                <w:spacing w:val="-5"/>
                <w:sz w:val="20"/>
              </w:rPr>
              <w:t>223</w:t>
            </w:r>
          </w:p>
        </w:tc>
      </w:tr>
      <w:tr w:rsidR="00F307E9" w14:paraId="7BBF5160" w14:textId="77777777">
        <w:trPr>
          <w:trHeight w:val="271"/>
        </w:trPr>
        <w:tc>
          <w:tcPr>
            <w:tcW w:w="3223" w:type="dxa"/>
          </w:tcPr>
          <w:p w14:paraId="3DF403CA" w14:textId="77777777" w:rsidR="00F307E9" w:rsidRDefault="00BC3583" w:rsidP="00BC3583">
            <w:pPr>
              <w:pStyle w:val="TableParagraph"/>
              <w:spacing w:before="14"/>
              <w:ind w:left="136"/>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197" w:type="dxa"/>
          </w:tcPr>
          <w:p w14:paraId="5542346C" w14:textId="77777777" w:rsidR="00F307E9" w:rsidRDefault="00F307E9" w:rsidP="00BC3583">
            <w:pPr>
              <w:pStyle w:val="TableParagraph"/>
              <w:jc w:val="left"/>
              <w:rPr>
                <w:rFonts w:ascii="Times New Roman"/>
                <w:sz w:val="20"/>
              </w:rPr>
            </w:pPr>
          </w:p>
        </w:tc>
        <w:tc>
          <w:tcPr>
            <w:tcW w:w="1539" w:type="dxa"/>
          </w:tcPr>
          <w:p w14:paraId="67E1FD7B" w14:textId="77777777" w:rsidR="00F307E9" w:rsidRDefault="00F307E9" w:rsidP="00BC3583">
            <w:pPr>
              <w:pStyle w:val="TableParagraph"/>
              <w:jc w:val="left"/>
              <w:rPr>
                <w:rFonts w:ascii="Times New Roman"/>
                <w:sz w:val="20"/>
              </w:rPr>
            </w:pPr>
          </w:p>
        </w:tc>
        <w:tc>
          <w:tcPr>
            <w:tcW w:w="1621" w:type="dxa"/>
          </w:tcPr>
          <w:p w14:paraId="63C64740" w14:textId="77777777" w:rsidR="00F307E9" w:rsidRDefault="00F307E9" w:rsidP="00BC3583">
            <w:pPr>
              <w:pStyle w:val="TableParagraph"/>
              <w:jc w:val="left"/>
              <w:rPr>
                <w:rFonts w:ascii="Times New Roman"/>
                <w:sz w:val="20"/>
              </w:rPr>
            </w:pPr>
          </w:p>
        </w:tc>
        <w:tc>
          <w:tcPr>
            <w:tcW w:w="1587" w:type="dxa"/>
          </w:tcPr>
          <w:p w14:paraId="48A84DD9" w14:textId="77777777" w:rsidR="00F307E9" w:rsidRDefault="00F307E9" w:rsidP="00BC3583">
            <w:pPr>
              <w:pStyle w:val="TableParagraph"/>
              <w:jc w:val="left"/>
              <w:rPr>
                <w:rFonts w:ascii="Times New Roman"/>
                <w:sz w:val="20"/>
              </w:rPr>
            </w:pPr>
          </w:p>
        </w:tc>
      </w:tr>
      <w:tr w:rsidR="00F307E9" w14:paraId="02DF09C1" w14:textId="77777777">
        <w:trPr>
          <w:trHeight w:val="277"/>
        </w:trPr>
        <w:tc>
          <w:tcPr>
            <w:tcW w:w="3223" w:type="dxa"/>
          </w:tcPr>
          <w:p w14:paraId="75A1BE04" w14:textId="77777777" w:rsidR="00F307E9" w:rsidRDefault="00BC3583" w:rsidP="00BC3583">
            <w:pPr>
              <w:pStyle w:val="TableParagraph"/>
              <w:spacing w:before="19"/>
              <w:ind w:left="136"/>
              <w:jc w:val="left"/>
              <w:rPr>
                <w:sz w:val="20"/>
              </w:rPr>
            </w:pPr>
            <w:r>
              <w:rPr>
                <w:sz w:val="20"/>
              </w:rPr>
              <w:t>Baseline</w:t>
            </w:r>
            <w:r>
              <w:rPr>
                <w:spacing w:val="-10"/>
                <w:sz w:val="20"/>
              </w:rPr>
              <w:t xml:space="preserve"> </w:t>
            </w:r>
            <w:r>
              <w:rPr>
                <w:spacing w:val="-2"/>
                <w:sz w:val="20"/>
              </w:rPr>
              <w:t>(mean)</w:t>
            </w:r>
          </w:p>
        </w:tc>
        <w:tc>
          <w:tcPr>
            <w:tcW w:w="1197" w:type="dxa"/>
          </w:tcPr>
          <w:p w14:paraId="5903A041" w14:textId="77777777" w:rsidR="00F307E9" w:rsidRDefault="00BC3583" w:rsidP="00BC3583">
            <w:pPr>
              <w:pStyle w:val="TableParagraph"/>
              <w:spacing w:before="19"/>
              <w:ind w:left="212" w:right="2"/>
              <w:jc w:val="left"/>
              <w:rPr>
                <w:sz w:val="20"/>
              </w:rPr>
            </w:pPr>
            <w:r>
              <w:rPr>
                <w:spacing w:val="-2"/>
                <w:sz w:val="20"/>
              </w:rPr>
              <w:t>78.23</w:t>
            </w:r>
          </w:p>
        </w:tc>
        <w:tc>
          <w:tcPr>
            <w:tcW w:w="1539" w:type="dxa"/>
          </w:tcPr>
          <w:p w14:paraId="7B27C0BD" w14:textId="77777777" w:rsidR="00F307E9" w:rsidRDefault="00BC3583" w:rsidP="00BC3583">
            <w:pPr>
              <w:pStyle w:val="TableParagraph"/>
              <w:spacing w:before="19"/>
              <w:ind w:right="18"/>
              <w:jc w:val="left"/>
              <w:rPr>
                <w:sz w:val="20"/>
              </w:rPr>
            </w:pPr>
            <w:r>
              <w:rPr>
                <w:spacing w:val="-2"/>
                <w:sz w:val="20"/>
              </w:rPr>
              <w:t>78.35</w:t>
            </w:r>
          </w:p>
        </w:tc>
        <w:tc>
          <w:tcPr>
            <w:tcW w:w="1621" w:type="dxa"/>
          </w:tcPr>
          <w:p w14:paraId="3F1A1EC7" w14:textId="77777777" w:rsidR="00F307E9" w:rsidRDefault="00BC3583" w:rsidP="00BC3583">
            <w:pPr>
              <w:pStyle w:val="TableParagraph"/>
              <w:spacing w:before="19"/>
              <w:ind w:left="2" w:right="60"/>
              <w:jc w:val="left"/>
              <w:rPr>
                <w:sz w:val="20"/>
              </w:rPr>
            </w:pPr>
            <w:r>
              <w:rPr>
                <w:spacing w:val="-2"/>
                <w:sz w:val="20"/>
              </w:rPr>
              <w:t>77.80</w:t>
            </w:r>
          </w:p>
        </w:tc>
        <w:tc>
          <w:tcPr>
            <w:tcW w:w="1587" w:type="dxa"/>
          </w:tcPr>
          <w:p w14:paraId="681B858B" w14:textId="77777777" w:rsidR="00F307E9" w:rsidRDefault="00BC3583" w:rsidP="00BC3583">
            <w:pPr>
              <w:pStyle w:val="TableParagraph"/>
              <w:spacing w:before="19"/>
              <w:ind w:left="1" w:right="41"/>
              <w:jc w:val="left"/>
              <w:rPr>
                <w:sz w:val="20"/>
              </w:rPr>
            </w:pPr>
            <w:r>
              <w:rPr>
                <w:spacing w:val="-2"/>
                <w:sz w:val="20"/>
              </w:rPr>
              <w:t>79.31</w:t>
            </w:r>
          </w:p>
        </w:tc>
      </w:tr>
      <w:tr w:rsidR="00F307E9" w14:paraId="1B865B5E" w14:textId="77777777">
        <w:trPr>
          <w:trHeight w:val="265"/>
        </w:trPr>
        <w:tc>
          <w:tcPr>
            <w:tcW w:w="3223" w:type="dxa"/>
          </w:tcPr>
          <w:p w14:paraId="4185E5F0" w14:textId="77777777" w:rsidR="00F307E9" w:rsidRDefault="00BC3583" w:rsidP="00BC3583">
            <w:pPr>
              <w:pStyle w:val="TableParagraph"/>
              <w:spacing w:before="20" w:line="225"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2</w:t>
            </w:r>
          </w:p>
        </w:tc>
        <w:tc>
          <w:tcPr>
            <w:tcW w:w="1197" w:type="dxa"/>
          </w:tcPr>
          <w:p w14:paraId="48D30434" w14:textId="77777777" w:rsidR="00F307E9" w:rsidRDefault="00BC3583" w:rsidP="00BC3583">
            <w:pPr>
              <w:pStyle w:val="TableParagraph"/>
              <w:spacing w:before="20" w:line="225" w:lineRule="exact"/>
              <w:ind w:left="212"/>
              <w:jc w:val="left"/>
              <w:rPr>
                <w:sz w:val="20"/>
              </w:rPr>
            </w:pPr>
            <w:r>
              <w:rPr>
                <w:spacing w:val="-2"/>
                <w:sz w:val="20"/>
              </w:rPr>
              <w:t>-</w:t>
            </w:r>
            <w:r>
              <w:rPr>
                <w:spacing w:val="-4"/>
                <w:sz w:val="20"/>
              </w:rPr>
              <w:t>0.33</w:t>
            </w:r>
          </w:p>
        </w:tc>
        <w:tc>
          <w:tcPr>
            <w:tcW w:w="1539" w:type="dxa"/>
          </w:tcPr>
          <w:p w14:paraId="62550B77" w14:textId="77777777" w:rsidR="00F307E9" w:rsidRDefault="00BC3583" w:rsidP="00BC3583">
            <w:pPr>
              <w:pStyle w:val="TableParagraph"/>
              <w:spacing w:before="20" w:line="225" w:lineRule="exact"/>
              <w:ind w:left="2" w:right="18"/>
              <w:jc w:val="left"/>
              <w:rPr>
                <w:sz w:val="20"/>
              </w:rPr>
            </w:pPr>
            <w:r>
              <w:rPr>
                <w:spacing w:val="-2"/>
                <w:sz w:val="20"/>
              </w:rPr>
              <w:t>-</w:t>
            </w:r>
            <w:r>
              <w:rPr>
                <w:spacing w:val="-4"/>
                <w:sz w:val="20"/>
              </w:rPr>
              <w:t>2.26</w:t>
            </w:r>
          </w:p>
        </w:tc>
        <w:tc>
          <w:tcPr>
            <w:tcW w:w="1621" w:type="dxa"/>
          </w:tcPr>
          <w:p w14:paraId="73A5C67E" w14:textId="77777777" w:rsidR="00F307E9" w:rsidRDefault="00BC3583" w:rsidP="00BC3583">
            <w:pPr>
              <w:pStyle w:val="TableParagraph"/>
              <w:spacing w:before="20" w:line="225" w:lineRule="exact"/>
              <w:ind w:left="4" w:right="60"/>
              <w:jc w:val="left"/>
              <w:rPr>
                <w:sz w:val="20"/>
              </w:rPr>
            </w:pPr>
            <w:r>
              <w:rPr>
                <w:spacing w:val="-2"/>
                <w:sz w:val="20"/>
              </w:rPr>
              <w:t>-</w:t>
            </w:r>
            <w:r>
              <w:rPr>
                <w:spacing w:val="-4"/>
                <w:sz w:val="20"/>
              </w:rPr>
              <w:t>2.48</w:t>
            </w:r>
          </w:p>
        </w:tc>
        <w:tc>
          <w:tcPr>
            <w:tcW w:w="1587" w:type="dxa"/>
          </w:tcPr>
          <w:p w14:paraId="39BCD00D" w14:textId="77777777" w:rsidR="00F307E9" w:rsidRDefault="00BC3583" w:rsidP="00BC3583">
            <w:pPr>
              <w:pStyle w:val="TableParagraph"/>
              <w:spacing w:before="20" w:line="225" w:lineRule="exact"/>
              <w:ind w:left="3" w:right="41"/>
              <w:jc w:val="left"/>
              <w:rPr>
                <w:sz w:val="20"/>
              </w:rPr>
            </w:pPr>
            <w:r>
              <w:rPr>
                <w:spacing w:val="-4"/>
                <w:sz w:val="20"/>
              </w:rPr>
              <w:t>0.18</w:t>
            </w:r>
          </w:p>
        </w:tc>
      </w:tr>
      <w:tr w:rsidR="00F307E9" w14:paraId="0C68A947" w14:textId="77777777">
        <w:trPr>
          <w:trHeight w:val="468"/>
        </w:trPr>
        <w:tc>
          <w:tcPr>
            <w:tcW w:w="3223" w:type="dxa"/>
            <w:tcBorders>
              <w:bottom w:val="single" w:sz="4" w:space="0" w:color="000000"/>
            </w:tcBorders>
          </w:tcPr>
          <w:p w14:paraId="0C6BD40F" w14:textId="77777777" w:rsidR="00F307E9" w:rsidRDefault="00BC3583" w:rsidP="00BC3583">
            <w:pPr>
              <w:pStyle w:val="TableParagraph"/>
              <w:spacing w:line="230" w:lineRule="atLeast"/>
              <w:ind w:left="136" w:right="472"/>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1</w:t>
            </w:r>
            <w:r>
              <w:rPr>
                <w:spacing w:val="40"/>
                <w:position w:val="6"/>
                <w:sz w:val="13"/>
              </w:rPr>
              <w:t xml:space="preserve"> </w:t>
            </w:r>
            <w:r>
              <w:rPr>
                <w:sz w:val="20"/>
              </w:rPr>
              <w:t>(97.5% CI)</w:t>
            </w:r>
          </w:p>
        </w:tc>
        <w:tc>
          <w:tcPr>
            <w:tcW w:w="1197" w:type="dxa"/>
            <w:tcBorders>
              <w:bottom w:val="single" w:sz="4" w:space="0" w:color="000000"/>
            </w:tcBorders>
          </w:tcPr>
          <w:p w14:paraId="1FB2EBB0" w14:textId="77777777" w:rsidR="00F307E9" w:rsidRDefault="00F307E9" w:rsidP="00BC3583">
            <w:pPr>
              <w:pStyle w:val="TableParagraph"/>
              <w:jc w:val="left"/>
              <w:rPr>
                <w:rFonts w:ascii="Times New Roman"/>
                <w:sz w:val="20"/>
              </w:rPr>
            </w:pPr>
          </w:p>
        </w:tc>
        <w:tc>
          <w:tcPr>
            <w:tcW w:w="1539" w:type="dxa"/>
            <w:tcBorders>
              <w:bottom w:val="single" w:sz="4" w:space="0" w:color="000000"/>
            </w:tcBorders>
          </w:tcPr>
          <w:p w14:paraId="2E08872B" w14:textId="77777777" w:rsidR="00F307E9" w:rsidRDefault="00BC3583" w:rsidP="00BC3583">
            <w:pPr>
              <w:pStyle w:val="TableParagraph"/>
              <w:spacing w:before="7"/>
              <w:ind w:left="3" w:right="18"/>
              <w:jc w:val="left"/>
              <w:rPr>
                <w:sz w:val="20"/>
              </w:rPr>
            </w:pPr>
            <w:r>
              <w:rPr>
                <w:spacing w:val="-2"/>
                <w:sz w:val="20"/>
              </w:rPr>
              <w:t>-1.93*</w:t>
            </w:r>
          </w:p>
          <w:p w14:paraId="18365A5C" w14:textId="77777777" w:rsidR="00F307E9" w:rsidRDefault="00BC3583" w:rsidP="00BC3583">
            <w:pPr>
              <w:pStyle w:val="TableParagraph"/>
              <w:spacing w:before="1" w:line="211" w:lineRule="exact"/>
              <w:ind w:left="1" w:right="18"/>
              <w:jc w:val="left"/>
              <w:rPr>
                <w:sz w:val="20"/>
              </w:rPr>
            </w:pPr>
            <w:r>
              <w:rPr>
                <w:sz w:val="20"/>
              </w:rPr>
              <w:t>(-2.48,</w:t>
            </w:r>
            <w:r>
              <w:rPr>
                <w:spacing w:val="-12"/>
                <w:sz w:val="20"/>
              </w:rPr>
              <w:t xml:space="preserve"> </w:t>
            </w:r>
            <w:r>
              <w:rPr>
                <w:sz w:val="20"/>
              </w:rPr>
              <w:t>-</w:t>
            </w:r>
            <w:r>
              <w:rPr>
                <w:spacing w:val="-2"/>
                <w:sz w:val="20"/>
              </w:rPr>
              <w:t>1.38)</w:t>
            </w:r>
          </w:p>
        </w:tc>
        <w:tc>
          <w:tcPr>
            <w:tcW w:w="1621" w:type="dxa"/>
            <w:tcBorders>
              <w:bottom w:val="single" w:sz="4" w:space="0" w:color="000000"/>
            </w:tcBorders>
          </w:tcPr>
          <w:p w14:paraId="783537D0" w14:textId="77777777" w:rsidR="00F307E9" w:rsidRDefault="00BC3583" w:rsidP="00BC3583">
            <w:pPr>
              <w:pStyle w:val="TableParagraph"/>
              <w:spacing w:before="7"/>
              <w:ind w:left="5" w:right="60"/>
              <w:jc w:val="left"/>
              <w:rPr>
                <w:sz w:val="20"/>
              </w:rPr>
            </w:pPr>
            <w:r>
              <w:rPr>
                <w:spacing w:val="-2"/>
                <w:sz w:val="20"/>
              </w:rPr>
              <w:t>-2.15*</w:t>
            </w:r>
          </w:p>
          <w:p w14:paraId="2CAB0FD7" w14:textId="77777777" w:rsidR="00F307E9" w:rsidRDefault="00BC3583" w:rsidP="00BC3583">
            <w:pPr>
              <w:pStyle w:val="TableParagraph"/>
              <w:spacing w:before="1" w:line="211" w:lineRule="exact"/>
              <w:ind w:left="3" w:right="60"/>
              <w:jc w:val="left"/>
              <w:rPr>
                <w:sz w:val="20"/>
              </w:rPr>
            </w:pPr>
            <w:r>
              <w:rPr>
                <w:sz w:val="20"/>
              </w:rPr>
              <w:t>(-2.70,</w:t>
            </w:r>
            <w:r>
              <w:rPr>
                <w:spacing w:val="-12"/>
                <w:sz w:val="20"/>
              </w:rPr>
              <w:t xml:space="preserve"> </w:t>
            </w:r>
            <w:r>
              <w:rPr>
                <w:sz w:val="20"/>
              </w:rPr>
              <w:t>-</w:t>
            </w:r>
            <w:r>
              <w:rPr>
                <w:spacing w:val="-2"/>
                <w:sz w:val="20"/>
              </w:rPr>
              <w:t>1.60)</w:t>
            </w:r>
          </w:p>
        </w:tc>
        <w:tc>
          <w:tcPr>
            <w:tcW w:w="1587" w:type="dxa"/>
            <w:tcBorders>
              <w:bottom w:val="single" w:sz="4" w:space="0" w:color="000000"/>
            </w:tcBorders>
          </w:tcPr>
          <w:p w14:paraId="398B6686" w14:textId="77777777" w:rsidR="00F307E9" w:rsidRDefault="00BC3583" w:rsidP="00BC3583">
            <w:pPr>
              <w:pStyle w:val="TableParagraph"/>
              <w:spacing w:before="7"/>
              <w:ind w:left="3" w:right="41"/>
              <w:jc w:val="left"/>
              <w:rPr>
                <w:sz w:val="20"/>
              </w:rPr>
            </w:pPr>
            <w:r>
              <w:rPr>
                <w:spacing w:val="-4"/>
                <w:sz w:val="20"/>
              </w:rPr>
              <w:t>0.52</w:t>
            </w:r>
          </w:p>
          <w:p w14:paraId="33E8FE18" w14:textId="77777777" w:rsidR="00F307E9" w:rsidRDefault="00BC3583" w:rsidP="00BC3583">
            <w:pPr>
              <w:pStyle w:val="TableParagraph"/>
              <w:spacing w:before="1" w:line="211" w:lineRule="exact"/>
              <w:ind w:left="3" w:right="41"/>
              <w:jc w:val="left"/>
              <w:rPr>
                <w:sz w:val="13"/>
              </w:rPr>
            </w:pPr>
            <w:r>
              <w:rPr>
                <w:sz w:val="20"/>
              </w:rPr>
              <w:t>(-0.04,</w:t>
            </w:r>
            <w:r>
              <w:rPr>
                <w:spacing w:val="-11"/>
                <w:sz w:val="20"/>
              </w:rPr>
              <w:t xml:space="preserve"> </w:t>
            </w:r>
            <w:r>
              <w:rPr>
                <w:spacing w:val="-2"/>
                <w:sz w:val="20"/>
              </w:rPr>
              <w:t>1.00)</w:t>
            </w:r>
            <w:r>
              <w:rPr>
                <w:spacing w:val="-2"/>
                <w:position w:val="6"/>
                <w:sz w:val="13"/>
              </w:rPr>
              <w:t>4</w:t>
            </w:r>
          </w:p>
        </w:tc>
      </w:tr>
      <w:tr w:rsidR="00F307E9" w14:paraId="3D359700" w14:textId="77777777">
        <w:trPr>
          <w:trHeight w:val="269"/>
        </w:trPr>
        <w:tc>
          <w:tcPr>
            <w:tcW w:w="3223" w:type="dxa"/>
            <w:tcBorders>
              <w:top w:val="single" w:sz="4" w:space="0" w:color="000000"/>
            </w:tcBorders>
          </w:tcPr>
          <w:p w14:paraId="2632B201" w14:textId="77777777" w:rsidR="00F307E9" w:rsidRDefault="00BC3583" w:rsidP="00BC3583">
            <w:pPr>
              <w:pStyle w:val="TableParagraph"/>
              <w:spacing w:before="23" w:line="226" w:lineRule="exact"/>
              <w:ind w:left="136"/>
              <w:jc w:val="left"/>
              <w:rPr>
                <w:sz w:val="20"/>
              </w:rPr>
            </w:pPr>
            <w:r>
              <w:rPr>
                <w:spacing w:val="-10"/>
                <w:sz w:val="20"/>
              </w:rPr>
              <w:t>N</w:t>
            </w:r>
          </w:p>
        </w:tc>
        <w:tc>
          <w:tcPr>
            <w:tcW w:w="1197" w:type="dxa"/>
            <w:tcBorders>
              <w:top w:val="single" w:sz="4" w:space="0" w:color="000000"/>
            </w:tcBorders>
          </w:tcPr>
          <w:p w14:paraId="01E3A676" w14:textId="77777777" w:rsidR="00F307E9" w:rsidRDefault="00BC3583" w:rsidP="00BC3583">
            <w:pPr>
              <w:pStyle w:val="TableParagraph"/>
              <w:spacing w:before="23" w:line="226" w:lineRule="exact"/>
              <w:ind w:left="212" w:right="3"/>
              <w:jc w:val="left"/>
              <w:rPr>
                <w:sz w:val="20"/>
              </w:rPr>
            </w:pPr>
            <w:r>
              <w:rPr>
                <w:spacing w:val="-5"/>
                <w:sz w:val="20"/>
              </w:rPr>
              <w:t>228</w:t>
            </w:r>
          </w:p>
        </w:tc>
        <w:tc>
          <w:tcPr>
            <w:tcW w:w="1539" w:type="dxa"/>
            <w:tcBorders>
              <w:top w:val="single" w:sz="4" w:space="0" w:color="000000"/>
            </w:tcBorders>
          </w:tcPr>
          <w:p w14:paraId="1575A508" w14:textId="77777777" w:rsidR="00F307E9" w:rsidRDefault="00BC3583" w:rsidP="00BC3583">
            <w:pPr>
              <w:pStyle w:val="TableParagraph"/>
              <w:spacing w:before="23" w:line="226" w:lineRule="exact"/>
              <w:ind w:right="18"/>
              <w:jc w:val="left"/>
              <w:rPr>
                <w:sz w:val="20"/>
              </w:rPr>
            </w:pPr>
            <w:r>
              <w:rPr>
                <w:spacing w:val="-5"/>
                <w:sz w:val="20"/>
              </w:rPr>
              <w:t>224</w:t>
            </w:r>
          </w:p>
        </w:tc>
        <w:tc>
          <w:tcPr>
            <w:tcW w:w="1621" w:type="dxa"/>
            <w:tcBorders>
              <w:top w:val="single" w:sz="4" w:space="0" w:color="000000"/>
            </w:tcBorders>
          </w:tcPr>
          <w:p w14:paraId="5D48E52B" w14:textId="77777777" w:rsidR="00F307E9" w:rsidRDefault="00BC3583" w:rsidP="00BC3583">
            <w:pPr>
              <w:pStyle w:val="TableParagraph"/>
              <w:spacing w:before="23" w:line="226" w:lineRule="exact"/>
              <w:ind w:left="2" w:right="60"/>
              <w:jc w:val="left"/>
              <w:rPr>
                <w:sz w:val="20"/>
              </w:rPr>
            </w:pPr>
            <w:r>
              <w:rPr>
                <w:spacing w:val="-5"/>
                <w:sz w:val="20"/>
              </w:rPr>
              <w:t>224</w:t>
            </w:r>
          </w:p>
        </w:tc>
        <w:tc>
          <w:tcPr>
            <w:tcW w:w="1587" w:type="dxa"/>
            <w:tcBorders>
              <w:top w:val="single" w:sz="4" w:space="0" w:color="000000"/>
            </w:tcBorders>
          </w:tcPr>
          <w:p w14:paraId="508C9B7B" w14:textId="77777777" w:rsidR="00F307E9" w:rsidRDefault="00BC3583" w:rsidP="00BC3583">
            <w:pPr>
              <w:pStyle w:val="TableParagraph"/>
              <w:spacing w:before="23" w:line="226" w:lineRule="exact"/>
              <w:ind w:right="41"/>
              <w:jc w:val="left"/>
              <w:rPr>
                <w:sz w:val="20"/>
              </w:rPr>
            </w:pPr>
            <w:r>
              <w:rPr>
                <w:spacing w:val="-5"/>
                <w:sz w:val="20"/>
              </w:rPr>
              <w:t>223</w:t>
            </w:r>
          </w:p>
        </w:tc>
      </w:tr>
      <w:tr w:rsidR="00F307E9" w14:paraId="54387340" w14:textId="77777777">
        <w:trPr>
          <w:trHeight w:val="467"/>
        </w:trPr>
        <w:tc>
          <w:tcPr>
            <w:tcW w:w="3223" w:type="dxa"/>
            <w:tcBorders>
              <w:bottom w:val="single" w:sz="4" w:space="0" w:color="000000"/>
            </w:tcBorders>
          </w:tcPr>
          <w:p w14:paraId="4BEEA242" w14:textId="77777777" w:rsidR="00F307E9" w:rsidRDefault="00BC3583" w:rsidP="00BC3583">
            <w:pPr>
              <w:pStyle w:val="TableParagraph"/>
              <w:spacing w:line="228" w:lineRule="exact"/>
              <w:ind w:left="136"/>
              <w:jc w:val="left"/>
              <w:rPr>
                <w:b/>
                <w:sz w:val="20"/>
              </w:rPr>
            </w:pPr>
            <w:proofErr w:type="gramStart"/>
            <w:r>
              <w:rPr>
                <w:b/>
                <w:sz w:val="20"/>
              </w:rPr>
              <w:t>Patients(</w:t>
            </w:r>
            <w:proofErr w:type="gramEnd"/>
            <w:r>
              <w:rPr>
                <w:b/>
                <w:sz w:val="20"/>
              </w:rPr>
              <w:t>%)</w:t>
            </w:r>
            <w:r>
              <w:rPr>
                <w:b/>
                <w:spacing w:val="-14"/>
                <w:sz w:val="20"/>
              </w:rPr>
              <w:t xml:space="preserve"> </w:t>
            </w:r>
            <w:r>
              <w:rPr>
                <w:b/>
                <w:sz w:val="20"/>
              </w:rPr>
              <w:t>achieving</w:t>
            </w:r>
            <w:r>
              <w:rPr>
                <w:b/>
                <w:spacing w:val="-14"/>
                <w:sz w:val="20"/>
              </w:rPr>
              <w:t xml:space="preserve"> </w:t>
            </w:r>
            <w:r>
              <w:rPr>
                <w:b/>
                <w:sz w:val="20"/>
              </w:rPr>
              <w:t>weight loss of &gt;5%</w:t>
            </w:r>
            <w:r>
              <w:rPr>
                <w:b/>
                <w:sz w:val="20"/>
                <w:vertAlign w:val="superscript"/>
              </w:rPr>
              <w:t>5</w:t>
            </w:r>
          </w:p>
        </w:tc>
        <w:tc>
          <w:tcPr>
            <w:tcW w:w="1197" w:type="dxa"/>
            <w:tcBorders>
              <w:bottom w:val="single" w:sz="4" w:space="0" w:color="000000"/>
            </w:tcBorders>
          </w:tcPr>
          <w:p w14:paraId="1CD38DDA" w14:textId="77777777" w:rsidR="00F307E9" w:rsidRDefault="00BC3583" w:rsidP="00BC3583">
            <w:pPr>
              <w:pStyle w:val="TableParagraph"/>
              <w:spacing w:before="124"/>
              <w:ind w:left="212"/>
              <w:jc w:val="left"/>
              <w:rPr>
                <w:sz w:val="20"/>
              </w:rPr>
            </w:pPr>
            <w:r>
              <w:rPr>
                <w:spacing w:val="-5"/>
                <w:sz w:val="20"/>
              </w:rPr>
              <w:t>4.4</w:t>
            </w:r>
          </w:p>
        </w:tc>
        <w:tc>
          <w:tcPr>
            <w:tcW w:w="1539" w:type="dxa"/>
            <w:tcBorders>
              <w:bottom w:val="single" w:sz="4" w:space="0" w:color="000000"/>
            </w:tcBorders>
          </w:tcPr>
          <w:p w14:paraId="7AF5AFCB" w14:textId="77777777" w:rsidR="00F307E9" w:rsidRDefault="00BC3583" w:rsidP="00BC3583">
            <w:pPr>
              <w:pStyle w:val="TableParagraph"/>
              <w:spacing w:before="124"/>
              <w:ind w:left="3" w:right="18"/>
              <w:jc w:val="left"/>
              <w:rPr>
                <w:sz w:val="20"/>
              </w:rPr>
            </w:pPr>
            <w:r>
              <w:rPr>
                <w:spacing w:val="-4"/>
                <w:sz w:val="20"/>
              </w:rPr>
              <w:t>22.8</w:t>
            </w:r>
          </w:p>
        </w:tc>
        <w:tc>
          <w:tcPr>
            <w:tcW w:w="1621" w:type="dxa"/>
            <w:tcBorders>
              <w:bottom w:val="single" w:sz="4" w:space="0" w:color="000000"/>
            </w:tcBorders>
          </w:tcPr>
          <w:p w14:paraId="3E660984" w14:textId="77777777" w:rsidR="00F307E9" w:rsidRDefault="00BC3583" w:rsidP="00BC3583">
            <w:pPr>
              <w:pStyle w:val="TableParagraph"/>
              <w:spacing w:before="124"/>
              <w:ind w:left="5" w:right="60"/>
              <w:jc w:val="left"/>
              <w:rPr>
                <w:sz w:val="20"/>
              </w:rPr>
            </w:pPr>
            <w:r>
              <w:rPr>
                <w:spacing w:val="-4"/>
                <w:sz w:val="20"/>
              </w:rPr>
              <w:t>29.0</w:t>
            </w:r>
          </w:p>
        </w:tc>
        <w:tc>
          <w:tcPr>
            <w:tcW w:w="1587" w:type="dxa"/>
            <w:tcBorders>
              <w:bottom w:val="single" w:sz="4" w:space="0" w:color="000000"/>
            </w:tcBorders>
          </w:tcPr>
          <w:p w14:paraId="6B87CFB6" w14:textId="77777777" w:rsidR="00F307E9" w:rsidRDefault="00BC3583" w:rsidP="00BC3583">
            <w:pPr>
              <w:pStyle w:val="TableParagraph"/>
              <w:spacing w:before="124"/>
              <w:ind w:left="4" w:right="41"/>
              <w:jc w:val="left"/>
              <w:rPr>
                <w:sz w:val="20"/>
              </w:rPr>
            </w:pPr>
            <w:r>
              <w:rPr>
                <w:spacing w:val="-5"/>
                <w:sz w:val="20"/>
              </w:rPr>
              <w:t>6.3</w:t>
            </w:r>
          </w:p>
        </w:tc>
      </w:tr>
      <w:tr w:rsidR="00F307E9" w14:paraId="46BF3A8E" w14:textId="77777777">
        <w:trPr>
          <w:trHeight w:val="229"/>
        </w:trPr>
        <w:tc>
          <w:tcPr>
            <w:tcW w:w="3223" w:type="dxa"/>
            <w:tcBorders>
              <w:top w:val="single" w:sz="4" w:space="0" w:color="000000"/>
            </w:tcBorders>
          </w:tcPr>
          <w:p w14:paraId="14AA3B17" w14:textId="77777777" w:rsidR="00F307E9" w:rsidRDefault="00BC3583" w:rsidP="00BC3583">
            <w:pPr>
              <w:pStyle w:val="TableParagraph"/>
              <w:spacing w:line="210" w:lineRule="exact"/>
              <w:ind w:left="136"/>
              <w:jc w:val="left"/>
              <w:rPr>
                <w:sz w:val="20"/>
              </w:rPr>
            </w:pPr>
            <w:r>
              <w:rPr>
                <w:spacing w:val="-10"/>
                <w:sz w:val="20"/>
              </w:rPr>
              <w:t>N</w:t>
            </w:r>
          </w:p>
        </w:tc>
        <w:tc>
          <w:tcPr>
            <w:tcW w:w="1197" w:type="dxa"/>
            <w:tcBorders>
              <w:top w:val="single" w:sz="4" w:space="0" w:color="000000"/>
            </w:tcBorders>
          </w:tcPr>
          <w:p w14:paraId="61A996DA" w14:textId="77777777" w:rsidR="00F307E9" w:rsidRDefault="00BC3583" w:rsidP="00BC3583">
            <w:pPr>
              <w:pStyle w:val="TableParagraph"/>
              <w:spacing w:line="210" w:lineRule="exact"/>
              <w:ind w:left="212" w:right="3"/>
              <w:jc w:val="left"/>
              <w:rPr>
                <w:sz w:val="20"/>
              </w:rPr>
            </w:pPr>
            <w:r>
              <w:rPr>
                <w:spacing w:val="-5"/>
                <w:sz w:val="20"/>
              </w:rPr>
              <w:t>228</w:t>
            </w:r>
          </w:p>
        </w:tc>
        <w:tc>
          <w:tcPr>
            <w:tcW w:w="1539" w:type="dxa"/>
            <w:tcBorders>
              <w:top w:val="single" w:sz="4" w:space="0" w:color="000000"/>
            </w:tcBorders>
          </w:tcPr>
          <w:p w14:paraId="420D1D8F" w14:textId="77777777" w:rsidR="00F307E9" w:rsidRDefault="00BC3583" w:rsidP="00BC3583">
            <w:pPr>
              <w:pStyle w:val="TableParagraph"/>
              <w:spacing w:line="210" w:lineRule="exact"/>
              <w:ind w:right="18"/>
              <w:jc w:val="left"/>
              <w:rPr>
                <w:sz w:val="20"/>
              </w:rPr>
            </w:pPr>
            <w:r>
              <w:rPr>
                <w:spacing w:val="-5"/>
                <w:sz w:val="20"/>
              </w:rPr>
              <w:t>224</w:t>
            </w:r>
          </w:p>
        </w:tc>
        <w:tc>
          <w:tcPr>
            <w:tcW w:w="1621" w:type="dxa"/>
            <w:tcBorders>
              <w:top w:val="single" w:sz="4" w:space="0" w:color="000000"/>
            </w:tcBorders>
          </w:tcPr>
          <w:p w14:paraId="0C33D42A" w14:textId="77777777" w:rsidR="00F307E9" w:rsidRDefault="00BC3583" w:rsidP="00BC3583">
            <w:pPr>
              <w:pStyle w:val="TableParagraph"/>
              <w:spacing w:line="210" w:lineRule="exact"/>
              <w:ind w:left="2" w:right="60"/>
              <w:jc w:val="left"/>
              <w:rPr>
                <w:sz w:val="20"/>
              </w:rPr>
            </w:pPr>
            <w:r>
              <w:rPr>
                <w:spacing w:val="-5"/>
                <w:sz w:val="20"/>
              </w:rPr>
              <w:t>224</w:t>
            </w:r>
          </w:p>
        </w:tc>
        <w:tc>
          <w:tcPr>
            <w:tcW w:w="1587" w:type="dxa"/>
            <w:tcBorders>
              <w:top w:val="single" w:sz="4" w:space="0" w:color="000000"/>
            </w:tcBorders>
          </w:tcPr>
          <w:p w14:paraId="3B5F013C" w14:textId="77777777" w:rsidR="00F307E9" w:rsidRDefault="00BC3583" w:rsidP="00BC3583">
            <w:pPr>
              <w:pStyle w:val="TableParagraph"/>
              <w:spacing w:line="210" w:lineRule="exact"/>
              <w:ind w:right="41"/>
              <w:jc w:val="left"/>
              <w:rPr>
                <w:sz w:val="20"/>
              </w:rPr>
            </w:pPr>
            <w:r>
              <w:rPr>
                <w:spacing w:val="-5"/>
                <w:sz w:val="20"/>
              </w:rPr>
              <w:t>223</w:t>
            </w:r>
          </w:p>
        </w:tc>
      </w:tr>
      <w:tr w:rsidR="00F307E9" w14:paraId="0828E538" w14:textId="77777777">
        <w:trPr>
          <w:trHeight w:val="233"/>
        </w:trPr>
        <w:tc>
          <w:tcPr>
            <w:tcW w:w="9167" w:type="dxa"/>
            <w:gridSpan w:val="5"/>
          </w:tcPr>
          <w:p w14:paraId="313638AC" w14:textId="77777777" w:rsidR="00F307E9" w:rsidRDefault="00BC3583" w:rsidP="00BC3583">
            <w:pPr>
              <w:pStyle w:val="TableParagraph"/>
              <w:spacing w:line="214" w:lineRule="exact"/>
              <w:ind w:left="136"/>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3</w:t>
            </w:r>
          </w:p>
        </w:tc>
      </w:tr>
      <w:tr w:rsidR="00F307E9" w14:paraId="4F0A50F7" w14:textId="77777777">
        <w:trPr>
          <w:trHeight w:val="230"/>
        </w:trPr>
        <w:tc>
          <w:tcPr>
            <w:tcW w:w="3223" w:type="dxa"/>
          </w:tcPr>
          <w:p w14:paraId="23EE5ACE"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197" w:type="dxa"/>
          </w:tcPr>
          <w:p w14:paraId="0A1E52ED" w14:textId="77777777" w:rsidR="00F307E9" w:rsidRDefault="00BC3583" w:rsidP="00BC3583">
            <w:pPr>
              <w:pStyle w:val="TableParagraph"/>
              <w:spacing w:line="210" w:lineRule="exact"/>
              <w:ind w:left="212" w:right="2"/>
              <w:jc w:val="left"/>
              <w:rPr>
                <w:sz w:val="20"/>
              </w:rPr>
            </w:pPr>
            <w:r>
              <w:rPr>
                <w:spacing w:val="-2"/>
                <w:sz w:val="20"/>
              </w:rPr>
              <w:t>130.4</w:t>
            </w:r>
          </w:p>
        </w:tc>
        <w:tc>
          <w:tcPr>
            <w:tcW w:w="1539" w:type="dxa"/>
          </w:tcPr>
          <w:p w14:paraId="48600984" w14:textId="77777777" w:rsidR="00F307E9" w:rsidRDefault="00BC3583" w:rsidP="00BC3583">
            <w:pPr>
              <w:pStyle w:val="TableParagraph"/>
              <w:spacing w:line="210" w:lineRule="exact"/>
              <w:ind w:right="18"/>
              <w:jc w:val="left"/>
              <w:rPr>
                <w:sz w:val="20"/>
              </w:rPr>
            </w:pPr>
            <w:r>
              <w:rPr>
                <w:spacing w:val="-2"/>
                <w:sz w:val="20"/>
              </w:rPr>
              <w:t>133.0</w:t>
            </w:r>
          </w:p>
        </w:tc>
        <w:tc>
          <w:tcPr>
            <w:tcW w:w="1621" w:type="dxa"/>
          </w:tcPr>
          <w:p w14:paraId="2759E85E" w14:textId="77777777" w:rsidR="00F307E9" w:rsidRDefault="00BC3583" w:rsidP="00BC3583">
            <w:pPr>
              <w:pStyle w:val="TableParagraph"/>
              <w:spacing w:line="210" w:lineRule="exact"/>
              <w:ind w:left="2" w:right="60"/>
              <w:jc w:val="left"/>
              <w:rPr>
                <w:sz w:val="20"/>
              </w:rPr>
            </w:pPr>
            <w:r>
              <w:rPr>
                <w:spacing w:val="-2"/>
                <w:sz w:val="20"/>
              </w:rPr>
              <w:t>129.9</w:t>
            </w:r>
          </w:p>
        </w:tc>
        <w:tc>
          <w:tcPr>
            <w:tcW w:w="1587" w:type="dxa"/>
          </w:tcPr>
          <w:p w14:paraId="3F3428B4" w14:textId="77777777" w:rsidR="00F307E9" w:rsidRDefault="00BC3583" w:rsidP="00BC3583">
            <w:pPr>
              <w:pStyle w:val="TableParagraph"/>
              <w:spacing w:line="210" w:lineRule="exact"/>
              <w:ind w:left="1" w:right="41"/>
              <w:jc w:val="left"/>
              <w:rPr>
                <w:sz w:val="20"/>
              </w:rPr>
            </w:pPr>
            <w:r>
              <w:rPr>
                <w:spacing w:val="-2"/>
                <w:sz w:val="20"/>
              </w:rPr>
              <w:t>132.5</w:t>
            </w:r>
          </w:p>
        </w:tc>
      </w:tr>
      <w:tr w:rsidR="00F307E9" w14:paraId="59820BD8" w14:textId="77777777">
        <w:trPr>
          <w:trHeight w:val="254"/>
        </w:trPr>
        <w:tc>
          <w:tcPr>
            <w:tcW w:w="3223" w:type="dxa"/>
          </w:tcPr>
          <w:p w14:paraId="59D0E9D2" w14:textId="77777777" w:rsidR="00F307E9" w:rsidRDefault="00BC3583" w:rsidP="00BC3583">
            <w:pPr>
              <w:pStyle w:val="TableParagraph"/>
              <w:spacing w:line="227"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197" w:type="dxa"/>
          </w:tcPr>
          <w:p w14:paraId="3EA7122D" w14:textId="77777777" w:rsidR="00F307E9" w:rsidRDefault="00BC3583" w:rsidP="00BC3583">
            <w:pPr>
              <w:pStyle w:val="TableParagraph"/>
              <w:spacing w:line="227" w:lineRule="exact"/>
              <w:ind w:left="212"/>
              <w:jc w:val="left"/>
              <w:rPr>
                <w:sz w:val="20"/>
              </w:rPr>
            </w:pPr>
            <w:r>
              <w:rPr>
                <w:spacing w:val="-2"/>
                <w:sz w:val="20"/>
              </w:rPr>
              <w:t>-</w:t>
            </w:r>
            <w:r>
              <w:rPr>
                <w:spacing w:val="-5"/>
                <w:sz w:val="20"/>
              </w:rPr>
              <w:t>0.3</w:t>
            </w:r>
          </w:p>
        </w:tc>
        <w:tc>
          <w:tcPr>
            <w:tcW w:w="1539" w:type="dxa"/>
          </w:tcPr>
          <w:p w14:paraId="2A712FFA" w14:textId="77777777" w:rsidR="00F307E9" w:rsidRDefault="00BC3583" w:rsidP="00BC3583">
            <w:pPr>
              <w:pStyle w:val="TableParagraph"/>
              <w:spacing w:line="227" w:lineRule="exact"/>
              <w:ind w:left="3" w:right="18"/>
              <w:jc w:val="left"/>
              <w:rPr>
                <w:sz w:val="20"/>
              </w:rPr>
            </w:pPr>
            <w:r>
              <w:rPr>
                <w:spacing w:val="-2"/>
                <w:sz w:val="20"/>
              </w:rPr>
              <w:t>-</w:t>
            </w:r>
            <w:r>
              <w:rPr>
                <w:spacing w:val="-5"/>
                <w:sz w:val="20"/>
              </w:rPr>
              <w:t>2.9</w:t>
            </w:r>
          </w:p>
        </w:tc>
        <w:tc>
          <w:tcPr>
            <w:tcW w:w="1621" w:type="dxa"/>
          </w:tcPr>
          <w:p w14:paraId="534A4550" w14:textId="77777777" w:rsidR="00F307E9" w:rsidRDefault="00BC3583" w:rsidP="00BC3583">
            <w:pPr>
              <w:pStyle w:val="TableParagraph"/>
              <w:spacing w:line="227" w:lineRule="exact"/>
              <w:ind w:left="5" w:right="60"/>
              <w:jc w:val="left"/>
              <w:rPr>
                <w:sz w:val="20"/>
              </w:rPr>
            </w:pPr>
            <w:r>
              <w:rPr>
                <w:spacing w:val="-2"/>
                <w:sz w:val="20"/>
              </w:rPr>
              <w:t>-</w:t>
            </w:r>
            <w:r>
              <w:rPr>
                <w:spacing w:val="-5"/>
                <w:sz w:val="20"/>
              </w:rPr>
              <w:t>3.7</w:t>
            </w:r>
          </w:p>
        </w:tc>
        <w:tc>
          <w:tcPr>
            <w:tcW w:w="1587" w:type="dxa"/>
          </w:tcPr>
          <w:p w14:paraId="6351F071" w14:textId="77777777" w:rsidR="00F307E9" w:rsidRDefault="00BC3583" w:rsidP="00BC3583">
            <w:pPr>
              <w:pStyle w:val="TableParagraph"/>
              <w:spacing w:line="227" w:lineRule="exact"/>
              <w:ind w:left="3" w:right="41"/>
              <w:jc w:val="left"/>
              <w:rPr>
                <w:sz w:val="20"/>
              </w:rPr>
            </w:pPr>
            <w:r>
              <w:rPr>
                <w:spacing w:val="-5"/>
                <w:sz w:val="20"/>
              </w:rPr>
              <w:t>0.5</w:t>
            </w:r>
          </w:p>
        </w:tc>
      </w:tr>
      <w:tr w:rsidR="00F307E9" w14:paraId="18D720DF" w14:textId="77777777">
        <w:trPr>
          <w:trHeight w:val="529"/>
        </w:trPr>
        <w:tc>
          <w:tcPr>
            <w:tcW w:w="3223" w:type="dxa"/>
            <w:tcBorders>
              <w:bottom w:val="single" w:sz="12" w:space="0" w:color="000000"/>
            </w:tcBorders>
          </w:tcPr>
          <w:p w14:paraId="6D0D53C7" w14:textId="77777777" w:rsidR="00F307E9" w:rsidRDefault="00BC3583" w:rsidP="00BC3583">
            <w:pPr>
              <w:pStyle w:val="TableParagraph"/>
              <w:spacing w:before="20"/>
              <w:ind w:left="136" w:right="472"/>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1</w:t>
            </w:r>
            <w:r>
              <w:rPr>
                <w:spacing w:val="40"/>
                <w:position w:val="6"/>
                <w:sz w:val="13"/>
              </w:rPr>
              <w:t xml:space="preserve"> </w:t>
            </w:r>
            <w:r>
              <w:rPr>
                <w:sz w:val="20"/>
              </w:rPr>
              <w:t>(97.5% CI)</w:t>
            </w:r>
          </w:p>
        </w:tc>
        <w:tc>
          <w:tcPr>
            <w:tcW w:w="1197" w:type="dxa"/>
            <w:tcBorders>
              <w:bottom w:val="single" w:sz="12" w:space="0" w:color="000000"/>
            </w:tcBorders>
          </w:tcPr>
          <w:p w14:paraId="3353F23A" w14:textId="77777777" w:rsidR="00F307E9" w:rsidRDefault="00F307E9" w:rsidP="00BC3583">
            <w:pPr>
              <w:pStyle w:val="TableParagraph"/>
              <w:jc w:val="left"/>
              <w:rPr>
                <w:rFonts w:ascii="Times New Roman"/>
                <w:sz w:val="20"/>
              </w:rPr>
            </w:pPr>
          </w:p>
        </w:tc>
        <w:tc>
          <w:tcPr>
            <w:tcW w:w="1539" w:type="dxa"/>
            <w:tcBorders>
              <w:bottom w:val="single" w:sz="12" w:space="0" w:color="000000"/>
            </w:tcBorders>
          </w:tcPr>
          <w:p w14:paraId="36807B81" w14:textId="77777777" w:rsidR="00F307E9" w:rsidRDefault="00BC3583" w:rsidP="00BC3583">
            <w:pPr>
              <w:pStyle w:val="TableParagraph"/>
              <w:spacing w:before="21"/>
              <w:ind w:left="2" w:right="18"/>
              <w:jc w:val="left"/>
              <w:rPr>
                <w:sz w:val="20"/>
              </w:rPr>
            </w:pPr>
            <w:r>
              <w:rPr>
                <w:spacing w:val="-2"/>
                <w:sz w:val="20"/>
              </w:rPr>
              <w:t>-</w:t>
            </w:r>
            <w:r>
              <w:rPr>
                <w:spacing w:val="-4"/>
                <w:sz w:val="20"/>
              </w:rPr>
              <w:t>2.6*</w:t>
            </w:r>
          </w:p>
          <w:p w14:paraId="7A0ED4EF" w14:textId="77777777" w:rsidR="00F307E9" w:rsidRDefault="00BC3583" w:rsidP="00BC3583">
            <w:pPr>
              <w:pStyle w:val="TableParagraph"/>
              <w:ind w:left="1" w:right="18"/>
              <w:jc w:val="left"/>
              <w:rPr>
                <w:sz w:val="20"/>
              </w:rPr>
            </w:pPr>
            <w:r>
              <w:rPr>
                <w:sz w:val="20"/>
              </w:rPr>
              <w:t>(-5.2,</w:t>
            </w:r>
            <w:r>
              <w:rPr>
                <w:spacing w:val="-9"/>
                <w:sz w:val="20"/>
              </w:rPr>
              <w:t xml:space="preserve"> </w:t>
            </w:r>
            <w:r>
              <w:rPr>
                <w:spacing w:val="-4"/>
                <w:sz w:val="20"/>
              </w:rPr>
              <w:t>0.0)</w:t>
            </w:r>
          </w:p>
        </w:tc>
        <w:tc>
          <w:tcPr>
            <w:tcW w:w="1621" w:type="dxa"/>
            <w:tcBorders>
              <w:bottom w:val="single" w:sz="12" w:space="0" w:color="000000"/>
            </w:tcBorders>
          </w:tcPr>
          <w:p w14:paraId="260BC332" w14:textId="77777777" w:rsidR="00F307E9" w:rsidRDefault="00BC3583" w:rsidP="00BC3583">
            <w:pPr>
              <w:pStyle w:val="TableParagraph"/>
              <w:spacing w:before="21"/>
              <w:ind w:left="4" w:right="60"/>
              <w:jc w:val="left"/>
              <w:rPr>
                <w:sz w:val="20"/>
              </w:rPr>
            </w:pPr>
            <w:r>
              <w:rPr>
                <w:spacing w:val="-2"/>
                <w:sz w:val="20"/>
              </w:rPr>
              <w:t>-</w:t>
            </w:r>
            <w:r>
              <w:rPr>
                <w:spacing w:val="-4"/>
                <w:sz w:val="20"/>
              </w:rPr>
              <w:t>3.4*</w:t>
            </w:r>
          </w:p>
          <w:p w14:paraId="2C4C1E12" w14:textId="77777777" w:rsidR="00F307E9" w:rsidRDefault="00BC3583" w:rsidP="00BC3583">
            <w:pPr>
              <w:pStyle w:val="TableParagraph"/>
              <w:ind w:right="60"/>
              <w:jc w:val="left"/>
              <w:rPr>
                <w:sz w:val="20"/>
              </w:rPr>
            </w:pPr>
            <w:r>
              <w:rPr>
                <w:sz w:val="20"/>
              </w:rPr>
              <w:t>(-6.0,</w:t>
            </w:r>
            <w:r>
              <w:rPr>
                <w:spacing w:val="-10"/>
                <w:sz w:val="20"/>
              </w:rPr>
              <w:t xml:space="preserve"> </w:t>
            </w:r>
            <w:r>
              <w:rPr>
                <w:sz w:val="20"/>
              </w:rPr>
              <w:t>-</w:t>
            </w:r>
            <w:r>
              <w:rPr>
                <w:spacing w:val="-4"/>
                <w:sz w:val="20"/>
              </w:rPr>
              <w:t>0.9)</w:t>
            </w:r>
          </w:p>
        </w:tc>
        <w:tc>
          <w:tcPr>
            <w:tcW w:w="1587" w:type="dxa"/>
            <w:tcBorders>
              <w:bottom w:val="single" w:sz="12" w:space="0" w:color="000000"/>
            </w:tcBorders>
          </w:tcPr>
          <w:p w14:paraId="7F2A6842" w14:textId="77777777" w:rsidR="00F307E9" w:rsidRDefault="00BC3583" w:rsidP="00BC3583">
            <w:pPr>
              <w:pStyle w:val="TableParagraph"/>
              <w:spacing w:before="21"/>
              <w:ind w:left="2" w:right="41"/>
              <w:jc w:val="left"/>
              <w:rPr>
                <w:sz w:val="20"/>
              </w:rPr>
            </w:pPr>
            <w:r>
              <w:rPr>
                <w:spacing w:val="-5"/>
                <w:sz w:val="20"/>
              </w:rPr>
              <w:t>0.8</w:t>
            </w:r>
          </w:p>
          <w:p w14:paraId="18EEB65F" w14:textId="77777777" w:rsidR="00F307E9" w:rsidRDefault="00BC3583" w:rsidP="00BC3583">
            <w:pPr>
              <w:pStyle w:val="TableParagraph"/>
              <w:ind w:left="2" w:right="41"/>
              <w:jc w:val="left"/>
              <w:rPr>
                <w:sz w:val="13"/>
              </w:rPr>
            </w:pPr>
            <w:r>
              <w:rPr>
                <w:sz w:val="20"/>
              </w:rPr>
              <w:t>(-1.4,</w:t>
            </w:r>
            <w:r>
              <w:rPr>
                <w:spacing w:val="-9"/>
                <w:sz w:val="20"/>
              </w:rPr>
              <w:t xml:space="preserve"> </w:t>
            </w:r>
            <w:r>
              <w:rPr>
                <w:spacing w:val="-2"/>
                <w:sz w:val="20"/>
              </w:rPr>
              <w:t>3.1)</w:t>
            </w:r>
            <w:r>
              <w:rPr>
                <w:spacing w:val="-2"/>
                <w:position w:val="6"/>
                <w:sz w:val="13"/>
              </w:rPr>
              <w:t>4</w:t>
            </w:r>
          </w:p>
        </w:tc>
      </w:tr>
    </w:tbl>
    <w:p w14:paraId="1014D3FF" w14:textId="77777777" w:rsidR="00F307E9" w:rsidRDefault="00BC3583" w:rsidP="00BC3583">
      <w:pPr>
        <w:spacing w:before="2" w:line="209" w:lineRule="exact"/>
        <w:ind w:left="140"/>
        <w:rPr>
          <w:sz w:val="18"/>
        </w:rPr>
      </w:pPr>
      <w:r>
        <w:rPr>
          <w:position w:val="6"/>
          <w:sz w:val="12"/>
        </w:rPr>
        <w:t>1</w:t>
      </w:r>
      <w:r>
        <w:rPr>
          <w:spacing w:val="14"/>
          <w:position w:val="6"/>
          <w:sz w:val="12"/>
        </w:rPr>
        <w:t xml:space="preserve"> </w:t>
      </w:r>
      <w:r>
        <w:rPr>
          <w:sz w:val="18"/>
        </w:rPr>
        <w:t>last</w:t>
      </w:r>
      <w:r>
        <w:rPr>
          <w:spacing w:val="-3"/>
          <w:sz w:val="18"/>
        </w:rPr>
        <w:t xml:space="preserve"> </w:t>
      </w:r>
      <w:r>
        <w:rPr>
          <w:sz w:val="18"/>
        </w:rPr>
        <w:t>observation</w:t>
      </w:r>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0A158DF8" w14:textId="77777777" w:rsidR="00F307E9" w:rsidRDefault="00BC3583" w:rsidP="00BC3583">
      <w:pPr>
        <w:spacing w:line="208" w:lineRule="exact"/>
        <w:ind w:left="140"/>
        <w:rPr>
          <w:sz w:val="18"/>
        </w:rPr>
      </w:pPr>
      <w:r>
        <w:rPr>
          <w:position w:val="6"/>
          <w:sz w:val="12"/>
        </w:rPr>
        <w:t>2</w:t>
      </w:r>
      <w:r>
        <w:rPr>
          <w:spacing w:val="15"/>
          <w:position w:val="6"/>
          <w:sz w:val="12"/>
        </w:rPr>
        <w:t xml:space="preserve"> </w:t>
      </w:r>
      <w:proofErr w:type="gramStart"/>
      <w:r>
        <w:rPr>
          <w:sz w:val="18"/>
        </w:rPr>
        <w:t>mean</w:t>
      </w:r>
      <w:proofErr w:type="gramEnd"/>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r>
        <w:rPr>
          <w:spacing w:val="-2"/>
          <w:sz w:val="18"/>
        </w:rPr>
        <w:t>stratification</w:t>
      </w:r>
    </w:p>
    <w:p w14:paraId="77F41CA3" w14:textId="77777777" w:rsidR="00F307E9" w:rsidRDefault="00BC3583" w:rsidP="00BC3583">
      <w:pPr>
        <w:spacing w:line="208" w:lineRule="exact"/>
        <w:ind w:left="140"/>
        <w:rPr>
          <w:sz w:val="18"/>
        </w:rPr>
      </w:pPr>
      <w:r>
        <w:rPr>
          <w:position w:val="6"/>
          <w:sz w:val="12"/>
        </w:rPr>
        <w:t>3</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3"/>
          <w:sz w:val="18"/>
        </w:rPr>
        <w:t xml:space="preserve"> </w:t>
      </w:r>
      <w:r>
        <w:rPr>
          <w:sz w:val="18"/>
        </w:rPr>
        <w:t>(prior</w:t>
      </w:r>
      <w:r>
        <w:rPr>
          <w:spacing w:val="-2"/>
          <w:sz w:val="18"/>
        </w:rPr>
        <w:t xml:space="preserve"> </w:t>
      </w:r>
      <w:r>
        <w:rPr>
          <w:sz w:val="18"/>
        </w:rPr>
        <w:t>to</w:t>
      </w:r>
      <w:r>
        <w:rPr>
          <w:spacing w:val="-2"/>
          <w:sz w:val="18"/>
        </w:rPr>
        <w:t xml:space="preserve"> </w:t>
      </w:r>
      <w:proofErr w:type="spellStart"/>
      <w:r>
        <w:rPr>
          <w:sz w:val="18"/>
        </w:rPr>
        <w:t>glycaemic</w:t>
      </w:r>
      <w:proofErr w:type="spellEnd"/>
      <w:r>
        <w:rPr>
          <w:spacing w:val="-2"/>
          <w:sz w:val="18"/>
        </w:rPr>
        <w:t xml:space="preserve"> </w:t>
      </w:r>
      <w:r>
        <w:rPr>
          <w:sz w:val="18"/>
        </w:rPr>
        <w:t>rescue</w:t>
      </w:r>
      <w:r>
        <w:rPr>
          <w:spacing w:val="-1"/>
          <w:sz w:val="18"/>
        </w:rPr>
        <w:t xml:space="preserve"> </w:t>
      </w:r>
      <w:r>
        <w:rPr>
          <w:sz w:val="18"/>
        </w:rPr>
        <w:t>or</w:t>
      </w:r>
      <w:r>
        <w:rPr>
          <w:spacing w:val="-5"/>
          <w:sz w:val="18"/>
        </w:rPr>
        <w:t xml:space="preserve"> </w:t>
      </w:r>
      <w:r>
        <w:rPr>
          <w:sz w:val="18"/>
        </w:rPr>
        <w:t>hypertensive</w:t>
      </w:r>
      <w:r>
        <w:rPr>
          <w:spacing w:val="-4"/>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1"/>
          <w:sz w:val="18"/>
        </w:rPr>
        <w:t xml:space="preserve"> </w:t>
      </w:r>
      <w:r>
        <w:rPr>
          <w:spacing w:val="-2"/>
          <w:sz w:val="18"/>
        </w:rPr>
        <w:t>(LOCF)</w:t>
      </w:r>
    </w:p>
    <w:p w14:paraId="6AFB863C" w14:textId="77777777" w:rsidR="00F307E9" w:rsidRDefault="00BC3583" w:rsidP="00BC3583">
      <w:pPr>
        <w:spacing w:line="206" w:lineRule="exact"/>
        <w:ind w:left="140"/>
        <w:rPr>
          <w:sz w:val="18"/>
        </w:rPr>
      </w:pPr>
      <w:r>
        <w:rPr>
          <w:position w:val="6"/>
          <w:sz w:val="12"/>
        </w:rPr>
        <w:t>4</w:t>
      </w:r>
      <w:r>
        <w:rPr>
          <w:spacing w:val="15"/>
          <w:position w:val="6"/>
          <w:sz w:val="12"/>
        </w:rPr>
        <w:t xml:space="preserve"> </w:t>
      </w:r>
      <w:r>
        <w:rPr>
          <w:sz w:val="18"/>
        </w:rPr>
        <w:t>95%</w:t>
      </w:r>
      <w:r>
        <w:rPr>
          <w:spacing w:val="1"/>
          <w:sz w:val="18"/>
        </w:rPr>
        <w:t xml:space="preserve"> </w:t>
      </w:r>
      <w:r>
        <w:rPr>
          <w:spacing w:val="-5"/>
          <w:sz w:val="18"/>
        </w:rPr>
        <w:t>CI</w:t>
      </w:r>
    </w:p>
    <w:p w14:paraId="4E5990BA" w14:textId="77777777" w:rsidR="00F307E9" w:rsidRDefault="00BC3583" w:rsidP="00BC3583">
      <w:pPr>
        <w:spacing w:line="208" w:lineRule="exact"/>
        <w:ind w:left="140"/>
        <w:rPr>
          <w:sz w:val="18"/>
        </w:rPr>
      </w:pPr>
      <w:r>
        <w:rPr>
          <w:position w:val="6"/>
          <w:sz w:val="12"/>
        </w:rPr>
        <w:t>5</w:t>
      </w:r>
      <w:r>
        <w:rPr>
          <w:spacing w:val="-4"/>
          <w:position w:val="6"/>
          <w:sz w:val="12"/>
        </w:rPr>
        <w:t xml:space="preserve"> </w:t>
      </w:r>
      <w:r>
        <w:rPr>
          <w:sz w:val="18"/>
        </w:rPr>
        <w:t>not</w:t>
      </w:r>
      <w:r>
        <w:rPr>
          <w:spacing w:val="-3"/>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5"/>
          <w:sz w:val="18"/>
        </w:rPr>
        <w:t xml:space="preserve"> </w:t>
      </w:r>
      <w:r>
        <w:rPr>
          <w:sz w:val="18"/>
        </w:rPr>
        <w:t>significance;</w:t>
      </w:r>
      <w:r>
        <w:rPr>
          <w:spacing w:val="-4"/>
          <w:sz w:val="18"/>
        </w:rPr>
        <w:t xml:space="preserve"> </w:t>
      </w:r>
      <w:r>
        <w:rPr>
          <w:sz w:val="18"/>
        </w:rPr>
        <w:t>not</w:t>
      </w:r>
      <w:r>
        <w:rPr>
          <w:spacing w:val="-4"/>
          <w:sz w:val="18"/>
        </w:rPr>
        <w:t xml:space="preserve"> </w:t>
      </w:r>
      <w:r>
        <w:rPr>
          <w:sz w:val="18"/>
        </w:rPr>
        <w:t>part</w:t>
      </w:r>
      <w:r>
        <w:rPr>
          <w:spacing w:val="-5"/>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3"/>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5D11FCD2" w14:textId="77777777" w:rsidR="00F307E9" w:rsidRDefault="00BC3583" w:rsidP="00BC3583">
      <w:pPr>
        <w:spacing w:line="207" w:lineRule="exact"/>
        <w:ind w:left="140"/>
        <w:rPr>
          <w:sz w:val="18"/>
        </w:rPr>
      </w:pPr>
      <w:r>
        <w:rPr>
          <w:sz w:val="18"/>
        </w:rPr>
        <w:t xml:space="preserve">*p value </w:t>
      </w:r>
      <w:r>
        <w:rPr>
          <w:spacing w:val="-2"/>
          <w:sz w:val="18"/>
        </w:rPr>
        <w:t>&lt;0.0001</w:t>
      </w:r>
    </w:p>
    <w:p w14:paraId="161CE88C" w14:textId="77777777" w:rsidR="00F307E9" w:rsidRDefault="00BC3583" w:rsidP="00BC3583">
      <w:pPr>
        <w:pStyle w:val="BodyText"/>
        <w:spacing w:before="123"/>
        <w:jc w:val="left"/>
      </w:pPr>
      <w:r>
        <w:rPr>
          <w:u w:val="single"/>
        </w:rPr>
        <w:t>Empagliflozin</w:t>
      </w:r>
      <w:r>
        <w:rPr>
          <w:spacing w:val="-4"/>
          <w:u w:val="single"/>
        </w:rPr>
        <w:t xml:space="preserve"> </w:t>
      </w:r>
      <w:r>
        <w:rPr>
          <w:u w:val="single"/>
        </w:rPr>
        <w:t>as</w:t>
      </w:r>
      <w:r>
        <w:rPr>
          <w:spacing w:val="-3"/>
          <w:u w:val="single"/>
        </w:rPr>
        <w:t xml:space="preserve"> </w:t>
      </w:r>
      <w:r>
        <w:rPr>
          <w:u w:val="single"/>
        </w:rPr>
        <w:t>add</w:t>
      </w:r>
      <w:r>
        <w:rPr>
          <w:spacing w:val="-6"/>
          <w:u w:val="single"/>
        </w:rPr>
        <w:t xml:space="preserve"> </w:t>
      </w:r>
      <w:r>
        <w:rPr>
          <w:u w:val="single"/>
        </w:rPr>
        <w:t>on</w:t>
      </w:r>
      <w:r>
        <w:rPr>
          <w:spacing w:val="-5"/>
          <w:u w:val="single"/>
        </w:rPr>
        <w:t xml:space="preserve"> </w:t>
      </w:r>
      <w:r>
        <w:rPr>
          <w:u w:val="single"/>
        </w:rPr>
        <w:t>to</w:t>
      </w:r>
      <w:r>
        <w:rPr>
          <w:spacing w:val="-6"/>
          <w:u w:val="single"/>
        </w:rPr>
        <w:t xml:space="preserve"> </w:t>
      </w:r>
      <w:r>
        <w:rPr>
          <w:u w:val="single"/>
        </w:rPr>
        <w:t>metformin</w:t>
      </w:r>
      <w:r>
        <w:rPr>
          <w:spacing w:val="-5"/>
          <w:u w:val="single"/>
        </w:rPr>
        <w:t xml:space="preserve"> </w:t>
      </w:r>
      <w:proofErr w:type="gramStart"/>
      <w:r>
        <w:rPr>
          <w:spacing w:val="-2"/>
          <w:u w:val="single"/>
        </w:rPr>
        <w:t>therapy</w:t>
      </w:r>
      <w:proofErr w:type="gramEnd"/>
    </w:p>
    <w:p w14:paraId="6E11F7AE" w14:textId="77777777" w:rsidR="00F307E9" w:rsidRDefault="00BC3583" w:rsidP="00BC3583">
      <w:pPr>
        <w:pStyle w:val="BodyText"/>
        <w:ind w:right="553"/>
        <w:jc w:val="left"/>
      </w:pPr>
      <w:r>
        <w:t>A</w:t>
      </w:r>
      <w:r>
        <w:rPr>
          <w:spacing w:val="-3"/>
        </w:rPr>
        <w:t xml:space="preserve"> </w:t>
      </w:r>
      <w:r>
        <w:t>double-blind,</w:t>
      </w:r>
      <w:r>
        <w:rPr>
          <w:spacing w:val="-1"/>
        </w:rPr>
        <w:t xml:space="preserve"> </w:t>
      </w:r>
      <w:r>
        <w:t>placebo-controlled</w:t>
      </w:r>
      <w:r>
        <w:rPr>
          <w:spacing w:val="-3"/>
        </w:rPr>
        <w:t xml:space="preserve"> </w:t>
      </w:r>
      <w:r>
        <w:t>study</w:t>
      </w:r>
      <w:r>
        <w:rPr>
          <w:spacing w:val="-2"/>
        </w:rPr>
        <w:t xml:space="preserve"> </w:t>
      </w:r>
      <w:r>
        <w:t>of</w:t>
      </w:r>
      <w:r>
        <w:rPr>
          <w:spacing w:val="-1"/>
        </w:rPr>
        <w:t xml:space="preserve"> </w:t>
      </w:r>
      <w:r>
        <w:t>24</w:t>
      </w:r>
      <w:r>
        <w:rPr>
          <w:spacing w:val="-3"/>
        </w:rPr>
        <w:t xml:space="preserve"> </w:t>
      </w:r>
      <w:r>
        <w:t>weeks</w:t>
      </w:r>
      <w:r>
        <w:rPr>
          <w:spacing w:val="-2"/>
        </w:rPr>
        <w:t xml:space="preserve"> </w:t>
      </w:r>
      <w:r>
        <w:t>duration</w:t>
      </w:r>
      <w:r>
        <w:rPr>
          <w:spacing w:val="-3"/>
        </w:rPr>
        <w:t xml:space="preserve"> </w:t>
      </w:r>
      <w:r>
        <w:t>was</w:t>
      </w:r>
      <w:r>
        <w:rPr>
          <w:spacing w:val="-2"/>
        </w:rPr>
        <w:t xml:space="preserve"> </w:t>
      </w:r>
      <w:r>
        <w:t>conducted</w:t>
      </w:r>
      <w:r>
        <w:rPr>
          <w:spacing w:val="-3"/>
        </w:rPr>
        <w:t xml:space="preserve"> </w:t>
      </w:r>
      <w:r>
        <w:t>to</w:t>
      </w:r>
      <w:r>
        <w:rPr>
          <w:spacing w:val="-4"/>
        </w:rPr>
        <w:t xml:space="preserve"> </w:t>
      </w:r>
      <w:r>
        <w:t>evaluate</w:t>
      </w:r>
      <w:r>
        <w:rPr>
          <w:spacing w:val="-4"/>
        </w:rPr>
        <w:t xml:space="preserve"> </w:t>
      </w:r>
      <w:r>
        <w:t>the efficacy and safety of empagliflozin in patients with T2DM not controlled on metformin. The primary endpoint was the change from baseline in HbA1c after 24 weeks of treatment. The key secondary endpoints were the change from baseline in body weight and mean daily plasma glucose (MDG) after 24 weeks of treatment.</w:t>
      </w:r>
    </w:p>
    <w:p w14:paraId="4257D096" w14:textId="77777777" w:rsidR="00F307E9" w:rsidRDefault="00BC3583" w:rsidP="00BC3583">
      <w:pPr>
        <w:pStyle w:val="BodyText"/>
        <w:spacing w:before="120"/>
        <w:ind w:right="556"/>
        <w:jc w:val="left"/>
      </w:pPr>
      <w:r>
        <w:t>Treatment with JARDIANCE resulted in statistically significant improvements in HbA1c and body</w:t>
      </w:r>
      <w:r>
        <w:rPr>
          <w:spacing w:val="-4"/>
        </w:rPr>
        <w:t xml:space="preserve"> </w:t>
      </w:r>
      <w:r>
        <w:t>weight,</w:t>
      </w:r>
      <w:r>
        <w:rPr>
          <w:spacing w:val="-5"/>
        </w:rPr>
        <w:t xml:space="preserve"> </w:t>
      </w:r>
      <w:r>
        <w:t>and</w:t>
      </w:r>
      <w:r>
        <w:rPr>
          <w:spacing w:val="-6"/>
        </w:rPr>
        <w:t xml:space="preserve"> </w:t>
      </w:r>
      <w:r>
        <w:t>clinically</w:t>
      </w:r>
      <w:r>
        <w:rPr>
          <w:spacing w:val="-6"/>
        </w:rPr>
        <w:t xml:space="preserve"> </w:t>
      </w:r>
      <w:r>
        <w:t>meaningful</w:t>
      </w:r>
      <w:r>
        <w:rPr>
          <w:spacing w:val="-7"/>
        </w:rPr>
        <w:t xml:space="preserve"> </w:t>
      </w:r>
      <w:r>
        <w:t>reductions</w:t>
      </w:r>
      <w:r>
        <w:rPr>
          <w:spacing w:val="-4"/>
        </w:rPr>
        <w:t xml:space="preserve"> </w:t>
      </w:r>
      <w:r>
        <w:t>in</w:t>
      </w:r>
      <w:r>
        <w:rPr>
          <w:spacing w:val="-4"/>
        </w:rPr>
        <w:t xml:space="preserve"> </w:t>
      </w:r>
      <w:r>
        <w:t>FPG</w:t>
      </w:r>
      <w:r>
        <w:rPr>
          <w:spacing w:val="-5"/>
        </w:rPr>
        <w:t xml:space="preserve"> </w:t>
      </w:r>
      <w:r>
        <w:t>and</w:t>
      </w:r>
      <w:r>
        <w:rPr>
          <w:spacing w:val="-6"/>
        </w:rPr>
        <w:t xml:space="preserve"> </w:t>
      </w:r>
      <w:r>
        <w:t>BP</w:t>
      </w:r>
      <w:r>
        <w:rPr>
          <w:spacing w:val="-7"/>
        </w:rPr>
        <w:t xml:space="preserve"> </w:t>
      </w:r>
      <w:r>
        <w:t>compared</w:t>
      </w:r>
      <w:r>
        <w:rPr>
          <w:spacing w:val="-6"/>
        </w:rPr>
        <w:t xml:space="preserve"> </w:t>
      </w:r>
      <w:r>
        <w:t>to</w:t>
      </w:r>
      <w:r>
        <w:rPr>
          <w:spacing w:val="-6"/>
        </w:rPr>
        <w:t xml:space="preserve"> </w:t>
      </w:r>
      <w:r>
        <w:t>placebo</w:t>
      </w:r>
      <w:r>
        <w:rPr>
          <w:spacing w:val="-9"/>
        </w:rPr>
        <w:t xml:space="preserve"> </w:t>
      </w:r>
      <w:r>
        <w:t xml:space="preserve">(Table </w:t>
      </w:r>
      <w:r>
        <w:rPr>
          <w:spacing w:val="-4"/>
        </w:rPr>
        <w:t>4).</w:t>
      </w:r>
    </w:p>
    <w:p w14:paraId="3DE9E66E" w14:textId="77777777" w:rsidR="00F307E9" w:rsidRDefault="00BC3583" w:rsidP="00BC3583">
      <w:pPr>
        <w:pStyle w:val="BodyText"/>
        <w:ind w:right="554"/>
        <w:jc w:val="left"/>
      </w:pPr>
      <w:r>
        <w:t>In the double-blind placebo-controlled extension of this study, reductions of HbA1c (change from baseline of -0.62%</w:t>
      </w:r>
      <w:r>
        <w:rPr>
          <w:spacing w:val="-1"/>
        </w:rPr>
        <w:t xml:space="preserve"> </w:t>
      </w:r>
      <w:r>
        <w:t>for empagliflozin 10 mg, -0.74% for empagliflozin 25 mg and</w:t>
      </w:r>
      <w:r>
        <w:rPr>
          <w:spacing w:val="-1"/>
        </w:rPr>
        <w:t xml:space="preserve"> </w:t>
      </w:r>
      <w:r>
        <w:t>-0.01% for</w:t>
      </w:r>
      <w:r>
        <w:rPr>
          <w:spacing w:val="69"/>
        </w:rPr>
        <w:t xml:space="preserve"> </w:t>
      </w:r>
      <w:r>
        <w:t>placebo),</w:t>
      </w:r>
      <w:r>
        <w:rPr>
          <w:spacing w:val="69"/>
        </w:rPr>
        <w:t xml:space="preserve"> </w:t>
      </w:r>
      <w:r>
        <w:t>body</w:t>
      </w:r>
      <w:r>
        <w:rPr>
          <w:spacing w:val="68"/>
        </w:rPr>
        <w:t xml:space="preserve"> </w:t>
      </w:r>
      <w:r>
        <w:t>weight</w:t>
      </w:r>
      <w:r>
        <w:rPr>
          <w:spacing w:val="69"/>
        </w:rPr>
        <w:t xml:space="preserve"> </w:t>
      </w:r>
      <w:r>
        <w:t>(change</w:t>
      </w:r>
      <w:r>
        <w:rPr>
          <w:spacing w:val="65"/>
        </w:rPr>
        <w:t xml:space="preserve"> </w:t>
      </w:r>
      <w:r>
        <w:t>from</w:t>
      </w:r>
      <w:r>
        <w:rPr>
          <w:spacing w:val="69"/>
        </w:rPr>
        <w:t xml:space="preserve"> </w:t>
      </w:r>
      <w:r>
        <w:t>baseline</w:t>
      </w:r>
      <w:r>
        <w:rPr>
          <w:spacing w:val="70"/>
        </w:rPr>
        <w:t xml:space="preserve"> </w:t>
      </w:r>
      <w:r>
        <w:t>of</w:t>
      </w:r>
      <w:r>
        <w:rPr>
          <w:spacing w:val="69"/>
        </w:rPr>
        <w:t xml:space="preserve"> </w:t>
      </w:r>
      <w:r>
        <w:t>-2.39</w:t>
      </w:r>
      <w:r>
        <w:rPr>
          <w:spacing w:val="68"/>
        </w:rPr>
        <w:t xml:space="preserve"> </w:t>
      </w:r>
      <w:r>
        <w:t>kg</w:t>
      </w:r>
      <w:r>
        <w:rPr>
          <w:spacing w:val="65"/>
        </w:rPr>
        <w:t xml:space="preserve"> </w:t>
      </w:r>
      <w:r>
        <w:t>for</w:t>
      </w:r>
      <w:r>
        <w:rPr>
          <w:spacing w:val="69"/>
        </w:rPr>
        <w:t xml:space="preserve"> </w:t>
      </w:r>
      <w:r>
        <w:t>empagliflozin</w:t>
      </w:r>
      <w:r>
        <w:rPr>
          <w:spacing w:val="70"/>
        </w:rPr>
        <w:t xml:space="preserve"> </w:t>
      </w:r>
      <w:r>
        <w:t>10</w:t>
      </w:r>
      <w:r>
        <w:rPr>
          <w:spacing w:val="-2"/>
        </w:rPr>
        <w:t xml:space="preserve"> </w:t>
      </w:r>
      <w:r>
        <w:t>mg,</w:t>
      </w:r>
    </w:p>
    <w:p w14:paraId="5139DEEE" w14:textId="77777777" w:rsidR="00F307E9" w:rsidRDefault="00BC3583" w:rsidP="00BC3583">
      <w:pPr>
        <w:pStyle w:val="BodyText"/>
        <w:spacing w:before="0"/>
        <w:ind w:right="555" w:hanging="1"/>
        <w:jc w:val="left"/>
      </w:pPr>
      <w:r>
        <w:t>-2.65</w:t>
      </w:r>
      <w:r>
        <w:rPr>
          <w:spacing w:val="-13"/>
        </w:rPr>
        <w:t xml:space="preserve"> </w:t>
      </w:r>
      <w:r>
        <w:t>kg</w:t>
      </w:r>
      <w:r>
        <w:rPr>
          <w:spacing w:val="-15"/>
        </w:rPr>
        <w:t xml:space="preserve"> </w:t>
      </w:r>
      <w:r>
        <w:t>for</w:t>
      </w:r>
      <w:r>
        <w:rPr>
          <w:spacing w:val="-11"/>
        </w:rPr>
        <w:t xml:space="preserve"> </w:t>
      </w:r>
      <w:r>
        <w:t>empagliflozin</w:t>
      </w:r>
      <w:r>
        <w:rPr>
          <w:spacing w:val="-15"/>
        </w:rPr>
        <w:t xml:space="preserve"> </w:t>
      </w:r>
      <w:r>
        <w:t>25</w:t>
      </w:r>
      <w:r>
        <w:rPr>
          <w:spacing w:val="-13"/>
        </w:rPr>
        <w:t xml:space="preserve"> </w:t>
      </w:r>
      <w:r>
        <w:t>mg</w:t>
      </w:r>
      <w:r>
        <w:rPr>
          <w:spacing w:val="-13"/>
        </w:rPr>
        <w:t xml:space="preserve"> </w:t>
      </w:r>
      <w:r>
        <w:t>and</w:t>
      </w:r>
      <w:r>
        <w:rPr>
          <w:spacing w:val="-14"/>
        </w:rPr>
        <w:t xml:space="preserve"> </w:t>
      </w:r>
      <w:r>
        <w:t>-0.46</w:t>
      </w:r>
      <w:r>
        <w:rPr>
          <w:spacing w:val="-15"/>
        </w:rPr>
        <w:t xml:space="preserve"> </w:t>
      </w:r>
      <w:r>
        <w:t>kg</w:t>
      </w:r>
      <w:r>
        <w:rPr>
          <w:spacing w:val="-13"/>
        </w:rPr>
        <w:t xml:space="preserve"> </w:t>
      </w:r>
      <w:r>
        <w:t>for</w:t>
      </w:r>
      <w:r>
        <w:rPr>
          <w:spacing w:val="-11"/>
        </w:rPr>
        <w:t xml:space="preserve"> </w:t>
      </w:r>
      <w:r>
        <w:t>placebo)</w:t>
      </w:r>
      <w:r>
        <w:rPr>
          <w:spacing w:val="-11"/>
        </w:rPr>
        <w:t xml:space="preserve"> </w:t>
      </w:r>
      <w:r>
        <w:t>and</w:t>
      </w:r>
      <w:r>
        <w:rPr>
          <w:spacing w:val="-13"/>
        </w:rPr>
        <w:t xml:space="preserve"> </w:t>
      </w:r>
      <w:r>
        <w:t>BP</w:t>
      </w:r>
      <w:r>
        <w:rPr>
          <w:spacing w:val="-13"/>
        </w:rPr>
        <w:t xml:space="preserve"> </w:t>
      </w:r>
      <w:r>
        <w:t>(SBP:</w:t>
      </w:r>
      <w:r>
        <w:rPr>
          <w:spacing w:val="-14"/>
        </w:rPr>
        <w:t xml:space="preserve"> </w:t>
      </w:r>
      <w:r>
        <w:t>change</w:t>
      </w:r>
      <w:r>
        <w:rPr>
          <w:spacing w:val="-13"/>
        </w:rPr>
        <w:t xml:space="preserve"> </w:t>
      </w:r>
      <w:r>
        <w:t>from</w:t>
      </w:r>
      <w:r>
        <w:rPr>
          <w:spacing w:val="-11"/>
        </w:rPr>
        <w:t xml:space="preserve"> </w:t>
      </w:r>
      <w:r>
        <w:t>baseline of</w:t>
      </w:r>
      <w:r>
        <w:rPr>
          <w:spacing w:val="-4"/>
        </w:rPr>
        <w:t xml:space="preserve"> </w:t>
      </w:r>
      <w:r>
        <w:t>-5.2</w:t>
      </w:r>
      <w:r>
        <w:rPr>
          <w:spacing w:val="-8"/>
        </w:rPr>
        <w:t xml:space="preserve"> </w:t>
      </w:r>
      <w:r>
        <w:t>mmHg</w:t>
      </w:r>
      <w:r>
        <w:rPr>
          <w:spacing w:val="-8"/>
        </w:rPr>
        <w:t xml:space="preserve"> </w:t>
      </w:r>
      <w:r>
        <w:t>for</w:t>
      </w:r>
      <w:r>
        <w:rPr>
          <w:spacing w:val="-7"/>
        </w:rPr>
        <w:t xml:space="preserve"> </w:t>
      </w:r>
      <w:r>
        <w:t>empagliflozin</w:t>
      </w:r>
      <w:r>
        <w:rPr>
          <w:spacing w:val="-5"/>
        </w:rPr>
        <w:t xml:space="preserve"> </w:t>
      </w:r>
      <w:r>
        <w:t>10</w:t>
      </w:r>
      <w:r>
        <w:rPr>
          <w:spacing w:val="-5"/>
        </w:rPr>
        <w:t xml:space="preserve"> </w:t>
      </w:r>
      <w:r>
        <w:t>mg,</w:t>
      </w:r>
      <w:r>
        <w:rPr>
          <w:spacing w:val="-6"/>
        </w:rPr>
        <w:t xml:space="preserve"> </w:t>
      </w:r>
      <w:r>
        <w:t>-4.5</w:t>
      </w:r>
      <w:r>
        <w:rPr>
          <w:spacing w:val="-8"/>
        </w:rPr>
        <w:t xml:space="preserve"> </w:t>
      </w:r>
      <w:r>
        <w:t>mmHg</w:t>
      </w:r>
      <w:r>
        <w:rPr>
          <w:spacing w:val="-8"/>
        </w:rPr>
        <w:t xml:space="preserve"> </w:t>
      </w:r>
      <w:r>
        <w:t>for</w:t>
      </w:r>
      <w:r>
        <w:rPr>
          <w:spacing w:val="-7"/>
        </w:rPr>
        <w:t xml:space="preserve"> </w:t>
      </w:r>
      <w:r>
        <w:t>empagliflozin</w:t>
      </w:r>
      <w:r>
        <w:rPr>
          <w:spacing w:val="-5"/>
        </w:rPr>
        <w:t xml:space="preserve"> </w:t>
      </w:r>
      <w:r>
        <w:t>25</w:t>
      </w:r>
      <w:r>
        <w:rPr>
          <w:spacing w:val="-8"/>
        </w:rPr>
        <w:t xml:space="preserve"> </w:t>
      </w:r>
      <w:r>
        <w:t>mg</w:t>
      </w:r>
      <w:r>
        <w:rPr>
          <w:spacing w:val="-8"/>
        </w:rPr>
        <w:t xml:space="preserve"> </w:t>
      </w:r>
      <w:r>
        <w:t>and</w:t>
      </w:r>
      <w:r>
        <w:rPr>
          <w:spacing w:val="-5"/>
        </w:rPr>
        <w:t xml:space="preserve"> </w:t>
      </w:r>
      <w:r>
        <w:t>-0.8</w:t>
      </w:r>
      <w:r>
        <w:rPr>
          <w:spacing w:val="-8"/>
        </w:rPr>
        <w:t xml:space="preserve"> </w:t>
      </w:r>
      <w:r>
        <w:t>mmHg</w:t>
      </w:r>
      <w:r>
        <w:rPr>
          <w:spacing w:val="-5"/>
        </w:rPr>
        <w:t xml:space="preserve"> </w:t>
      </w:r>
      <w:r>
        <w:t>for placebo, DBP: change from baseline of -2.5 mmHg for empagliflozin 10</w:t>
      </w:r>
      <w:r>
        <w:rPr>
          <w:spacing w:val="-4"/>
        </w:rPr>
        <w:t xml:space="preserve"> </w:t>
      </w:r>
      <w:r>
        <w:t>mg, -1.9 mmHg for empagliflozin</w:t>
      </w:r>
      <w:r>
        <w:rPr>
          <w:spacing w:val="-8"/>
        </w:rPr>
        <w:t xml:space="preserve"> </w:t>
      </w:r>
      <w:r>
        <w:t>25</w:t>
      </w:r>
      <w:r>
        <w:rPr>
          <w:spacing w:val="-8"/>
        </w:rPr>
        <w:t xml:space="preserve"> </w:t>
      </w:r>
      <w:r>
        <w:t>mg</w:t>
      </w:r>
      <w:r>
        <w:rPr>
          <w:spacing w:val="-8"/>
        </w:rPr>
        <w:t xml:space="preserve"> </w:t>
      </w:r>
      <w:r>
        <w:t>and</w:t>
      </w:r>
      <w:r>
        <w:rPr>
          <w:spacing w:val="-10"/>
        </w:rPr>
        <w:t xml:space="preserve"> </w:t>
      </w:r>
      <w:r>
        <w:t>-0.5</w:t>
      </w:r>
      <w:r>
        <w:rPr>
          <w:spacing w:val="-10"/>
        </w:rPr>
        <w:t xml:space="preserve"> </w:t>
      </w:r>
      <w:r>
        <w:t>mmHg</w:t>
      </w:r>
      <w:r>
        <w:rPr>
          <w:spacing w:val="-10"/>
        </w:rPr>
        <w:t xml:space="preserve"> </w:t>
      </w:r>
      <w:r>
        <w:t>for</w:t>
      </w:r>
      <w:r>
        <w:rPr>
          <w:spacing w:val="-7"/>
        </w:rPr>
        <w:t xml:space="preserve"> </w:t>
      </w:r>
      <w:r>
        <w:t>placebo)</w:t>
      </w:r>
      <w:r>
        <w:rPr>
          <w:spacing w:val="-9"/>
        </w:rPr>
        <w:t xml:space="preserve"> </w:t>
      </w:r>
      <w:r>
        <w:t>were</w:t>
      </w:r>
      <w:r>
        <w:rPr>
          <w:spacing w:val="-8"/>
        </w:rPr>
        <w:t xml:space="preserve"> </w:t>
      </w:r>
      <w:r>
        <w:t>sustained</w:t>
      </w:r>
      <w:r>
        <w:rPr>
          <w:spacing w:val="-8"/>
        </w:rPr>
        <w:t xml:space="preserve"> </w:t>
      </w:r>
      <w:r>
        <w:t>up</w:t>
      </w:r>
      <w:r>
        <w:rPr>
          <w:spacing w:val="-10"/>
        </w:rPr>
        <w:t xml:space="preserve"> </w:t>
      </w:r>
      <w:r>
        <w:t>to</w:t>
      </w:r>
      <w:r>
        <w:rPr>
          <w:spacing w:val="-8"/>
        </w:rPr>
        <w:t xml:space="preserve"> </w:t>
      </w:r>
      <w:r>
        <w:t>76</w:t>
      </w:r>
      <w:r>
        <w:rPr>
          <w:spacing w:val="-10"/>
        </w:rPr>
        <w:t xml:space="preserve"> </w:t>
      </w:r>
      <w:r>
        <w:t>weeks</w:t>
      </w:r>
      <w:r>
        <w:rPr>
          <w:spacing w:val="-7"/>
        </w:rPr>
        <w:t xml:space="preserve"> </w:t>
      </w:r>
      <w:r>
        <w:t>of</w:t>
      </w:r>
      <w:r>
        <w:rPr>
          <w:spacing w:val="-6"/>
        </w:rPr>
        <w:t xml:space="preserve"> </w:t>
      </w:r>
      <w:r>
        <w:t>treatment.</w:t>
      </w:r>
    </w:p>
    <w:p w14:paraId="342A298D" w14:textId="77777777" w:rsidR="00F307E9" w:rsidRDefault="00F307E9" w:rsidP="00BC3583">
      <w:pPr>
        <w:sectPr w:rsidR="00F307E9">
          <w:pgSz w:w="11930" w:h="16840"/>
          <w:pgMar w:top="1400" w:right="880" w:bottom="880" w:left="1300" w:header="0" w:footer="699" w:gutter="0"/>
          <w:cols w:space="720"/>
        </w:sectPr>
      </w:pPr>
    </w:p>
    <w:p w14:paraId="5088DEF0" w14:textId="77777777" w:rsidR="00F307E9" w:rsidRDefault="00BC3583" w:rsidP="00BC3583">
      <w:pPr>
        <w:pStyle w:val="Heading2"/>
        <w:spacing w:before="86"/>
        <w:ind w:right="555"/>
        <w:jc w:val="left"/>
      </w:pPr>
      <w:r>
        <w:lastRenderedPageBreak/>
        <w:t>Table</w:t>
      </w:r>
      <w:r>
        <w:rPr>
          <w:spacing w:val="-1"/>
        </w:rPr>
        <w:t xml:space="preserve"> </w:t>
      </w:r>
      <w:proofErr w:type="gramStart"/>
      <w:r>
        <w:t>4</w:t>
      </w:r>
      <w:r>
        <w:rPr>
          <w:spacing w:val="80"/>
        </w:rPr>
        <w:t xml:space="preserve">  </w:t>
      </w:r>
      <w:r>
        <w:t>Results</w:t>
      </w:r>
      <w:proofErr w:type="gramEnd"/>
      <w:r>
        <w:t xml:space="preserve"> of a 24 week (LOCF)</w:t>
      </w:r>
      <w:r>
        <w:rPr>
          <w:vertAlign w:val="superscript"/>
        </w:rPr>
        <w:t>3</w:t>
      </w:r>
      <w:r>
        <w:t xml:space="preserve"> placebo-controlled study of JARDIANCE as add-on to metformin (Full Analysis Set)</w:t>
      </w:r>
    </w:p>
    <w:p w14:paraId="2DDD796D" w14:textId="77777777" w:rsidR="00F307E9" w:rsidRDefault="00F307E9" w:rsidP="00BC3583">
      <w:pPr>
        <w:pStyle w:val="BodyText"/>
        <w:spacing w:before="5" w:after="1"/>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3636"/>
        <w:gridCol w:w="1210"/>
        <w:gridCol w:w="2262"/>
        <w:gridCol w:w="2157"/>
      </w:tblGrid>
      <w:tr w:rsidR="00F307E9" w14:paraId="3156A77E" w14:textId="77777777">
        <w:trPr>
          <w:trHeight w:val="469"/>
        </w:trPr>
        <w:tc>
          <w:tcPr>
            <w:tcW w:w="3636" w:type="dxa"/>
            <w:tcBorders>
              <w:top w:val="single" w:sz="12" w:space="0" w:color="000000"/>
              <w:bottom w:val="single" w:sz="12" w:space="0" w:color="000000"/>
            </w:tcBorders>
          </w:tcPr>
          <w:p w14:paraId="24881514" w14:textId="77777777" w:rsidR="00F307E9" w:rsidRDefault="00BC3583" w:rsidP="00BC3583">
            <w:pPr>
              <w:pStyle w:val="TableParagraph"/>
              <w:spacing w:line="230" w:lineRule="exact"/>
              <w:ind w:left="136" w:right="167"/>
              <w:jc w:val="left"/>
              <w:rPr>
                <w:b/>
                <w:sz w:val="20"/>
              </w:rPr>
            </w:pPr>
            <w:r>
              <w:rPr>
                <w:b/>
                <w:sz w:val="20"/>
              </w:rPr>
              <w:t>JARDIANCE</w:t>
            </w:r>
            <w:r>
              <w:rPr>
                <w:b/>
                <w:spacing w:val="-12"/>
                <w:sz w:val="20"/>
              </w:rPr>
              <w:t xml:space="preserve"> </w:t>
            </w:r>
            <w:r>
              <w:rPr>
                <w:b/>
                <w:sz w:val="20"/>
              </w:rPr>
              <w:t>as</w:t>
            </w:r>
            <w:r>
              <w:rPr>
                <w:b/>
                <w:spacing w:val="-12"/>
                <w:sz w:val="20"/>
              </w:rPr>
              <w:t xml:space="preserve"> </w:t>
            </w:r>
            <w:r>
              <w:rPr>
                <w:b/>
                <w:sz w:val="20"/>
              </w:rPr>
              <w:t>add-on</w:t>
            </w:r>
            <w:r>
              <w:rPr>
                <w:b/>
                <w:spacing w:val="-13"/>
                <w:sz w:val="20"/>
              </w:rPr>
              <w:t xml:space="preserve"> </w:t>
            </w:r>
            <w:r>
              <w:rPr>
                <w:b/>
                <w:sz w:val="20"/>
              </w:rPr>
              <w:t>to metformin therapy</w:t>
            </w:r>
          </w:p>
        </w:tc>
        <w:tc>
          <w:tcPr>
            <w:tcW w:w="1210" w:type="dxa"/>
            <w:tcBorders>
              <w:top w:val="single" w:sz="12" w:space="0" w:color="000000"/>
              <w:bottom w:val="single" w:sz="12" w:space="0" w:color="000000"/>
            </w:tcBorders>
          </w:tcPr>
          <w:p w14:paraId="139D68E0" w14:textId="77777777" w:rsidR="00F307E9" w:rsidRDefault="00BC3583" w:rsidP="00BC3583">
            <w:pPr>
              <w:pStyle w:val="TableParagraph"/>
              <w:spacing w:before="119"/>
              <w:ind w:left="9" w:right="3"/>
              <w:jc w:val="left"/>
              <w:rPr>
                <w:b/>
                <w:sz w:val="20"/>
              </w:rPr>
            </w:pPr>
            <w:r>
              <w:rPr>
                <w:b/>
                <w:spacing w:val="-2"/>
                <w:sz w:val="20"/>
              </w:rPr>
              <w:t>Placebo</w:t>
            </w:r>
          </w:p>
        </w:tc>
        <w:tc>
          <w:tcPr>
            <w:tcW w:w="2262" w:type="dxa"/>
            <w:tcBorders>
              <w:top w:val="single" w:sz="12" w:space="0" w:color="000000"/>
              <w:bottom w:val="single" w:sz="12" w:space="0" w:color="000000"/>
            </w:tcBorders>
          </w:tcPr>
          <w:p w14:paraId="18CD0D3A" w14:textId="77777777" w:rsidR="00F307E9" w:rsidRDefault="00BC3583" w:rsidP="00BC3583">
            <w:pPr>
              <w:pStyle w:val="TableParagraph"/>
              <w:spacing w:before="119"/>
              <w:ind w:left="109" w:right="4"/>
              <w:jc w:val="left"/>
              <w:rPr>
                <w:b/>
                <w:sz w:val="20"/>
              </w:rPr>
            </w:pPr>
            <w:r>
              <w:rPr>
                <w:b/>
                <w:sz w:val="20"/>
              </w:rPr>
              <w:t>Empagliflozin</w:t>
            </w:r>
            <w:r>
              <w:rPr>
                <w:b/>
                <w:spacing w:val="-10"/>
                <w:sz w:val="20"/>
              </w:rPr>
              <w:t xml:space="preserve"> </w:t>
            </w:r>
            <w:r>
              <w:rPr>
                <w:b/>
                <w:sz w:val="20"/>
              </w:rPr>
              <w:t>10</w:t>
            </w:r>
            <w:r>
              <w:rPr>
                <w:b/>
                <w:spacing w:val="-10"/>
                <w:sz w:val="20"/>
              </w:rPr>
              <w:t xml:space="preserve"> </w:t>
            </w:r>
            <w:r>
              <w:rPr>
                <w:b/>
                <w:spacing w:val="-5"/>
                <w:sz w:val="20"/>
              </w:rPr>
              <w:t>mg</w:t>
            </w:r>
          </w:p>
        </w:tc>
        <w:tc>
          <w:tcPr>
            <w:tcW w:w="2157" w:type="dxa"/>
            <w:tcBorders>
              <w:top w:val="single" w:sz="12" w:space="0" w:color="000000"/>
              <w:bottom w:val="single" w:sz="12" w:space="0" w:color="000000"/>
            </w:tcBorders>
          </w:tcPr>
          <w:p w14:paraId="0D813839" w14:textId="77777777" w:rsidR="00F307E9" w:rsidRDefault="00BC3583" w:rsidP="00BC3583">
            <w:pPr>
              <w:pStyle w:val="TableParagraph"/>
              <w:spacing w:before="119"/>
              <w:ind w:right="1"/>
              <w:jc w:val="left"/>
              <w:rPr>
                <w:b/>
                <w:sz w:val="20"/>
              </w:rPr>
            </w:pPr>
            <w:r>
              <w:rPr>
                <w:b/>
                <w:sz w:val="20"/>
              </w:rPr>
              <w:t>Empagliflozin</w:t>
            </w:r>
            <w:r>
              <w:rPr>
                <w:b/>
                <w:spacing w:val="-10"/>
                <w:sz w:val="20"/>
              </w:rPr>
              <w:t xml:space="preserve"> </w:t>
            </w:r>
            <w:r>
              <w:rPr>
                <w:b/>
                <w:sz w:val="20"/>
              </w:rPr>
              <w:t>25</w:t>
            </w:r>
            <w:r>
              <w:rPr>
                <w:b/>
                <w:spacing w:val="-10"/>
                <w:sz w:val="20"/>
              </w:rPr>
              <w:t xml:space="preserve"> </w:t>
            </w:r>
            <w:r>
              <w:rPr>
                <w:b/>
                <w:spacing w:val="-5"/>
                <w:sz w:val="20"/>
              </w:rPr>
              <w:t>mg</w:t>
            </w:r>
          </w:p>
        </w:tc>
      </w:tr>
      <w:tr w:rsidR="00F307E9" w14:paraId="780AC1C6" w14:textId="77777777">
        <w:trPr>
          <w:trHeight w:val="245"/>
        </w:trPr>
        <w:tc>
          <w:tcPr>
            <w:tcW w:w="3636" w:type="dxa"/>
            <w:tcBorders>
              <w:top w:val="single" w:sz="12" w:space="0" w:color="000000"/>
            </w:tcBorders>
          </w:tcPr>
          <w:p w14:paraId="64645CDF" w14:textId="77777777" w:rsidR="00F307E9" w:rsidRDefault="00BC3583" w:rsidP="00BC3583">
            <w:pPr>
              <w:pStyle w:val="TableParagraph"/>
              <w:spacing w:line="226" w:lineRule="exact"/>
              <w:ind w:left="136"/>
              <w:jc w:val="left"/>
              <w:rPr>
                <w:sz w:val="20"/>
              </w:rPr>
            </w:pPr>
            <w:r>
              <w:rPr>
                <w:spacing w:val="-10"/>
                <w:sz w:val="20"/>
              </w:rPr>
              <w:t>N</w:t>
            </w:r>
          </w:p>
        </w:tc>
        <w:tc>
          <w:tcPr>
            <w:tcW w:w="1210" w:type="dxa"/>
            <w:tcBorders>
              <w:top w:val="single" w:sz="12" w:space="0" w:color="000000"/>
            </w:tcBorders>
          </w:tcPr>
          <w:p w14:paraId="794BB784" w14:textId="77777777" w:rsidR="00F307E9" w:rsidRDefault="00BC3583" w:rsidP="00BC3583">
            <w:pPr>
              <w:pStyle w:val="TableParagraph"/>
              <w:spacing w:before="6" w:line="220" w:lineRule="exact"/>
              <w:ind w:left="9"/>
              <w:jc w:val="left"/>
              <w:rPr>
                <w:sz w:val="20"/>
              </w:rPr>
            </w:pPr>
            <w:r>
              <w:rPr>
                <w:spacing w:val="-5"/>
                <w:sz w:val="20"/>
              </w:rPr>
              <w:t>207</w:t>
            </w:r>
          </w:p>
        </w:tc>
        <w:tc>
          <w:tcPr>
            <w:tcW w:w="2262" w:type="dxa"/>
            <w:tcBorders>
              <w:top w:val="single" w:sz="12" w:space="0" w:color="000000"/>
            </w:tcBorders>
          </w:tcPr>
          <w:p w14:paraId="68CC415B" w14:textId="77777777" w:rsidR="00F307E9" w:rsidRDefault="00BC3583" w:rsidP="00BC3583">
            <w:pPr>
              <w:pStyle w:val="TableParagraph"/>
              <w:spacing w:before="6" w:line="220" w:lineRule="exact"/>
              <w:ind w:left="109" w:right="1"/>
              <w:jc w:val="left"/>
              <w:rPr>
                <w:sz w:val="20"/>
              </w:rPr>
            </w:pPr>
            <w:r>
              <w:rPr>
                <w:spacing w:val="-5"/>
                <w:sz w:val="20"/>
              </w:rPr>
              <w:t>217</w:t>
            </w:r>
          </w:p>
        </w:tc>
        <w:tc>
          <w:tcPr>
            <w:tcW w:w="2157" w:type="dxa"/>
            <w:tcBorders>
              <w:top w:val="single" w:sz="12" w:space="0" w:color="000000"/>
            </w:tcBorders>
          </w:tcPr>
          <w:p w14:paraId="7EF42A61" w14:textId="77777777" w:rsidR="00F307E9" w:rsidRDefault="00BC3583" w:rsidP="00BC3583">
            <w:pPr>
              <w:pStyle w:val="TableParagraph"/>
              <w:spacing w:before="6" w:line="220" w:lineRule="exact"/>
              <w:ind w:left="1" w:right="1"/>
              <w:jc w:val="left"/>
              <w:rPr>
                <w:sz w:val="20"/>
              </w:rPr>
            </w:pPr>
            <w:r>
              <w:rPr>
                <w:spacing w:val="-5"/>
                <w:sz w:val="20"/>
              </w:rPr>
              <w:t>213</w:t>
            </w:r>
          </w:p>
        </w:tc>
      </w:tr>
      <w:tr w:rsidR="00F307E9" w14:paraId="799B505E" w14:textId="77777777">
        <w:trPr>
          <w:trHeight w:val="242"/>
        </w:trPr>
        <w:tc>
          <w:tcPr>
            <w:tcW w:w="3636" w:type="dxa"/>
          </w:tcPr>
          <w:p w14:paraId="4FB8B08E" w14:textId="77777777" w:rsidR="00F307E9" w:rsidRDefault="00BC3583" w:rsidP="00BC3583">
            <w:pPr>
              <w:pStyle w:val="TableParagraph"/>
              <w:spacing w:before="2" w:line="220" w:lineRule="exact"/>
              <w:ind w:left="136"/>
              <w:jc w:val="left"/>
              <w:rPr>
                <w:b/>
                <w:sz w:val="20"/>
              </w:rPr>
            </w:pPr>
            <w:r>
              <w:rPr>
                <w:b/>
                <w:sz w:val="20"/>
              </w:rPr>
              <w:t>HbA1c</w:t>
            </w:r>
            <w:r>
              <w:rPr>
                <w:b/>
                <w:spacing w:val="-9"/>
                <w:sz w:val="20"/>
              </w:rPr>
              <w:t xml:space="preserve"> </w:t>
            </w:r>
            <w:r>
              <w:rPr>
                <w:b/>
                <w:spacing w:val="-5"/>
                <w:sz w:val="20"/>
              </w:rPr>
              <w:t>(%)</w:t>
            </w:r>
          </w:p>
        </w:tc>
        <w:tc>
          <w:tcPr>
            <w:tcW w:w="1210" w:type="dxa"/>
          </w:tcPr>
          <w:p w14:paraId="7B5A1984" w14:textId="77777777" w:rsidR="00F307E9" w:rsidRDefault="00F307E9" w:rsidP="00BC3583">
            <w:pPr>
              <w:pStyle w:val="TableParagraph"/>
              <w:jc w:val="left"/>
              <w:rPr>
                <w:rFonts w:ascii="Times New Roman"/>
                <w:sz w:val="16"/>
              </w:rPr>
            </w:pPr>
          </w:p>
        </w:tc>
        <w:tc>
          <w:tcPr>
            <w:tcW w:w="2262" w:type="dxa"/>
          </w:tcPr>
          <w:p w14:paraId="4A91C64D" w14:textId="77777777" w:rsidR="00F307E9" w:rsidRDefault="00F307E9" w:rsidP="00BC3583">
            <w:pPr>
              <w:pStyle w:val="TableParagraph"/>
              <w:jc w:val="left"/>
              <w:rPr>
                <w:rFonts w:ascii="Times New Roman"/>
                <w:sz w:val="16"/>
              </w:rPr>
            </w:pPr>
          </w:p>
        </w:tc>
        <w:tc>
          <w:tcPr>
            <w:tcW w:w="2157" w:type="dxa"/>
          </w:tcPr>
          <w:p w14:paraId="557160CC" w14:textId="77777777" w:rsidR="00F307E9" w:rsidRDefault="00F307E9" w:rsidP="00BC3583">
            <w:pPr>
              <w:pStyle w:val="TableParagraph"/>
              <w:jc w:val="left"/>
              <w:rPr>
                <w:rFonts w:ascii="Times New Roman"/>
                <w:sz w:val="16"/>
              </w:rPr>
            </w:pPr>
          </w:p>
        </w:tc>
      </w:tr>
      <w:tr w:rsidR="00F307E9" w14:paraId="02EF74A8" w14:textId="77777777">
        <w:trPr>
          <w:trHeight w:val="238"/>
        </w:trPr>
        <w:tc>
          <w:tcPr>
            <w:tcW w:w="3636" w:type="dxa"/>
          </w:tcPr>
          <w:p w14:paraId="56671351" w14:textId="77777777" w:rsidR="00F307E9" w:rsidRDefault="00BC3583" w:rsidP="00BC3583">
            <w:pPr>
              <w:pStyle w:val="TableParagraph"/>
              <w:spacing w:before="2" w:line="216" w:lineRule="exact"/>
              <w:ind w:left="136"/>
              <w:jc w:val="left"/>
              <w:rPr>
                <w:sz w:val="20"/>
              </w:rPr>
            </w:pPr>
            <w:r>
              <w:rPr>
                <w:sz w:val="20"/>
              </w:rPr>
              <w:t>Baseline</w:t>
            </w:r>
            <w:r>
              <w:rPr>
                <w:spacing w:val="-10"/>
                <w:sz w:val="20"/>
              </w:rPr>
              <w:t xml:space="preserve"> </w:t>
            </w:r>
            <w:r>
              <w:rPr>
                <w:spacing w:val="-2"/>
                <w:sz w:val="20"/>
              </w:rPr>
              <w:t>(mean)</w:t>
            </w:r>
          </w:p>
        </w:tc>
        <w:tc>
          <w:tcPr>
            <w:tcW w:w="1210" w:type="dxa"/>
          </w:tcPr>
          <w:p w14:paraId="4B5CFD4A" w14:textId="77777777" w:rsidR="00F307E9" w:rsidRDefault="00BC3583" w:rsidP="00BC3583">
            <w:pPr>
              <w:pStyle w:val="TableParagraph"/>
              <w:spacing w:before="2" w:line="216" w:lineRule="exact"/>
              <w:ind w:left="9" w:right="3"/>
              <w:jc w:val="left"/>
              <w:rPr>
                <w:sz w:val="20"/>
              </w:rPr>
            </w:pPr>
            <w:r>
              <w:rPr>
                <w:spacing w:val="-4"/>
                <w:sz w:val="20"/>
              </w:rPr>
              <w:t>7.90</w:t>
            </w:r>
          </w:p>
        </w:tc>
        <w:tc>
          <w:tcPr>
            <w:tcW w:w="2262" w:type="dxa"/>
          </w:tcPr>
          <w:p w14:paraId="496DEB2E" w14:textId="77777777" w:rsidR="00F307E9" w:rsidRDefault="00BC3583" w:rsidP="00BC3583">
            <w:pPr>
              <w:pStyle w:val="TableParagraph"/>
              <w:spacing w:before="2" w:line="216" w:lineRule="exact"/>
              <w:ind w:left="109" w:right="4"/>
              <w:jc w:val="left"/>
              <w:rPr>
                <w:sz w:val="20"/>
              </w:rPr>
            </w:pPr>
            <w:r>
              <w:rPr>
                <w:spacing w:val="-4"/>
                <w:sz w:val="20"/>
              </w:rPr>
              <w:t>7.94</w:t>
            </w:r>
          </w:p>
        </w:tc>
        <w:tc>
          <w:tcPr>
            <w:tcW w:w="2157" w:type="dxa"/>
          </w:tcPr>
          <w:p w14:paraId="18E421C0" w14:textId="77777777" w:rsidR="00F307E9" w:rsidRDefault="00BC3583" w:rsidP="00BC3583">
            <w:pPr>
              <w:pStyle w:val="TableParagraph"/>
              <w:spacing w:before="2" w:line="216" w:lineRule="exact"/>
              <w:ind w:left="1" w:right="1"/>
              <w:jc w:val="left"/>
              <w:rPr>
                <w:sz w:val="20"/>
              </w:rPr>
            </w:pPr>
            <w:r>
              <w:rPr>
                <w:spacing w:val="-4"/>
                <w:sz w:val="20"/>
              </w:rPr>
              <w:t>7.86</w:t>
            </w:r>
          </w:p>
        </w:tc>
      </w:tr>
      <w:tr w:rsidR="00F307E9" w14:paraId="53588019" w14:textId="77777777">
        <w:trPr>
          <w:trHeight w:val="235"/>
        </w:trPr>
        <w:tc>
          <w:tcPr>
            <w:tcW w:w="3636" w:type="dxa"/>
          </w:tcPr>
          <w:p w14:paraId="375B0375" w14:textId="77777777" w:rsidR="00F307E9" w:rsidRDefault="00BC3583" w:rsidP="00BC3583">
            <w:pPr>
              <w:pStyle w:val="TableParagraph"/>
              <w:spacing w:line="215"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10" w:type="dxa"/>
          </w:tcPr>
          <w:p w14:paraId="39A082B6" w14:textId="77777777" w:rsidR="00F307E9" w:rsidRDefault="00BC3583" w:rsidP="00BC3583">
            <w:pPr>
              <w:pStyle w:val="TableParagraph"/>
              <w:spacing w:line="215" w:lineRule="exact"/>
              <w:ind w:left="9" w:right="3"/>
              <w:jc w:val="left"/>
              <w:rPr>
                <w:sz w:val="20"/>
              </w:rPr>
            </w:pPr>
            <w:r>
              <w:rPr>
                <w:spacing w:val="-2"/>
                <w:sz w:val="20"/>
              </w:rPr>
              <w:t>-</w:t>
            </w:r>
            <w:r>
              <w:rPr>
                <w:spacing w:val="-4"/>
                <w:sz w:val="20"/>
              </w:rPr>
              <w:t>0.13</w:t>
            </w:r>
          </w:p>
        </w:tc>
        <w:tc>
          <w:tcPr>
            <w:tcW w:w="2262" w:type="dxa"/>
          </w:tcPr>
          <w:p w14:paraId="5DC35D7A" w14:textId="77777777" w:rsidR="00F307E9" w:rsidRDefault="00BC3583" w:rsidP="00BC3583">
            <w:pPr>
              <w:pStyle w:val="TableParagraph"/>
              <w:spacing w:line="215" w:lineRule="exact"/>
              <w:ind w:left="109" w:right="4"/>
              <w:jc w:val="left"/>
              <w:rPr>
                <w:sz w:val="20"/>
              </w:rPr>
            </w:pPr>
            <w:r>
              <w:rPr>
                <w:spacing w:val="-2"/>
                <w:sz w:val="20"/>
              </w:rPr>
              <w:t>-</w:t>
            </w:r>
            <w:r>
              <w:rPr>
                <w:spacing w:val="-4"/>
                <w:sz w:val="20"/>
              </w:rPr>
              <w:t>0.70</w:t>
            </w:r>
          </w:p>
        </w:tc>
        <w:tc>
          <w:tcPr>
            <w:tcW w:w="2157" w:type="dxa"/>
          </w:tcPr>
          <w:p w14:paraId="2AE5F799" w14:textId="77777777" w:rsidR="00F307E9" w:rsidRDefault="00BC3583" w:rsidP="00BC3583">
            <w:pPr>
              <w:pStyle w:val="TableParagraph"/>
              <w:spacing w:line="215" w:lineRule="exact"/>
              <w:ind w:left="1" w:right="1"/>
              <w:jc w:val="left"/>
              <w:rPr>
                <w:sz w:val="20"/>
              </w:rPr>
            </w:pPr>
            <w:r>
              <w:rPr>
                <w:spacing w:val="-2"/>
                <w:sz w:val="20"/>
              </w:rPr>
              <w:t>-</w:t>
            </w:r>
            <w:r>
              <w:rPr>
                <w:spacing w:val="-4"/>
                <w:sz w:val="20"/>
              </w:rPr>
              <w:t>0.77</w:t>
            </w:r>
          </w:p>
        </w:tc>
      </w:tr>
      <w:tr w:rsidR="00F307E9" w14:paraId="5319E8E3" w14:textId="77777777">
        <w:trPr>
          <w:trHeight w:val="236"/>
        </w:trPr>
        <w:tc>
          <w:tcPr>
            <w:tcW w:w="3636" w:type="dxa"/>
            <w:tcBorders>
              <w:bottom w:val="single" w:sz="4" w:space="0" w:color="000000"/>
            </w:tcBorders>
          </w:tcPr>
          <w:p w14:paraId="05371EEB" w14:textId="77777777" w:rsidR="00F307E9" w:rsidRDefault="00BC3583" w:rsidP="00BC3583">
            <w:pPr>
              <w:pStyle w:val="TableParagraph"/>
              <w:spacing w:line="217"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210" w:type="dxa"/>
            <w:tcBorders>
              <w:bottom w:val="single" w:sz="4" w:space="0" w:color="000000"/>
            </w:tcBorders>
          </w:tcPr>
          <w:p w14:paraId="2EA9DD10" w14:textId="77777777" w:rsidR="00F307E9" w:rsidRDefault="00F307E9" w:rsidP="00BC3583">
            <w:pPr>
              <w:pStyle w:val="TableParagraph"/>
              <w:jc w:val="left"/>
              <w:rPr>
                <w:rFonts w:ascii="Times New Roman"/>
                <w:sz w:val="16"/>
              </w:rPr>
            </w:pPr>
          </w:p>
        </w:tc>
        <w:tc>
          <w:tcPr>
            <w:tcW w:w="2262" w:type="dxa"/>
            <w:tcBorders>
              <w:bottom w:val="single" w:sz="4" w:space="0" w:color="000000"/>
            </w:tcBorders>
          </w:tcPr>
          <w:p w14:paraId="4592716C" w14:textId="77777777" w:rsidR="00F307E9" w:rsidRDefault="00BC3583" w:rsidP="00BC3583">
            <w:pPr>
              <w:pStyle w:val="TableParagraph"/>
              <w:spacing w:line="217" w:lineRule="exact"/>
              <w:ind w:left="109"/>
              <w:jc w:val="left"/>
              <w:rPr>
                <w:sz w:val="20"/>
              </w:rPr>
            </w:pPr>
            <w:r>
              <w:rPr>
                <w:sz w:val="20"/>
              </w:rPr>
              <w:t>-0.57*</w:t>
            </w:r>
            <w:r>
              <w:rPr>
                <w:spacing w:val="-9"/>
                <w:sz w:val="20"/>
              </w:rPr>
              <w:t xml:space="preserve"> </w:t>
            </w:r>
            <w:r>
              <w:rPr>
                <w:sz w:val="20"/>
              </w:rPr>
              <w:t>(-0.72,</w:t>
            </w:r>
            <w:r>
              <w:rPr>
                <w:spacing w:val="-9"/>
                <w:sz w:val="20"/>
              </w:rPr>
              <w:t xml:space="preserve"> </w:t>
            </w:r>
            <w:r>
              <w:rPr>
                <w:sz w:val="20"/>
              </w:rPr>
              <w:t>-</w:t>
            </w:r>
            <w:r>
              <w:rPr>
                <w:spacing w:val="-2"/>
                <w:sz w:val="20"/>
              </w:rPr>
              <w:t>0.42)</w:t>
            </w:r>
          </w:p>
        </w:tc>
        <w:tc>
          <w:tcPr>
            <w:tcW w:w="2157" w:type="dxa"/>
            <w:tcBorders>
              <w:bottom w:val="single" w:sz="4" w:space="0" w:color="000000"/>
            </w:tcBorders>
          </w:tcPr>
          <w:p w14:paraId="1E16286F" w14:textId="77777777" w:rsidR="00F307E9" w:rsidRDefault="00BC3583" w:rsidP="00BC3583">
            <w:pPr>
              <w:pStyle w:val="TableParagraph"/>
              <w:spacing w:line="217" w:lineRule="exact"/>
              <w:ind w:left="1" w:right="1"/>
              <w:jc w:val="left"/>
              <w:rPr>
                <w:sz w:val="20"/>
              </w:rPr>
            </w:pPr>
            <w:r>
              <w:rPr>
                <w:sz w:val="20"/>
              </w:rPr>
              <w:t>-0.64*</w:t>
            </w:r>
            <w:r>
              <w:rPr>
                <w:spacing w:val="-9"/>
                <w:sz w:val="20"/>
              </w:rPr>
              <w:t xml:space="preserve"> </w:t>
            </w:r>
            <w:r>
              <w:rPr>
                <w:sz w:val="20"/>
              </w:rPr>
              <w:t>(-0.79,</w:t>
            </w:r>
            <w:r>
              <w:rPr>
                <w:spacing w:val="-9"/>
                <w:sz w:val="20"/>
              </w:rPr>
              <w:t xml:space="preserve"> </w:t>
            </w:r>
            <w:r>
              <w:rPr>
                <w:sz w:val="20"/>
              </w:rPr>
              <w:t>-</w:t>
            </w:r>
            <w:r>
              <w:rPr>
                <w:spacing w:val="-2"/>
                <w:sz w:val="20"/>
              </w:rPr>
              <w:t>0.48)</w:t>
            </w:r>
          </w:p>
        </w:tc>
      </w:tr>
      <w:tr w:rsidR="00F307E9" w14:paraId="74A58604" w14:textId="77777777">
        <w:trPr>
          <w:trHeight w:val="241"/>
        </w:trPr>
        <w:tc>
          <w:tcPr>
            <w:tcW w:w="3636" w:type="dxa"/>
            <w:tcBorders>
              <w:top w:val="single" w:sz="4" w:space="0" w:color="000000"/>
            </w:tcBorders>
          </w:tcPr>
          <w:p w14:paraId="24084002" w14:textId="77777777" w:rsidR="00F307E9" w:rsidRDefault="00BC3583" w:rsidP="00BC3583">
            <w:pPr>
              <w:pStyle w:val="TableParagraph"/>
              <w:spacing w:line="222" w:lineRule="exact"/>
              <w:ind w:left="136"/>
              <w:jc w:val="left"/>
              <w:rPr>
                <w:sz w:val="20"/>
              </w:rPr>
            </w:pPr>
            <w:r>
              <w:rPr>
                <w:spacing w:val="-10"/>
                <w:sz w:val="20"/>
              </w:rPr>
              <w:t>N</w:t>
            </w:r>
          </w:p>
        </w:tc>
        <w:tc>
          <w:tcPr>
            <w:tcW w:w="1210" w:type="dxa"/>
            <w:tcBorders>
              <w:top w:val="single" w:sz="4" w:space="0" w:color="000000"/>
            </w:tcBorders>
          </w:tcPr>
          <w:p w14:paraId="6B8C43A6" w14:textId="77777777" w:rsidR="00F307E9" w:rsidRDefault="00BC3583" w:rsidP="00BC3583">
            <w:pPr>
              <w:pStyle w:val="TableParagraph"/>
              <w:spacing w:before="4" w:line="217" w:lineRule="exact"/>
              <w:ind w:left="9"/>
              <w:jc w:val="left"/>
              <w:rPr>
                <w:sz w:val="20"/>
              </w:rPr>
            </w:pPr>
            <w:r>
              <w:rPr>
                <w:spacing w:val="-5"/>
                <w:sz w:val="20"/>
              </w:rPr>
              <w:t>184</w:t>
            </w:r>
          </w:p>
        </w:tc>
        <w:tc>
          <w:tcPr>
            <w:tcW w:w="2262" w:type="dxa"/>
            <w:tcBorders>
              <w:top w:val="single" w:sz="4" w:space="0" w:color="000000"/>
            </w:tcBorders>
          </w:tcPr>
          <w:p w14:paraId="7F0C169C" w14:textId="77777777" w:rsidR="00F307E9" w:rsidRDefault="00BC3583" w:rsidP="00BC3583">
            <w:pPr>
              <w:pStyle w:val="TableParagraph"/>
              <w:spacing w:before="4" w:line="217" w:lineRule="exact"/>
              <w:ind w:left="109" w:right="1"/>
              <w:jc w:val="left"/>
              <w:rPr>
                <w:sz w:val="20"/>
              </w:rPr>
            </w:pPr>
            <w:r>
              <w:rPr>
                <w:spacing w:val="-5"/>
                <w:sz w:val="20"/>
              </w:rPr>
              <w:t>199</w:t>
            </w:r>
          </w:p>
        </w:tc>
        <w:tc>
          <w:tcPr>
            <w:tcW w:w="2157" w:type="dxa"/>
            <w:tcBorders>
              <w:top w:val="single" w:sz="4" w:space="0" w:color="000000"/>
            </w:tcBorders>
          </w:tcPr>
          <w:p w14:paraId="0DCC60AD" w14:textId="77777777" w:rsidR="00F307E9" w:rsidRDefault="00BC3583" w:rsidP="00BC3583">
            <w:pPr>
              <w:pStyle w:val="TableParagraph"/>
              <w:spacing w:before="4" w:line="217" w:lineRule="exact"/>
              <w:ind w:left="1" w:right="1"/>
              <w:jc w:val="left"/>
              <w:rPr>
                <w:sz w:val="20"/>
              </w:rPr>
            </w:pPr>
            <w:r>
              <w:rPr>
                <w:spacing w:val="-5"/>
                <w:sz w:val="20"/>
              </w:rPr>
              <w:t>191</w:t>
            </w:r>
          </w:p>
        </w:tc>
      </w:tr>
      <w:tr w:rsidR="00F307E9" w14:paraId="6EC9BAD3" w14:textId="77777777">
        <w:trPr>
          <w:trHeight w:val="470"/>
        </w:trPr>
        <w:tc>
          <w:tcPr>
            <w:tcW w:w="3636" w:type="dxa"/>
            <w:tcBorders>
              <w:bottom w:val="single" w:sz="4" w:space="0" w:color="000000"/>
            </w:tcBorders>
          </w:tcPr>
          <w:p w14:paraId="0D133800" w14:textId="77777777" w:rsidR="00F307E9" w:rsidRDefault="00BC3583" w:rsidP="00BC3583">
            <w:pPr>
              <w:pStyle w:val="TableParagraph"/>
              <w:spacing w:line="229" w:lineRule="exact"/>
              <w:ind w:left="136"/>
              <w:jc w:val="left"/>
              <w:rPr>
                <w:b/>
                <w:sz w:val="20"/>
              </w:rPr>
            </w:pPr>
            <w:r>
              <w:rPr>
                <w:b/>
                <w:sz w:val="20"/>
              </w:rPr>
              <w:t>Patients</w:t>
            </w:r>
            <w:r>
              <w:rPr>
                <w:b/>
                <w:spacing w:val="-8"/>
                <w:sz w:val="20"/>
              </w:rPr>
              <w:t xml:space="preserve"> </w:t>
            </w:r>
            <w:r>
              <w:rPr>
                <w:b/>
                <w:sz w:val="20"/>
              </w:rPr>
              <w:t>(%)</w:t>
            </w:r>
            <w:r>
              <w:rPr>
                <w:b/>
                <w:spacing w:val="-7"/>
                <w:sz w:val="20"/>
              </w:rPr>
              <w:t xml:space="preserve"> </w:t>
            </w:r>
            <w:r>
              <w:rPr>
                <w:b/>
                <w:sz w:val="20"/>
              </w:rPr>
              <w:t>achieving</w:t>
            </w:r>
            <w:r>
              <w:rPr>
                <w:b/>
                <w:spacing w:val="-7"/>
                <w:sz w:val="20"/>
              </w:rPr>
              <w:t xml:space="preserve"> </w:t>
            </w:r>
            <w:r>
              <w:rPr>
                <w:b/>
                <w:sz w:val="20"/>
              </w:rPr>
              <w:t>HbA1c</w:t>
            </w:r>
            <w:r>
              <w:rPr>
                <w:b/>
                <w:spacing w:val="-8"/>
                <w:sz w:val="20"/>
              </w:rPr>
              <w:t xml:space="preserve"> </w:t>
            </w:r>
            <w:r>
              <w:rPr>
                <w:b/>
                <w:spacing w:val="-5"/>
                <w:sz w:val="20"/>
              </w:rPr>
              <w:t>&lt;7%</w:t>
            </w:r>
          </w:p>
          <w:p w14:paraId="355804E2" w14:textId="77777777" w:rsidR="00F307E9" w:rsidRDefault="00BC3583" w:rsidP="00BC3583">
            <w:pPr>
              <w:pStyle w:val="TableParagraph"/>
              <w:spacing w:line="222" w:lineRule="exact"/>
              <w:ind w:left="136"/>
              <w:jc w:val="left"/>
              <w:rPr>
                <w:b/>
                <w:sz w:val="20"/>
              </w:rPr>
            </w:pPr>
            <w:r>
              <w:rPr>
                <w:b/>
                <w:sz w:val="20"/>
              </w:rPr>
              <w:t>with</w:t>
            </w:r>
            <w:r>
              <w:rPr>
                <w:b/>
                <w:spacing w:val="-9"/>
                <w:sz w:val="20"/>
              </w:rPr>
              <w:t xml:space="preserve"> </w:t>
            </w:r>
            <w:r>
              <w:rPr>
                <w:b/>
                <w:sz w:val="20"/>
              </w:rPr>
              <w:t>baseline</w:t>
            </w:r>
            <w:r>
              <w:rPr>
                <w:b/>
                <w:spacing w:val="-7"/>
                <w:sz w:val="20"/>
              </w:rPr>
              <w:t xml:space="preserve"> </w:t>
            </w:r>
            <w:r>
              <w:rPr>
                <w:b/>
                <w:sz w:val="20"/>
              </w:rPr>
              <w:t>HbA1c</w:t>
            </w:r>
            <w:r>
              <w:rPr>
                <w:b/>
                <w:spacing w:val="-7"/>
                <w:sz w:val="20"/>
              </w:rPr>
              <w:t xml:space="preserve"> </w:t>
            </w:r>
            <w:r>
              <w:rPr>
                <w:b/>
                <w:spacing w:val="-4"/>
                <w:sz w:val="20"/>
              </w:rPr>
              <w:t>≥7%</w:t>
            </w:r>
            <w:r>
              <w:rPr>
                <w:b/>
                <w:spacing w:val="-4"/>
                <w:sz w:val="20"/>
                <w:vertAlign w:val="superscript"/>
              </w:rPr>
              <w:t>2</w:t>
            </w:r>
          </w:p>
        </w:tc>
        <w:tc>
          <w:tcPr>
            <w:tcW w:w="1210" w:type="dxa"/>
            <w:tcBorders>
              <w:bottom w:val="single" w:sz="4" w:space="0" w:color="000000"/>
            </w:tcBorders>
          </w:tcPr>
          <w:p w14:paraId="0CC02460" w14:textId="77777777" w:rsidR="00F307E9" w:rsidRDefault="00BC3583" w:rsidP="00BC3583">
            <w:pPr>
              <w:pStyle w:val="TableParagraph"/>
              <w:spacing w:before="120"/>
              <w:ind w:left="9" w:right="2"/>
              <w:jc w:val="left"/>
              <w:rPr>
                <w:sz w:val="20"/>
              </w:rPr>
            </w:pPr>
            <w:r>
              <w:rPr>
                <w:spacing w:val="-4"/>
                <w:sz w:val="20"/>
              </w:rPr>
              <w:t>12.5</w:t>
            </w:r>
          </w:p>
        </w:tc>
        <w:tc>
          <w:tcPr>
            <w:tcW w:w="2262" w:type="dxa"/>
            <w:tcBorders>
              <w:bottom w:val="single" w:sz="4" w:space="0" w:color="000000"/>
            </w:tcBorders>
          </w:tcPr>
          <w:p w14:paraId="42403B49" w14:textId="77777777" w:rsidR="00F307E9" w:rsidRDefault="00BC3583" w:rsidP="00BC3583">
            <w:pPr>
              <w:pStyle w:val="TableParagraph"/>
              <w:spacing w:before="120"/>
              <w:ind w:left="109" w:right="3"/>
              <w:jc w:val="left"/>
              <w:rPr>
                <w:sz w:val="20"/>
              </w:rPr>
            </w:pPr>
            <w:r>
              <w:rPr>
                <w:spacing w:val="-4"/>
                <w:sz w:val="20"/>
              </w:rPr>
              <w:t>37.7</w:t>
            </w:r>
          </w:p>
        </w:tc>
        <w:tc>
          <w:tcPr>
            <w:tcW w:w="2157" w:type="dxa"/>
            <w:tcBorders>
              <w:bottom w:val="single" w:sz="4" w:space="0" w:color="000000"/>
            </w:tcBorders>
          </w:tcPr>
          <w:p w14:paraId="352F3324" w14:textId="77777777" w:rsidR="00F307E9" w:rsidRDefault="00BC3583" w:rsidP="00BC3583">
            <w:pPr>
              <w:pStyle w:val="TableParagraph"/>
              <w:spacing w:before="120"/>
              <w:ind w:left="1" w:right="1"/>
              <w:jc w:val="left"/>
              <w:rPr>
                <w:sz w:val="20"/>
              </w:rPr>
            </w:pPr>
            <w:r>
              <w:rPr>
                <w:spacing w:val="-4"/>
                <w:sz w:val="20"/>
              </w:rPr>
              <w:t>38.7</w:t>
            </w:r>
          </w:p>
        </w:tc>
      </w:tr>
      <w:tr w:rsidR="00F307E9" w14:paraId="77B4B5D0" w14:textId="77777777">
        <w:trPr>
          <w:trHeight w:val="228"/>
        </w:trPr>
        <w:tc>
          <w:tcPr>
            <w:tcW w:w="3636" w:type="dxa"/>
            <w:tcBorders>
              <w:top w:val="single" w:sz="4" w:space="0" w:color="000000"/>
            </w:tcBorders>
          </w:tcPr>
          <w:p w14:paraId="4C112D2F" w14:textId="77777777" w:rsidR="00F307E9" w:rsidRDefault="00BC3583" w:rsidP="00BC3583">
            <w:pPr>
              <w:pStyle w:val="TableParagraph"/>
              <w:spacing w:line="209" w:lineRule="exact"/>
              <w:ind w:left="136"/>
              <w:jc w:val="left"/>
              <w:rPr>
                <w:sz w:val="20"/>
              </w:rPr>
            </w:pPr>
            <w:r>
              <w:rPr>
                <w:spacing w:val="-10"/>
                <w:sz w:val="20"/>
              </w:rPr>
              <w:t>N</w:t>
            </w:r>
          </w:p>
        </w:tc>
        <w:tc>
          <w:tcPr>
            <w:tcW w:w="1210" w:type="dxa"/>
            <w:tcBorders>
              <w:top w:val="single" w:sz="4" w:space="0" w:color="000000"/>
            </w:tcBorders>
          </w:tcPr>
          <w:p w14:paraId="49FF39B8" w14:textId="77777777" w:rsidR="00F307E9" w:rsidRDefault="00BC3583" w:rsidP="00BC3583">
            <w:pPr>
              <w:pStyle w:val="TableParagraph"/>
              <w:spacing w:line="209" w:lineRule="exact"/>
              <w:ind w:left="9"/>
              <w:jc w:val="left"/>
              <w:rPr>
                <w:sz w:val="20"/>
              </w:rPr>
            </w:pPr>
            <w:r>
              <w:rPr>
                <w:spacing w:val="-5"/>
                <w:sz w:val="20"/>
              </w:rPr>
              <w:t>207</w:t>
            </w:r>
          </w:p>
        </w:tc>
        <w:tc>
          <w:tcPr>
            <w:tcW w:w="2262" w:type="dxa"/>
            <w:tcBorders>
              <w:top w:val="single" w:sz="4" w:space="0" w:color="000000"/>
            </w:tcBorders>
          </w:tcPr>
          <w:p w14:paraId="5F5612EC" w14:textId="77777777" w:rsidR="00F307E9" w:rsidRDefault="00BC3583" w:rsidP="00BC3583">
            <w:pPr>
              <w:pStyle w:val="TableParagraph"/>
              <w:spacing w:line="209" w:lineRule="exact"/>
              <w:ind w:left="109" w:right="1"/>
              <w:jc w:val="left"/>
              <w:rPr>
                <w:sz w:val="20"/>
              </w:rPr>
            </w:pPr>
            <w:r>
              <w:rPr>
                <w:spacing w:val="-5"/>
                <w:sz w:val="20"/>
              </w:rPr>
              <w:t>216</w:t>
            </w:r>
          </w:p>
        </w:tc>
        <w:tc>
          <w:tcPr>
            <w:tcW w:w="2157" w:type="dxa"/>
            <w:tcBorders>
              <w:top w:val="single" w:sz="4" w:space="0" w:color="000000"/>
            </w:tcBorders>
          </w:tcPr>
          <w:p w14:paraId="0420C1BA" w14:textId="77777777" w:rsidR="00F307E9" w:rsidRDefault="00BC3583" w:rsidP="00BC3583">
            <w:pPr>
              <w:pStyle w:val="TableParagraph"/>
              <w:spacing w:line="209" w:lineRule="exact"/>
              <w:ind w:left="1" w:right="1"/>
              <w:jc w:val="left"/>
              <w:rPr>
                <w:sz w:val="20"/>
              </w:rPr>
            </w:pPr>
            <w:r>
              <w:rPr>
                <w:spacing w:val="-5"/>
                <w:sz w:val="20"/>
              </w:rPr>
              <w:t>213</w:t>
            </w:r>
          </w:p>
        </w:tc>
      </w:tr>
      <w:tr w:rsidR="00F307E9" w14:paraId="5F27EFED" w14:textId="77777777">
        <w:trPr>
          <w:trHeight w:val="232"/>
        </w:trPr>
        <w:tc>
          <w:tcPr>
            <w:tcW w:w="3636" w:type="dxa"/>
          </w:tcPr>
          <w:p w14:paraId="6AAFE412" w14:textId="77777777" w:rsidR="00F307E9" w:rsidRDefault="00BC3583" w:rsidP="00BC3583">
            <w:pPr>
              <w:pStyle w:val="TableParagraph"/>
              <w:spacing w:line="212" w:lineRule="exact"/>
              <w:ind w:left="136"/>
              <w:jc w:val="left"/>
              <w:rPr>
                <w:b/>
                <w:sz w:val="20"/>
              </w:rPr>
            </w:pPr>
            <w:r>
              <w:rPr>
                <w:b/>
                <w:sz w:val="20"/>
              </w:rPr>
              <w:t>Fasting</w:t>
            </w:r>
            <w:r>
              <w:rPr>
                <w:b/>
                <w:spacing w:val="-9"/>
                <w:sz w:val="20"/>
              </w:rPr>
              <w:t xml:space="preserve"> </w:t>
            </w:r>
            <w:r>
              <w:rPr>
                <w:b/>
                <w:sz w:val="20"/>
              </w:rPr>
              <w:t>plasma</w:t>
            </w:r>
            <w:r>
              <w:rPr>
                <w:b/>
                <w:spacing w:val="-10"/>
                <w:sz w:val="20"/>
              </w:rPr>
              <w:t xml:space="preserve"> </w:t>
            </w:r>
            <w:r>
              <w:rPr>
                <w:b/>
                <w:sz w:val="20"/>
              </w:rPr>
              <w:t>glucose</w:t>
            </w:r>
            <w:r>
              <w:rPr>
                <w:b/>
                <w:spacing w:val="-9"/>
                <w:sz w:val="20"/>
              </w:rPr>
              <w:t xml:space="preserve"> </w:t>
            </w:r>
            <w:r>
              <w:rPr>
                <w:b/>
                <w:spacing w:val="-2"/>
                <w:sz w:val="20"/>
              </w:rPr>
              <w:t>(mmol/L)</w:t>
            </w:r>
            <w:r>
              <w:rPr>
                <w:b/>
                <w:spacing w:val="-2"/>
                <w:sz w:val="20"/>
                <w:vertAlign w:val="superscript"/>
              </w:rPr>
              <w:t>2</w:t>
            </w:r>
          </w:p>
        </w:tc>
        <w:tc>
          <w:tcPr>
            <w:tcW w:w="1210" w:type="dxa"/>
          </w:tcPr>
          <w:p w14:paraId="78CD7BF3" w14:textId="77777777" w:rsidR="00F307E9" w:rsidRDefault="00F307E9" w:rsidP="00BC3583">
            <w:pPr>
              <w:pStyle w:val="TableParagraph"/>
              <w:jc w:val="left"/>
              <w:rPr>
                <w:rFonts w:ascii="Times New Roman"/>
                <w:sz w:val="16"/>
              </w:rPr>
            </w:pPr>
          </w:p>
        </w:tc>
        <w:tc>
          <w:tcPr>
            <w:tcW w:w="2262" w:type="dxa"/>
          </w:tcPr>
          <w:p w14:paraId="7E190B51" w14:textId="77777777" w:rsidR="00F307E9" w:rsidRDefault="00F307E9" w:rsidP="00BC3583">
            <w:pPr>
              <w:pStyle w:val="TableParagraph"/>
              <w:jc w:val="left"/>
              <w:rPr>
                <w:rFonts w:ascii="Times New Roman"/>
                <w:sz w:val="16"/>
              </w:rPr>
            </w:pPr>
          </w:p>
        </w:tc>
        <w:tc>
          <w:tcPr>
            <w:tcW w:w="2157" w:type="dxa"/>
          </w:tcPr>
          <w:p w14:paraId="21D40DF3" w14:textId="77777777" w:rsidR="00F307E9" w:rsidRDefault="00F307E9" w:rsidP="00BC3583">
            <w:pPr>
              <w:pStyle w:val="TableParagraph"/>
              <w:jc w:val="left"/>
              <w:rPr>
                <w:rFonts w:ascii="Times New Roman"/>
                <w:sz w:val="16"/>
              </w:rPr>
            </w:pPr>
          </w:p>
        </w:tc>
      </w:tr>
      <w:tr w:rsidR="00F307E9" w14:paraId="3559523F" w14:textId="77777777">
        <w:trPr>
          <w:trHeight w:val="230"/>
        </w:trPr>
        <w:tc>
          <w:tcPr>
            <w:tcW w:w="3636" w:type="dxa"/>
          </w:tcPr>
          <w:p w14:paraId="1A2C5056"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210" w:type="dxa"/>
          </w:tcPr>
          <w:p w14:paraId="3112A2AC" w14:textId="77777777" w:rsidR="00F307E9" w:rsidRDefault="00BC3583" w:rsidP="00BC3583">
            <w:pPr>
              <w:pStyle w:val="TableParagraph"/>
              <w:spacing w:line="210" w:lineRule="exact"/>
              <w:ind w:left="9" w:right="3"/>
              <w:jc w:val="left"/>
              <w:rPr>
                <w:sz w:val="20"/>
              </w:rPr>
            </w:pPr>
            <w:r>
              <w:rPr>
                <w:spacing w:val="-4"/>
                <w:sz w:val="20"/>
              </w:rPr>
              <w:t>8.66</w:t>
            </w:r>
          </w:p>
        </w:tc>
        <w:tc>
          <w:tcPr>
            <w:tcW w:w="2262" w:type="dxa"/>
          </w:tcPr>
          <w:p w14:paraId="32F77980" w14:textId="77777777" w:rsidR="00F307E9" w:rsidRDefault="00BC3583" w:rsidP="00BC3583">
            <w:pPr>
              <w:pStyle w:val="TableParagraph"/>
              <w:spacing w:line="210" w:lineRule="exact"/>
              <w:ind w:left="109" w:right="4"/>
              <w:jc w:val="left"/>
              <w:rPr>
                <w:sz w:val="20"/>
              </w:rPr>
            </w:pPr>
            <w:r>
              <w:rPr>
                <w:spacing w:val="-4"/>
                <w:sz w:val="20"/>
              </w:rPr>
              <w:t>8.58</w:t>
            </w:r>
          </w:p>
        </w:tc>
        <w:tc>
          <w:tcPr>
            <w:tcW w:w="2157" w:type="dxa"/>
          </w:tcPr>
          <w:p w14:paraId="5AFCF53F" w14:textId="77777777" w:rsidR="00F307E9" w:rsidRDefault="00BC3583" w:rsidP="00BC3583">
            <w:pPr>
              <w:pStyle w:val="TableParagraph"/>
              <w:spacing w:line="210" w:lineRule="exact"/>
              <w:ind w:left="1" w:right="1"/>
              <w:jc w:val="left"/>
              <w:rPr>
                <w:sz w:val="20"/>
              </w:rPr>
            </w:pPr>
            <w:r>
              <w:rPr>
                <w:spacing w:val="-4"/>
                <w:sz w:val="20"/>
              </w:rPr>
              <w:t>8.29</w:t>
            </w:r>
          </w:p>
        </w:tc>
      </w:tr>
      <w:tr w:rsidR="00F307E9" w14:paraId="21D06510" w14:textId="77777777">
        <w:trPr>
          <w:trHeight w:val="230"/>
        </w:trPr>
        <w:tc>
          <w:tcPr>
            <w:tcW w:w="3636" w:type="dxa"/>
          </w:tcPr>
          <w:p w14:paraId="3EB504FE"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10" w:type="dxa"/>
          </w:tcPr>
          <w:p w14:paraId="418D5067" w14:textId="77777777" w:rsidR="00F307E9" w:rsidRDefault="00BC3583" w:rsidP="00BC3583">
            <w:pPr>
              <w:pStyle w:val="TableParagraph"/>
              <w:spacing w:line="210" w:lineRule="exact"/>
              <w:ind w:left="9" w:right="3"/>
              <w:jc w:val="left"/>
              <w:rPr>
                <w:sz w:val="20"/>
              </w:rPr>
            </w:pPr>
            <w:r>
              <w:rPr>
                <w:spacing w:val="-4"/>
                <w:sz w:val="20"/>
              </w:rPr>
              <w:t>0.35</w:t>
            </w:r>
          </w:p>
        </w:tc>
        <w:tc>
          <w:tcPr>
            <w:tcW w:w="2262" w:type="dxa"/>
          </w:tcPr>
          <w:p w14:paraId="655247DF" w14:textId="77777777" w:rsidR="00F307E9" w:rsidRDefault="00BC3583" w:rsidP="00BC3583">
            <w:pPr>
              <w:pStyle w:val="TableParagraph"/>
              <w:spacing w:line="210" w:lineRule="exact"/>
              <w:ind w:left="109" w:right="4"/>
              <w:jc w:val="left"/>
              <w:rPr>
                <w:sz w:val="20"/>
              </w:rPr>
            </w:pPr>
            <w:r>
              <w:rPr>
                <w:spacing w:val="-2"/>
                <w:sz w:val="20"/>
              </w:rPr>
              <w:t>-</w:t>
            </w:r>
            <w:r>
              <w:rPr>
                <w:spacing w:val="-4"/>
                <w:sz w:val="20"/>
              </w:rPr>
              <w:t>1.11</w:t>
            </w:r>
          </w:p>
        </w:tc>
        <w:tc>
          <w:tcPr>
            <w:tcW w:w="2157" w:type="dxa"/>
          </w:tcPr>
          <w:p w14:paraId="209C28A7" w14:textId="77777777" w:rsidR="00F307E9" w:rsidRDefault="00BC3583" w:rsidP="00BC3583">
            <w:pPr>
              <w:pStyle w:val="TableParagraph"/>
              <w:spacing w:line="210" w:lineRule="exact"/>
              <w:ind w:left="1" w:right="1"/>
              <w:jc w:val="left"/>
              <w:rPr>
                <w:sz w:val="20"/>
              </w:rPr>
            </w:pPr>
            <w:r>
              <w:rPr>
                <w:spacing w:val="-2"/>
                <w:sz w:val="20"/>
              </w:rPr>
              <w:t>-</w:t>
            </w:r>
            <w:r>
              <w:rPr>
                <w:spacing w:val="-4"/>
                <w:sz w:val="20"/>
              </w:rPr>
              <w:t>1.24</w:t>
            </w:r>
          </w:p>
        </w:tc>
      </w:tr>
      <w:tr w:rsidR="00F307E9" w14:paraId="400DE77A" w14:textId="77777777">
        <w:trPr>
          <w:trHeight w:val="227"/>
        </w:trPr>
        <w:tc>
          <w:tcPr>
            <w:tcW w:w="3636" w:type="dxa"/>
            <w:tcBorders>
              <w:bottom w:val="single" w:sz="4" w:space="0" w:color="000000"/>
            </w:tcBorders>
          </w:tcPr>
          <w:p w14:paraId="52C1DAD9" w14:textId="77777777" w:rsidR="00F307E9" w:rsidRDefault="00BC3583" w:rsidP="00BC3583">
            <w:pPr>
              <w:pStyle w:val="TableParagraph"/>
              <w:spacing w:line="207" w:lineRule="exact"/>
              <w:ind w:left="136"/>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210" w:type="dxa"/>
            <w:tcBorders>
              <w:bottom w:val="single" w:sz="4" w:space="0" w:color="000000"/>
            </w:tcBorders>
          </w:tcPr>
          <w:p w14:paraId="71F58DF9" w14:textId="77777777" w:rsidR="00F307E9" w:rsidRDefault="00F307E9" w:rsidP="00BC3583">
            <w:pPr>
              <w:pStyle w:val="TableParagraph"/>
              <w:jc w:val="left"/>
              <w:rPr>
                <w:rFonts w:ascii="Times New Roman"/>
                <w:sz w:val="16"/>
              </w:rPr>
            </w:pPr>
          </w:p>
        </w:tc>
        <w:tc>
          <w:tcPr>
            <w:tcW w:w="2262" w:type="dxa"/>
            <w:tcBorders>
              <w:bottom w:val="single" w:sz="4" w:space="0" w:color="000000"/>
            </w:tcBorders>
          </w:tcPr>
          <w:p w14:paraId="74546CCF" w14:textId="77777777" w:rsidR="00F307E9" w:rsidRDefault="00BC3583" w:rsidP="00BC3583">
            <w:pPr>
              <w:pStyle w:val="TableParagraph"/>
              <w:spacing w:line="207" w:lineRule="exact"/>
              <w:ind w:left="109"/>
              <w:jc w:val="left"/>
              <w:rPr>
                <w:sz w:val="20"/>
              </w:rPr>
            </w:pPr>
            <w:r>
              <w:rPr>
                <w:sz w:val="20"/>
              </w:rPr>
              <w:t>-1.47*</w:t>
            </w:r>
            <w:r>
              <w:rPr>
                <w:spacing w:val="-9"/>
                <w:sz w:val="20"/>
              </w:rPr>
              <w:t xml:space="preserve"> </w:t>
            </w:r>
            <w:r>
              <w:rPr>
                <w:sz w:val="20"/>
              </w:rPr>
              <w:t>(-1.74,</w:t>
            </w:r>
            <w:r>
              <w:rPr>
                <w:spacing w:val="-9"/>
                <w:sz w:val="20"/>
              </w:rPr>
              <w:t xml:space="preserve"> </w:t>
            </w:r>
            <w:r>
              <w:rPr>
                <w:sz w:val="20"/>
              </w:rPr>
              <w:t>-</w:t>
            </w:r>
            <w:r>
              <w:rPr>
                <w:spacing w:val="-2"/>
                <w:sz w:val="20"/>
              </w:rPr>
              <w:t>1.20)</w:t>
            </w:r>
          </w:p>
        </w:tc>
        <w:tc>
          <w:tcPr>
            <w:tcW w:w="2157" w:type="dxa"/>
            <w:tcBorders>
              <w:bottom w:val="single" w:sz="4" w:space="0" w:color="000000"/>
            </w:tcBorders>
          </w:tcPr>
          <w:p w14:paraId="65DF3C01" w14:textId="77777777" w:rsidR="00F307E9" w:rsidRDefault="00BC3583" w:rsidP="00BC3583">
            <w:pPr>
              <w:pStyle w:val="TableParagraph"/>
              <w:spacing w:line="207" w:lineRule="exact"/>
              <w:ind w:left="1" w:right="1"/>
              <w:jc w:val="left"/>
              <w:rPr>
                <w:sz w:val="20"/>
              </w:rPr>
            </w:pPr>
            <w:r>
              <w:rPr>
                <w:sz w:val="20"/>
              </w:rPr>
              <w:t>-1.59*</w:t>
            </w:r>
            <w:r>
              <w:rPr>
                <w:spacing w:val="-9"/>
                <w:sz w:val="20"/>
              </w:rPr>
              <w:t xml:space="preserve"> </w:t>
            </w:r>
            <w:r>
              <w:rPr>
                <w:sz w:val="20"/>
              </w:rPr>
              <w:t>(-1.86,</w:t>
            </w:r>
            <w:r>
              <w:rPr>
                <w:spacing w:val="-9"/>
                <w:sz w:val="20"/>
              </w:rPr>
              <w:t xml:space="preserve"> </w:t>
            </w:r>
            <w:r>
              <w:rPr>
                <w:sz w:val="20"/>
              </w:rPr>
              <w:t>-</w:t>
            </w:r>
            <w:r>
              <w:rPr>
                <w:spacing w:val="-2"/>
                <w:sz w:val="20"/>
              </w:rPr>
              <w:t>1.32)</w:t>
            </w:r>
          </w:p>
        </w:tc>
      </w:tr>
      <w:tr w:rsidR="00F307E9" w14:paraId="2B209CDA" w14:textId="77777777">
        <w:trPr>
          <w:trHeight w:val="235"/>
        </w:trPr>
        <w:tc>
          <w:tcPr>
            <w:tcW w:w="3636" w:type="dxa"/>
            <w:tcBorders>
              <w:top w:val="single" w:sz="4" w:space="0" w:color="000000"/>
            </w:tcBorders>
          </w:tcPr>
          <w:p w14:paraId="7076097C" w14:textId="77777777" w:rsidR="00F307E9" w:rsidRDefault="00BC3583" w:rsidP="00BC3583">
            <w:pPr>
              <w:pStyle w:val="TableParagraph"/>
              <w:spacing w:line="216" w:lineRule="exact"/>
              <w:ind w:left="136"/>
              <w:jc w:val="left"/>
              <w:rPr>
                <w:sz w:val="20"/>
              </w:rPr>
            </w:pPr>
            <w:r>
              <w:rPr>
                <w:spacing w:val="-10"/>
                <w:sz w:val="20"/>
              </w:rPr>
              <w:t>N</w:t>
            </w:r>
          </w:p>
        </w:tc>
        <w:tc>
          <w:tcPr>
            <w:tcW w:w="1210" w:type="dxa"/>
            <w:tcBorders>
              <w:top w:val="single" w:sz="4" w:space="0" w:color="000000"/>
            </w:tcBorders>
          </w:tcPr>
          <w:p w14:paraId="7B56D5E6" w14:textId="77777777" w:rsidR="00F307E9" w:rsidRDefault="00BC3583" w:rsidP="00BC3583">
            <w:pPr>
              <w:pStyle w:val="TableParagraph"/>
              <w:spacing w:line="216" w:lineRule="exact"/>
              <w:ind w:left="9"/>
              <w:jc w:val="left"/>
              <w:rPr>
                <w:sz w:val="20"/>
              </w:rPr>
            </w:pPr>
            <w:r>
              <w:rPr>
                <w:spacing w:val="-5"/>
                <w:sz w:val="20"/>
              </w:rPr>
              <w:t>207</w:t>
            </w:r>
          </w:p>
        </w:tc>
        <w:tc>
          <w:tcPr>
            <w:tcW w:w="2262" w:type="dxa"/>
            <w:tcBorders>
              <w:top w:val="single" w:sz="4" w:space="0" w:color="000000"/>
            </w:tcBorders>
          </w:tcPr>
          <w:p w14:paraId="4D58E27F" w14:textId="77777777" w:rsidR="00F307E9" w:rsidRDefault="00BC3583" w:rsidP="00BC3583">
            <w:pPr>
              <w:pStyle w:val="TableParagraph"/>
              <w:spacing w:line="216" w:lineRule="exact"/>
              <w:ind w:left="109" w:right="1"/>
              <w:jc w:val="left"/>
              <w:rPr>
                <w:sz w:val="20"/>
              </w:rPr>
            </w:pPr>
            <w:r>
              <w:rPr>
                <w:spacing w:val="-5"/>
                <w:sz w:val="20"/>
              </w:rPr>
              <w:t>217</w:t>
            </w:r>
          </w:p>
        </w:tc>
        <w:tc>
          <w:tcPr>
            <w:tcW w:w="2157" w:type="dxa"/>
            <w:tcBorders>
              <w:top w:val="single" w:sz="4" w:space="0" w:color="000000"/>
            </w:tcBorders>
          </w:tcPr>
          <w:p w14:paraId="65F60B69" w14:textId="77777777" w:rsidR="00F307E9" w:rsidRDefault="00BC3583" w:rsidP="00BC3583">
            <w:pPr>
              <w:pStyle w:val="TableParagraph"/>
              <w:spacing w:line="216" w:lineRule="exact"/>
              <w:ind w:left="1" w:right="1"/>
              <w:jc w:val="left"/>
              <w:rPr>
                <w:sz w:val="20"/>
              </w:rPr>
            </w:pPr>
            <w:r>
              <w:rPr>
                <w:spacing w:val="-5"/>
                <w:sz w:val="20"/>
              </w:rPr>
              <w:t>213</w:t>
            </w:r>
          </w:p>
        </w:tc>
      </w:tr>
      <w:tr w:rsidR="00F307E9" w14:paraId="2928637B" w14:textId="77777777">
        <w:trPr>
          <w:trHeight w:val="238"/>
        </w:trPr>
        <w:tc>
          <w:tcPr>
            <w:tcW w:w="3636" w:type="dxa"/>
          </w:tcPr>
          <w:p w14:paraId="1D2E2BA4" w14:textId="77777777" w:rsidR="00F307E9" w:rsidRDefault="00BC3583" w:rsidP="00BC3583">
            <w:pPr>
              <w:pStyle w:val="TableParagraph"/>
              <w:spacing w:line="219" w:lineRule="exact"/>
              <w:ind w:left="136"/>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210" w:type="dxa"/>
          </w:tcPr>
          <w:p w14:paraId="0F4D0142" w14:textId="77777777" w:rsidR="00F307E9" w:rsidRDefault="00F307E9" w:rsidP="00BC3583">
            <w:pPr>
              <w:pStyle w:val="TableParagraph"/>
              <w:jc w:val="left"/>
              <w:rPr>
                <w:rFonts w:ascii="Times New Roman"/>
                <w:sz w:val="16"/>
              </w:rPr>
            </w:pPr>
          </w:p>
        </w:tc>
        <w:tc>
          <w:tcPr>
            <w:tcW w:w="2262" w:type="dxa"/>
          </w:tcPr>
          <w:p w14:paraId="1835E9D1" w14:textId="77777777" w:rsidR="00F307E9" w:rsidRDefault="00F307E9" w:rsidP="00BC3583">
            <w:pPr>
              <w:pStyle w:val="TableParagraph"/>
              <w:jc w:val="left"/>
              <w:rPr>
                <w:rFonts w:ascii="Times New Roman"/>
                <w:sz w:val="16"/>
              </w:rPr>
            </w:pPr>
          </w:p>
        </w:tc>
        <w:tc>
          <w:tcPr>
            <w:tcW w:w="2157" w:type="dxa"/>
          </w:tcPr>
          <w:p w14:paraId="6757AA2D" w14:textId="77777777" w:rsidR="00F307E9" w:rsidRDefault="00F307E9" w:rsidP="00BC3583">
            <w:pPr>
              <w:pStyle w:val="TableParagraph"/>
              <w:jc w:val="left"/>
              <w:rPr>
                <w:rFonts w:ascii="Times New Roman"/>
                <w:sz w:val="16"/>
              </w:rPr>
            </w:pPr>
          </w:p>
        </w:tc>
      </w:tr>
      <w:tr w:rsidR="00F307E9" w14:paraId="281B1BD8" w14:textId="77777777">
        <w:trPr>
          <w:trHeight w:val="242"/>
        </w:trPr>
        <w:tc>
          <w:tcPr>
            <w:tcW w:w="3636" w:type="dxa"/>
          </w:tcPr>
          <w:p w14:paraId="0D7D2514" w14:textId="77777777" w:rsidR="00F307E9" w:rsidRDefault="00BC3583" w:rsidP="00BC3583">
            <w:pPr>
              <w:pStyle w:val="TableParagraph"/>
              <w:spacing w:before="2" w:line="220" w:lineRule="exact"/>
              <w:ind w:left="136"/>
              <w:jc w:val="left"/>
              <w:rPr>
                <w:sz w:val="20"/>
              </w:rPr>
            </w:pPr>
            <w:r>
              <w:rPr>
                <w:sz w:val="20"/>
              </w:rPr>
              <w:t>Baseline</w:t>
            </w:r>
            <w:r>
              <w:rPr>
                <w:spacing w:val="-10"/>
                <w:sz w:val="20"/>
              </w:rPr>
              <w:t xml:space="preserve"> </w:t>
            </w:r>
            <w:r>
              <w:rPr>
                <w:spacing w:val="-2"/>
                <w:sz w:val="20"/>
              </w:rPr>
              <w:t>(mean)</w:t>
            </w:r>
          </w:p>
        </w:tc>
        <w:tc>
          <w:tcPr>
            <w:tcW w:w="1210" w:type="dxa"/>
          </w:tcPr>
          <w:p w14:paraId="15041702" w14:textId="77777777" w:rsidR="00F307E9" w:rsidRDefault="00BC3583" w:rsidP="00BC3583">
            <w:pPr>
              <w:pStyle w:val="TableParagraph"/>
              <w:spacing w:before="2" w:line="220" w:lineRule="exact"/>
              <w:ind w:left="9"/>
              <w:jc w:val="left"/>
              <w:rPr>
                <w:sz w:val="20"/>
              </w:rPr>
            </w:pPr>
            <w:r>
              <w:rPr>
                <w:spacing w:val="-2"/>
                <w:sz w:val="20"/>
              </w:rPr>
              <w:t>79.73</w:t>
            </w:r>
          </w:p>
        </w:tc>
        <w:tc>
          <w:tcPr>
            <w:tcW w:w="2262" w:type="dxa"/>
          </w:tcPr>
          <w:p w14:paraId="58F357AE" w14:textId="77777777" w:rsidR="00F307E9" w:rsidRDefault="00BC3583" w:rsidP="00BC3583">
            <w:pPr>
              <w:pStyle w:val="TableParagraph"/>
              <w:spacing w:before="2" w:line="220" w:lineRule="exact"/>
              <w:ind w:left="109" w:right="1"/>
              <w:jc w:val="left"/>
              <w:rPr>
                <w:sz w:val="20"/>
              </w:rPr>
            </w:pPr>
            <w:r>
              <w:rPr>
                <w:spacing w:val="-2"/>
                <w:sz w:val="20"/>
              </w:rPr>
              <w:t>81.59</w:t>
            </w:r>
          </w:p>
        </w:tc>
        <w:tc>
          <w:tcPr>
            <w:tcW w:w="2157" w:type="dxa"/>
          </w:tcPr>
          <w:p w14:paraId="0A7791A5" w14:textId="77777777" w:rsidR="00F307E9" w:rsidRDefault="00BC3583" w:rsidP="00BC3583">
            <w:pPr>
              <w:pStyle w:val="TableParagraph"/>
              <w:spacing w:before="2" w:line="220" w:lineRule="exact"/>
              <w:ind w:left="1" w:right="1"/>
              <w:jc w:val="left"/>
              <w:rPr>
                <w:sz w:val="20"/>
              </w:rPr>
            </w:pPr>
            <w:r>
              <w:rPr>
                <w:spacing w:val="-2"/>
                <w:sz w:val="20"/>
              </w:rPr>
              <w:t>82.21</w:t>
            </w:r>
          </w:p>
        </w:tc>
      </w:tr>
      <w:tr w:rsidR="00F307E9" w14:paraId="652AF549" w14:textId="77777777">
        <w:trPr>
          <w:trHeight w:val="242"/>
        </w:trPr>
        <w:tc>
          <w:tcPr>
            <w:tcW w:w="3636" w:type="dxa"/>
          </w:tcPr>
          <w:p w14:paraId="3307EA16" w14:textId="77777777" w:rsidR="00F307E9" w:rsidRDefault="00BC3583" w:rsidP="00BC3583">
            <w:pPr>
              <w:pStyle w:val="TableParagraph"/>
              <w:spacing w:before="2" w:line="22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10" w:type="dxa"/>
          </w:tcPr>
          <w:p w14:paraId="51AC25CF" w14:textId="77777777" w:rsidR="00F307E9" w:rsidRDefault="00BC3583" w:rsidP="00BC3583">
            <w:pPr>
              <w:pStyle w:val="TableParagraph"/>
              <w:spacing w:before="2" w:line="220" w:lineRule="exact"/>
              <w:ind w:left="9" w:right="3"/>
              <w:jc w:val="left"/>
              <w:rPr>
                <w:sz w:val="20"/>
              </w:rPr>
            </w:pPr>
            <w:r>
              <w:rPr>
                <w:spacing w:val="-2"/>
                <w:sz w:val="20"/>
              </w:rPr>
              <w:t>-</w:t>
            </w:r>
            <w:r>
              <w:rPr>
                <w:spacing w:val="-4"/>
                <w:sz w:val="20"/>
              </w:rPr>
              <w:t>0.45</w:t>
            </w:r>
          </w:p>
        </w:tc>
        <w:tc>
          <w:tcPr>
            <w:tcW w:w="2262" w:type="dxa"/>
          </w:tcPr>
          <w:p w14:paraId="54334B8B" w14:textId="77777777" w:rsidR="00F307E9" w:rsidRDefault="00BC3583" w:rsidP="00BC3583">
            <w:pPr>
              <w:pStyle w:val="TableParagraph"/>
              <w:spacing w:before="2" w:line="220" w:lineRule="exact"/>
              <w:ind w:left="109" w:right="4"/>
              <w:jc w:val="left"/>
              <w:rPr>
                <w:sz w:val="20"/>
              </w:rPr>
            </w:pPr>
            <w:r>
              <w:rPr>
                <w:spacing w:val="-2"/>
                <w:sz w:val="20"/>
              </w:rPr>
              <w:t>-</w:t>
            </w:r>
            <w:r>
              <w:rPr>
                <w:spacing w:val="-4"/>
                <w:sz w:val="20"/>
              </w:rPr>
              <w:t>2.08</w:t>
            </w:r>
          </w:p>
        </w:tc>
        <w:tc>
          <w:tcPr>
            <w:tcW w:w="2157" w:type="dxa"/>
          </w:tcPr>
          <w:p w14:paraId="4EE5E910" w14:textId="77777777" w:rsidR="00F307E9" w:rsidRDefault="00BC3583" w:rsidP="00BC3583">
            <w:pPr>
              <w:pStyle w:val="TableParagraph"/>
              <w:spacing w:before="2" w:line="220" w:lineRule="exact"/>
              <w:ind w:left="1" w:right="1"/>
              <w:jc w:val="left"/>
              <w:rPr>
                <w:sz w:val="20"/>
              </w:rPr>
            </w:pPr>
            <w:r>
              <w:rPr>
                <w:spacing w:val="-2"/>
                <w:sz w:val="20"/>
              </w:rPr>
              <w:t>-</w:t>
            </w:r>
            <w:r>
              <w:rPr>
                <w:spacing w:val="-4"/>
                <w:sz w:val="20"/>
              </w:rPr>
              <w:t>2.46</w:t>
            </w:r>
          </w:p>
        </w:tc>
      </w:tr>
      <w:tr w:rsidR="00F307E9" w14:paraId="1F320CA9" w14:textId="77777777">
        <w:trPr>
          <w:trHeight w:val="238"/>
        </w:trPr>
        <w:tc>
          <w:tcPr>
            <w:tcW w:w="3636" w:type="dxa"/>
            <w:tcBorders>
              <w:bottom w:val="single" w:sz="4" w:space="0" w:color="000000"/>
            </w:tcBorders>
          </w:tcPr>
          <w:p w14:paraId="3C10CFA1" w14:textId="77777777" w:rsidR="00F307E9" w:rsidRDefault="00BC3583" w:rsidP="00BC3583">
            <w:pPr>
              <w:pStyle w:val="TableParagraph"/>
              <w:spacing w:before="2" w:line="215"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210" w:type="dxa"/>
            <w:tcBorders>
              <w:bottom w:val="single" w:sz="4" w:space="0" w:color="000000"/>
            </w:tcBorders>
          </w:tcPr>
          <w:p w14:paraId="6BFA32B8" w14:textId="77777777" w:rsidR="00F307E9" w:rsidRDefault="00F307E9" w:rsidP="00BC3583">
            <w:pPr>
              <w:pStyle w:val="TableParagraph"/>
              <w:jc w:val="left"/>
              <w:rPr>
                <w:rFonts w:ascii="Times New Roman"/>
                <w:sz w:val="16"/>
              </w:rPr>
            </w:pPr>
          </w:p>
        </w:tc>
        <w:tc>
          <w:tcPr>
            <w:tcW w:w="2262" w:type="dxa"/>
            <w:tcBorders>
              <w:bottom w:val="single" w:sz="4" w:space="0" w:color="000000"/>
            </w:tcBorders>
          </w:tcPr>
          <w:p w14:paraId="7878B7DF" w14:textId="77777777" w:rsidR="00F307E9" w:rsidRDefault="00BC3583" w:rsidP="00BC3583">
            <w:pPr>
              <w:pStyle w:val="TableParagraph"/>
              <w:spacing w:before="2" w:line="215" w:lineRule="exact"/>
              <w:ind w:left="109"/>
              <w:jc w:val="left"/>
              <w:rPr>
                <w:sz w:val="20"/>
              </w:rPr>
            </w:pPr>
            <w:r>
              <w:rPr>
                <w:sz w:val="20"/>
              </w:rPr>
              <w:t>-1.63*</w:t>
            </w:r>
            <w:r>
              <w:rPr>
                <w:spacing w:val="-9"/>
                <w:sz w:val="20"/>
              </w:rPr>
              <w:t xml:space="preserve"> </w:t>
            </w:r>
            <w:r>
              <w:rPr>
                <w:sz w:val="20"/>
              </w:rPr>
              <w:t>(-2.17,</w:t>
            </w:r>
            <w:r>
              <w:rPr>
                <w:spacing w:val="-9"/>
                <w:sz w:val="20"/>
              </w:rPr>
              <w:t xml:space="preserve"> </w:t>
            </w:r>
            <w:r>
              <w:rPr>
                <w:sz w:val="20"/>
              </w:rPr>
              <w:t>-</w:t>
            </w:r>
            <w:r>
              <w:rPr>
                <w:spacing w:val="-2"/>
                <w:sz w:val="20"/>
              </w:rPr>
              <w:t>1.08)</w:t>
            </w:r>
          </w:p>
        </w:tc>
        <w:tc>
          <w:tcPr>
            <w:tcW w:w="2157" w:type="dxa"/>
            <w:tcBorders>
              <w:bottom w:val="single" w:sz="4" w:space="0" w:color="000000"/>
            </w:tcBorders>
          </w:tcPr>
          <w:p w14:paraId="4A32F01B" w14:textId="77777777" w:rsidR="00F307E9" w:rsidRDefault="00BC3583" w:rsidP="00BC3583">
            <w:pPr>
              <w:pStyle w:val="TableParagraph"/>
              <w:spacing w:before="2" w:line="215" w:lineRule="exact"/>
              <w:ind w:left="1" w:right="1"/>
              <w:jc w:val="left"/>
              <w:rPr>
                <w:sz w:val="20"/>
              </w:rPr>
            </w:pPr>
            <w:r>
              <w:rPr>
                <w:sz w:val="20"/>
              </w:rPr>
              <w:t>-2.01*</w:t>
            </w:r>
            <w:r>
              <w:rPr>
                <w:spacing w:val="-9"/>
                <w:sz w:val="20"/>
              </w:rPr>
              <w:t xml:space="preserve"> </w:t>
            </w:r>
            <w:r>
              <w:rPr>
                <w:sz w:val="20"/>
              </w:rPr>
              <w:t>(-2.56,</w:t>
            </w:r>
            <w:r>
              <w:rPr>
                <w:spacing w:val="-9"/>
                <w:sz w:val="20"/>
              </w:rPr>
              <w:t xml:space="preserve"> </w:t>
            </w:r>
            <w:r>
              <w:rPr>
                <w:sz w:val="20"/>
              </w:rPr>
              <w:t>-</w:t>
            </w:r>
            <w:r>
              <w:rPr>
                <w:spacing w:val="-2"/>
                <w:sz w:val="20"/>
              </w:rPr>
              <w:t>1.46)</w:t>
            </w:r>
          </w:p>
        </w:tc>
      </w:tr>
      <w:tr w:rsidR="00F307E9" w14:paraId="7384A1E9" w14:textId="77777777">
        <w:trPr>
          <w:trHeight w:val="245"/>
        </w:trPr>
        <w:tc>
          <w:tcPr>
            <w:tcW w:w="3636" w:type="dxa"/>
            <w:tcBorders>
              <w:top w:val="single" w:sz="4" w:space="0" w:color="000000"/>
            </w:tcBorders>
          </w:tcPr>
          <w:p w14:paraId="5E1C627E" w14:textId="77777777" w:rsidR="00F307E9" w:rsidRDefault="00BC3583" w:rsidP="00BC3583">
            <w:pPr>
              <w:pStyle w:val="TableParagraph"/>
              <w:spacing w:before="6" w:line="219" w:lineRule="exact"/>
              <w:ind w:left="136"/>
              <w:jc w:val="left"/>
              <w:rPr>
                <w:sz w:val="20"/>
              </w:rPr>
            </w:pPr>
            <w:r>
              <w:rPr>
                <w:spacing w:val="-10"/>
                <w:sz w:val="20"/>
              </w:rPr>
              <w:t>N</w:t>
            </w:r>
          </w:p>
        </w:tc>
        <w:tc>
          <w:tcPr>
            <w:tcW w:w="1210" w:type="dxa"/>
            <w:tcBorders>
              <w:top w:val="single" w:sz="4" w:space="0" w:color="000000"/>
            </w:tcBorders>
          </w:tcPr>
          <w:p w14:paraId="01FB7756" w14:textId="77777777" w:rsidR="00F307E9" w:rsidRDefault="00BC3583" w:rsidP="00BC3583">
            <w:pPr>
              <w:pStyle w:val="TableParagraph"/>
              <w:spacing w:before="6" w:line="219" w:lineRule="exact"/>
              <w:ind w:left="9"/>
              <w:jc w:val="left"/>
              <w:rPr>
                <w:sz w:val="20"/>
              </w:rPr>
            </w:pPr>
            <w:r>
              <w:rPr>
                <w:spacing w:val="-5"/>
                <w:sz w:val="20"/>
              </w:rPr>
              <w:t>207</w:t>
            </w:r>
          </w:p>
        </w:tc>
        <w:tc>
          <w:tcPr>
            <w:tcW w:w="2262" w:type="dxa"/>
            <w:tcBorders>
              <w:top w:val="single" w:sz="4" w:space="0" w:color="000000"/>
            </w:tcBorders>
          </w:tcPr>
          <w:p w14:paraId="271DBF83" w14:textId="77777777" w:rsidR="00F307E9" w:rsidRDefault="00BC3583" w:rsidP="00BC3583">
            <w:pPr>
              <w:pStyle w:val="TableParagraph"/>
              <w:spacing w:before="6" w:line="219" w:lineRule="exact"/>
              <w:ind w:left="109" w:right="1"/>
              <w:jc w:val="left"/>
              <w:rPr>
                <w:sz w:val="20"/>
              </w:rPr>
            </w:pPr>
            <w:r>
              <w:rPr>
                <w:spacing w:val="-5"/>
                <w:sz w:val="20"/>
              </w:rPr>
              <w:t>217</w:t>
            </w:r>
          </w:p>
        </w:tc>
        <w:tc>
          <w:tcPr>
            <w:tcW w:w="2157" w:type="dxa"/>
            <w:tcBorders>
              <w:top w:val="single" w:sz="4" w:space="0" w:color="000000"/>
            </w:tcBorders>
          </w:tcPr>
          <w:p w14:paraId="3B48D0F2" w14:textId="77777777" w:rsidR="00F307E9" w:rsidRDefault="00BC3583" w:rsidP="00BC3583">
            <w:pPr>
              <w:pStyle w:val="TableParagraph"/>
              <w:spacing w:before="6" w:line="219" w:lineRule="exact"/>
              <w:ind w:left="1" w:right="1"/>
              <w:jc w:val="left"/>
              <w:rPr>
                <w:sz w:val="20"/>
              </w:rPr>
            </w:pPr>
            <w:r>
              <w:rPr>
                <w:spacing w:val="-5"/>
                <w:sz w:val="20"/>
              </w:rPr>
              <w:t>213</w:t>
            </w:r>
          </w:p>
        </w:tc>
      </w:tr>
      <w:tr w:rsidR="00F307E9" w14:paraId="29DB418A" w14:textId="77777777">
        <w:trPr>
          <w:trHeight w:val="467"/>
        </w:trPr>
        <w:tc>
          <w:tcPr>
            <w:tcW w:w="3636" w:type="dxa"/>
            <w:tcBorders>
              <w:bottom w:val="single" w:sz="4" w:space="0" w:color="000000"/>
            </w:tcBorders>
          </w:tcPr>
          <w:p w14:paraId="42446B38" w14:textId="77777777" w:rsidR="00F307E9" w:rsidRDefault="00BC3583" w:rsidP="00BC3583">
            <w:pPr>
              <w:pStyle w:val="TableParagraph"/>
              <w:spacing w:line="230" w:lineRule="atLeast"/>
              <w:ind w:left="136" w:right="167"/>
              <w:jc w:val="left"/>
              <w:rPr>
                <w:b/>
                <w:sz w:val="20"/>
              </w:rPr>
            </w:pPr>
            <w:r>
              <w:rPr>
                <w:b/>
                <w:sz w:val="20"/>
              </w:rPr>
              <w:t>Patients</w:t>
            </w:r>
            <w:r>
              <w:rPr>
                <w:b/>
                <w:spacing w:val="-11"/>
                <w:sz w:val="20"/>
              </w:rPr>
              <w:t xml:space="preserve"> </w:t>
            </w:r>
            <w:r>
              <w:rPr>
                <w:b/>
                <w:sz w:val="20"/>
              </w:rPr>
              <w:t>(%)</w:t>
            </w:r>
            <w:r>
              <w:rPr>
                <w:b/>
                <w:spacing w:val="-10"/>
                <w:sz w:val="20"/>
              </w:rPr>
              <w:t xml:space="preserve"> </w:t>
            </w:r>
            <w:r>
              <w:rPr>
                <w:b/>
                <w:sz w:val="20"/>
              </w:rPr>
              <w:t>achieving</w:t>
            </w:r>
            <w:r>
              <w:rPr>
                <w:b/>
                <w:spacing w:val="-10"/>
                <w:sz w:val="20"/>
              </w:rPr>
              <w:t xml:space="preserve"> </w:t>
            </w:r>
            <w:r>
              <w:rPr>
                <w:b/>
                <w:sz w:val="20"/>
              </w:rPr>
              <w:t>weight</w:t>
            </w:r>
            <w:r>
              <w:rPr>
                <w:b/>
                <w:spacing w:val="-10"/>
                <w:sz w:val="20"/>
              </w:rPr>
              <w:t xml:space="preserve"> </w:t>
            </w:r>
            <w:r>
              <w:rPr>
                <w:b/>
                <w:sz w:val="20"/>
              </w:rPr>
              <w:t>loss of &gt;5%</w:t>
            </w:r>
            <w:r>
              <w:rPr>
                <w:b/>
                <w:sz w:val="20"/>
                <w:vertAlign w:val="superscript"/>
              </w:rPr>
              <w:t>2</w:t>
            </w:r>
          </w:p>
        </w:tc>
        <w:tc>
          <w:tcPr>
            <w:tcW w:w="1210" w:type="dxa"/>
            <w:tcBorders>
              <w:bottom w:val="single" w:sz="4" w:space="0" w:color="000000"/>
            </w:tcBorders>
          </w:tcPr>
          <w:p w14:paraId="55D21BAF" w14:textId="77777777" w:rsidR="00F307E9" w:rsidRDefault="00BC3583" w:rsidP="00BC3583">
            <w:pPr>
              <w:pStyle w:val="TableParagraph"/>
              <w:spacing w:before="116"/>
              <w:ind w:left="9" w:right="2"/>
              <w:jc w:val="left"/>
              <w:rPr>
                <w:sz w:val="20"/>
              </w:rPr>
            </w:pPr>
            <w:r>
              <w:rPr>
                <w:spacing w:val="-5"/>
                <w:sz w:val="20"/>
              </w:rPr>
              <w:t>4.8</w:t>
            </w:r>
          </w:p>
        </w:tc>
        <w:tc>
          <w:tcPr>
            <w:tcW w:w="2262" w:type="dxa"/>
            <w:tcBorders>
              <w:bottom w:val="single" w:sz="4" w:space="0" w:color="000000"/>
            </w:tcBorders>
          </w:tcPr>
          <w:p w14:paraId="787CE854" w14:textId="77777777" w:rsidR="00F307E9" w:rsidRDefault="00BC3583" w:rsidP="00BC3583">
            <w:pPr>
              <w:pStyle w:val="TableParagraph"/>
              <w:spacing w:before="116"/>
              <w:ind w:left="109" w:right="3"/>
              <w:jc w:val="left"/>
              <w:rPr>
                <w:sz w:val="20"/>
              </w:rPr>
            </w:pPr>
            <w:r>
              <w:rPr>
                <w:spacing w:val="-4"/>
                <w:sz w:val="20"/>
              </w:rPr>
              <w:t>21.2</w:t>
            </w:r>
          </w:p>
        </w:tc>
        <w:tc>
          <w:tcPr>
            <w:tcW w:w="2157" w:type="dxa"/>
            <w:tcBorders>
              <w:bottom w:val="single" w:sz="4" w:space="0" w:color="000000"/>
            </w:tcBorders>
          </w:tcPr>
          <w:p w14:paraId="6AE9E3F6" w14:textId="77777777" w:rsidR="00F307E9" w:rsidRDefault="00BC3583" w:rsidP="00BC3583">
            <w:pPr>
              <w:pStyle w:val="TableParagraph"/>
              <w:spacing w:before="116"/>
              <w:ind w:left="1" w:right="1"/>
              <w:jc w:val="left"/>
              <w:rPr>
                <w:sz w:val="20"/>
              </w:rPr>
            </w:pPr>
            <w:r>
              <w:rPr>
                <w:spacing w:val="-4"/>
                <w:sz w:val="20"/>
              </w:rPr>
              <w:t>23.0</w:t>
            </w:r>
          </w:p>
        </w:tc>
      </w:tr>
      <w:tr w:rsidR="00F307E9" w14:paraId="6DEAED4D" w14:textId="77777777">
        <w:trPr>
          <w:trHeight w:val="232"/>
        </w:trPr>
        <w:tc>
          <w:tcPr>
            <w:tcW w:w="3636" w:type="dxa"/>
            <w:tcBorders>
              <w:top w:val="single" w:sz="4" w:space="0" w:color="000000"/>
            </w:tcBorders>
          </w:tcPr>
          <w:p w14:paraId="5B6E17A2" w14:textId="77777777" w:rsidR="00F307E9" w:rsidRDefault="00BC3583" w:rsidP="00BC3583">
            <w:pPr>
              <w:pStyle w:val="TableParagraph"/>
              <w:spacing w:line="212" w:lineRule="exact"/>
              <w:ind w:left="136"/>
              <w:jc w:val="left"/>
              <w:rPr>
                <w:sz w:val="20"/>
              </w:rPr>
            </w:pPr>
            <w:r>
              <w:rPr>
                <w:spacing w:val="-10"/>
                <w:sz w:val="20"/>
              </w:rPr>
              <w:t>N</w:t>
            </w:r>
          </w:p>
        </w:tc>
        <w:tc>
          <w:tcPr>
            <w:tcW w:w="1210" w:type="dxa"/>
            <w:tcBorders>
              <w:top w:val="single" w:sz="4" w:space="0" w:color="000000"/>
            </w:tcBorders>
          </w:tcPr>
          <w:p w14:paraId="298D8D27" w14:textId="77777777" w:rsidR="00F307E9" w:rsidRDefault="00BC3583" w:rsidP="00BC3583">
            <w:pPr>
              <w:pStyle w:val="TableParagraph"/>
              <w:spacing w:line="212" w:lineRule="exact"/>
              <w:ind w:left="9"/>
              <w:jc w:val="left"/>
              <w:rPr>
                <w:sz w:val="20"/>
              </w:rPr>
            </w:pPr>
            <w:r>
              <w:rPr>
                <w:spacing w:val="-5"/>
                <w:sz w:val="20"/>
              </w:rPr>
              <w:t>207</w:t>
            </w:r>
          </w:p>
        </w:tc>
        <w:tc>
          <w:tcPr>
            <w:tcW w:w="2262" w:type="dxa"/>
            <w:tcBorders>
              <w:top w:val="single" w:sz="4" w:space="0" w:color="000000"/>
            </w:tcBorders>
          </w:tcPr>
          <w:p w14:paraId="366CC8D7" w14:textId="77777777" w:rsidR="00F307E9" w:rsidRDefault="00BC3583" w:rsidP="00BC3583">
            <w:pPr>
              <w:pStyle w:val="TableParagraph"/>
              <w:spacing w:line="212" w:lineRule="exact"/>
              <w:ind w:left="109" w:right="1"/>
              <w:jc w:val="left"/>
              <w:rPr>
                <w:sz w:val="20"/>
              </w:rPr>
            </w:pPr>
            <w:r>
              <w:rPr>
                <w:spacing w:val="-5"/>
                <w:sz w:val="20"/>
              </w:rPr>
              <w:t>217</w:t>
            </w:r>
          </w:p>
        </w:tc>
        <w:tc>
          <w:tcPr>
            <w:tcW w:w="2157" w:type="dxa"/>
            <w:tcBorders>
              <w:top w:val="single" w:sz="4" w:space="0" w:color="000000"/>
            </w:tcBorders>
          </w:tcPr>
          <w:p w14:paraId="0661B860" w14:textId="77777777" w:rsidR="00F307E9" w:rsidRDefault="00BC3583" w:rsidP="00BC3583">
            <w:pPr>
              <w:pStyle w:val="TableParagraph"/>
              <w:spacing w:line="212" w:lineRule="exact"/>
              <w:ind w:left="1" w:right="1"/>
              <w:jc w:val="left"/>
              <w:rPr>
                <w:sz w:val="20"/>
              </w:rPr>
            </w:pPr>
            <w:r>
              <w:rPr>
                <w:spacing w:val="-5"/>
                <w:sz w:val="20"/>
              </w:rPr>
              <w:t>213</w:t>
            </w:r>
          </w:p>
        </w:tc>
      </w:tr>
      <w:tr w:rsidR="00F307E9" w14:paraId="0C790DA3" w14:textId="77777777">
        <w:trPr>
          <w:trHeight w:val="242"/>
        </w:trPr>
        <w:tc>
          <w:tcPr>
            <w:tcW w:w="3636" w:type="dxa"/>
          </w:tcPr>
          <w:p w14:paraId="689E862D" w14:textId="77777777" w:rsidR="00F307E9" w:rsidRDefault="00BC3583" w:rsidP="00BC3583">
            <w:pPr>
              <w:pStyle w:val="TableParagraph"/>
              <w:spacing w:before="2" w:line="220" w:lineRule="exact"/>
              <w:ind w:left="136"/>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2</w:t>
            </w:r>
          </w:p>
        </w:tc>
        <w:tc>
          <w:tcPr>
            <w:tcW w:w="1210" w:type="dxa"/>
          </w:tcPr>
          <w:p w14:paraId="248E5912" w14:textId="77777777" w:rsidR="00F307E9" w:rsidRDefault="00F307E9" w:rsidP="00BC3583">
            <w:pPr>
              <w:pStyle w:val="TableParagraph"/>
              <w:jc w:val="left"/>
              <w:rPr>
                <w:rFonts w:ascii="Times New Roman"/>
                <w:sz w:val="16"/>
              </w:rPr>
            </w:pPr>
          </w:p>
        </w:tc>
        <w:tc>
          <w:tcPr>
            <w:tcW w:w="2262" w:type="dxa"/>
          </w:tcPr>
          <w:p w14:paraId="03FBD086" w14:textId="77777777" w:rsidR="00F307E9" w:rsidRDefault="00F307E9" w:rsidP="00BC3583">
            <w:pPr>
              <w:pStyle w:val="TableParagraph"/>
              <w:jc w:val="left"/>
              <w:rPr>
                <w:rFonts w:ascii="Times New Roman"/>
                <w:sz w:val="16"/>
              </w:rPr>
            </w:pPr>
          </w:p>
        </w:tc>
        <w:tc>
          <w:tcPr>
            <w:tcW w:w="2157" w:type="dxa"/>
          </w:tcPr>
          <w:p w14:paraId="6E7B5502" w14:textId="77777777" w:rsidR="00F307E9" w:rsidRDefault="00F307E9" w:rsidP="00BC3583">
            <w:pPr>
              <w:pStyle w:val="TableParagraph"/>
              <w:jc w:val="left"/>
              <w:rPr>
                <w:rFonts w:ascii="Times New Roman"/>
                <w:sz w:val="16"/>
              </w:rPr>
            </w:pPr>
          </w:p>
        </w:tc>
      </w:tr>
      <w:tr w:rsidR="00F307E9" w14:paraId="28DF9DAB" w14:textId="77777777">
        <w:trPr>
          <w:trHeight w:val="242"/>
        </w:trPr>
        <w:tc>
          <w:tcPr>
            <w:tcW w:w="3636" w:type="dxa"/>
          </w:tcPr>
          <w:p w14:paraId="1B0CECE0" w14:textId="77777777" w:rsidR="00F307E9" w:rsidRDefault="00BC3583" w:rsidP="00BC3583">
            <w:pPr>
              <w:pStyle w:val="TableParagraph"/>
              <w:spacing w:before="2" w:line="220" w:lineRule="exact"/>
              <w:ind w:left="136"/>
              <w:jc w:val="left"/>
              <w:rPr>
                <w:sz w:val="20"/>
              </w:rPr>
            </w:pPr>
            <w:r>
              <w:rPr>
                <w:sz w:val="20"/>
              </w:rPr>
              <w:t>Baseline</w:t>
            </w:r>
            <w:r>
              <w:rPr>
                <w:spacing w:val="-10"/>
                <w:sz w:val="20"/>
              </w:rPr>
              <w:t xml:space="preserve"> </w:t>
            </w:r>
            <w:r>
              <w:rPr>
                <w:spacing w:val="-2"/>
                <w:sz w:val="20"/>
              </w:rPr>
              <w:t>(mean)</w:t>
            </w:r>
          </w:p>
        </w:tc>
        <w:tc>
          <w:tcPr>
            <w:tcW w:w="1210" w:type="dxa"/>
          </w:tcPr>
          <w:p w14:paraId="59E80BDD" w14:textId="77777777" w:rsidR="00F307E9" w:rsidRDefault="00BC3583" w:rsidP="00BC3583">
            <w:pPr>
              <w:pStyle w:val="TableParagraph"/>
              <w:spacing w:before="2" w:line="220" w:lineRule="exact"/>
              <w:ind w:left="9"/>
              <w:jc w:val="left"/>
              <w:rPr>
                <w:sz w:val="20"/>
              </w:rPr>
            </w:pPr>
            <w:r>
              <w:rPr>
                <w:spacing w:val="-2"/>
                <w:sz w:val="20"/>
              </w:rPr>
              <w:t>128.6</w:t>
            </w:r>
          </w:p>
        </w:tc>
        <w:tc>
          <w:tcPr>
            <w:tcW w:w="2262" w:type="dxa"/>
          </w:tcPr>
          <w:p w14:paraId="361C09DB" w14:textId="77777777" w:rsidR="00F307E9" w:rsidRDefault="00BC3583" w:rsidP="00BC3583">
            <w:pPr>
              <w:pStyle w:val="TableParagraph"/>
              <w:spacing w:before="2" w:line="220" w:lineRule="exact"/>
              <w:ind w:left="109" w:right="1"/>
              <w:jc w:val="left"/>
              <w:rPr>
                <w:sz w:val="20"/>
              </w:rPr>
            </w:pPr>
            <w:r>
              <w:rPr>
                <w:spacing w:val="-2"/>
                <w:sz w:val="20"/>
              </w:rPr>
              <w:t>129.6</w:t>
            </w:r>
          </w:p>
        </w:tc>
        <w:tc>
          <w:tcPr>
            <w:tcW w:w="2157" w:type="dxa"/>
          </w:tcPr>
          <w:p w14:paraId="6CB2F7F7" w14:textId="77777777" w:rsidR="00F307E9" w:rsidRDefault="00BC3583" w:rsidP="00BC3583">
            <w:pPr>
              <w:pStyle w:val="TableParagraph"/>
              <w:spacing w:before="2" w:line="220" w:lineRule="exact"/>
              <w:ind w:left="1" w:right="1"/>
              <w:jc w:val="left"/>
              <w:rPr>
                <w:sz w:val="20"/>
              </w:rPr>
            </w:pPr>
            <w:r>
              <w:rPr>
                <w:spacing w:val="-2"/>
                <w:sz w:val="20"/>
              </w:rPr>
              <w:t>130.0</w:t>
            </w:r>
          </w:p>
        </w:tc>
      </w:tr>
      <w:tr w:rsidR="00F307E9" w14:paraId="6F70E90B" w14:textId="77777777">
        <w:trPr>
          <w:trHeight w:val="246"/>
        </w:trPr>
        <w:tc>
          <w:tcPr>
            <w:tcW w:w="3636" w:type="dxa"/>
          </w:tcPr>
          <w:p w14:paraId="25B061FE" w14:textId="77777777" w:rsidR="00F307E9" w:rsidRDefault="00BC3583" w:rsidP="00BC3583">
            <w:pPr>
              <w:pStyle w:val="TableParagraph"/>
              <w:spacing w:before="2" w:line="223"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10" w:type="dxa"/>
          </w:tcPr>
          <w:p w14:paraId="7AAC21F0" w14:textId="77777777" w:rsidR="00F307E9" w:rsidRDefault="00BC3583" w:rsidP="00BC3583">
            <w:pPr>
              <w:pStyle w:val="TableParagraph"/>
              <w:spacing w:before="2" w:line="223" w:lineRule="exact"/>
              <w:ind w:left="9" w:right="2"/>
              <w:jc w:val="left"/>
              <w:rPr>
                <w:sz w:val="20"/>
              </w:rPr>
            </w:pPr>
            <w:r>
              <w:rPr>
                <w:spacing w:val="-2"/>
                <w:sz w:val="20"/>
              </w:rPr>
              <w:t>-</w:t>
            </w:r>
            <w:r>
              <w:rPr>
                <w:spacing w:val="-5"/>
                <w:sz w:val="20"/>
              </w:rPr>
              <w:t>0.4</w:t>
            </w:r>
          </w:p>
        </w:tc>
        <w:tc>
          <w:tcPr>
            <w:tcW w:w="2262" w:type="dxa"/>
          </w:tcPr>
          <w:p w14:paraId="389EFE22" w14:textId="77777777" w:rsidR="00F307E9" w:rsidRDefault="00BC3583" w:rsidP="00BC3583">
            <w:pPr>
              <w:pStyle w:val="TableParagraph"/>
              <w:spacing w:before="2" w:line="223" w:lineRule="exact"/>
              <w:ind w:left="109" w:right="3"/>
              <w:jc w:val="left"/>
              <w:rPr>
                <w:sz w:val="20"/>
              </w:rPr>
            </w:pPr>
            <w:r>
              <w:rPr>
                <w:spacing w:val="-2"/>
                <w:sz w:val="20"/>
              </w:rPr>
              <w:t>-</w:t>
            </w:r>
            <w:r>
              <w:rPr>
                <w:spacing w:val="-5"/>
                <w:sz w:val="20"/>
              </w:rPr>
              <w:t>4.5</w:t>
            </w:r>
          </w:p>
        </w:tc>
        <w:tc>
          <w:tcPr>
            <w:tcW w:w="2157" w:type="dxa"/>
          </w:tcPr>
          <w:p w14:paraId="46882143" w14:textId="77777777" w:rsidR="00F307E9" w:rsidRDefault="00BC3583" w:rsidP="00BC3583">
            <w:pPr>
              <w:pStyle w:val="TableParagraph"/>
              <w:spacing w:before="2" w:line="223" w:lineRule="exact"/>
              <w:ind w:left="1" w:right="1"/>
              <w:jc w:val="left"/>
              <w:rPr>
                <w:sz w:val="20"/>
              </w:rPr>
            </w:pPr>
            <w:r>
              <w:rPr>
                <w:spacing w:val="-2"/>
                <w:sz w:val="20"/>
              </w:rPr>
              <w:t>-</w:t>
            </w:r>
            <w:r>
              <w:rPr>
                <w:spacing w:val="-5"/>
                <w:sz w:val="20"/>
              </w:rPr>
              <w:t>5.2</w:t>
            </w:r>
          </w:p>
        </w:tc>
      </w:tr>
      <w:tr w:rsidR="00F307E9" w14:paraId="5EBBF5F8" w14:textId="77777777">
        <w:trPr>
          <w:trHeight w:val="253"/>
        </w:trPr>
        <w:tc>
          <w:tcPr>
            <w:tcW w:w="3636" w:type="dxa"/>
            <w:tcBorders>
              <w:bottom w:val="single" w:sz="12" w:space="0" w:color="000000"/>
            </w:tcBorders>
          </w:tcPr>
          <w:p w14:paraId="59A945CD" w14:textId="77777777" w:rsidR="00F307E9" w:rsidRDefault="00BC3583" w:rsidP="00BC3583">
            <w:pPr>
              <w:pStyle w:val="TableParagraph"/>
              <w:spacing w:before="6" w:line="227" w:lineRule="exact"/>
              <w:ind w:left="136"/>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210" w:type="dxa"/>
            <w:tcBorders>
              <w:bottom w:val="single" w:sz="12" w:space="0" w:color="000000"/>
            </w:tcBorders>
          </w:tcPr>
          <w:p w14:paraId="4DE7BE96" w14:textId="77777777" w:rsidR="00F307E9" w:rsidRDefault="00F307E9" w:rsidP="00BC3583">
            <w:pPr>
              <w:pStyle w:val="TableParagraph"/>
              <w:jc w:val="left"/>
              <w:rPr>
                <w:rFonts w:ascii="Times New Roman"/>
                <w:sz w:val="18"/>
              </w:rPr>
            </w:pPr>
          </w:p>
        </w:tc>
        <w:tc>
          <w:tcPr>
            <w:tcW w:w="2262" w:type="dxa"/>
            <w:tcBorders>
              <w:bottom w:val="single" w:sz="12" w:space="0" w:color="000000"/>
            </w:tcBorders>
          </w:tcPr>
          <w:p w14:paraId="4E8756A9" w14:textId="77777777" w:rsidR="00F307E9" w:rsidRDefault="00BC3583" w:rsidP="00BC3583">
            <w:pPr>
              <w:pStyle w:val="TableParagraph"/>
              <w:spacing w:before="6" w:line="227" w:lineRule="exact"/>
              <w:ind w:left="109" w:right="5"/>
              <w:jc w:val="left"/>
              <w:rPr>
                <w:sz w:val="20"/>
              </w:rPr>
            </w:pPr>
            <w:r>
              <w:rPr>
                <w:sz w:val="20"/>
              </w:rPr>
              <w:t>-4.1*</w:t>
            </w:r>
            <w:r>
              <w:rPr>
                <w:spacing w:val="-9"/>
                <w:sz w:val="20"/>
              </w:rPr>
              <w:t xml:space="preserve"> </w:t>
            </w:r>
            <w:r>
              <w:rPr>
                <w:sz w:val="20"/>
              </w:rPr>
              <w:t>(-6.2,</w:t>
            </w:r>
            <w:r>
              <w:rPr>
                <w:spacing w:val="-7"/>
                <w:sz w:val="20"/>
              </w:rPr>
              <w:t xml:space="preserve"> </w:t>
            </w:r>
            <w:r>
              <w:rPr>
                <w:sz w:val="20"/>
              </w:rPr>
              <w:t>-</w:t>
            </w:r>
            <w:r>
              <w:rPr>
                <w:spacing w:val="-4"/>
                <w:sz w:val="20"/>
              </w:rPr>
              <w:t>2.1)</w:t>
            </w:r>
          </w:p>
        </w:tc>
        <w:tc>
          <w:tcPr>
            <w:tcW w:w="2157" w:type="dxa"/>
            <w:tcBorders>
              <w:bottom w:val="single" w:sz="12" w:space="0" w:color="000000"/>
            </w:tcBorders>
          </w:tcPr>
          <w:p w14:paraId="391466E3" w14:textId="77777777" w:rsidR="00F307E9" w:rsidRDefault="00BC3583" w:rsidP="00BC3583">
            <w:pPr>
              <w:pStyle w:val="TableParagraph"/>
              <w:spacing w:before="6" w:line="227" w:lineRule="exact"/>
              <w:ind w:right="1"/>
              <w:jc w:val="left"/>
              <w:rPr>
                <w:sz w:val="20"/>
              </w:rPr>
            </w:pPr>
            <w:r>
              <w:rPr>
                <w:sz w:val="20"/>
              </w:rPr>
              <w:t>-4.8*</w:t>
            </w:r>
            <w:r>
              <w:rPr>
                <w:spacing w:val="-9"/>
                <w:sz w:val="20"/>
              </w:rPr>
              <w:t xml:space="preserve"> </w:t>
            </w:r>
            <w:r>
              <w:rPr>
                <w:sz w:val="20"/>
              </w:rPr>
              <w:t>(-6.9,</w:t>
            </w:r>
            <w:r>
              <w:rPr>
                <w:spacing w:val="-7"/>
                <w:sz w:val="20"/>
              </w:rPr>
              <w:t xml:space="preserve"> </w:t>
            </w:r>
            <w:r>
              <w:rPr>
                <w:sz w:val="20"/>
              </w:rPr>
              <w:t>-</w:t>
            </w:r>
            <w:r>
              <w:rPr>
                <w:spacing w:val="-4"/>
                <w:sz w:val="20"/>
              </w:rPr>
              <w:t>2.7)</w:t>
            </w:r>
          </w:p>
        </w:tc>
      </w:tr>
    </w:tbl>
    <w:p w14:paraId="6BD80D53" w14:textId="77777777" w:rsidR="00F307E9" w:rsidRDefault="00BC3583" w:rsidP="00BC3583">
      <w:pPr>
        <w:spacing w:before="5" w:line="209"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5A840803" w14:textId="77777777" w:rsidR="00F307E9" w:rsidRDefault="00BC3583" w:rsidP="00BC3583">
      <w:pPr>
        <w:spacing w:line="206" w:lineRule="exact"/>
        <w:ind w:left="140"/>
        <w:rPr>
          <w:sz w:val="18"/>
        </w:rPr>
      </w:pPr>
      <w:r>
        <w:rPr>
          <w:position w:val="6"/>
          <w:sz w:val="12"/>
        </w:rPr>
        <w:t>2</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1634336F" w14:textId="77777777" w:rsidR="00F307E9" w:rsidRDefault="00BC3583" w:rsidP="00BC3583">
      <w:pPr>
        <w:spacing w:line="208" w:lineRule="exact"/>
        <w:ind w:left="140"/>
        <w:rPr>
          <w:sz w:val="18"/>
        </w:rPr>
      </w:pPr>
      <w:r>
        <w:rPr>
          <w:position w:val="6"/>
          <w:sz w:val="12"/>
        </w:rPr>
        <w:t>3</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6BA5E2B8" w14:textId="77777777" w:rsidR="00F307E9" w:rsidRDefault="00BC3583" w:rsidP="00BC3583">
      <w:pPr>
        <w:spacing w:line="207" w:lineRule="exact"/>
        <w:ind w:left="139"/>
        <w:rPr>
          <w:sz w:val="18"/>
        </w:rPr>
      </w:pPr>
      <w:r>
        <w:rPr>
          <w:sz w:val="18"/>
        </w:rPr>
        <w:t>*p-value</w:t>
      </w:r>
      <w:r>
        <w:rPr>
          <w:spacing w:val="-1"/>
          <w:sz w:val="18"/>
        </w:rPr>
        <w:t xml:space="preserve"> </w:t>
      </w:r>
      <w:r>
        <w:rPr>
          <w:spacing w:val="-2"/>
          <w:sz w:val="18"/>
        </w:rPr>
        <w:t>&lt;0.0001</w:t>
      </w:r>
    </w:p>
    <w:p w14:paraId="55F78BED" w14:textId="77777777" w:rsidR="00F307E9" w:rsidRDefault="00BC3583" w:rsidP="00BC3583">
      <w:pPr>
        <w:pStyle w:val="BodyText"/>
        <w:spacing w:before="122"/>
        <w:jc w:val="left"/>
      </w:pPr>
      <w:r>
        <w:rPr>
          <w:u w:val="single"/>
        </w:rPr>
        <w:t>Empagliflozin</w:t>
      </w:r>
      <w:r>
        <w:rPr>
          <w:spacing w:val="-8"/>
          <w:u w:val="single"/>
        </w:rPr>
        <w:t xml:space="preserve"> </w:t>
      </w:r>
      <w:r>
        <w:rPr>
          <w:u w:val="single"/>
        </w:rPr>
        <w:t>and</w:t>
      </w:r>
      <w:r>
        <w:rPr>
          <w:spacing w:val="-8"/>
          <w:u w:val="single"/>
        </w:rPr>
        <w:t xml:space="preserve"> </w:t>
      </w:r>
      <w:r>
        <w:rPr>
          <w:u w:val="single"/>
        </w:rPr>
        <w:t>metformin</w:t>
      </w:r>
      <w:r>
        <w:rPr>
          <w:spacing w:val="-6"/>
          <w:u w:val="single"/>
        </w:rPr>
        <w:t xml:space="preserve"> </w:t>
      </w:r>
      <w:r>
        <w:rPr>
          <w:u w:val="single"/>
        </w:rPr>
        <w:t>combination</w:t>
      </w:r>
      <w:r>
        <w:rPr>
          <w:spacing w:val="-8"/>
          <w:u w:val="single"/>
        </w:rPr>
        <w:t xml:space="preserve"> </w:t>
      </w:r>
      <w:r>
        <w:rPr>
          <w:u w:val="single"/>
        </w:rPr>
        <w:t>therapy</w:t>
      </w:r>
      <w:r>
        <w:rPr>
          <w:spacing w:val="-8"/>
          <w:u w:val="single"/>
        </w:rPr>
        <w:t xml:space="preserve"> </w:t>
      </w:r>
      <w:r>
        <w:rPr>
          <w:u w:val="single"/>
        </w:rPr>
        <w:t>in</w:t>
      </w:r>
      <w:r>
        <w:rPr>
          <w:spacing w:val="-6"/>
          <w:u w:val="single"/>
        </w:rPr>
        <w:t xml:space="preserve"> </w:t>
      </w:r>
      <w:r>
        <w:rPr>
          <w:u w:val="single"/>
        </w:rPr>
        <w:t>drug-naïve</w:t>
      </w:r>
      <w:r>
        <w:rPr>
          <w:spacing w:val="-7"/>
          <w:u w:val="single"/>
        </w:rPr>
        <w:t xml:space="preserve"> </w:t>
      </w:r>
      <w:r>
        <w:rPr>
          <w:spacing w:val="-2"/>
          <w:u w:val="single"/>
        </w:rPr>
        <w:t>patients</w:t>
      </w:r>
    </w:p>
    <w:p w14:paraId="14BFF045" w14:textId="77777777" w:rsidR="00F307E9" w:rsidRDefault="00BC3583" w:rsidP="00BC3583">
      <w:pPr>
        <w:pStyle w:val="BodyText"/>
        <w:ind w:right="554"/>
        <w:jc w:val="left"/>
      </w:pPr>
      <w:r>
        <w:t xml:space="preserve">A factorial design study of 24 weeks duration was conducted to evaluate the efficacy and safety of empagliflozin in drug-naïve patients. </w:t>
      </w:r>
      <w:proofErr w:type="gramStart"/>
      <w:r>
        <w:t>The majority of</w:t>
      </w:r>
      <w:proofErr w:type="gramEnd"/>
      <w:r>
        <w:t xml:space="preserve"> patients had been diagnosed with</w:t>
      </w:r>
      <w:r>
        <w:rPr>
          <w:spacing w:val="-1"/>
        </w:rPr>
        <w:t xml:space="preserve"> </w:t>
      </w:r>
      <w:r>
        <w:t>diabetes</w:t>
      </w:r>
      <w:r>
        <w:rPr>
          <w:spacing w:val="-3"/>
        </w:rPr>
        <w:t xml:space="preserve"> </w:t>
      </w:r>
      <w:r>
        <w:t>for up</w:t>
      </w:r>
      <w:r>
        <w:rPr>
          <w:spacing w:val="-5"/>
        </w:rPr>
        <w:t xml:space="preserve"> </w:t>
      </w:r>
      <w:r>
        <w:t>to</w:t>
      </w:r>
      <w:r>
        <w:rPr>
          <w:spacing w:val="-1"/>
        </w:rPr>
        <w:t xml:space="preserve"> </w:t>
      </w:r>
      <w:r>
        <w:t>a</w:t>
      </w:r>
      <w:r>
        <w:rPr>
          <w:spacing w:val="-5"/>
        </w:rPr>
        <w:t xml:space="preserve"> </w:t>
      </w:r>
      <w:r>
        <w:t>year</w:t>
      </w:r>
      <w:r>
        <w:rPr>
          <w:spacing w:val="-2"/>
        </w:rPr>
        <w:t xml:space="preserve"> </w:t>
      </w:r>
      <w:r>
        <w:t>(55.8%)</w:t>
      </w:r>
      <w:r>
        <w:rPr>
          <w:spacing w:val="-2"/>
        </w:rPr>
        <w:t xml:space="preserve"> </w:t>
      </w:r>
      <w:r>
        <w:t>or</w:t>
      </w:r>
      <w:r>
        <w:rPr>
          <w:spacing w:val="-2"/>
        </w:rPr>
        <w:t xml:space="preserve"> </w:t>
      </w:r>
      <w:r>
        <w:t>for</w:t>
      </w:r>
      <w:r>
        <w:rPr>
          <w:spacing w:val="-2"/>
        </w:rPr>
        <w:t xml:space="preserve"> </w:t>
      </w:r>
      <w:r>
        <w:t>between</w:t>
      </w:r>
      <w:r>
        <w:rPr>
          <w:spacing w:val="-1"/>
        </w:rPr>
        <w:t xml:space="preserve"> </w:t>
      </w:r>
      <w:r>
        <w:t>one</w:t>
      </w:r>
      <w:r>
        <w:rPr>
          <w:spacing w:val="-1"/>
        </w:rPr>
        <w:t xml:space="preserve"> </w:t>
      </w:r>
      <w:r>
        <w:t>and</w:t>
      </w:r>
      <w:r>
        <w:rPr>
          <w:spacing w:val="-3"/>
        </w:rPr>
        <w:t xml:space="preserve"> </w:t>
      </w:r>
      <w:r>
        <w:t>five</w:t>
      </w:r>
      <w:r>
        <w:rPr>
          <w:spacing w:val="-1"/>
        </w:rPr>
        <w:t xml:space="preserve"> </w:t>
      </w:r>
      <w:r>
        <w:t>years</w:t>
      </w:r>
      <w:r>
        <w:rPr>
          <w:spacing w:val="-3"/>
        </w:rPr>
        <w:t xml:space="preserve"> </w:t>
      </w:r>
      <w:r>
        <w:t>(28.6%).</w:t>
      </w:r>
      <w:r>
        <w:rPr>
          <w:spacing w:val="-1"/>
        </w:rPr>
        <w:t xml:space="preserve"> </w:t>
      </w:r>
      <w:r>
        <w:t>Their</w:t>
      </w:r>
      <w:r>
        <w:rPr>
          <w:spacing w:val="-2"/>
        </w:rPr>
        <w:t xml:space="preserve"> </w:t>
      </w:r>
      <w:r>
        <w:t>mean age was 52.6 years and mean BMI was 30.37 kg/m². Treatment with empagliflozin in combination</w:t>
      </w:r>
      <w:r>
        <w:rPr>
          <w:spacing w:val="-5"/>
        </w:rPr>
        <w:t xml:space="preserve"> </w:t>
      </w:r>
      <w:r>
        <w:t>with</w:t>
      </w:r>
      <w:r>
        <w:rPr>
          <w:spacing w:val="-5"/>
        </w:rPr>
        <w:t xml:space="preserve"> </w:t>
      </w:r>
      <w:r>
        <w:t>metformin</w:t>
      </w:r>
      <w:r>
        <w:rPr>
          <w:spacing w:val="-5"/>
        </w:rPr>
        <w:t xml:space="preserve"> </w:t>
      </w:r>
      <w:r>
        <w:t>(5</w:t>
      </w:r>
      <w:r>
        <w:rPr>
          <w:spacing w:val="-8"/>
        </w:rPr>
        <w:t xml:space="preserve"> </w:t>
      </w:r>
      <w:r>
        <w:t>mg</w:t>
      </w:r>
      <w:r>
        <w:rPr>
          <w:spacing w:val="-5"/>
        </w:rPr>
        <w:t xml:space="preserve"> </w:t>
      </w:r>
      <w:r>
        <w:t>and</w:t>
      </w:r>
      <w:r>
        <w:rPr>
          <w:spacing w:val="-5"/>
        </w:rPr>
        <w:t xml:space="preserve"> </w:t>
      </w:r>
      <w:r>
        <w:t>500</w:t>
      </w:r>
      <w:r>
        <w:rPr>
          <w:spacing w:val="-8"/>
        </w:rPr>
        <w:t xml:space="preserve"> </w:t>
      </w:r>
      <w:r>
        <w:t>mg;</w:t>
      </w:r>
      <w:r>
        <w:rPr>
          <w:spacing w:val="-4"/>
        </w:rPr>
        <w:t xml:space="preserve"> </w:t>
      </w:r>
      <w:r>
        <w:t>5</w:t>
      </w:r>
      <w:r>
        <w:rPr>
          <w:spacing w:val="-8"/>
        </w:rPr>
        <w:t xml:space="preserve"> </w:t>
      </w:r>
      <w:r>
        <w:t>mg</w:t>
      </w:r>
      <w:r>
        <w:rPr>
          <w:spacing w:val="-5"/>
        </w:rPr>
        <w:t xml:space="preserve"> </w:t>
      </w:r>
      <w:r>
        <w:t>and</w:t>
      </w:r>
      <w:r>
        <w:rPr>
          <w:spacing w:val="-5"/>
        </w:rPr>
        <w:t xml:space="preserve"> </w:t>
      </w:r>
      <w:r>
        <w:t>1000</w:t>
      </w:r>
      <w:r>
        <w:rPr>
          <w:spacing w:val="-8"/>
        </w:rPr>
        <w:t xml:space="preserve"> </w:t>
      </w:r>
      <w:r>
        <w:t>mg;</w:t>
      </w:r>
      <w:r>
        <w:rPr>
          <w:spacing w:val="-4"/>
        </w:rPr>
        <w:t xml:space="preserve"> </w:t>
      </w:r>
      <w:r>
        <w:t>12.5</w:t>
      </w:r>
      <w:r>
        <w:rPr>
          <w:spacing w:val="-8"/>
        </w:rPr>
        <w:t xml:space="preserve"> </w:t>
      </w:r>
      <w:r>
        <w:t>mg</w:t>
      </w:r>
      <w:r>
        <w:rPr>
          <w:spacing w:val="-5"/>
        </w:rPr>
        <w:t xml:space="preserve"> </w:t>
      </w:r>
      <w:r>
        <w:t>and</w:t>
      </w:r>
      <w:r>
        <w:rPr>
          <w:spacing w:val="-5"/>
        </w:rPr>
        <w:t xml:space="preserve"> </w:t>
      </w:r>
      <w:r>
        <w:t>500</w:t>
      </w:r>
      <w:r>
        <w:rPr>
          <w:spacing w:val="-8"/>
        </w:rPr>
        <w:t xml:space="preserve"> </w:t>
      </w:r>
      <w:r>
        <w:t>mg,</w:t>
      </w:r>
      <w:r>
        <w:rPr>
          <w:spacing w:val="-4"/>
        </w:rPr>
        <w:t xml:space="preserve"> </w:t>
      </w:r>
      <w:r>
        <w:t>and 12.5 mg and 1000 mg given twice daily) provided statistically significant improvements in HbA1c and led to significantly greater reductions in FPG and body weight compared to the individual components. A greater proportion of patients with a baseline HbA1c ≥7.0% and treated with empagliflozin in combination with metformin achieved a target HbA1c &lt;7% compared to the individual components (Tables 5 and 6).</w:t>
      </w:r>
    </w:p>
    <w:p w14:paraId="2271537F" w14:textId="77777777" w:rsidR="00F307E9" w:rsidRDefault="00F307E9" w:rsidP="00BC3583">
      <w:pPr>
        <w:sectPr w:rsidR="00F307E9">
          <w:pgSz w:w="11930" w:h="16840"/>
          <w:pgMar w:top="1340" w:right="880" w:bottom="880" w:left="1300" w:header="0" w:footer="699" w:gutter="0"/>
          <w:cols w:space="720"/>
        </w:sectPr>
      </w:pPr>
    </w:p>
    <w:p w14:paraId="709CED1A" w14:textId="77777777" w:rsidR="00F307E9" w:rsidRDefault="00BC3583" w:rsidP="00BC3583">
      <w:pPr>
        <w:pStyle w:val="Heading2"/>
        <w:tabs>
          <w:tab w:val="left" w:pos="1262"/>
        </w:tabs>
        <w:spacing w:before="86"/>
        <w:ind w:right="555" w:hanging="1"/>
        <w:jc w:val="left"/>
      </w:pPr>
      <w:r>
        <w:lastRenderedPageBreak/>
        <w:t>Table 5</w:t>
      </w:r>
      <w:r>
        <w:tab/>
        <w:t>Results</w:t>
      </w:r>
      <w:r>
        <w:rPr>
          <w:spacing w:val="80"/>
        </w:rPr>
        <w:t xml:space="preserve"> </w:t>
      </w:r>
      <w:r>
        <w:t>of</w:t>
      </w:r>
      <w:r>
        <w:rPr>
          <w:spacing w:val="80"/>
        </w:rPr>
        <w:t xml:space="preserve"> </w:t>
      </w:r>
      <w:r>
        <w:t>a</w:t>
      </w:r>
      <w:r>
        <w:rPr>
          <w:spacing w:val="77"/>
        </w:rPr>
        <w:t xml:space="preserve"> </w:t>
      </w:r>
      <w:proofErr w:type="gramStart"/>
      <w:r>
        <w:t>24</w:t>
      </w:r>
      <w:r>
        <w:rPr>
          <w:spacing w:val="77"/>
        </w:rPr>
        <w:t xml:space="preserve"> </w:t>
      </w:r>
      <w:r>
        <w:t>week</w:t>
      </w:r>
      <w:proofErr w:type="gramEnd"/>
      <w:r>
        <w:rPr>
          <w:spacing w:val="80"/>
        </w:rPr>
        <w:t xml:space="preserve"> </w:t>
      </w:r>
      <w:r>
        <w:t>(OC)</w:t>
      </w:r>
      <w:r>
        <w:rPr>
          <w:vertAlign w:val="superscript"/>
        </w:rPr>
        <w:t>2</w:t>
      </w:r>
      <w:r>
        <w:rPr>
          <w:spacing w:val="80"/>
        </w:rPr>
        <w:t xml:space="preserve"> </w:t>
      </w:r>
      <w:r>
        <w:t>study</w:t>
      </w:r>
      <w:r>
        <w:rPr>
          <w:spacing w:val="77"/>
        </w:rPr>
        <w:t xml:space="preserve"> </w:t>
      </w:r>
      <w:r>
        <w:t>comparing</w:t>
      </w:r>
      <w:r>
        <w:rPr>
          <w:spacing w:val="80"/>
        </w:rPr>
        <w:t xml:space="preserve"> </w:t>
      </w:r>
      <w:r>
        <w:t>empagliflozin</w:t>
      </w:r>
      <w:r>
        <w:rPr>
          <w:spacing w:val="80"/>
        </w:rPr>
        <w:t xml:space="preserve"> </w:t>
      </w:r>
      <w:r>
        <w:t>10</w:t>
      </w:r>
      <w:r>
        <w:rPr>
          <w:spacing w:val="77"/>
        </w:rPr>
        <w:t xml:space="preserve"> </w:t>
      </w:r>
      <w:r>
        <w:t>mg</w:t>
      </w:r>
      <w:r>
        <w:rPr>
          <w:spacing w:val="77"/>
        </w:rPr>
        <w:t xml:space="preserve"> </w:t>
      </w:r>
      <w:r>
        <w:t xml:space="preserve">in combination with metformin to the individual </w:t>
      </w:r>
      <w:proofErr w:type="spellStart"/>
      <w:r>
        <w:t>components</w:t>
      </w:r>
      <w:r>
        <w:rPr>
          <w:vertAlign w:val="superscript"/>
        </w:rPr>
        <w:t>a</w:t>
      </w:r>
      <w:proofErr w:type="spellEnd"/>
    </w:p>
    <w:p w14:paraId="4F40E09A" w14:textId="77777777" w:rsidR="00F307E9" w:rsidRDefault="00F307E9" w:rsidP="00BC3583">
      <w:pPr>
        <w:pStyle w:val="BodyText"/>
        <w:spacing w:before="5" w:after="1"/>
        <w:ind w:left="0"/>
        <w:jc w:val="left"/>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2818"/>
        <w:gridCol w:w="1274"/>
        <w:gridCol w:w="1273"/>
        <w:gridCol w:w="1563"/>
        <w:gridCol w:w="1134"/>
        <w:gridCol w:w="1137"/>
      </w:tblGrid>
      <w:tr w:rsidR="00F307E9" w14:paraId="574043A9" w14:textId="77777777">
        <w:trPr>
          <w:trHeight w:val="459"/>
        </w:trPr>
        <w:tc>
          <w:tcPr>
            <w:tcW w:w="5365" w:type="dxa"/>
            <w:gridSpan w:val="3"/>
            <w:tcBorders>
              <w:top w:val="single" w:sz="12" w:space="0" w:color="000000"/>
            </w:tcBorders>
          </w:tcPr>
          <w:p w14:paraId="06F54BFD" w14:textId="77777777" w:rsidR="00F307E9" w:rsidRDefault="00BC3583" w:rsidP="00BC3583">
            <w:pPr>
              <w:pStyle w:val="TableParagraph"/>
              <w:spacing w:line="230" w:lineRule="exact"/>
              <w:ind w:left="3604" w:right="535" w:hanging="248"/>
              <w:jc w:val="left"/>
              <w:rPr>
                <w:b/>
                <w:sz w:val="20"/>
              </w:rPr>
            </w:pPr>
            <w:r>
              <w:rPr>
                <w:b/>
                <w:sz w:val="20"/>
              </w:rPr>
              <w:t>Empagliflozin</w:t>
            </w:r>
            <w:r>
              <w:rPr>
                <w:b/>
                <w:spacing w:val="-14"/>
                <w:sz w:val="20"/>
              </w:rPr>
              <w:t xml:space="preserve"> </w:t>
            </w:r>
            <w:r>
              <w:rPr>
                <w:b/>
                <w:sz w:val="20"/>
              </w:rPr>
              <w:t xml:space="preserve">+ </w:t>
            </w:r>
            <w:r>
              <w:rPr>
                <w:b/>
                <w:spacing w:val="-2"/>
                <w:sz w:val="20"/>
              </w:rPr>
              <w:t>metformin</w:t>
            </w:r>
          </w:p>
        </w:tc>
        <w:tc>
          <w:tcPr>
            <w:tcW w:w="1563" w:type="dxa"/>
            <w:tcBorders>
              <w:top w:val="single" w:sz="12" w:space="0" w:color="000000"/>
              <w:bottom w:val="single" w:sz="12" w:space="0" w:color="000000"/>
            </w:tcBorders>
          </w:tcPr>
          <w:p w14:paraId="0B70ECCC" w14:textId="77777777" w:rsidR="00F307E9" w:rsidRDefault="00BC3583" w:rsidP="00BC3583">
            <w:pPr>
              <w:pStyle w:val="TableParagraph"/>
              <w:spacing w:before="114"/>
              <w:ind w:left="2" w:right="3"/>
              <w:jc w:val="left"/>
              <w:rPr>
                <w:b/>
                <w:sz w:val="20"/>
              </w:rPr>
            </w:pPr>
            <w:r>
              <w:rPr>
                <w:b/>
                <w:spacing w:val="-2"/>
                <w:sz w:val="20"/>
              </w:rPr>
              <w:t>Empagliflozin</w:t>
            </w:r>
          </w:p>
        </w:tc>
        <w:tc>
          <w:tcPr>
            <w:tcW w:w="2271" w:type="dxa"/>
            <w:gridSpan w:val="2"/>
            <w:tcBorders>
              <w:top w:val="single" w:sz="12" w:space="0" w:color="000000"/>
              <w:bottom w:val="single" w:sz="12" w:space="0" w:color="000000"/>
            </w:tcBorders>
          </w:tcPr>
          <w:p w14:paraId="06391751" w14:textId="77777777" w:rsidR="00F307E9" w:rsidRDefault="00BC3583" w:rsidP="00BC3583">
            <w:pPr>
              <w:pStyle w:val="TableParagraph"/>
              <w:spacing w:before="114"/>
              <w:ind w:left="648"/>
              <w:jc w:val="left"/>
              <w:rPr>
                <w:b/>
                <w:sz w:val="20"/>
              </w:rPr>
            </w:pPr>
            <w:r>
              <w:rPr>
                <w:b/>
                <w:spacing w:val="-2"/>
                <w:sz w:val="20"/>
              </w:rPr>
              <w:t>Metformin</w:t>
            </w:r>
          </w:p>
        </w:tc>
      </w:tr>
      <w:tr w:rsidR="00F307E9" w14:paraId="19C12725" w14:textId="77777777">
        <w:trPr>
          <w:trHeight w:val="459"/>
        </w:trPr>
        <w:tc>
          <w:tcPr>
            <w:tcW w:w="2818" w:type="dxa"/>
            <w:tcBorders>
              <w:bottom w:val="single" w:sz="12" w:space="0" w:color="000000"/>
            </w:tcBorders>
          </w:tcPr>
          <w:p w14:paraId="57707DF0" w14:textId="77777777" w:rsidR="00F307E9" w:rsidRDefault="00F307E9" w:rsidP="00BC3583">
            <w:pPr>
              <w:pStyle w:val="TableParagraph"/>
              <w:jc w:val="left"/>
              <w:rPr>
                <w:rFonts w:ascii="Times New Roman"/>
                <w:sz w:val="18"/>
              </w:rPr>
            </w:pPr>
          </w:p>
        </w:tc>
        <w:tc>
          <w:tcPr>
            <w:tcW w:w="1274" w:type="dxa"/>
            <w:tcBorders>
              <w:top w:val="single" w:sz="12" w:space="0" w:color="000000"/>
              <w:bottom w:val="single" w:sz="12" w:space="0" w:color="000000"/>
            </w:tcBorders>
          </w:tcPr>
          <w:p w14:paraId="119C4E56" w14:textId="77777777" w:rsidR="00F307E9" w:rsidRDefault="00BC3583" w:rsidP="00BC3583">
            <w:pPr>
              <w:pStyle w:val="TableParagraph"/>
              <w:spacing w:line="229" w:lineRule="exact"/>
              <w:ind w:left="261"/>
              <w:jc w:val="left"/>
              <w:rPr>
                <w:b/>
                <w:sz w:val="20"/>
              </w:rPr>
            </w:pPr>
            <w:r>
              <w:rPr>
                <w:b/>
                <w:sz w:val="20"/>
              </w:rPr>
              <w:t>10</w:t>
            </w:r>
            <w:r>
              <w:rPr>
                <w:b/>
                <w:spacing w:val="-5"/>
                <w:sz w:val="20"/>
              </w:rPr>
              <w:t xml:space="preserve"> </w:t>
            </w:r>
            <w:r>
              <w:rPr>
                <w:b/>
                <w:sz w:val="20"/>
              </w:rPr>
              <w:t>mg</w:t>
            </w:r>
            <w:r>
              <w:rPr>
                <w:b/>
                <w:spacing w:val="-3"/>
                <w:sz w:val="20"/>
              </w:rPr>
              <w:t xml:space="preserve"> </w:t>
            </w:r>
            <w:r>
              <w:rPr>
                <w:b/>
                <w:spacing w:val="-10"/>
                <w:sz w:val="20"/>
              </w:rPr>
              <w:t>+</w:t>
            </w:r>
          </w:p>
          <w:p w14:paraId="3475ED2B" w14:textId="77777777" w:rsidR="00F307E9" w:rsidRDefault="00BC3583" w:rsidP="00BC3583">
            <w:pPr>
              <w:pStyle w:val="TableParagraph"/>
              <w:spacing w:line="210" w:lineRule="exact"/>
              <w:ind w:left="198"/>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273" w:type="dxa"/>
            <w:tcBorders>
              <w:top w:val="single" w:sz="12" w:space="0" w:color="000000"/>
              <w:bottom w:val="single" w:sz="12" w:space="0" w:color="000000"/>
            </w:tcBorders>
          </w:tcPr>
          <w:p w14:paraId="2B185FBE" w14:textId="77777777" w:rsidR="00F307E9" w:rsidRDefault="00BC3583" w:rsidP="00BC3583">
            <w:pPr>
              <w:pStyle w:val="TableParagraph"/>
              <w:spacing w:line="229" w:lineRule="exact"/>
              <w:ind w:left="263"/>
              <w:jc w:val="left"/>
              <w:rPr>
                <w:b/>
                <w:sz w:val="20"/>
              </w:rPr>
            </w:pPr>
            <w:r>
              <w:rPr>
                <w:b/>
                <w:sz w:val="20"/>
              </w:rPr>
              <w:t>10</w:t>
            </w:r>
            <w:r>
              <w:rPr>
                <w:b/>
                <w:spacing w:val="-5"/>
                <w:sz w:val="20"/>
              </w:rPr>
              <w:t xml:space="preserve"> </w:t>
            </w:r>
            <w:r>
              <w:rPr>
                <w:b/>
                <w:sz w:val="20"/>
              </w:rPr>
              <w:t>mg</w:t>
            </w:r>
            <w:r>
              <w:rPr>
                <w:b/>
                <w:spacing w:val="-3"/>
                <w:sz w:val="20"/>
              </w:rPr>
              <w:t xml:space="preserve"> </w:t>
            </w:r>
            <w:r>
              <w:rPr>
                <w:b/>
                <w:spacing w:val="-10"/>
                <w:sz w:val="20"/>
              </w:rPr>
              <w:t>+</w:t>
            </w:r>
          </w:p>
          <w:p w14:paraId="611DBCAF" w14:textId="77777777" w:rsidR="00F307E9" w:rsidRDefault="00BC3583" w:rsidP="00BC3583">
            <w:pPr>
              <w:pStyle w:val="TableParagraph"/>
              <w:spacing w:line="210" w:lineRule="exact"/>
              <w:ind w:left="201"/>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563" w:type="dxa"/>
            <w:tcBorders>
              <w:top w:val="single" w:sz="12" w:space="0" w:color="000000"/>
              <w:bottom w:val="single" w:sz="12" w:space="0" w:color="000000"/>
            </w:tcBorders>
          </w:tcPr>
          <w:p w14:paraId="4CDC7C69" w14:textId="77777777" w:rsidR="00F307E9" w:rsidRDefault="00BC3583" w:rsidP="00BC3583">
            <w:pPr>
              <w:pStyle w:val="TableParagraph"/>
              <w:spacing w:before="114"/>
              <w:ind w:left="2" w:right="3"/>
              <w:jc w:val="left"/>
              <w:rPr>
                <w:b/>
                <w:sz w:val="20"/>
              </w:rPr>
            </w:pPr>
            <w:r>
              <w:rPr>
                <w:b/>
                <w:sz w:val="20"/>
              </w:rPr>
              <w:t>10</w:t>
            </w:r>
            <w:r>
              <w:rPr>
                <w:b/>
                <w:spacing w:val="-5"/>
                <w:sz w:val="20"/>
              </w:rPr>
              <w:t xml:space="preserve"> </w:t>
            </w:r>
            <w:r>
              <w:rPr>
                <w:b/>
                <w:sz w:val="20"/>
              </w:rPr>
              <w:t>mg</w:t>
            </w:r>
            <w:r>
              <w:rPr>
                <w:b/>
                <w:spacing w:val="-3"/>
                <w:sz w:val="20"/>
              </w:rPr>
              <w:t xml:space="preserve"> </w:t>
            </w:r>
            <w:r>
              <w:rPr>
                <w:b/>
                <w:spacing w:val="-4"/>
                <w:sz w:val="20"/>
              </w:rPr>
              <w:t>(</w:t>
            </w:r>
            <w:proofErr w:type="spellStart"/>
            <w:r>
              <w:rPr>
                <w:b/>
                <w:spacing w:val="-4"/>
                <w:sz w:val="20"/>
              </w:rPr>
              <w:t>qd</w:t>
            </w:r>
            <w:proofErr w:type="spellEnd"/>
            <w:r>
              <w:rPr>
                <w:b/>
                <w:spacing w:val="-4"/>
                <w:sz w:val="20"/>
              </w:rPr>
              <w:t>)</w:t>
            </w:r>
          </w:p>
        </w:tc>
        <w:tc>
          <w:tcPr>
            <w:tcW w:w="1134" w:type="dxa"/>
            <w:tcBorders>
              <w:top w:val="single" w:sz="12" w:space="0" w:color="000000"/>
              <w:bottom w:val="single" w:sz="12" w:space="0" w:color="000000"/>
            </w:tcBorders>
          </w:tcPr>
          <w:p w14:paraId="419DA521" w14:textId="77777777" w:rsidR="00F307E9" w:rsidRDefault="00BC3583" w:rsidP="00BC3583">
            <w:pPr>
              <w:pStyle w:val="TableParagraph"/>
              <w:spacing w:before="114"/>
              <w:ind w:left="3" w:right="7"/>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137" w:type="dxa"/>
            <w:tcBorders>
              <w:top w:val="single" w:sz="12" w:space="0" w:color="000000"/>
              <w:bottom w:val="single" w:sz="12" w:space="0" w:color="000000"/>
            </w:tcBorders>
          </w:tcPr>
          <w:p w14:paraId="57D4CCC9" w14:textId="77777777" w:rsidR="00F307E9" w:rsidRDefault="00BC3583" w:rsidP="00BC3583">
            <w:pPr>
              <w:pStyle w:val="TableParagraph"/>
              <w:spacing w:before="114"/>
              <w:ind w:left="2" w:right="12"/>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r>
      <w:tr w:rsidR="00F307E9" w14:paraId="412798B1" w14:textId="77777777">
        <w:trPr>
          <w:trHeight w:val="232"/>
        </w:trPr>
        <w:tc>
          <w:tcPr>
            <w:tcW w:w="2818" w:type="dxa"/>
            <w:tcBorders>
              <w:top w:val="single" w:sz="12" w:space="0" w:color="000000"/>
            </w:tcBorders>
          </w:tcPr>
          <w:p w14:paraId="22076E0A" w14:textId="77777777" w:rsidR="00F307E9" w:rsidRDefault="00BC3583" w:rsidP="00BC3583">
            <w:pPr>
              <w:pStyle w:val="TableParagraph"/>
              <w:spacing w:line="213" w:lineRule="exact"/>
              <w:ind w:left="122"/>
              <w:jc w:val="left"/>
              <w:rPr>
                <w:sz w:val="20"/>
              </w:rPr>
            </w:pPr>
            <w:r>
              <w:rPr>
                <w:spacing w:val="-10"/>
                <w:sz w:val="20"/>
              </w:rPr>
              <w:t>N</w:t>
            </w:r>
          </w:p>
        </w:tc>
        <w:tc>
          <w:tcPr>
            <w:tcW w:w="1274" w:type="dxa"/>
            <w:tcBorders>
              <w:top w:val="single" w:sz="12" w:space="0" w:color="000000"/>
            </w:tcBorders>
          </w:tcPr>
          <w:p w14:paraId="121546EF" w14:textId="77777777" w:rsidR="00F307E9" w:rsidRDefault="00BC3583" w:rsidP="00BC3583">
            <w:pPr>
              <w:pStyle w:val="TableParagraph"/>
              <w:spacing w:line="213" w:lineRule="exact"/>
              <w:ind w:left="4" w:right="4"/>
              <w:jc w:val="left"/>
              <w:rPr>
                <w:sz w:val="20"/>
              </w:rPr>
            </w:pPr>
            <w:r>
              <w:rPr>
                <w:spacing w:val="-5"/>
                <w:sz w:val="20"/>
              </w:rPr>
              <w:t>161</w:t>
            </w:r>
          </w:p>
        </w:tc>
        <w:tc>
          <w:tcPr>
            <w:tcW w:w="1273" w:type="dxa"/>
            <w:tcBorders>
              <w:top w:val="single" w:sz="12" w:space="0" w:color="000000"/>
            </w:tcBorders>
          </w:tcPr>
          <w:p w14:paraId="554EF55F" w14:textId="77777777" w:rsidR="00F307E9" w:rsidRDefault="00BC3583" w:rsidP="00BC3583">
            <w:pPr>
              <w:pStyle w:val="TableParagraph"/>
              <w:spacing w:line="213" w:lineRule="exact"/>
              <w:ind w:left="2" w:right="3"/>
              <w:jc w:val="left"/>
              <w:rPr>
                <w:sz w:val="20"/>
              </w:rPr>
            </w:pPr>
            <w:r>
              <w:rPr>
                <w:spacing w:val="-5"/>
                <w:sz w:val="20"/>
              </w:rPr>
              <w:t>167</w:t>
            </w:r>
          </w:p>
        </w:tc>
        <w:tc>
          <w:tcPr>
            <w:tcW w:w="1563" w:type="dxa"/>
            <w:tcBorders>
              <w:top w:val="single" w:sz="12" w:space="0" w:color="000000"/>
            </w:tcBorders>
          </w:tcPr>
          <w:p w14:paraId="51282057" w14:textId="77777777" w:rsidR="00F307E9" w:rsidRDefault="00BC3583" w:rsidP="00BC3583">
            <w:pPr>
              <w:pStyle w:val="TableParagraph"/>
              <w:spacing w:line="213" w:lineRule="exact"/>
              <w:ind w:right="3"/>
              <w:jc w:val="left"/>
              <w:rPr>
                <w:sz w:val="20"/>
              </w:rPr>
            </w:pPr>
            <w:r>
              <w:rPr>
                <w:spacing w:val="-5"/>
                <w:sz w:val="20"/>
              </w:rPr>
              <w:t>169</w:t>
            </w:r>
          </w:p>
        </w:tc>
        <w:tc>
          <w:tcPr>
            <w:tcW w:w="1134" w:type="dxa"/>
            <w:tcBorders>
              <w:top w:val="single" w:sz="12" w:space="0" w:color="000000"/>
            </w:tcBorders>
          </w:tcPr>
          <w:p w14:paraId="0B6D99DA" w14:textId="77777777" w:rsidR="00F307E9" w:rsidRDefault="00BC3583" w:rsidP="00BC3583">
            <w:pPr>
              <w:pStyle w:val="TableParagraph"/>
              <w:spacing w:line="213" w:lineRule="exact"/>
              <w:ind w:right="7"/>
              <w:jc w:val="left"/>
              <w:rPr>
                <w:sz w:val="20"/>
              </w:rPr>
            </w:pPr>
            <w:r>
              <w:rPr>
                <w:spacing w:val="-5"/>
                <w:sz w:val="20"/>
              </w:rPr>
              <w:t>167</w:t>
            </w:r>
          </w:p>
        </w:tc>
        <w:tc>
          <w:tcPr>
            <w:tcW w:w="1137" w:type="dxa"/>
            <w:tcBorders>
              <w:top w:val="single" w:sz="12" w:space="0" w:color="000000"/>
            </w:tcBorders>
          </w:tcPr>
          <w:p w14:paraId="06B3F76C" w14:textId="77777777" w:rsidR="00F307E9" w:rsidRDefault="00BC3583" w:rsidP="00BC3583">
            <w:pPr>
              <w:pStyle w:val="TableParagraph"/>
              <w:spacing w:line="213" w:lineRule="exact"/>
              <w:ind w:right="12"/>
              <w:jc w:val="left"/>
              <w:rPr>
                <w:sz w:val="20"/>
              </w:rPr>
            </w:pPr>
            <w:r>
              <w:rPr>
                <w:spacing w:val="-5"/>
                <w:sz w:val="20"/>
              </w:rPr>
              <w:t>162</w:t>
            </w:r>
          </w:p>
        </w:tc>
      </w:tr>
      <w:tr w:rsidR="00F307E9" w14:paraId="47C1057D" w14:textId="77777777">
        <w:trPr>
          <w:trHeight w:val="230"/>
        </w:trPr>
        <w:tc>
          <w:tcPr>
            <w:tcW w:w="2818" w:type="dxa"/>
          </w:tcPr>
          <w:p w14:paraId="27198975" w14:textId="77777777" w:rsidR="00F307E9" w:rsidRDefault="00BC3583" w:rsidP="00BC3583">
            <w:pPr>
              <w:pStyle w:val="TableParagraph"/>
              <w:spacing w:line="210" w:lineRule="exact"/>
              <w:ind w:left="122"/>
              <w:jc w:val="left"/>
              <w:rPr>
                <w:b/>
                <w:sz w:val="20"/>
              </w:rPr>
            </w:pPr>
            <w:r>
              <w:rPr>
                <w:b/>
                <w:sz w:val="20"/>
              </w:rPr>
              <w:t>HbA1c</w:t>
            </w:r>
            <w:r>
              <w:rPr>
                <w:b/>
                <w:spacing w:val="-9"/>
                <w:sz w:val="20"/>
              </w:rPr>
              <w:t xml:space="preserve"> </w:t>
            </w:r>
            <w:r>
              <w:rPr>
                <w:b/>
                <w:spacing w:val="-5"/>
                <w:sz w:val="20"/>
              </w:rPr>
              <w:t>(%)</w:t>
            </w:r>
          </w:p>
        </w:tc>
        <w:tc>
          <w:tcPr>
            <w:tcW w:w="1274" w:type="dxa"/>
          </w:tcPr>
          <w:p w14:paraId="19BB081A" w14:textId="77777777" w:rsidR="00F307E9" w:rsidRDefault="00F307E9" w:rsidP="00BC3583">
            <w:pPr>
              <w:pStyle w:val="TableParagraph"/>
              <w:jc w:val="left"/>
              <w:rPr>
                <w:rFonts w:ascii="Times New Roman"/>
                <w:sz w:val="16"/>
              </w:rPr>
            </w:pPr>
          </w:p>
        </w:tc>
        <w:tc>
          <w:tcPr>
            <w:tcW w:w="1273" w:type="dxa"/>
          </w:tcPr>
          <w:p w14:paraId="37328292" w14:textId="77777777" w:rsidR="00F307E9" w:rsidRDefault="00F307E9" w:rsidP="00BC3583">
            <w:pPr>
              <w:pStyle w:val="TableParagraph"/>
              <w:jc w:val="left"/>
              <w:rPr>
                <w:rFonts w:ascii="Times New Roman"/>
                <w:sz w:val="16"/>
              </w:rPr>
            </w:pPr>
          </w:p>
        </w:tc>
        <w:tc>
          <w:tcPr>
            <w:tcW w:w="1563" w:type="dxa"/>
          </w:tcPr>
          <w:p w14:paraId="27C7EC90" w14:textId="77777777" w:rsidR="00F307E9" w:rsidRDefault="00F307E9" w:rsidP="00BC3583">
            <w:pPr>
              <w:pStyle w:val="TableParagraph"/>
              <w:jc w:val="left"/>
              <w:rPr>
                <w:rFonts w:ascii="Times New Roman"/>
                <w:sz w:val="16"/>
              </w:rPr>
            </w:pPr>
          </w:p>
        </w:tc>
        <w:tc>
          <w:tcPr>
            <w:tcW w:w="1134" w:type="dxa"/>
          </w:tcPr>
          <w:p w14:paraId="3BCB1BC4" w14:textId="77777777" w:rsidR="00F307E9" w:rsidRDefault="00F307E9" w:rsidP="00BC3583">
            <w:pPr>
              <w:pStyle w:val="TableParagraph"/>
              <w:jc w:val="left"/>
              <w:rPr>
                <w:rFonts w:ascii="Times New Roman"/>
                <w:sz w:val="16"/>
              </w:rPr>
            </w:pPr>
          </w:p>
        </w:tc>
        <w:tc>
          <w:tcPr>
            <w:tcW w:w="1137" w:type="dxa"/>
          </w:tcPr>
          <w:p w14:paraId="79F504AB" w14:textId="77777777" w:rsidR="00F307E9" w:rsidRDefault="00F307E9" w:rsidP="00BC3583">
            <w:pPr>
              <w:pStyle w:val="TableParagraph"/>
              <w:jc w:val="left"/>
              <w:rPr>
                <w:rFonts w:ascii="Times New Roman"/>
                <w:sz w:val="16"/>
              </w:rPr>
            </w:pPr>
          </w:p>
        </w:tc>
      </w:tr>
      <w:tr w:rsidR="00F307E9" w14:paraId="33817699" w14:textId="77777777">
        <w:trPr>
          <w:trHeight w:val="230"/>
        </w:trPr>
        <w:tc>
          <w:tcPr>
            <w:tcW w:w="2818" w:type="dxa"/>
          </w:tcPr>
          <w:p w14:paraId="52FC5F81"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4" w:type="dxa"/>
          </w:tcPr>
          <w:p w14:paraId="36E8C290" w14:textId="77777777" w:rsidR="00F307E9" w:rsidRDefault="00BC3583" w:rsidP="00BC3583">
            <w:pPr>
              <w:pStyle w:val="TableParagraph"/>
              <w:spacing w:line="210" w:lineRule="exact"/>
              <w:ind w:left="2" w:right="4"/>
              <w:jc w:val="left"/>
              <w:rPr>
                <w:sz w:val="20"/>
              </w:rPr>
            </w:pPr>
            <w:r>
              <w:rPr>
                <w:spacing w:val="-5"/>
                <w:sz w:val="20"/>
              </w:rPr>
              <w:t>8.7</w:t>
            </w:r>
          </w:p>
        </w:tc>
        <w:tc>
          <w:tcPr>
            <w:tcW w:w="1273" w:type="dxa"/>
          </w:tcPr>
          <w:p w14:paraId="1A7CDAF7" w14:textId="77777777" w:rsidR="00F307E9" w:rsidRDefault="00BC3583" w:rsidP="00BC3583">
            <w:pPr>
              <w:pStyle w:val="TableParagraph"/>
              <w:spacing w:line="210" w:lineRule="exact"/>
              <w:ind w:left="2" w:right="1"/>
              <w:jc w:val="left"/>
              <w:rPr>
                <w:sz w:val="20"/>
              </w:rPr>
            </w:pPr>
            <w:r>
              <w:rPr>
                <w:spacing w:val="-5"/>
                <w:sz w:val="20"/>
              </w:rPr>
              <w:t>8.7</w:t>
            </w:r>
          </w:p>
        </w:tc>
        <w:tc>
          <w:tcPr>
            <w:tcW w:w="1563" w:type="dxa"/>
          </w:tcPr>
          <w:p w14:paraId="42E9089A" w14:textId="77777777" w:rsidR="00F307E9" w:rsidRDefault="00BC3583" w:rsidP="00BC3583">
            <w:pPr>
              <w:pStyle w:val="TableParagraph"/>
              <w:spacing w:line="210" w:lineRule="exact"/>
              <w:ind w:left="3" w:right="3"/>
              <w:jc w:val="left"/>
              <w:rPr>
                <w:sz w:val="20"/>
              </w:rPr>
            </w:pPr>
            <w:r>
              <w:rPr>
                <w:spacing w:val="-5"/>
                <w:sz w:val="20"/>
              </w:rPr>
              <w:t>8.6</w:t>
            </w:r>
          </w:p>
        </w:tc>
        <w:tc>
          <w:tcPr>
            <w:tcW w:w="1134" w:type="dxa"/>
          </w:tcPr>
          <w:p w14:paraId="00FBD1BE" w14:textId="77777777" w:rsidR="00F307E9" w:rsidRDefault="00BC3583" w:rsidP="00BC3583">
            <w:pPr>
              <w:pStyle w:val="TableParagraph"/>
              <w:spacing w:line="210" w:lineRule="exact"/>
              <w:ind w:left="3" w:right="7"/>
              <w:jc w:val="left"/>
              <w:rPr>
                <w:sz w:val="20"/>
              </w:rPr>
            </w:pPr>
            <w:r>
              <w:rPr>
                <w:spacing w:val="-5"/>
                <w:sz w:val="20"/>
              </w:rPr>
              <w:t>8.7</w:t>
            </w:r>
          </w:p>
        </w:tc>
        <w:tc>
          <w:tcPr>
            <w:tcW w:w="1137" w:type="dxa"/>
          </w:tcPr>
          <w:p w14:paraId="57AA18AD" w14:textId="77777777" w:rsidR="00F307E9" w:rsidRDefault="00BC3583" w:rsidP="00BC3583">
            <w:pPr>
              <w:pStyle w:val="TableParagraph"/>
              <w:spacing w:line="210" w:lineRule="exact"/>
              <w:ind w:left="3" w:right="12"/>
              <w:jc w:val="left"/>
              <w:rPr>
                <w:sz w:val="20"/>
              </w:rPr>
            </w:pPr>
            <w:r>
              <w:rPr>
                <w:spacing w:val="-5"/>
                <w:sz w:val="20"/>
              </w:rPr>
              <w:t>8.6</w:t>
            </w:r>
          </w:p>
        </w:tc>
      </w:tr>
      <w:tr w:rsidR="00F307E9" w14:paraId="7671C5C7" w14:textId="77777777">
        <w:trPr>
          <w:trHeight w:val="230"/>
        </w:trPr>
        <w:tc>
          <w:tcPr>
            <w:tcW w:w="2818" w:type="dxa"/>
          </w:tcPr>
          <w:p w14:paraId="08AF910B"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4" w:type="dxa"/>
          </w:tcPr>
          <w:p w14:paraId="525C1515" w14:textId="77777777" w:rsidR="00F307E9" w:rsidRDefault="00BC3583" w:rsidP="00BC3583">
            <w:pPr>
              <w:pStyle w:val="TableParagraph"/>
              <w:spacing w:line="210" w:lineRule="exact"/>
              <w:ind w:left="2" w:right="4"/>
              <w:jc w:val="left"/>
              <w:rPr>
                <w:sz w:val="20"/>
              </w:rPr>
            </w:pPr>
            <w:r>
              <w:rPr>
                <w:spacing w:val="-2"/>
                <w:sz w:val="20"/>
              </w:rPr>
              <w:t>-</w:t>
            </w:r>
            <w:r>
              <w:rPr>
                <w:spacing w:val="-5"/>
                <w:sz w:val="20"/>
              </w:rPr>
              <w:t>2.0</w:t>
            </w:r>
          </w:p>
        </w:tc>
        <w:tc>
          <w:tcPr>
            <w:tcW w:w="1273" w:type="dxa"/>
          </w:tcPr>
          <w:p w14:paraId="31A1A869" w14:textId="77777777" w:rsidR="00F307E9" w:rsidRDefault="00BC3583" w:rsidP="00BC3583">
            <w:pPr>
              <w:pStyle w:val="TableParagraph"/>
              <w:spacing w:line="210" w:lineRule="exact"/>
              <w:ind w:left="2" w:right="1"/>
              <w:jc w:val="left"/>
              <w:rPr>
                <w:sz w:val="20"/>
              </w:rPr>
            </w:pPr>
            <w:r>
              <w:rPr>
                <w:spacing w:val="-2"/>
                <w:sz w:val="20"/>
              </w:rPr>
              <w:t>-</w:t>
            </w:r>
            <w:r>
              <w:rPr>
                <w:spacing w:val="-5"/>
                <w:sz w:val="20"/>
              </w:rPr>
              <w:t>2.1</w:t>
            </w:r>
          </w:p>
        </w:tc>
        <w:tc>
          <w:tcPr>
            <w:tcW w:w="1563" w:type="dxa"/>
          </w:tcPr>
          <w:p w14:paraId="21C69F8F" w14:textId="77777777" w:rsidR="00F307E9" w:rsidRDefault="00BC3583" w:rsidP="00BC3583">
            <w:pPr>
              <w:pStyle w:val="TableParagraph"/>
              <w:spacing w:line="210" w:lineRule="exact"/>
              <w:ind w:left="3" w:right="3"/>
              <w:jc w:val="left"/>
              <w:rPr>
                <w:sz w:val="20"/>
              </w:rPr>
            </w:pPr>
            <w:r>
              <w:rPr>
                <w:spacing w:val="-2"/>
                <w:sz w:val="20"/>
              </w:rPr>
              <w:t>-</w:t>
            </w:r>
            <w:r>
              <w:rPr>
                <w:spacing w:val="-5"/>
                <w:sz w:val="20"/>
              </w:rPr>
              <w:t>1.4</w:t>
            </w:r>
          </w:p>
        </w:tc>
        <w:tc>
          <w:tcPr>
            <w:tcW w:w="1134" w:type="dxa"/>
          </w:tcPr>
          <w:p w14:paraId="5BE3FB80" w14:textId="77777777" w:rsidR="00F307E9" w:rsidRDefault="00BC3583" w:rsidP="00BC3583">
            <w:pPr>
              <w:pStyle w:val="TableParagraph"/>
              <w:spacing w:line="210" w:lineRule="exact"/>
              <w:ind w:left="3" w:right="7"/>
              <w:jc w:val="left"/>
              <w:rPr>
                <w:sz w:val="20"/>
              </w:rPr>
            </w:pPr>
            <w:r>
              <w:rPr>
                <w:spacing w:val="-2"/>
                <w:sz w:val="20"/>
              </w:rPr>
              <w:t>-</w:t>
            </w:r>
            <w:r>
              <w:rPr>
                <w:spacing w:val="-5"/>
                <w:sz w:val="20"/>
              </w:rPr>
              <w:t>1.2</w:t>
            </w:r>
          </w:p>
        </w:tc>
        <w:tc>
          <w:tcPr>
            <w:tcW w:w="1137" w:type="dxa"/>
          </w:tcPr>
          <w:p w14:paraId="54345370" w14:textId="77777777" w:rsidR="00F307E9" w:rsidRDefault="00BC3583" w:rsidP="00BC3583">
            <w:pPr>
              <w:pStyle w:val="TableParagraph"/>
              <w:spacing w:line="210" w:lineRule="exact"/>
              <w:ind w:left="3" w:right="12"/>
              <w:jc w:val="left"/>
              <w:rPr>
                <w:sz w:val="20"/>
              </w:rPr>
            </w:pPr>
            <w:r>
              <w:rPr>
                <w:spacing w:val="-2"/>
                <w:sz w:val="20"/>
              </w:rPr>
              <w:t>-</w:t>
            </w:r>
            <w:r>
              <w:rPr>
                <w:spacing w:val="-5"/>
                <w:sz w:val="20"/>
              </w:rPr>
              <w:t>1.8</w:t>
            </w:r>
          </w:p>
        </w:tc>
      </w:tr>
      <w:tr w:rsidR="00F307E9" w14:paraId="6F7AB390" w14:textId="77777777">
        <w:trPr>
          <w:trHeight w:val="459"/>
        </w:trPr>
        <w:tc>
          <w:tcPr>
            <w:tcW w:w="2818" w:type="dxa"/>
          </w:tcPr>
          <w:p w14:paraId="05BD582F" w14:textId="77777777" w:rsidR="00F307E9" w:rsidRDefault="00BC3583" w:rsidP="00BC3583">
            <w:pPr>
              <w:pStyle w:val="TableParagraph"/>
              <w:spacing w:line="230" w:lineRule="exact"/>
              <w:ind w:left="122" w:right="159"/>
              <w:jc w:val="left"/>
              <w:rPr>
                <w:sz w:val="13"/>
              </w:rPr>
            </w:pPr>
            <w:r>
              <w:rPr>
                <w:sz w:val="20"/>
              </w:rPr>
              <w:t>Comparison vs. empagliflozin</w:t>
            </w:r>
            <w:r>
              <w:rPr>
                <w:spacing w:val="-14"/>
                <w:sz w:val="20"/>
              </w:rPr>
              <w:t xml:space="preserve"> </w:t>
            </w:r>
            <w:r>
              <w:rPr>
                <w:sz w:val="20"/>
              </w:rPr>
              <w:t>(95%</w:t>
            </w:r>
            <w:r>
              <w:rPr>
                <w:spacing w:val="-14"/>
                <w:sz w:val="20"/>
              </w:rPr>
              <w:t xml:space="preserve"> </w:t>
            </w:r>
            <w:r>
              <w:rPr>
                <w:sz w:val="20"/>
              </w:rPr>
              <w:t>CI)</w:t>
            </w:r>
            <w:r>
              <w:rPr>
                <w:position w:val="6"/>
                <w:sz w:val="13"/>
              </w:rPr>
              <w:t>1</w:t>
            </w:r>
          </w:p>
        </w:tc>
        <w:tc>
          <w:tcPr>
            <w:tcW w:w="1274" w:type="dxa"/>
          </w:tcPr>
          <w:p w14:paraId="4BECC456" w14:textId="77777777" w:rsidR="00F307E9" w:rsidRDefault="00BC3583" w:rsidP="00BC3583">
            <w:pPr>
              <w:pStyle w:val="TableParagraph"/>
              <w:spacing w:line="227" w:lineRule="exact"/>
              <w:ind w:left="2" w:right="4"/>
              <w:jc w:val="left"/>
              <w:rPr>
                <w:sz w:val="20"/>
              </w:rPr>
            </w:pPr>
            <w:r>
              <w:rPr>
                <w:spacing w:val="-2"/>
                <w:sz w:val="20"/>
              </w:rPr>
              <w:t>-</w:t>
            </w:r>
            <w:r>
              <w:rPr>
                <w:spacing w:val="-4"/>
                <w:sz w:val="20"/>
              </w:rPr>
              <w:t>0.6*</w:t>
            </w:r>
          </w:p>
          <w:p w14:paraId="5534F919" w14:textId="77777777" w:rsidR="00F307E9" w:rsidRDefault="00BC3583" w:rsidP="00BC3583">
            <w:pPr>
              <w:pStyle w:val="TableParagraph"/>
              <w:spacing w:line="213" w:lineRule="exact"/>
              <w:ind w:left="4" w:right="4"/>
              <w:jc w:val="left"/>
              <w:rPr>
                <w:sz w:val="13"/>
              </w:rPr>
            </w:pPr>
            <w:r>
              <w:rPr>
                <w:sz w:val="20"/>
              </w:rPr>
              <w:t>(-0.9,</w:t>
            </w:r>
            <w:r>
              <w:rPr>
                <w:spacing w:val="-10"/>
                <w:sz w:val="20"/>
              </w:rPr>
              <w:t xml:space="preserve"> </w:t>
            </w:r>
            <w:r>
              <w:rPr>
                <w:sz w:val="20"/>
              </w:rPr>
              <w:t>-</w:t>
            </w:r>
            <w:r>
              <w:rPr>
                <w:spacing w:val="-2"/>
                <w:sz w:val="20"/>
              </w:rPr>
              <w:t>0.</w:t>
            </w:r>
            <w:proofErr w:type="gramStart"/>
            <w:r>
              <w:rPr>
                <w:spacing w:val="-2"/>
                <w:sz w:val="20"/>
              </w:rPr>
              <w:t>4)</w:t>
            </w:r>
            <w:r>
              <w:rPr>
                <w:spacing w:val="-2"/>
                <w:position w:val="6"/>
                <w:sz w:val="13"/>
              </w:rPr>
              <w:t>b</w:t>
            </w:r>
            <w:proofErr w:type="gramEnd"/>
          </w:p>
        </w:tc>
        <w:tc>
          <w:tcPr>
            <w:tcW w:w="1273" w:type="dxa"/>
          </w:tcPr>
          <w:p w14:paraId="6C451676" w14:textId="77777777" w:rsidR="00F307E9" w:rsidRDefault="00BC3583" w:rsidP="00BC3583">
            <w:pPr>
              <w:pStyle w:val="TableParagraph"/>
              <w:spacing w:line="227" w:lineRule="exact"/>
              <w:ind w:left="2" w:right="1"/>
              <w:jc w:val="left"/>
              <w:rPr>
                <w:sz w:val="20"/>
              </w:rPr>
            </w:pPr>
            <w:r>
              <w:rPr>
                <w:spacing w:val="-2"/>
                <w:sz w:val="20"/>
              </w:rPr>
              <w:t>-</w:t>
            </w:r>
            <w:r>
              <w:rPr>
                <w:spacing w:val="-4"/>
                <w:sz w:val="20"/>
              </w:rPr>
              <w:t>0.7*</w:t>
            </w:r>
          </w:p>
          <w:p w14:paraId="317B99AA" w14:textId="77777777" w:rsidR="00F307E9" w:rsidRDefault="00BC3583" w:rsidP="00BC3583">
            <w:pPr>
              <w:pStyle w:val="TableParagraph"/>
              <w:spacing w:line="213" w:lineRule="exact"/>
              <w:ind w:left="2" w:right="2"/>
              <w:jc w:val="left"/>
              <w:rPr>
                <w:sz w:val="13"/>
              </w:rPr>
            </w:pPr>
            <w:r>
              <w:rPr>
                <w:sz w:val="20"/>
              </w:rPr>
              <w:t>(-1.0,</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563" w:type="dxa"/>
          </w:tcPr>
          <w:p w14:paraId="6DC2DEB4" w14:textId="77777777" w:rsidR="00F307E9" w:rsidRDefault="00F307E9" w:rsidP="00BC3583">
            <w:pPr>
              <w:pStyle w:val="TableParagraph"/>
              <w:jc w:val="left"/>
              <w:rPr>
                <w:rFonts w:ascii="Times New Roman"/>
                <w:sz w:val="18"/>
              </w:rPr>
            </w:pPr>
          </w:p>
        </w:tc>
        <w:tc>
          <w:tcPr>
            <w:tcW w:w="1134" w:type="dxa"/>
          </w:tcPr>
          <w:p w14:paraId="67E69853" w14:textId="77777777" w:rsidR="00F307E9" w:rsidRDefault="00F307E9" w:rsidP="00BC3583">
            <w:pPr>
              <w:pStyle w:val="TableParagraph"/>
              <w:jc w:val="left"/>
              <w:rPr>
                <w:rFonts w:ascii="Times New Roman"/>
                <w:sz w:val="18"/>
              </w:rPr>
            </w:pPr>
          </w:p>
        </w:tc>
        <w:tc>
          <w:tcPr>
            <w:tcW w:w="1137" w:type="dxa"/>
          </w:tcPr>
          <w:p w14:paraId="146E8897" w14:textId="77777777" w:rsidR="00F307E9" w:rsidRDefault="00F307E9" w:rsidP="00BC3583">
            <w:pPr>
              <w:pStyle w:val="TableParagraph"/>
              <w:jc w:val="left"/>
              <w:rPr>
                <w:rFonts w:ascii="Times New Roman"/>
                <w:sz w:val="18"/>
              </w:rPr>
            </w:pPr>
          </w:p>
        </w:tc>
      </w:tr>
      <w:tr w:rsidR="00F307E9" w14:paraId="5A1C70C7" w14:textId="77777777">
        <w:trPr>
          <w:trHeight w:val="456"/>
        </w:trPr>
        <w:tc>
          <w:tcPr>
            <w:tcW w:w="2818" w:type="dxa"/>
            <w:tcBorders>
              <w:bottom w:val="single" w:sz="4" w:space="0" w:color="000000"/>
            </w:tcBorders>
          </w:tcPr>
          <w:p w14:paraId="514789AE" w14:textId="77777777" w:rsidR="00F307E9" w:rsidRDefault="00BC3583" w:rsidP="00BC3583">
            <w:pPr>
              <w:pStyle w:val="TableParagraph"/>
              <w:spacing w:line="225" w:lineRule="exact"/>
              <w:ind w:left="122"/>
              <w:jc w:val="left"/>
              <w:rPr>
                <w:sz w:val="20"/>
              </w:rPr>
            </w:pPr>
            <w:r>
              <w:rPr>
                <w:sz w:val="20"/>
              </w:rPr>
              <w:t>Comparison</w:t>
            </w:r>
            <w:r>
              <w:rPr>
                <w:spacing w:val="-9"/>
                <w:sz w:val="20"/>
              </w:rPr>
              <w:t xml:space="preserve"> </w:t>
            </w:r>
            <w:r>
              <w:rPr>
                <w:sz w:val="20"/>
              </w:rPr>
              <w:t>vs.</w:t>
            </w:r>
            <w:r>
              <w:rPr>
                <w:spacing w:val="-6"/>
                <w:sz w:val="20"/>
              </w:rPr>
              <w:t xml:space="preserve"> </w:t>
            </w:r>
            <w:r>
              <w:rPr>
                <w:spacing w:val="-2"/>
                <w:sz w:val="20"/>
              </w:rPr>
              <w:t>metformin</w:t>
            </w:r>
          </w:p>
          <w:p w14:paraId="4079C77B" w14:textId="77777777" w:rsidR="00F307E9" w:rsidRDefault="00BC3583" w:rsidP="00BC3583">
            <w:pPr>
              <w:pStyle w:val="TableParagraph"/>
              <w:spacing w:line="211" w:lineRule="exact"/>
              <w:ind w:left="122"/>
              <w:jc w:val="left"/>
              <w:rPr>
                <w:sz w:val="13"/>
              </w:rPr>
            </w:pPr>
            <w:r>
              <w:rPr>
                <w:sz w:val="20"/>
              </w:rPr>
              <w:t>(95%</w:t>
            </w:r>
            <w:r>
              <w:rPr>
                <w:spacing w:val="-7"/>
                <w:sz w:val="20"/>
              </w:rPr>
              <w:t xml:space="preserve"> </w:t>
            </w:r>
            <w:r>
              <w:rPr>
                <w:spacing w:val="-4"/>
                <w:sz w:val="20"/>
              </w:rPr>
              <w:t>CI)</w:t>
            </w:r>
            <w:r>
              <w:rPr>
                <w:spacing w:val="-4"/>
                <w:position w:val="6"/>
                <w:sz w:val="13"/>
              </w:rPr>
              <w:t>1</w:t>
            </w:r>
          </w:p>
        </w:tc>
        <w:tc>
          <w:tcPr>
            <w:tcW w:w="1274" w:type="dxa"/>
            <w:tcBorders>
              <w:bottom w:val="single" w:sz="4" w:space="0" w:color="000000"/>
            </w:tcBorders>
          </w:tcPr>
          <w:p w14:paraId="1AE68969" w14:textId="77777777" w:rsidR="00F307E9" w:rsidRDefault="00BC3583" w:rsidP="00BC3583">
            <w:pPr>
              <w:pStyle w:val="TableParagraph"/>
              <w:spacing w:line="225" w:lineRule="exact"/>
              <w:ind w:left="2" w:right="4"/>
              <w:jc w:val="left"/>
              <w:rPr>
                <w:sz w:val="20"/>
              </w:rPr>
            </w:pPr>
            <w:r>
              <w:rPr>
                <w:spacing w:val="-2"/>
                <w:sz w:val="20"/>
              </w:rPr>
              <w:t>-</w:t>
            </w:r>
            <w:r>
              <w:rPr>
                <w:spacing w:val="-4"/>
                <w:sz w:val="20"/>
              </w:rPr>
              <w:t>0.8*</w:t>
            </w:r>
          </w:p>
          <w:p w14:paraId="19323ED0" w14:textId="77777777" w:rsidR="00F307E9" w:rsidRDefault="00BC3583" w:rsidP="00BC3583">
            <w:pPr>
              <w:pStyle w:val="TableParagraph"/>
              <w:spacing w:line="211" w:lineRule="exact"/>
              <w:ind w:left="4" w:right="4"/>
              <w:jc w:val="left"/>
              <w:rPr>
                <w:sz w:val="13"/>
              </w:rPr>
            </w:pPr>
            <w:r>
              <w:rPr>
                <w:sz w:val="20"/>
              </w:rPr>
              <w:t>(-1.0,</w:t>
            </w:r>
            <w:r>
              <w:rPr>
                <w:spacing w:val="-10"/>
                <w:sz w:val="20"/>
              </w:rPr>
              <w:t xml:space="preserve"> </w:t>
            </w:r>
            <w:r>
              <w:rPr>
                <w:sz w:val="20"/>
              </w:rPr>
              <w:t>-</w:t>
            </w:r>
            <w:r>
              <w:rPr>
                <w:spacing w:val="-2"/>
                <w:sz w:val="20"/>
              </w:rPr>
              <w:t>0.</w:t>
            </w:r>
            <w:proofErr w:type="gramStart"/>
            <w:r>
              <w:rPr>
                <w:spacing w:val="-2"/>
                <w:sz w:val="20"/>
              </w:rPr>
              <w:t>6)</w:t>
            </w:r>
            <w:r>
              <w:rPr>
                <w:spacing w:val="-2"/>
                <w:position w:val="6"/>
                <w:sz w:val="13"/>
              </w:rPr>
              <w:t>b</w:t>
            </w:r>
            <w:proofErr w:type="gramEnd"/>
          </w:p>
        </w:tc>
        <w:tc>
          <w:tcPr>
            <w:tcW w:w="1273" w:type="dxa"/>
            <w:tcBorders>
              <w:bottom w:val="single" w:sz="4" w:space="0" w:color="000000"/>
            </w:tcBorders>
          </w:tcPr>
          <w:p w14:paraId="37A077D9" w14:textId="77777777" w:rsidR="00F307E9" w:rsidRDefault="00BC3583" w:rsidP="00BC3583">
            <w:pPr>
              <w:pStyle w:val="TableParagraph"/>
              <w:spacing w:line="225" w:lineRule="exact"/>
              <w:ind w:left="2" w:right="1"/>
              <w:jc w:val="left"/>
              <w:rPr>
                <w:sz w:val="20"/>
              </w:rPr>
            </w:pPr>
            <w:r>
              <w:rPr>
                <w:spacing w:val="-2"/>
                <w:sz w:val="20"/>
              </w:rPr>
              <w:t>-</w:t>
            </w:r>
            <w:r>
              <w:rPr>
                <w:spacing w:val="-4"/>
                <w:sz w:val="20"/>
              </w:rPr>
              <w:t>0.3*</w:t>
            </w:r>
          </w:p>
          <w:p w14:paraId="222281D9" w14:textId="77777777" w:rsidR="00F307E9" w:rsidRDefault="00BC3583" w:rsidP="00BC3583">
            <w:pPr>
              <w:pStyle w:val="TableParagraph"/>
              <w:spacing w:line="211" w:lineRule="exact"/>
              <w:ind w:left="2" w:right="2"/>
              <w:jc w:val="left"/>
              <w:rPr>
                <w:sz w:val="13"/>
              </w:rPr>
            </w:pPr>
            <w:r>
              <w:rPr>
                <w:sz w:val="20"/>
              </w:rPr>
              <w:t>(-0.6,</w:t>
            </w:r>
            <w:r>
              <w:rPr>
                <w:spacing w:val="-10"/>
                <w:sz w:val="20"/>
              </w:rPr>
              <w:t xml:space="preserve"> </w:t>
            </w:r>
            <w:r>
              <w:rPr>
                <w:sz w:val="20"/>
              </w:rPr>
              <w:t>-</w:t>
            </w:r>
            <w:r>
              <w:rPr>
                <w:spacing w:val="-2"/>
                <w:sz w:val="20"/>
              </w:rPr>
              <w:t>0.</w:t>
            </w:r>
            <w:proofErr w:type="gramStart"/>
            <w:r>
              <w:rPr>
                <w:spacing w:val="-2"/>
                <w:sz w:val="20"/>
              </w:rPr>
              <w:t>1)</w:t>
            </w:r>
            <w:r>
              <w:rPr>
                <w:spacing w:val="-2"/>
                <w:position w:val="6"/>
                <w:sz w:val="13"/>
              </w:rPr>
              <w:t>b</w:t>
            </w:r>
            <w:proofErr w:type="gramEnd"/>
          </w:p>
        </w:tc>
        <w:tc>
          <w:tcPr>
            <w:tcW w:w="1563" w:type="dxa"/>
            <w:tcBorders>
              <w:bottom w:val="single" w:sz="4" w:space="0" w:color="000000"/>
            </w:tcBorders>
          </w:tcPr>
          <w:p w14:paraId="20DC1649" w14:textId="77777777" w:rsidR="00F307E9" w:rsidRDefault="00F307E9" w:rsidP="00BC3583">
            <w:pPr>
              <w:pStyle w:val="TableParagraph"/>
              <w:jc w:val="left"/>
              <w:rPr>
                <w:rFonts w:ascii="Times New Roman"/>
                <w:sz w:val="18"/>
              </w:rPr>
            </w:pPr>
          </w:p>
        </w:tc>
        <w:tc>
          <w:tcPr>
            <w:tcW w:w="1134" w:type="dxa"/>
            <w:tcBorders>
              <w:bottom w:val="single" w:sz="4" w:space="0" w:color="000000"/>
            </w:tcBorders>
          </w:tcPr>
          <w:p w14:paraId="364FA7B1" w14:textId="77777777" w:rsidR="00F307E9" w:rsidRDefault="00F307E9" w:rsidP="00BC3583">
            <w:pPr>
              <w:pStyle w:val="TableParagraph"/>
              <w:jc w:val="left"/>
              <w:rPr>
                <w:rFonts w:ascii="Times New Roman"/>
                <w:sz w:val="18"/>
              </w:rPr>
            </w:pPr>
          </w:p>
        </w:tc>
        <w:tc>
          <w:tcPr>
            <w:tcW w:w="1137" w:type="dxa"/>
            <w:tcBorders>
              <w:bottom w:val="single" w:sz="4" w:space="0" w:color="000000"/>
            </w:tcBorders>
          </w:tcPr>
          <w:p w14:paraId="28E0FB7B" w14:textId="77777777" w:rsidR="00F307E9" w:rsidRDefault="00F307E9" w:rsidP="00BC3583">
            <w:pPr>
              <w:pStyle w:val="TableParagraph"/>
              <w:jc w:val="left"/>
              <w:rPr>
                <w:rFonts w:ascii="Times New Roman"/>
                <w:sz w:val="18"/>
              </w:rPr>
            </w:pPr>
          </w:p>
        </w:tc>
      </w:tr>
      <w:tr w:rsidR="00F307E9" w14:paraId="4AEBF436" w14:textId="77777777">
        <w:trPr>
          <w:trHeight w:val="233"/>
        </w:trPr>
        <w:tc>
          <w:tcPr>
            <w:tcW w:w="2818" w:type="dxa"/>
            <w:tcBorders>
              <w:top w:val="single" w:sz="4" w:space="0" w:color="000000"/>
            </w:tcBorders>
          </w:tcPr>
          <w:p w14:paraId="101F6CFE" w14:textId="77777777" w:rsidR="00F307E9" w:rsidRDefault="00BC3583" w:rsidP="00BC3583">
            <w:pPr>
              <w:pStyle w:val="TableParagraph"/>
              <w:spacing w:line="213" w:lineRule="exact"/>
              <w:ind w:left="122"/>
              <w:jc w:val="left"/>
              <w:rPr>
                <w:sz w:val="20"/>
              </w:rPr>
            </w:pPr>
            <w:r>
              <w:rPr>
                <w:spacing w:val="-10"/>
                <w:sz w:val="20"/>
              </w:rPr>
              <w:t>N</w:t>
            </w:r>
          </w:p>
        </w:tc>
        <w:tc>
          <w:tcPr>
            <w:tcW w:w="1274" w:type="dxa"/>
            <w:tcBorders>
              <w:top w:val="single" w:sz="4" w:space="0" w:color="000000"/>
            </w:tcBorders>
          </w:tcPr>
          <w:p w14:paraId="20A518ED" w14:textId="77777777" w:rsidR="00F307E9" w:rsidRDefault="00BC3583" w:rsidP="00BC3583">
            <w:pPr>
              <w:pStyle w:val="TableParagraph"/>
              <w:spacing w:line="213" w:lineRule="exact"/>
              <w:ind w:left="4" w:right="4"/>
              <w:jc w:val="left"/>
              <w:rPr>
                <w:sz w:val="20"/>
              </w:rPr>
            </w:pPr>
            <w:r>
              <w:rPr>
                <w:spacing w:val="-5"/>
                <w:sz w:val="20"/>
              </w:rPr>
              <w:t>153</w:t>
            </w:r>
          </w:p>
        </w:tc>
        <w:tc>
          <w:tcPr>
            <w:tcW w:w="1273" w:type="dxa"/>
            <w:tcBorders>
              <w:top w:val="single" w:sz="4" w:space="0" w:color="000000"/>
            </w:tcBorders>
          </w:tcPr>
          <w:p w14:paraId="78BA0EF7" w14:textId="77777777" w:rsidR="00F307E9" w:rsidRDefault="00BC3583" w:rsidP="00BC3583">
            <w:pPr>
              <w:pStyle w:val="TableParagraph"/>
              <w:spacing w:line="213" w:lineRule="exact"/>
              <w:ind w:left="2" w:right="3"/>
              <w:jc w:val="left"/>
              <w:rPr>
                <w:sz w:val="20"/>
              </w:rPr>
            </w:pPr>
            <w:r>
              <w:rPr>
                <w:spacing w:val="-5"/>
                <w:sz w:val="20"/>
              </w:rPr>
              <w:t>161</w:t>
            </w:r>
          </w:p>
        </w:tc>
        <w:tc>
          <w:tcPr>
            <w:tcW w:w="1563" w:type="dxa"/>
            <w:tcBorders>
              <w:top w:val="single" w:sz="4" w:space="0" w:color="000000"/>
            </w:tcBorders>
          </w:tcPr>
          <w:p w14:paraId="14DD15E4" w14:textId="77777777" w:rsidR="00F307E9" w:rsidRDefault="00BC3583" w:rsidP="00BC3583">
            <w:pPr>
              <w:pStyle w:val="TableParagraph"/>
              <w:spacing w:line="213" w:lineRule="exact"/>
              <w:ind w:right="3"/>
              <w:jc w:val="left"/>
              <w:rPr>
                <w:sz w:val="20"/>
              </w:rPr>
            </w:pPr>
            <w:r>
              <w:rPr>
                <w:spacing w:val="-5"/>
                <w:sz w:val="20"/>
              </w:rPr>
              <w:t>159</w:t>
            </w:r>
          </w:p>
        </w:tc>
        <w:tc>
          <w:tcPr>
            <w:tcW w:w="1134" w:type="dxa"/>
            <w:tcBorders>
              <w:top w:val="single" w:sz="4" w:space="0" w:color="000000"/>
            </w:tcBorders>
          </w:tcPr>
          <w:p w14:paraId="009D7E8F" w14:textId="77777777" w:rsidR="00F307E9" w:rsidRDefault="00BC3583" w:rsidP="00BC3583">
            <w:pPr>
              <w:pStyle w:val="TableParagraph"/>
              <w:spacing w:line="213" w:lineRule="exact"/>
              <w:ind w:right="7"/>
              <w:jc w:val="left"/>
              <w:rPr>
                <w:sz w:val="20"/>
              </w:rPr>
            </w:pPr>
            <w:r>
              <w:rPr>
                <w:spacing w:val="-5"/>
                <w:sz w:val="20"/>
              </w:rPr>
              <w:t>166</w:t>
            </w:r>
          </w:p>
        </w:tc>
        <w:tc>
          <w:tcPr>
            <w:tcW w:w="1137" w:type="dxa"/>
            <w:tcBorders>
              <w:top w:val="single" w:sz="4" w:space="0" w:color="000000"/>
            </w:tcBorders>
          </w:tcPr>
          <w:p w14:paraId="350CE64D" w14:textId="77777777" w:rsidR="00F307E9" w:rsidRDefault="00BC3583" w:rsidP="00BC3583">
            <w:pPr>
              <w:pStyle w:val="TableParagraph"/>
              <w:spacing w:line="213" w:lineRule="exact"/>
              <w:ind w:right="12"/>
              <w:jc w:val="left"/>
              <w:rPr>
                <w:sz w:val="20"/>
              </w:rPr>
            </w:pPr>
            <w:r>
              <w:rPr>
                <w:spacing w:val="-5"/>
                <w:sz w:val="20"/>
              </w:rPr>
              <w:t>159</w:t>
            </w:r>
          </w:p>
        </w:tc>
      </w:tr>
      <w:tr w:rsidR="00F307E9" w14:paraId="119DE744" w14:textId="77777777">
        <w:trPr>
          <w:trHeight w:val="688"/>
        </w:trPr>
        <w:tc>
          <w:tcPr>
            <w:tcW w:w="2818" w:type="dxa"/>
            <w:tcBorders>
              <w:bottom w:val="single" w:sz="4" w:space="0" w:color="000000"/>
            </w:tcBorders>
          </w:tcPr>
          <w:p w14:paraId="59049199" w14:textId="77777777" w:rsidR="00F307E9" w:rsidRDefault="00BC3583" w:rsidP="00BC3583">
            <w:pPr>
              <w:pStyle w:val="TableParagraph"/>
              <w:spacing w:line="230" w:lineRule="exact"/>
              <w:ind w:left="122"/>
              <w:jc w:val="left"/>
              <w:rPr>
                <w:b/>
                <w:sz w:val="20"/>
              </w:rPr>
            </w:pPr>
            <w:r>
              <w:rPr>
                <w:b/>
                <w:sz w:val="20"/>
              </w:rPr>
              <w:t>Patients (%) achieving HbA1c</w:t>
            </w:r>
            <w:r>
              <w:rPr>
                <w:b/>
                <w:spacing w:val="-13"/>
                <w:sz w:val="20"/>
              </w:rPr>
              <w:t xml:space="preserve"> </w:t>
            </w:r>
            <w:r>
              <w:rPr>
                <w:b/>
                <w:sz w:val="20"/>
              </w:rPr>
              <w:t>&lt;7%</w:t>
            </w:r>
            <w:r>
              <w:rPr>
                <w:b/>
                <w:spacing w:val="-14"/>
                <w:sz w:val="20"/>
              </w:rPr>
              <w:t xml:space="preserve"> </w:t>
            </w:r>
            <w:r>
              <w:rPr>
                <w:b/>
                <w:sz w:val="20"/>
              </w:rPr>
              <w:t>with</w:t>
            </w:r>
            <w:r>
              <w:rPr>
                <w:b/>
                <w:spacing w:val="-12"/>
                <w:sz w:val="20"/>
              </w:rPr>
              <w:t xml:space="preserve"> </w:t>
            </w:r>
            <w:r>
              <w:rPr>
                <w:b/>
                <w:sz w:val="20"/>
              </w:rPr>
              <w:t>baseline HbA1c ≥7%</w:t>
            </w:r>
          </w:p>
        </w:tc>
        <w:tc>
          <w:tcPr>
            <w:tcW w:w="1274" w:type="dxa"/>
            <w:tcBorders>
              <w:bottom w:val="single" w:sz="4" w:space="0" w:color="000000"/>
            </w:tcBorders>
          </w:tcPr>
          <w:p w14:paraId="1F5271CD" w14:textId="77777777" w:rsidR="00F307E9" w:rsidRDefault="00BC3583" w:rsidP="00BC3583">
            <w:pPr>
              <w:pStyle w:val="TableParagraph"/>
              <w:spacing w:before="227"/>
              <w:ind w:right="4"/>
              <w:jc w:val="left"/>
              <w:rPr>
                <w:sz w:val="20"/>
              </w:rPr>
            </w:pPr>
            <w:r>
              <w:rPr>
                <w:sz w:val="20"/>
              </w:rPr>
              <w:t>96</w:t>
            </w:r>
            <w:r>
              <w:rPr>
                <w:spacing w:val="-5"/>
                <w:sz w:val="20"/>
              </w:rPr>
              <w:t xml:space="preserve"> </w:t>
            </w:r>
            <w:r>
              <w:rPr>
                <w:spacing w:val="-2"/>
                <w:sz w:val="20"/>
              </w:rPr>
              <w:t>(63%)</w:t>
            </w:r>
          </w:p>
        </w:tc>
        <w:tc>
          <w:tcPr>
            <w:tcW w:w="1273" w:type="dxa"/>
            <w:tcBorders>
              <w:bottom w:val="single" w:sz="4" w:space="0" w:color="000000"/>
            </w:tcBorders>
          </w:tcPr>
          <w:p w14:paraId="38E4896F" w14:textId="77777777" w:rsidR="00F307E9" w:rsidRDefault="00BC3583" w:rsidP="00BC3583">
            <w:pPr>
              <w:pStyle w:val="TableParagraph"/>
              <w:spacing w:before="227"/>
              <w:ind w:left="2" w:right="2"/>
              <w:jc w:val="left"/>
              <w:rPr>
                <w:sz w:val="20"/>
              </w:rPr>
            </w:pPr>
            <w:r>
              <w:rPr>
                <w:sz w:val="20"/>
              </w:rPr>
              <w:t>112</w:t>
            </w:r>
            <w:r>
              <w:rPr>
                <w:spacing w:val="-7"/>
                <w:sz w:val="20"/>
              </w:rPr>
              <w:t xml:space="preserve"> </w:t>
            </w:r>
            <w:r>
              <w:rPr>
                <w:spacing w:val="-2"/>
                <w:sz w:val="20"/>
              </w:rPr>
              <w:t>(70%)</w:t>
            </w:r>
          </w:p>
        </w:tc>
        <w:tc>
          <w:tcPr>
            <w:tcW w:w="1563" w:type="dxa"/>
            <w:tcBorders>
              <w:bottom w:val="single" w:sz="4" w:space="0" w:color="000000"/>
            </w:tcBorders>
          </w:tcPr>
          <w:p w14:paraId="32793780" w14:textId="77777777" w:rsidR="00F307E9" w:rsidRDefault="00BC3583" w:rsidP="00BC3583">
            <w:pPr>
              <w:pStyle w:val="TableParagraph"/>
              <w:spacing w:before="227"/>
              <w:ind w:left="2" w:right="3"/>
              <w:jc w:val="left"/>
              <w:rPr>
                <w:sz w:val="20"/>
              </w:rPr>
            </w:pPr>
            <w:r>
              <w:rPr>
                <w:sz w:val="20"/>
              </w:rPr>
              <w:t>69</w:t>
            </w:r>
            <w:r>
              <w:rPr>
                <w:spacing w:val="-5"/>
                <w:sz w:val="20"/>
              </w:rPr>
              <w:t xml:space="preserve"> </w:t>
            </w:r>
            <w:r>
              <w:rPr>
                <w:spacing w:val="-2"/>
                <w:sz w:val="20"/>
              </w:rPr>
              <w:t>(43%)</w:t>
            </w:r>
          </w:p>
        </w:tc>
        <w:tc>
          <w:tcPr>
            <w:tcW w:w="1134" w:type="dxa"/>
            <w:tcBorders>
              <w:bottom w:val="single" w:sz="4" w:space="0" w:color="000000"/>
            </w:tcBorders>
          </w:tcPr>
          <w:p w14:paraId="6F52EA9C" w14:textId="77777777" w:rsidR="00F307E9" w:rsidRDefault="00BC3583" w:rsidP="00BC3583">
            <w:pPr>
              <w:pStyle w:val="TableParagraph"/>
              <w:spacing w:before="227"/>
              <w:ind w:left="2" w:right="7"/>
              <w:jc w:val="left"/>
              <w:rPr>
                <w:sz w:val="20"/>
              </w:rPr>
            </w:pPr>
            <w:r>
              <w:rPr>
                <w:sz w:val="20"/>
              </w:rPr>
              <w:t>63</w:t>
            </w:r>
            <w:r>
              <w:rPr>
                <w:spacing w:val="-5"/>
                <w:sz w:val="20"/>
              </w:rPr>
              <w:t xml:space="preserve"> </w:t>
            </w:r>
            <w:r>
              <w:rPr>
                <w:spacing w:val="-2"/>
                <w:sz w:val="20"/>
              </w:rPr>
              <w:t>(38%)</w:t>
            </w:r>
          </w:p>
        </w:tc>
        <w:tc>
          <w:tcPr>
            <w:tcW w:w="1137" w:type="dxa"/>
            <w:tcBorders>
              <w:bottom w:val="single" w:sz="4" w:space="0" w:color="000000"/>
            </w:tcBorders>
          </w:tcPr>
          <w:p w14:paraId="5AFF5CF4" w14:textId="77777777" w:rsidR="00F307E9" w:rsidRDefault="00BC3583" w:rsidP="00BC3583">
            <w:pPr>
              <w:pStyle w:val="TableParagraph"/>
              <w:spacing w:before="227"/>
              <w:ind w:left="1" w:right="12"/>
              <w:jc w:val="left"/>
              <w:rPr>
                <w:sz w:val="20"/>
              </w:rPr>
            </w:pPr>
            <w:r>
              <w:rPr>
                <w:sz w:val="20"/>
              </w:rPr>
              <w:t>92</w:t>
            </w:r>
            <w:r>
              <w:rPr>
                <w:spacing w:val="-5"/>
                <w:sz w:val="20"/>
              </w:rPr>
              <w:t xml:space="preserve"> </w:t>
            </w:r>
            <w:r>
              <w:rPr>
                <w:spacing w:val="-2"/>
                <w:sz w:val="20"/>
              </w:rPr>
              <w:t>(58%)</w:t>
            </w:r>
          </w:p>
        </w:tc>
      </w:tr>
      <w:tr w:rsidR="00F307E9" w14:paraId="25EAE0A4" w14:textId="77777777">
        <w:trPr>
          <w:trHeight w:val="231"/>
        </w:trPr>
        <w:tc>
          <w:tcPr>
            <w:tcW w:w="2818" w:type="dxa"/>
            <w:tcBorders>
              <w:top w:val="single" w:sz="4" w:space="0" w:color="000000"/>
            </w:tcBorders>
          </w:tcPr>
          <w:p w14:paraId="71BDE162" w14:textId="77777777" w:rsidR="00F307E9" w:rsidRDefault="00BC3583" w:rsidP="00BC3583">
            <w:pPr>
              <w:pStyle w:val="TableParagraph"/>
              <w:spacing w:line="211" w:lineRule="exact"/>
              <w:ind w:left="122"/>
              <w:jc w:val="left"/>
              <w:rPr>
                <w:sz w:val="20"/>
              </w:rPr>
            </w:pPr>
            <w:r>
              <w:rPr>
                <w:spacing w:val="-10"/>
                <w:sz w:val="20"/>
              </w:rPr>
              <w:t>N</w:t>
            </w:r>
          </w:p>
        </w:tc>
        <w:tc>
          <w:tcPr>
            <w:tcW w:w="1274" w:type="dxa"/>
            <w:tcBorders>
              <w:top w:val="single" w:sz="4" w:space="0" w:color="000000"/>
            </w:tcBorders>
          </w:tcPr>
          <w:p w14:paraId="1C7C69F6" w14:textId="77777777" w:rsidR="00F307E9" w:rsidRDefault="00BC3583" w:rsidP="00BC3583">
            <w:pPr>
              <w:pStyle w:val="TableParagraph"/>
              <w:spacing w:line="211" w:lineRule="exact"/>
              <w:ind w:left="4" w:right="4"/>
              <w:jc w:val="left"/>
              <w:rPr>
                <w:sz w:val="20"/>
              </w:rPr>
            </w:pPr>
            <w:r>
              <w:rPr>
                <w:spacing w:val="-5"/>
                <w:sz w:val="20"/>
              </w:rPr>
              <w:t>161</w:t>
            </w:r>
          </w:p>
        </w:tc>
        <w:tc>
          <w:tcPr>
            <w:tcW w:w="1273" w:type="dxa"/>
            <w:tcBorders>
              <w:top w:val="single" w:sz="4" w:space="0" w:color="000000"/>
            </w:tcBorders>
          </w:tcPr>
          <w:p w14:paraId="6BF9B17F" w14:textId="77777777" w:rsidR="00F307E9" w:rsidRDefault="00BC3583" w:rsidP="00BC3583">
            <w:pPr>
              <w:pStyle w:val="TableParagraph"/>
              <w:spacing w:line="211" w:lineRule="exact"/>
              <w:ind w:left="2" w:right="3"/>
              <w:jc w:val="left"/>
              <w:rPr>
                <w:sz w:val="20"/>
              </w:rPr>
            </w:pPr>
            <w:r>
              <w:rPr>
                <w:spacing w:val="-5"/>
                <w:sz w:val="20"/>
              </w:rPr>
              <w:t>166</w:t>
            </w:r>
          </w:p>
        </w:tc>
        <w:tc>
          <w:tcPr>
            <w:tcW w:w="1563" w:type="dxa"/>
            <w:tcBorders>
              <w:top w:val="single" w:sz="4" w:space="0" w:color="000000"/>
            </w:tcBorders>
          </w:tcPr>
          <w:p w14:paraId="651B38A4" w14:textId="77777777" w:rsidR="00F307E9" w:rsidRDefault="00BC3583" w:rsidP="00BC3583">
            <w:pPr>
              <w:pStyle w:val="TableParagraph"/>
              <w:spacing w:line="211" w:lineRule="exact"/>
              <w:ind w:right="3"/>
              <w:jc w:val="left"/>
              <w:rPr>
                <w:sz w:val="20"/>
              </w:rPr>
            </w:pPr>
            <w:r>
              <w:rPr>
                <w:spacing w:val="-5"/>
                <w:sz w:val="20"/>
              </w:rPr>
              <w:t>168</w:t>
            </w:r>
          </w:p>
        </w:tc>
        <w:tc>
          <w:tcPr>
            <w:tcW w:w="1134" w:type="dxa"/>
            <w:tcBorders>
              <w:top w:val="single" w:sz="4" w:space="0" w:color="000000"/>
            </w:tcBorders>
          </w:tcPr>
          <w:p w14:paraId="6058CDCF" w14:textId="77777777" w:rsidR="00F307E9" w:rsidRDefault="00BC3583" w:rsidP="00BC3583">
            <w:pPr>
              <w:pStyle w:val="TableParagraph"/>
              <w:spacing w:line="211" w:lineRule="exact"/>
              <w:ind w:right="7"/>
              <w:jc w:val="left"/>
              <w:rPr>
                <w:sz w:val="20"/>
              </w:rPr>
            </w:pPr>
            <w:r>
              <w:rPr>
                <w:spacing w:val="-5"/>
                <w:sz w:val="20"/>
              </w:rPr>
              <w:t>165</w:t>
            </w:r>
          </w:p>
        </w:tc>
        <w:tc>
          <w:tcPr>
            <w:tcW w:w="1137" w:type="dxa"/>
            <w:tcBorders>
              <w:top w:val="single" w:sz="4" w:space="0" w:color="000000"/>
            </w:tcBorders>
          </w:tcPr>
          <w:p w14:paraId="49DC5D0F" w14:textId="77777777" w:rsidR="00F307E9" w:rsidRDefault="00BC3583" w:rsidP="00BC3583">
            <w:pPr>
              <w:pStyle w:val="TableParagraph"/>
              <w:spacing w:line="211" w:lineRule="exact"/>
              <w:ind w:right="12"/>
              <w:jc w:val="left"/>
              <w:rPr>
                <w:sz w:val="20"/>
              </w:rPr>
            </w:pPr>
            <w:r>
              <w:rPr>
                <w:spacing w:val="-5"/>
                <w:sz w:val="20"/>
              </w:rPr>
              <w:t>164</w:t>
            </w:r>
          </w:p>
        </w:tc>
      </w:tr>
      <w:tr w:rsidR="00F307E9" w14:paraId="7DB0B72A" w14:textId="77777777">
        <w:trPr>
          <w:trHeight w:val="458"/>
        </w:trPr>
        <w:tc>
          <w:tcPr>
            <w:tcW w:w="2818" w:type="dxa"/>
          </w:tcPr>
          <w:p w14:paraId="3EB8C566" w14:textId="77777777" w:rsidR="00F307E9" w:rsidRDefault="00BC3583" w:rsidP="00BC3583">
            <w:pPr>
              <w:pStyle w:val="TableParagraph"/>
              <w:spacing w:line="228" w:lineRule="exact"/>
              <w:ind w:left="122"/>
              <w:jc w:val="left"/>
              <w:rPr>
                <w:b/>
                <w:sz w:val="20"/>
              </w:rPr>
            </w:pPr>
            <w:r>
              <w:rPr>
                <w:b/>
                <w:sz w:val="20"/>
              </w:rPr>
              <w:t>Fasting</w:t>
            </w:r>
            <w:r>
              <w:rPr>
                <w:b/>
                <w:spacing w:val="-14"/>
                <w:sz w:val="20"/>
              </w:rPr>
              <w:t xml:space="preserve"> </w:t>
            </w:r>
            <w:r>
              <w:rPr>
                <w:b/>
                <w:sz w:val="20"/>
              </w:rPr>
              <w:t>Plasma</w:t>
            </w:r>
            <w:r>
              <w:rPr>
                <w:b/>
                <w:spacing w:val="-14"/>
                <w:sz w:val="20"/>
              </w:rPr>
              <w:t xml:space="preserve"> </w:t>
            </w:r>
            <w:r>
              <w:rPr>
                <w:b/>
                <w:sz w:val="20"/>
              </w:rPr>
              <w:t xml:space="preserve">Glucose </w:t>
            </w:r>
            <w:r>
              <w:rPr>
                <w:b/>
                <w:spacing w:val="-2"/>
                <w:sz w:val="20"/>
              </w:rPr>
              <w:t>(mmol/L)</w:t>
            </w:r>
          </w:p>
        </w:tc>
        <w:tc>
          <w:tcPr>
            <w:tcW w:w="1274" w:type="dxa"/>
          </w:tcPr>
          <w:p w14:paraId="5179C161" w14:textId="77777777" w:rsidR="00F307E9" w:rsidRDefault="00F307E9" w:rsidP="00BC3583">
            <w:pPr>
              <w:pStyle w:val="TableParagraph"/>
              <w:jc w:val="left"/>
              <w:rPr>
                <w:rFonts w:ascii="Times New Roman"/>
                <w:sz w:val="18"/>
              </w:rPr>
            </w:pPr>
          </w:p>
        </w:tc>
        <w:tc>
          <w:tcPr>
            <w:tcW w:w="1273" w:type="dxa"/>
          </w:tcPr>
          <w:p w14:paraId="46FC9296" w14:textId="77777777" w:rsidR="00F307E9" w:rsidRDefault="00F307E9" w:rsidP="00BC3583">
            <w:pPr>
              <w:pStyle w:val="TableParagraph"/>
              <w:jc w:val="left"/>
              <w:rPr>
                <w:rFonts w:ascii="Times New Roman"/>
                <w:sz w:val="18"/>
              </w:rPr>
            </w:pPr>
          </w:p>
        </w:tc>
        <w:tc>
          <w:tcPr>
            <w:tcW w:w="1563" w:type="dxa"/>
          </w:tcPr>
          <w:p w14:paraId="629050FE" w14:textId="77777777" w:rsidR="00F307E9" w:rsidRDefault="00F307E9" w:rsidP="00BC3583">
            <w:pPr>
              <w:pStyle w:val="TableParagraph"/>
              <w:jc w:val="left"/>
              <w:rPr>
                <w:rFonts w:ascii="Times New Roman"/>
                <w:sz w:val="18"/>
              </w:rPr>
            </w:pPr>
          </w:p>
        </w:tc>
        <w:tc>
          <w:tcPr>
            <w:tcW w:w="1134" w:type="dxa"/>
          </w:tcPr>
          <w:p w14:paraId="55800B92" w14:textId="77777777" w:rsidR="00F307E9" w:rsidRDefault="00F307E9" w:rsidP="00BC3583">
            <w:pPr>
              <w:pStyle w:val="TableParagraph"/>
              <w:jc w:val="left"/>
              <w:rPr>
                <w:rFonts w:ascii="Times New Roman"/>
                <w:sz w:val="18"/>
              </w:rPr>
            </w:pPr>
          </w:p>
        </w:tc>
        <w:tc>
          <w:tcPr>
            <w:tcW w:w="1137" w:type="dxa"/>
          </w:tcPr>
          <w:p w14:paraId="2C48BE13" w14:textId="77777777" w:rsidR="00F307E9" w:rsidRDefault="00F307E9" w:rsidP="00BC3583">
            <w:pPr>
              <w:pStyle w:val="TableParagraph"/>
              <w:jc w:val="left"/>
              <w:rPr>
                <w:rFonts w:ascii="Times New Roman"/>
                <w:sz w:val="18"/>
              </w:rPr>
            </w:pPr>
          </w:p>
        </w:tc>
      </w:tr>
      <w:tr w:rsidR="00F307E9" w14:paraId="297C4917" w14:textId="77777777">
        <w:trPr>
          <w:trHeight w:val="230"/>
        </w:trPr>
        <w:tc>
          <w:tcPr>
            <w:tcW w:w="2818" w:type="dxa"/>
          </w:tcPr>
          <w:p w14:paraId="7F6FC568"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4" w:type="dxa"/>
          </w:tcPr>
          <w:p w14:paraId="7DF5306C" w14:textId="77777777" w:rsidR="00F307E9" w:rsidRDefault="00BC3583" w:rsidP="00BC3583">
            <w:pPr>
              <w:pStyle w:val="TableParagraph"/>
              <w:spacing w:line="210" w:lineRule="exact"/>
              <w:ind w:left="2" w:right="4"/>
              <w:jc w:val="left"/>
              <w:rPr>
                <w:sz w:val="20"/>
              </w:rPr>
            </w:pPr>
            <w:r>
              <w:rPr>
                <w:spacing w:val="-5"/>
                <w:sz w:val="20"/>
              </w:rPr>
              <w:t>9.2</w:t>
            </w:r>
          </w:p>
        </w:tc>
        <w:tc>
          <w:tcPr>
            <w:tcW w:w="1273" w:type="dxa"/>
          </w:tcPr>
          <w:p w14:paraId="424F9300" w14:textId="77777777" w:rsidR="00F307E9" w:rsidRDefault="00BC3583" w:rsidP="00BC3583">
            <w:pPr>
              <w:pStyle w:val="TableParagraph"/>
              <w:spacing w:line="210" w:lineRule="exact"/>
              <w:ind w:left="2" w:right="1"/>
              <w:jc w:val="left"/>
              <w:rPr>
                <w:sz w:val="20"/>
              </w:rPr>
            </w:pPr>
            <w:r>
              <w:rPr>
                <w:spacing w:val="-5"/>
                <w:sz w:val="20"/>
              </w:rPr>
              <w:t>9.1</w:t>
            </w:r>
          </w:p>
        </w:tc>
        <w:tc>
          <w:tcPr>
            <w:tcW w:w="1563" w:type="dxa"/>
          </w:tcPr>
          <w:p w14:paraId="01C732E8" w14:textId="77777777" w:rsidR="00F307E9" w:rsidRDefault="00BC3583" w:rsidP="00BC3583">
            <w:pPr>
              <w:pStyle w:val="TableParagraph"/>
              <w:spacing w:line="210" w:lineRule="exact"/>
              <w:ind w:left="3" w:right="3"/>
              <w:jc w:val="left"/>
              <w:rPr>
                <w:sz w:val="20"/>
              </w:rPr>
            </w:pPr>
            <w:r>
              <w:rPr>
                <w:spacing w:val="-5"/>
                <w:sz w:val="20"/>
              </w:rPr>
              <w:t>9.4</w:t>
            </w:r>
          </w:p>
        </w:tc>
        <w:tc>
          <w:tcPr>
            <w:tcW w:w="1134" w:type="dxa"/>
          </w:tcPr>
          <w:p w14:paraId="51F8A1D5" w14:textId="77777777" w:rsidR="00F307E9" w:rsidRDefault="00BC3583" w:rsidP="00BC3583">
            <w:pPr>
              <w:pStyle w:val="TableParagraph"/>
              <w:spacing w:line="210" w:lineRule="exact"/>
              <w:ind w:left="3" w:right="7"/>
              <w:jc w:val="left"/>
              <w:rPr>
                <w:sz w:val="20"/>
              </w:rPr>
            </w:pPr>
            <w:r>
              <w:rPr>
                <w:spacing w:val="-5"/>
                <w:sz w:val="20"/>
              </w:rPr>
              <w:t>9.6</w:t>
            </w:r>
          </w:p>
        </w:tc>
        <w:tc>
          <w:tcPr>
            <w:tcW w:w="1137" w:type="dxa"/>
          </w:tcPr>
          <w:p w14:paraId="4A654105" w14:textId="77777777" w:rsidR="00F307E9" w:rsidRDefault="00BC3583" w:rsidP="00BC3583">
            <w:pPr>
              <w:pStyle w:val="TableParagraph"/>
              <w:spacing w:line="210" w:lineRule="exact"/>
              <w:ind w:left="3" w:right="12"/>
              <w:jc w:val="left"/>
              <w:rPr>
                <w:sz w:val="20"/>
              </w:rPr>
            </w:pPr>
            <w:r>
              <w:rPr>
                <w:spacing w:val="-5"/>
                <w:sz w:val="20"/>
              </w:rPr>
              <w:t>9.4</w:t>
            </w:r>
          </w:p>
        </w:tc>
      </w:tr>
      <w:tr w:rsidR="00F307E9" w14:paraId="730EAC45" w14:textId="77777777">
        <w:trPr>
          <w:trHeight w:val="230"/>
        </w:trPr>
        <w:tc>
          <w:tcPr>
            <w:tcW w:w="2818" w:type="dxa"/>
          </w:tcPr>
          <w:p w14:paraId="200CBCE4"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4" w:type="dxa"/>
          </w:tcPr>
          <w:p w14:paraId="23B73FE3" w14:textId="77777777" w:rsidR="00F307E9" w:rsidRDefault="00BC3583" w:rsidP="00BC3583">
            <w:pPr>
              <w:pStyle w:val="TableParagraph"/>
              <w:spacing w:line="210" w:lineRule="exact"/>
              <w:ind w:left="2" w:right="4"/>
              <w:jc w:val="left"/>
              <w:rPr>
                <w:sz w:val="20"/>
              </w:rPr>
            </w:pPr>
            <w:r>
              <w:rPr>
                <w:spacing w:val="-2"/>
                <w:sz w:val="20"/>
              </w:rPr>
              <w:t>-</w:t>
            </w:r>
            <w:r>
              <w:rPr>
                <w:spacing w:val="-5"/>
                <w:sz w:val="20"/>
              </w:rPr>
              <w:t>2.5</w:t>
            </w:r>
          </w:p>
        </w:tc>
        <w:tc>
          <w:tcPr>
            <w:tcW w:w="1273" w:type="dxa"/>
          </w:tcPr>
          <w:p w14:paraId="481A9EC3" w14:textId="77777777" w:rsidR="00F307E9" w:rsidRDefault="00BC3583" w:rsidP="00BC3583">
            <w:pPr>
              <w:pStyle w:val="TableParagraph"/>
              <w:spacing w:line="210" w:lineRule="exact"/>
              <w:ind w:left="2" w:right="1"/>
              <w:jc w:val="left"/>
              <w:rPr>
                <w:sz w:val="20"/>
              </w:rPr>
            </w:pPr>
            <w:r>
              <w:rPr>
                <w:spacing w:val="-2"/>
                <w:sz w:val="20"/>
              </w:rPr>
              <w:t>-</w:t>
            </w:r>
            <w:r>
              <w:rPr>
                <w:spacing w:val="-5"/>
                <w:sz w:val="20"/>
              </w:rPr>
              <w:t>2.7</w:t>
            </w:r>
          </w:p>
        </w:tc>
        <w:tc>
          <w:tcPr>
            <w:tcW w:w="1563" w:type="dxa"/>
          </w:tcPr>
          <w:p w14:paraId="40497AA1" w14:textId="77777777" w:rsidR="00F307E9" w:rsidRDefault="00BC3583" w:rsidP="00BC3583">
            <w:pPr>
              <w:pStyle w:val="TableParagraph"/>
              <w:spacing w:line="210" w:lineRule="exact"/>
              <w:ind w:left="3" w:right="3"/>
              <w:jc w:val="left"/>
              <w:rPr>
                <w:sz w:val="20"/>
              </w:rPr>
            </w:pPr>
            <w:r>
              <w:rPr>
                <w:spacing w:val="-2"/>
                <w:sz w:val="20"/>
              </w:rPr>
              <w:t>-</w:t>
            </w:r>
            <w:r>
              <w:rPr>
                <w:spacing w:val="-5"/>
                <w:sz w:val="20"/>
              </w:rPr>
              <w:t>1.8</w:t>
            </w:r>
          </w:p>
        </w:tc>
        <w:tc>
          <w:tcPr>
            <w:tcW w:w="1134" w:type="dxa"/>
          </w:tcPr>
          <w:p w14:paraId="5DF23985" w14:textId="77777777" w:rsidR="00F307E9" w:rsidRDefault="00BC3583" w:rsidP="00BC3583">
            <w:pPr>
              <w:pStyle w:val="TableParagraph"/>
              <w:spacing w:line="210" w:lineRule="exact"/>
              <w:ind w:left="3" w:right="7"/>
              <w:jc w:val="left"/>
              <w:rPr>
                <w:sz w:val="20"/>
              </w:rPr>
            </w:pPr>
            <w:r>
              <w:rPr>
                <w:spacing w:val="-2"/>
                <w:sz w:val="20"/>
              </w:rPr>
              <w:t>-</w:t>
            </w:r>
            <w:r>
              <w:rPr>
                <w:spacing w:val="-5"/>
                <w:sz w:val="20"/>
              </w:rPr>
              <w:t>1.0</w:t>
            </w:r>
          </w:p>
        </w:tc>
        <w:tc>
          <w:tcPr>
            <w:tcW w:w="1137" w:type="dxa"/>
          </w:tcPr>
          <w:p w14:paraId="309584A6" w14:textId="77777777" w:rsidR="00F307E9" w:rsidRDefault="00BC3583" w:rsidP="00BC3583">
            <w:pPr>
              <w:pStyle w:val="TableParagraph"/>
              <w:spacing w:line="210" w:lineRule="exact"/>
              <w:ind w:left="3" w:right="12"/>
              <w:jc w:val="left"/>
              <w:rPr>
                <w:sz w:val="20"/>
              </w:rPr>
            </w:pPr>
            <w:r>
              <w:rPr>
                <w:spacing w:val="-2"/>
                <w:sz w:val="20"/>
              </w:rPr>
              <w:t>-</w:t>
            </w:r>
            <w:r>
              <w:rPr>
                <w:spacing w:val="-5"/>
                <w:sz w:val="20"/>
              </w:rPr>
              <w:t>1.8</w:t>
            </w:r>
          </w:p>
        </w:tc>
      </w:tr>
      <w:tr w:rsidR="00F307E9" w14:paraId="393FE126" w14:textId="77777777">
        <w:trPr>
          <w:trHeight w:val="459"/>
        </w:trPr>
        <w:tc>
          <w:tcPr>
            <w:tcW w:w="2818" w:type="dxa"/>
          </w:tcPr>
          <w:p w14:paraId="14F3B659" w14:textId="77777777" w:rsidR="00F307E9" w:rsidRDefault="00BC3583" w:rsidP="00BC3583">
            <w:pPr>
              <w:pStyle w:val="TableParagraph"/>
              <w:spacing w:line="230" w:lineRule="exact"/>
              <w:ind w:left="122" w:right="159"/>
              <w:jc w:val="left"/>
              <w:rPr>
                <w:sz w:val="13"/>
              </w:rPr>
            </w:pPr>
            <w:r>
              <w:rPr>
                <w:sz w:val="20"/>
              </w:rPr>
              <w:t>Comparison vs. empagliflozin</w:t>
            </w:r>
            <w:r>
              <w:rPr>
                <w:spacing w:val="-14"/>
                <w:sz w:val="20"/>
              </w:rPr>
              <w:t xml:space="preserve"> </w:t>
            </w:r>
            <w:r>
              <w:rPr>
                <w:sz w:val="20"/>
              </w:rPr>
              <w:t>(95%</w:t>
            </w:r>
            <w:r>
              <w:rPr>
                <w:spacing w:val="-14"/>
                <w:sz w:val="20"/>
              </w:rPr>
              <w:t xml:space="preserve"> </w:t>
            </w:r>
            <w:r>
              <w:rPr>
                <w:sz w:val="20"/>
              </w:rPr>
              <w:t>CI)</w:t>
            </w:r>
            <w:r>
              <w:rPr>
                <w:position w:val="6"/>
                <w:sz w:val="13"/>
              </w:rPr>
              <w:t>1</w:t>
            </w:r>
          </w:p>
        </w:tc>
        <w:tc>
          <w:tcPr>
            <w:tcW w:w="1274" w:type="dxa"/>
          </w:tcPr>
          <w:p w14:paraId="64A741BB" w14:textId="77777777" w:rsidR="00F307E9" w:rsidRDefault="00BC3583" w:rsidP="00BC3583">
            <w:pPr>
              <w:pStyle w:val="TableParagraph"/>
              <w:spacing w:line="227" w:lineRule="exact"/>
              <w:ind w:left="2" w:right="4"/>
              <w:jc w:val="left"/>
              <w:rPr>
                <w:sz w:val="20"/>
              </w:rPr>
            </w:pPr>
            <w:r>
              <w:rPr>
                <w:spacing w:val="-2"/>
                <w:sz w:val="20"/>
              </w:rPr>
              <w:t>-0.7**</w:t>
            </w:r>
          </w:p>
          <w:p w14:paraId="7F91951F" w14:textId="77777777" w:rsidR="00F307E9" w:rsidRDefault="00BC3583" w:rsidP="00BC3583">
            <w:pPr>
              <w:pStyle w:val="TableParagraph"/>
              <w:spacing w:line="213" w:lineRule="exact"/>
              <w:ind w:left="4" w:right="4"/>
              <w:jc w:val="left"/>
              <w:rPr>
                <w:sz w:val="13"/>
              </w:rPr>
            </w:pPr>
            <w:r>
              <w:rPr>
                <w:sz w:val="20"/>
              </w:rPr>
              <w:t>(-1.1,</w:t>
            </w:r>
            <w:r>
              <w:rPr>
                <w:spacing w:val="-10"/>
                <w:sz w:val="20"/>
              </w:rPr>
              <w:t xml:space="preserve"> </w:t>
            </w:r>
            <w:r>
              <w:rPr>
                <w:sz w:val="20"/>
              </w:rPr>
              <w:t>-</w:t>
            </w:r>
            <w:r>
              <w:rPr>
                <w:spacing w:val="-2"/>
                <w:sz w:val="20"/>
              </w:rPr>
              <w:t>0.</w:t>
            </w:r>
            <w:proofErr w:type="gramStart"/>
            <w:r>
              <w:rPr>
                <w:spacing w:val="-2"/>
                <w:sz w:val="20"/>
              </w:rPr>
              <w:t>3)</w:t>
            </w:r>
            <w:r>
              <w:rPr>
                <w:spacing w:val="-2"/>
                <w:position w:val="6"/>
                <w:sz w:val="13"/>
              </w:rPr>
              <w:t>b</w:t>
            </w:r>
            <w:proofErr w:type="gramEnd"/>
          </w:p>
        </w:tc>
        <w:tc>
          <w:tcPr>
            <w:tcW w:w="1273" w:type="dxa"/>
          </w:tcPr>
          <w:p w14:paraId="0F12BF93" w14:textId="77777777" w:rsidR="00F307E9" w:rsidRDefault="00BC3583" w:rsidP="00BC3583">
            <w:pPr>
              <w:pStyle w:val="TableParagraph"/>
              <w:spacing w:line="227" w:lineRule="exact"/>
              <w:ind w:left="3" w:right="1"/>
              <w:jc w:val="left"/>
              <w:rPr>
                <w:sz w:val="20"/>
              </w:rPr>
            </w:pPr>
            <w:r>
              <w:rPr>
                <w:spacing w:val="-2"/>
                <w:sz w:val="20"/>
              </w:rPr>
              <w:t>-0.8**</w:t>
            </w:r>
          </w:p>
          <w:p w14:paraId="5D4C20E0" w14:textId="77777777" w:rsidR="00F307E9" w:rsidRDefault="00BC3583" w:rsidP="00BC3583">
            <w:pPr>
              <w:pStyle w:val="TableParagraph"/>
              <w:spacing w:line="213" w:lineRule="exact"/>
              <w:ind w:left="2" w:right="2"/>
              <w:jc w:val="left"/>
              <w:rPr>
                <w:sz w:val="13"/>
              </w:rPr>
            </w:pPr>
            <w:r>
              <w:rPr>
                <w:sz w:val="20"/>
              </w:rPr>
              <w:t>(-1.2,</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563" w:type="dxa"/>
          </w:tcPr>
          <w:p w14:paraId="4C960D3D" w14:textId="77777777" w:rsidR="00F307E9" w:rsidRDefault="00F307E9" w:rsidP="00BC3583">
            <w:pPr>
              <w:pStyle w:val="TableParagraph"/>
              <w:jc w:val="left"/>
              <w:rPr>
                <w:rFonts w:ascii="Times New Roman"/>
                <w:sz w:val="18"/>
              </w:rPr>
            </w:pPr>
          </w:p>
        </w:tc>
        <w:tc>
          <w:tcPr>
            <w:tcW w:w="1134" w:type="dxa"/>
          </w:tcPr>
          <w:p w14:paraId="3386AB29" w14:textId="77777777" w:rsidR="00F307E9" w:rsidRDefault="00F307E9" w:rsidP="00BC3583">
            <w:pPr>
              <w:pStyle w:val="TableParagraph"/>
              <w:jc w:val="left"/>
              <w:rPr>
                <w:rFonts w:ascii="Times New Roman"/>
                <w:sz w:val="18"/>
              </w:rPr>
            </w:pPr>
          </w:p>
        </w:tc>
        <w:tc>
          <w:tcPr>
            <w:tcW w:w="1137" w:type="dxa"/>
          </w:tcPr>
          <w:p w14:paraId="5061211B" w14:textId="77777777" w:rsidR="00F307E9" w:rsidRDefault="00F307E9" w:rsidP="00BC3583">
            <w:pPr>
              <w:pStyle w:val="TableParagraph"/>
              <w:jc w:val="left"/>
              <w:rPr>
                <w:rFonts w:ascii="Times New Roman"/>
                <w:sz w:val="18"/>
              </w:rPr>
            </w:pPr>
          </w:p>
        </w:tc>
      </w:tr>
      <w:tr w:rsidR="00F307E9" w14:paraId="2887DECD" w14:textId="77777777">
        <w:trPr>
          <w:trHeight w:val="456"/>
        </w:trPr>
        <w:tc>
          <w:tcPr>
            <w:tcW w:w="2818" w:type="dxa"/>
            <w:tcBorders>
              <w:bottom w:val="single" w:sz="4" w:space="0" w:color="000000"/>
            </w:tcBorders>
          </w:tcPr>
          <w:p w14:paraId="62AD4E90" w14:textId="77777777" w:rsidR="00F307E9" w:rsidRDefault="00BC3583" w:rsidP="00BC3583">
            <w:pPr>
              <w:pStyle w:val="TableParagraph"/>
              <w:spacing w:line="225" w:lineRule="exact"/>
              <w:ind w:left="122"/>
              <w:jc w:val="left"/>
              <w:rPr>
                <w:sz w:val="20"/>
              </w:rPr>
            </w:pPr>
            <w:r>
              <w:rPr>
                <w:sz w:val="20"/>
              </w:rPr>
              <w:t>Comparison</w:t>
            </w:r>
            <w:r>
              <w:rPr>
                <w:spacing w:val="-8"/>
                <w:sz w:val="20"/>
              </w:rPr>
              <w:t xml:space="preserve"> </w:t>
            </w:r>
            <w:r>
              <w:rPr>
                <w:sz w:val="20"/>
              </w:rPr>
              <w:t>vs.</w:t>
            </w:r>
            <w:r>
              <w:rPr>
                <w:spacing w:val="-6"/>
                <w:sz w:val="20"/>
              </w:rPr>
              <w:t xml:space="preserve"> </w:t>
            </w:r>
            <w:r>
              <w:rPr>
                <w:spacing w:val="-2"/>
                <w:sz w:val="20"/>
              </w:rPr>
              <w:t>metformin</w:t>
            </w:r>
          </w:p>
          <w:p w14:paraId="2DABC966" w14:textId="77777777" w:rsidR="00F307E9" w:rsidRDefault="00BC3583" w:rsidP="00BC3583">
            <w:pPr>
              <w:pStyle w:val="TableParagraph"/>
              <w:spacing w:line="211" w:lineRule="exact"/>
              <w:ind w:left="122"/>
              <w:jc w:val="left"/>
              <w:rPr>
                <w:sz w:val="13"/>
              </w:rPr>
            </w:pPr>
            <w:r>
              <w:rPr>
                <w:sz w:val="20"/>
              </w:rPr>
              <w:t>(95%</w:t>
            </w:r>
            <w:r>
              <w:rPr>
                <w:spacing w:val="-7"/>
                <w:sz w:val="20"/>
              </w:rPr>
              <w:t xml:space="preserve"> </w:t>
            </w:r>
            <w:r>
              <w:rPr>
                <w:spacing w:val="-4"/>
                <w:sz w:val="20"/>
              </w:rPr>
              <w:t>CI)</w:t>
            </w:r>
            <w:r>
              <w:rPr>
                <w:spacing w:val="-4"/>
                <w:position w:val="6"/>
                <w:sz w:val="13"/>
              </w:rPr>
              <w:t>1</w:t>
            </w:r>
          </w:p>
        </w:tc>
        <w:tc>
          <w:tcPr>
            <w:tcW w:w="1274" w:type="dxa"/>
            <w:tcBorders>
              <w:bottom w:val="single" w:sz="4" w:space="0" w:color="000000"/>
            </w:tcBorders>
          </w:tcPr>
          <w:p w14:paraId="325A14CA" w14:textId="77777777" w:rsidR="00F307E9" w:rsidRDefault="00BC3583" w:rsidP="00BC3583">
            <w:pPr>
              <w:pStyle w:val="TableParagraph"/>
              <w:spacing w:line="225" w:lineRule="exact"/>
              <w:ind w:left="2" w:right="4"/>
              <w:jc w:val="left"/>
              <w:rPr>
                <w:sz w:val="20"/>
              </w:rPr>
            </w:pPr>
            <w:r>
              <w:rPr>
                <w:spacing w:val="-2"/>
                <w:sz w:val="20"/>
              </w:rPr>
              <w:t>-1.6**</w:t>
            </w:r>
          </w:p>
          <w:p w14:paraId="44DC4ED7" w14:textId="77777777" w:rsidR="00F307E9" w:rsidRDefault="00BC3583" w:rsidP="00BC3583">
            <w:pPr>
              <w:pStyle w:val="TableParagraph"/>
              <w:spacing w:line="211" w:lineRule="exact"/>
              <w:ind w:left="4" w:right="4"/>
              <w:jc w:val="left"/>
              <w:rPr>
                <w:sz w:val="13"/>
              </w:rPr>
            </w:pPr>
            <w:r>
              <w:rPr>
                <w:sz w:val="20"/>
              </w:rPr>
              <w:t>(-1.9,</w:t>
            </w:r>
            <w:r>
              <w:rPr>
                <w:spacing w:val="-10"/>
                <w:sz w:val="20"/>
              </w:rPr>
              <w:t xml:space="preserve"> </w:t>
            </w:r>
            <w:r>
              <w:rPr>
                <w:sz w:val="20"/>
              </w:rPr>
              <w:t>-</w:t>
            </w:r>
            <w:r>
              <w:rPr>
                <w:spacing w:val="-2"/>
                <w:sz w:val="20"/>
              </w:rPr>
              <w:t>1.</w:t>
            </w:r>
            <w:proofErr w:type="gramStart"/>
            <w:r>
              <w:rPr>
                <w:spacing w:val="-2"/>
                <w:sz w:val="20"/>
              </w:rPr>
              <w:t>2)</w:t>
            </w:r>
            <w:r>
              <w:rPr>
                <w:spacing w:val="-2"/>
                <w:position w:val="6"/>
                <w:sz w:val="13"/>
              </w:rPr>
              <w:t>b</w:t>
            </w:r>
            <w:proofErr w:type="gramEnd"/>
          </w:p>
        </w:tc>
        <w:tc>
          <w:tcPr>
            <w:tcW w:w="1273" w:type="dxa"/>
            <w:tcBorders>
              <w:bottom w:val="single" w:sz="4" w:space="0" w:color="000000"/>
            </w:tcBorders>
          </w:tcPr>
          <w:p w14:paraId="52C9768E" w14:textId="77777777" w:rsidR="00F307E9" w:rsidRDefault="00BC3583" w:rsidP="00BC3583">
            <w:pPr>
              <w:pStyle w:val="TableParagraph"/>
              <w:spacing w:line="225" w:lineRule="exact"/>
              <w:ind w:left="3" w:right="1"/>
              <w:jc w:val="left"/>
              <w:rPr>
                <w:sz w:val="20"/>
              </w:rPr>
            </w:pPr>
            <w:r>
              <w:rPr>
                <w:spacing w:val="-2"/>
                <w:sz w:val="20"/>
              </w:rPr>
              <w:t>-0.9**</w:t>
            </w:r>
          </w:p>
          <w:p w14:paraId="15D6075F" w14:textId="77777777" w:rsidR="00F307E9" w:rsidRDefault="00BC3583" w:rsidP="00BC3583">
            <w:pPr>
              <w:pStyle w:val="TableParagraph"/>
              <w:spacing w:line="211" w:lineRule="exact"/>
              <w:ind w:left="2" w:right="2"/>
              <w:jc w:val="left"/>
              <w:rPr>
                <w:sz w:val="13"/>
              </w:rPr>
            </w:pPr>
            <w:r>
              <w:rPr>
                <w:sz w:val="20"/>
              </w:rPr>
              <w:t>(-1.2,</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563" w:type="dxa"/>
            <w:tcBorders>
              <w:bottom w:val="single" w:sz="4" w:space="0" w:color="000000"/>
            </w:tcBorders>
          </w:tcPr>
          <w:p w14:paraId="4EE57C8F" w14:textId="77777777" w:rsidR="00F307E9" w:rsidRDefault="00F307E9" w:rsidP="00BC3583">
            <w:pPr>
              <w:pStyle w:val="TableParagraph"/>
              <w:jc w:val="left"/>
              <w:rPr>
                <w:rFonts w:ascii="Times New Roman"/>
                <w:sz w:val="18"/>
              </w:rPr>
            </w:pPr>
          </w:p>
        </w:tc>
        <w:tc>
          <w:tcPr>
            <w:tcW w:w="1134" w:type="dxa"/>
            <w:tcBorders>
              <w:bottom w:val="single" w:sz="4" w:space="0" w:color="000000"/>
            </w:tcBorders>
          </w:tcPr>
          <w:p w14:paraId="54E86ADD" w14:textId="77777777" w:rsidR="00F307E9" w:rsidRDefault="00F307E9" w:rsidP="00BC3583">
            <w:pPr>
              <w:pStyle w:val="TableParagraph"/>
              <w:jc w:val="left"/>
              <w:rPr>
                <w:rFonts w:ascii="Times New Roman"/>
                <w:sz w:val="18"/>
              </w:rPr>
            </w:pPr>
          </w:p>
        </w:tc>
        <w:tc>
          <w:tcPr>
            <w:tcW w:w="1137" w:type="dxa"/>
            <w:tcBorders>
              <w:bottom w:val="single" w:sz="4" w:space="0" w:color="000000"/>
            </w:tcBorders>
          </w:tcPr>
          <w:p w14:paraId="73589638" w14:textId="77777777" w:rsidR="00F307E9" w:rsidRDefault="00F307E9" w:rsidP="00BC3583">
            <w:pPr>
              <w:pStyle w:val="TableParagraph"/>
              <w:jc w:val="left"/>
              <w:rPr>
                <w:rFonts w:ascii="Times New Roman"/>
                <w:sz w:val="18"/>
              </w:rPr>
            </w:pPr>
          </w:p>
        </w:tc>
      </w:tr>
      <w:tr w:rsidR="00F307E9" w14:paraId="2003F0E4" w14:textId="77777777">
        <w:trPr>
          <w:trHeight w:val="233"/>
        </w:trPr>
        <w:tc>
          <w:tcPr>
            <w:tcW w:w="2818" w:type="dxa"/>
            <w:tcBorders>
              <w:top w:val="single" w:sz="4" w:space="0" w:color="000000"/>
            </w:tcBorders>
          </w:tcPr>
          <w:p w14:paraId="7F7B2D12" w14:textId="77777777" w:rsidR="00F307E9" w:rsidRDefault="00BC3583" w:rsidP="00BC3583">
            <w:pPr>
              <w:pStyle w:val="TableParagraph"/>
              <w:spacing w:line="213" w:lineRule="exact"/>
              <w:ind w:left="122"/>
              <w:jc w:val="left"/>
              <w:rPr>
                <w:sz w:val="20"/>
              </w:rPr>
            </w:pPr>
            <w:r>
              <w:rPr>
                <w:spacing w:val="-10"/>
                <w:sz w:val="20"/>
              </w:rPr>
              <w:t>N</w:t>
            </w:r>
          </w:p>
        </w:tc>
        <w:tc>
          <w:tcPr>
            <w:tcW w:w="1274" w:type="dxa"/>
            <w:tcBorders>
              <w:top w:val="single" w:sz="4" w:space="0" w:color="000000"/>
            </w:tcBorders>
          </w:tcPr>
          <w:p w14:paraId="337CFA22" w14:textId="77777777" w:rsidR="00F307E9" w:rsidRDefault="00BC3583" w:rsidP="00BC3583">
            <w:pPr>
              <w:pStyle w:val="TableParagraph"/>
              <w:spacing w:line="213" w:lineRule="exact"/>
              <w:ind w:left="4" w:right="4"/>
              <w:jc w:val="left"/>
              <w:rPr>
                <w:sz w:val="20"/>
              </w:rPr>
            </w:pPr>
            <w:r>
              <w:rPr>
                <w:spacing w:val="-5"/>
                <w:sz w:val="20"/>
              </w:rPr>
              <w:t>161</w:t>
            </w:r>
          </w:p>
        </w:tc>
        <w:tc>
          <w:tcPr>
            <w:tcW w:w="1273" w:type="dxa"/>
            <w:tcBorders>
              <w:top w:val="single" w:sz="4" w:space="0" w:color="000000"/>
            </w:tcBorders>
          </w:tcPr>
          <w:p w14:paraId="5C94C816" w14:textId="77777777" w:rsidR="00F307E9" w:rsidRDefault="00BC3583" w:rsidP="00BC3583">
            <w:pPr>
              <w:pStyle w:val="TableParagraph"/>
              <w:spacing w:line="213" w:lineRule="exact"/>
              <w:ind w:left="2" w:right="3"/>
              <w:jc w:val="left"/>
              <w:rPr>
                <w:sz w:val="20"/>
              </w:rPr>
            </w:pPr>
            <w:r>
              <w:rPr>
                <w:spacing w:val="-5"/>
                <w:sz w:val="20"/>
              </w:rPr>
              <w:t>165</w:t>
            </w:r>
          </w:p>
        </w:tc>
        <w:tc>
          <w:tcPr>
            <w:tcW w:w="1563" w:type="dxa"/>
            <w:tcBorders>
              <w:top w:val="single" w:sz="4" w:space="0" w:color="000000"/>
            </w:tcBorders>
          </w:tcPr>
          <w:p w14:paraId="52CCD6BF" w14:textId="77777777" w:rsidR="00F307E9" w:rsidRDefault="00BC3583" w:rsidP="00BC3583">
            <w:pPr>
              <w:pStyle w:val="TableParagraph"/>
              <w:spacing w:line="213" w:lineRule="exact"/>
              <w:ind w:right="3"/>
              <w:jc w:val="left"/>
              <w:rPr>
                <w:sz w:val="20"/>
              </w:rPr>
            </w:pPr>
            <w:r>
              <w:rPr>
                <w:spacing w:val="-5"/>
                <w:sz w:val="20"/>
              </w:rPr>
              <w:t>168</w:t>
            </w:r>
          </w:p>
        </w:tc>
        <w:tc>
          <w:tcPr>
            <w:tcW w:w="1134" w:type="dxa"/>
            <w:tcBorders>
              <w:top w:val="single" w:sz="4" w:space="0" w:color="000000"/>
            </w:tcBorders>
          </w:tcPr>
          <w:p w14:paraId="175746AA" w14:textId="77777777" w:rsidR="00F307E9" w:rsidRDefault="00BC3583" w:rsidP="00BC3583">
            <w:pPr>
              <w:pStyle w:val="TableParagraph"/>
              <w:spacing w:line="213" w:lineRule="exact"/>
              <w:ind w:right="7"/>
              <w:jc w:val="left"/>
              <w:rPr>
                <w:sz w:val="20"/>
              </w:rPr>
            </w:pPr>
            <w:r>
              <w:rPr>
                <w:spacing w:val="-5"/>
                <w:sz w:val="20"/>
              </w:rPr>
              <w:t>166</w:t>
            </w:r>
          </w:p>
        </w:tc>
        <w:tc>
          <w:tcPr>
            <w:tcW w:w="1137" w:type="dxa"/>
            <w:tcBorders>
              <w:top w:val="single" w:sz="4" w:space="0" w:color="000000"/>
            </w:tcBorders>
          </w:tcPr>
          <w:p w14:paraId="0A3EA31B" w14:textId="77777777" w:rsidR="00F307E9" w:rsidRDefault="00BC3583" w:rsidP="00BC3583">
            <w:pPr>
              <w:pStyle w:val="TableParagraph"/>
              <w:spacing w:line="213" w:lineRule="exact"/>
              <w:ind w:right="12"/>
              <w:jc w:val="left"/>
              <w:rPr>
                <w:sz w:val="20"/>
              </w:rPr>
            </w:pPr>
            <w:r>
              <w:rPr>
                <w:spacing w:val="-5"/>
                <w:sz w:val="20"/>
              </w:rPr>
              <w:t>162</w:t>
            </w:r>
          </w:p>
        </w:tc>
      </w:tr>
      <w:tr w:rsidR="00F307E9" w14:paraId="6C5B4601" w14:textId="77777777">
        <w:trPr>
          <w:trHeight w:val="230"/>
        </w:trPr>
        <w:tc>
          <w:tcPr>
            <w:tcW w:w="2818" w:type="dxa"/>
          </w:tcPr>
          <w:p w14:paraId="523D2981" w14:textId="77777777" w:rsidR="00F307E9" w:rsidRDefault="00BC3583" w:rsidP="00BC3583">
            <w:pPr>
              <w:pStyle w:val="TableParagraph"/>
              <w:spacing w:line="210" w:lineRule="exact"/>
              <w:ind w:left="122"/>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274" w:type="dxa"/>
          </w:tcPr>
          <w:p w14:paraId="0F6E0911" w14:textId="77777777" w:rsidR="00F307E9" w:rsidRDefault="00F307E9" w:rsidP="00BC3583">
            <w:pPr>
              <w:pStyle w:val="TableParagraph"/>
              <w:jc w:val="left"/>
              <w:rPr>
                <w:rFonts w:ascii="Times New Roman"/>
                <w:sz w:val="16"/>
              </w:rPr>
            </w:pPr>
          </w:p>
        </w:tc>
        <w:tc>
          <w:tcPr>
            <w:tcW w:w="1273" w:type="dxa"/>
          </w:tcPr>
          <w:p w14:paraId="0B5E846E" w14:textId="77777777" w:rsidR="00F307E9" w:rsidRDefault="00F307E9" w:rsidP="00BC3583">
            <w:pPr>
              <w:pStyle w:val="TableParagraph"/>
              <w:jc w:val="left"/>
              <w:rPr>
                <w:rFonts w:ascii="Times New Roman"/>
                <w:sz w:val="16"/>
              </w:rPr>
            </w:pPr>
          </w:p>
        </w:tc>
        <w:tc>
          <w:tcPr>
            <w:tcW w:w="1563" w:type="dxa"/>
          </w:tcPr>
          <w:p w14:paraId="440B2CBA" w14:textId="77777777" w:rsidR="00F307E9" w:rsidRDefault="00F307E9" w:rsidP="00BC3583">
            <w:pPr>
              <w:pStyle w:val="TableParagraph"/>
              <w:jc w:val="left"/>
              <w:rPr>
                <w:rFonts w:ascii="Times New Roman"/>
                <w:sz w:val="16"/>
              </w:rPr>
            </w:pPr>
          </w:p>
        </w:tc>
        <w:tc>
          <w:tcPr>
            <w:tcW w:w="1134" w:type="dxa"/>
          </w:tcPr>
          <w:p w14:paraId="7BBFC152" w14:textId="77777777" w:rsidR="00F307E9" w:rsidRDefault="00F307E9" w:rsidP="00BC3583">
            <w:pPr>
              <w:pStyle w:val="TableParagraph"/>
              <w:jc w:val="left"/>
              <w:rPr>
                <w:rFonts w:ascii="Times New Roman"/>
                <w:sz w:val="16"/>
              </w:rPr>
            </w:pPr>
          </w:p>
        </w:tc>
        <w:tc>
          <w:tcPr>
            <w:tcW w:w="1137" w:type="dxa"/>
          </w:tcPr>
          <w:p w14:paraId="06685A42" w14:textId="77777777" w:rsidR="00F307E9" w:rsidRDefault="00F307E9" w:rsidP="00BC3583">
            <w:pPr>
              <w:pStyle w:val="TableParagraph"/>
              <w:jc w:val="left"/>
              <w:rPr>
                <w:rFonts w:ascii="Times New Roman"/>
                <w:sz w:val="16"/>
              </w:rPr>
            </w:pPr>
          </w:p>
        </w:tc>
      </w:tr>
      <w:tr w:rsidR="00F307E9" w14:paraId="3A46ED76" w14:textId="77777777">
        <w:trPr>
          <w:trHeight w:val="230"/>
        </w:trPr>
        <w:tc>
          <w:tcPr>
            <w:tcW w:w="2818" w:type="dxa"/>
          </w:tcPr>
          <w:p w14:paraId="04997EC4"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4" w:type="dxa"/>
          </w:tcPr>
          <w:p w14:paraId="0FA0D5FC" w14:textId="77777777" w:rsidR="00F307E9" w:rsidRDefault="00BC3583" w:rsidP="00BC3583">
            <w:pPr>
              <w:pStyle w:val="TableParagraph"/>
              <w:spacing w:line="210" w:lineRule="exact"/>
              <w:ind w:left="2" w:right="4"/>
              <w:jc w:val="left"/>
              <w:rPr>
                <w:sz w:val="20"/>
              </w:rPr>
            </w:pPr>
            <w:r>
              <w:rPr>
                <w:spacing w:val="-4"/>
                <w:sz w:val="20"/>
              </w:rPr>
              <w:t>82.3</w:t>
            </w:r>
          </w:p>
        </w:tc>
        <w:tc>
          <w:tcPr>
            <w:tcW w:w="1273" w:type="dxa"/>
          </w:tcPr>
          <w:p w14:paraId="283DE18A" w14:textId="77777777" w:rsidR="00F307E9" w:rsidRDefault="00BC3583" w:rsidP="00BC3583">
            <w:pPr>
              <w:pStyle w:val="TableParagraph"/>
              <w:spacing w:line="210" w:lineRule="exact"/>
              <w:ind w:left="2" w:right="1"/>
              <w:jc w:val="left"/>
              <w:rPr>
                <w:sz w:val="20"/>
              </w:rPr>
            </w:pPr>
            <w:r>
              <w:rPr>
                <w:spacing w:val="-4"/>
                <w:sz w:val="20"/>
              </w:rPr>
              <w:t>83.0</w:t>
            </w:r>
          </w:p>
        </w:tc>
        <w:tc>
          <w:tcPr>
            <w:tcW w:w="1563" w:type="dxa"/>
          </w:tcPr>
          <w:p w14:paraId="69023F6D" w14:textId="77777777" w:rsidR="00F307E9" w:rsidRDefault="00BC3583" w:rsidP="00BC3583">
            <w:pPr>
              <w:pStyle w:val="TableParagraph"/>
              <w:spacing w:line="210" w:lineRule="exact"/>
              <w:ind w:left="3" w:right="3"/>
              <w:jc w:val="left"/>
              <w:rPr>
                <w:sz w:val="20"/>
              </w:rPr>
            </w:pPr>
            <w:r>
              <w:rPr>
                <w:spacing w:val="-4"/>
                <w:sz w:val="20"/>
              </w:rPr>
              <w:t>83.9</w:t>
            </w:r>
          </w:p>
        </w:tc>
        <w:tc>
          <w:tcPr>
            <w:tcW w:w="1134" w:type="dxa"/>
          </w:tcPr>
          <w:p w14:paraId="16481FB4" w14:textId="77777777" w:rsidR="00F307E9" w:rsidRDefault="00BC3583" w:rsidP="00BC3583">
            <w:pPr>
              <w:pStyle w:val="TableParagraph"/>
              <w:spacing w:line="210" w:lineRule="exact"/>
              <w:ind w:left="3" w:right="7"/>
              <w:jc w:val="left"/>
              <w:rPr>
                <w:sz w:val="20"/>
              </w:rPr>
            </w:pPr>
            <w:r>
              <w:rPr>
                <w:spacing w:val="-4"/>
                <w:sz w:val="20"/>
              </w:rPr>
              <w:t>82.9</w:t>
            </w:r>
          </w:p>
        </w:tc>
        <w:tc>
          <w:tcPr>
            <w:tcW w:w="1137" w:type="dxa"/>
          </w:tcPr>
          <w:p w14:paraId="67F4ED77" w14:textId="77777777" w:rsidR="00F307E9" w:rsidRDefault="00BC3583" w:rsidP="00BC3583">
            <w:pPr>
              <w:pStyle w:val="TableParagraph"/>
              <w:spacing w:line="210" w:lineRule="exact"/>
              <w:ind w:left="3" w:right="12"/>
              <w:jc w:val="left"/>
              <w:rPr>
                <w:sz w:val="20"/>
              </w:rPr>
            </w:pPr>
            <w:r>
              <w:rPr>
                <w:spacing w:val="-4"/>
                <w:sz w:val="20"/>
              </w:rPr>
              <w:t>83.8</w:t>
            </w:r>
          </w:p>
        </w:tc>
      </w:tr>
      <w:tr w:rsidR="00F307E9" w14:paraId="4EA1ADB3" w14:textId="77777777">
        <w:trPr>
          <w:trHeight w:val="687"/>
        </w:trPr>
        <w:tc>
          <w:tcPr>
            <w:tcW w:w="2818" w:type="dxa"/>
            <w:tcBorders>
              <w:bottom w:val="single" w:sz="12" w:space="0" w:color="000000"/>
            </w:tcBorders>
          </w:tcPr>
          <w:p w14:paraId="4E108BAD" w14:textId="77777777" w:rsidR="00F307E9" w:rsidRDefault="00BC3583" w:rsidP="00BC3583">
            <w:pPr>
              <w:pStyle w:val="TableParagraph"/>
              <w:spacing w:line="227" w:lineRule="exact"/>
              <w:ind w:left="122"/>
              <w:jc w:val="left"/>
              <w:rPr>
                <w:sz w:val="13"/>
              </w:rPr>
            </w:pPr>
            <w:r>
              <w:rPr>
                <w:sz w:val="20"/>
              </w:rPr>
              <w:t>%</w:t>
            </w:r>
            <w:r>
              <w:rPr>
                <w:spacing w:val="-5"/>
                <w:sz w:val="20"/>
              </w:rPr>
              <w:t xml:space="preserve"> </w:t>
            </w:r>
            <w:r>
              <w:rPr>
                <w:sz w:val="20"/>
              </w:rPr>
              <w:t>Change</w:t>
            </w:r>
            <w:r>
              <w:rPr>
                <w:spacing w:val="-5"/>
                <w:sz w:val="20"/>
              </w:rPr>
              <w:t xml:space="preserve"> </w:t>
            </w:r>
            <w:r>
              <w:rPr>
                <w:sz w:val="20"/>
              </w:rPr>
              <w:t>from</w:t>
            </w:r>
            <w:r>
              <w:rPr>
                <w:spacing w:val="-3"/>
                <w:sz w:val="20"/>
              </w:rPr>
              <w:t xml:space="preserve"> </w:t>
            </w:r>
            <w:r>
              <w:rPr>
                <w:spacing w:val="-2"/>
                <w:sz w:val="20"/>
              </w:rPr>
              <w:t>baseline</w:t>
            </w:r>
            <w:r>
              <w:rPr>
                <w:spacing w:val="-2"/>
                <w:position w:val="6"/>
                <w:sz w:val="13"/>
              </w:rPr>
              <w:t>1</w:t>
            </w:r>
          </w:p>
          <w:p w14:paraId="6BCB5472" w14:textId="77777777" w:rsidR="00F307E9" w:rsidRDefault="00BC3583" w:rsidP="00BC3583">
            <w:pPr>
              <w:pStyle w:val="TableParagraph"/>
              <w:spacing w:line="228" w:lineRule="exact"/>
              <w:ind w:left="122"/>
              <w:jc w:val="left"/>
              <w:rPr>
                <w:sz w:val="13"/>
              </w:rPr>
            </w:pPr>
            <w:r>
              <w:rPr>
                <w:sz w:val="20"/>
              </w:rPr>
              <w:t>Comparison</w:t>
            </w:r>
            <w:r>
              <w:rPr>
                <w:spacing w:val="-14"/>
                <w:sz w:val="20"/>
              </w:rPr>
              <w:t xml:space="preserve"> </w:t>
            </w:r>
            <w:r>
              <w:rPr>
                <w:sz w:val="20"/>
              </w:rPr>
              <w:t>vs.</w:t>
            </w:r>
            <w:r>
              <w:rPr>
                <w:spacing w:val="-14"/>
                <w:sz w:val="20"/>
              </w:rPr>
              <w:t xml:space="preserve"> </w:t>
            </w:r>
            <w:r>
              <w:rPr>
                <w:sz w:val="20"/>
              </w:rPr>
              <w:t>metformin (95% CI)</w:t>
            </w:r>
            <w:r>
              <w:rPr>
                <w:position w:val="6"/>
                <w:sz w:val="13"/>
              </w:rPr>
              <w:t>1</w:t>
            </w:r>
          </w:p>
        </w:tc>
        <w:tc>
          <w:tcPr>
            <w:tcW w:w="1274" w:type="dxa"/>
            <w:tcBorders>
              <w:bottom w:val="single" w:sz="12" w:space="0" w:color="000000"/>
            </w:tcBorders>
          </w:tcPr>
          <w:p w14:paraId="72738921" w14:textId="77777777" w:rsidR="00F307E9" w:rsidRDefault="00BC3583" w:rsidP="00BC3583">
            <w:pPr>
              <w:pStyle w:val="TableParagraph"/>
              <w:spacing w:line="227" w:lineRule="exact"/>
              <w:ind w:left="2" w:right="4"/>
              <w:jc w:val="left"/>
              <w:rPr>
                <w:sz w:val="20"/>
              </w:rPr>
            </w:pPr>
            <w:r>
              <w:rPr>
                <w:spacing w:val="-2"/>
                <w:sz w:val="20"/>
              </w:rPr>
              <w:t>-</w:t>
            </w:r>
            <w:r>
              <w:rPr>
                <w:spacing w:val="-5"/>
                <w:sz w:val="20"/>
              </w:rPr>
              <w:t>3.1</w:t>
            </w:r>
          </w:p>
          <w:p w14:paraId="5560B099" w14:textId="77777777" w:rsidR="00F307E9" w:rsidRDefault="00BC3583" w:rsidP="00BC3583">
            <w:pPr>
              <w:pStyle w:val="TableParagraph"/>
              <w:spacing w:line="229" w:lineRule="exact"/>
              <w:ind w:left="2" w:right="4"/>
              <w:jc w:val="left"/>
              <w:rPr>
                <w:sz w:val="20"/>
              </w:rPr>
            </w:pPr>
            <w:r>
              <w:rPr>
                <w:spacing w:val="-2"/>
                <w:sz w:val="20"/>
              </w:rPr>
              <w:t>-2.7**</w:t>
            </w:r>
          </w:p>
          <w:p w14:paraId="7963AFED" w14:textId="77777777" w:rsidR="00F307E9" w:rsidRDefault="00BC3583" w:rsidP="00BC3583">
            <w:pPr>
              <w:pStyle w:val="TableParagraph"/>
              <w:spacing w:line="212" w:lineRule="exact"/>
              <w:ind w:left="4" w:right="4"/>
              <w:jc w:val="left"/>
              <w:rPr>
                <w:sz w:val="13"/>
              </w:rPr>
            </w:pPr>
            <w:r>
              <w:rPr>
                <w:sz w:val="20"/>
              </w:rPr>
              <w:t>(-3.6,</w:t>
            </w:r>
            <w:r>
              <w:rPr>
                <w:spacing w:val="-10"/>
                <w:sz w:val="20"/>
              </w:rPr>
              <w:t xml:space="preserve"> </w:t>
            </w:r>
            <w:r>
              <w:rPr>
                <w:sz w:val="20"/>
              </w:rPr>
              <w:t>-</w:t>
            </w:r>
            <w:r>
              <w:rPr>
                <w:spacing w:val="-2"/>
                <w:sz w:val="20"/>
              </w:rPr>
              <w:t>1.</w:t>
            </w:r>
            <w:proofErr w:type="gramStart"/>
            <w:r>
              <w:rPr>
                <w:spacing w:val="-2"/>
                <w:sz w:val="20"/>
              </w:rPr>
              <w:t>8)</w:t>
            </w:r>
            <w:r>
              <w:rPr>
                <w:spacing w:val="-2"/>
                <w:position w:val="6"/>
                <w:sz w:val="13"/>
              </w:rPr>
              <w:t>b</w:t>
            </w:r>
            <w:proofErr w:type="gramEnd"/>
          </w:p>
        </w:tc>
        <w:tc>
          <w:tcPr>
            <w:tcW w:w="1273" w:type="dxa"/>
            <w:tcBorders>
              <w:bottom w:val="single" w:sz="12" w:space="0" w:color="000000"/>
            </w:tcBorders>
          </w:tcPr>
          <w:p w14:paraId="006108D8" w14:textId="77777777" w:rsidR="00F307E9" w:rsidRDefault="00BC3583" w:rsidP="00BC3583">
            <w:pPr>
              <w:pStyle w:val="TableParagraph"/>
              <w:spacing w:line="227" w:lineRule="exact"/>
              <w:ind w:left="2" w:right="1"/>
              <w:jc w:val="left"/>
              <w:rPr>
                <w:sz w:val="20"/>
              </w:rPr>
            </w:pPr>
            <w:r>
              <w:rPr>
                <w:spacing w:val="-2"/>
                <w:sz w:val="20"/>
              </w:rPr>
              <w:t>-</w:t>
            </w:r>
            <w:r>
              <w:rPr>
                <w:spacing w:val="-5"/>
                <w:sz w:val="20"/>
              </w:rPr>
              <w:t>4.1</w:t>
            </w:r>
          </w:p>
          <w:p w14:paraId="259CEFC2" w14:textId="77777777" w:rsidR="00F307E9" w:rsidRDefault="00BC3583" w:rsidP="00BC3583">
            <w:pPr>
              <w:pStyle w:val="TableParagraph"/>
              <w:spacing w:line="229" w:lineRule="exact"/>
              <w:ind w:left="3" w:right="1"/>
              <w:jc w:val="left"/>
              <w:rPr>
                <w:sz w:val="20"/>
              </w:rPr>
            </w:pPr>
            <w:r>
              <w:rPr>
                <w:spacing w:val="-2"/>
                <w:sz w:val="20"/>
              </w:rPr>
              <w:t>-2.8**</w:t>
            </w:r>
          </w:p>
          <w:p w14:paraId="10A69C2E" w14:textId="77777777" w:rsidR="00F307E9" w:rsidRDefault="00BC3583" w:rsidP="00BC3583">
            <w:pPr>
              <w:pStyle w:val="TableParagraph"/>
              <w:spacing w:line="212" w:lineRule="exact"/>
              <w:ind w:left="2" w:right="2"/>
              <w:jc w:val="left"/>
              <w:rPr>
                <w:sz w:val="13"/>
              </w:rPr>
            </w:pPr>
            <w:r>
              <w:rPr>
                <w:sz w:val="20"/>
              </w:rPr>
              <w:t>(-3.8,</w:t>
            </w:r>
            <w:r>
              <w:rPr>
                <w:spacing w:val="-10"/>
                <w:sz w:val="20"/>
              </w:rPr>
              <w:t xml:space="preserve"> </w:t>
            </w:r>
            <w:r>
              <w:rPr>
                <w:sz w:val="20"/>
              </w:rPr>
              <w:t>-</w:t>
            </w:r>
            <w:r>
              <w:rPr>
                <w:spacing w:val="-2"/>
                <w:sz w:val="20"/>
              </w:rPr>
              <w:t>1.</w:t>
            </w:r>
            <w:proofErr w:type="gramStart"/>
            <w:r>
              <w:rPr>
                <w:spacing w:val="-2"/>
                <w:sz w:val="20"/>
              </w:rPr>
              <w:t>9)</w:t>
            </w:r>
            <w:r>
              <w:rPr>
                <w:spacing w:val="-2"/>
                <w:position w:val="6"/>
                <w:sz w:val="13"/>
              </w:rPr>
              <w:t>b</w:t>
            </w:r>
            <w:proofErr w:type="gramEnd"/>
          </w:p>
        </w:tc>
        <w:tc>
          <w:tcPr>
            <w:tcW w:w="1563" w:type="dxa"/>
            <w:tcBorders>
              <w:bottom w:val="single" w:sz="12" w:space="0" w:color="000000"/>
            </w:tcBorders>
          </w:tcPr>
          <w:p w14:paraId="62C24323" w14:textId="77777777" w:rsidR="00F307E9" w:rsidRDefault="00BC3583" w:rsidP="00BC3583">
            <w:pPr>
              <w:pStyle w:val="TableParagraph"/>
              <w:spacing w:before="227"/>
              <w:ind w:left="3" w:right="3"/>
              <w:jc w:val="left"/>
              <w:rPr>
                <w:sz w:val="20"/>
              </w:rPr>
            </w:pPr>
            <w:r>
              <w:rPr>
                <w:spacing w:val="-2"/>
                <w:sz w:val="20"/>
              </w:rPr>
              <w:t>-</w:t>
            </w:r>
            <w:r>
              <w:rPr>
                <w:spacing w:val="-5"/>
                <w:sz w:val="20"/>
              </w:rPr>
              <w:t>2.7</w:t>
            </w:r>
          </w:p>
        </w:tc>
        <w:tc>
          <w:tcPr>
            <w:tcW w:w="1134" w:type="dxa"/>
            <w:tcBorders>
              <w:bottom w:val="single" w:sz="12" w:space="0" w:color="000000"/>
            </w:tcBorders>
          </w:tcPr>
          <w:p w14:paraId="519678EB" w14:textId="77777777" w:rsidR="00F307E9" w:rsidRDefault="00BC3583" w:rsidP="00BC3583">
            <w:pPr>
              <w:pStyle w:val="TableParagraph"/>
              <w:spacing w:before="227"/>
              <w:ind w:left="3" w:right="7"/>
              <w:jc w:val="left"/>
              <w:rPr>
                <w:sz w:val="20"/>
              </w:rPr>
            </w:pPr>
            <w:r>
              <w:rPr>
                <w:spacing w:val="-2"/>
                <w:sz w:val="20"/>
              </w:rPr>
              <w:t>-</w:t>
            </w:r>
            <w:r>
              <w:rPr>
                <w:spacing w:val="-5"/>
                <w:sz w:val="20"/>
              </w:rPr>
              <w:t>0.4</w:t>
            </w:r>
          </w:p>
        </w:tc>
        <w:tc>
          <w:tcPr>
            <w:tcW w:w="1137" w:type="dxa"/>
            <w:tcBorders>
              <w:bottom w:val="single" w:sz="12" w:space="0" w:color="000000"/>
            </w:tcBorders>
          </w:tcPr>
          <w:p w14:paraId="14A9BC18" w14:textId="77777777" w:rsidR="00F307E9" w:rsidRDefault="00BC3583" w:rsidP="00BC3583">
            <w:pPr>
              <w:pStyle w:val="TableParagraph"/>
              <w:spacing w:before="227"/>
              <w:ind w:left="3" w:right="12"/>
              <w:jc w:val="left"/>
              <w:rPr>
                <w:sz w:val="20"/>
              </w:rPr>
            </w:pPr>
            <w:r>
              <w:rPr>
                <w:spacing w:val="-2"/>
                <w:sz w:val="20"/>
              </w:rPr>
              <w:t>-</w:t>
            </w:r>
            <w:r>
              <w:rPr>
                <w:spacing w:val="-5"/>
                <w:sz w:val="20"/>
              </w:rPr>
              <w:t>1.2</w:t>
            </w:r>
          </w:p>
        </w:tc>
      </w:tr>
    </w:tbl>
    <w:p w14:paraId="2B9182B9" w14:textId="77777777" w:rsidR="00F307E9" w:rsidRDefault="00BC3583" w:rsidP="00BC3583">
      <w:pPr>
        <w:spacing w:before="2"/>
        <w:ind w:left="140" w:right="555" w:hanging="1"/>
        <w:rPr>
          <w:sz w:val="18"/>
        </w:rPr>
      </w:pPr>
      <w:r>
        <w:rPr>
          <w:position w:val="6"/>
          <w:sz w:val="12"/>
        </w:rPr>
        <w:t>a</w:t>
      </w:r>
      <w:r>
        <w:rPr>
          <w:spacing w:val="16"/>
          <w:position w:val="6"/>
          <w:sz w:val="12"/>
        </w:rPr>
        <w:t xml:space="preserve"> </w:t>
      </w:r>
      <w:r>
        <w:rPr>
          <w:sz w:val="18"/>
        </w:rPr>
        <w:t>Given</w:t>
      </w:r>
      <w:r>
        <w:rPr>
          <w:spacing w:val="-3"/>
          <w:sz w:val="18"/>
        </w:rPr>
        <w:t xml:space="preserve"> </w:t>
      </w:r>
      <w:r>
        <w:rPr>
          <w:sz w:val="18"/>
        </w:rPr>
        <w:t>in</w:t>
      </w:r>
      <w:r>
        <w:rPr>
          <w:spacing w:val="-3"/>
          <w:sz w:val="18"/>
        </w:rPr>
        <w:t xml:space="preserve"> </w:t>
      </w:r>
      <w:r>
        <w:rPr>
          <w:sz w:val="18"/>
        </w:rPr>
        <w:t>two equally</w:t>
      </w:r>
      <w:r>
        <w:rPr>
          <w:spacing w:val="-2"/>
          <w:sz w:val="18"/>
        </w:rPr>
        <w:t xml:space="preserve"> </w:t>
      </w:r>
      <w:r>
        <w:rPr>
          <w:sz w:val="18"/>
        </w:rPr>
        <w:t>divided</w:t>
      </w:r>
      <w:r>
        <w:rPr>
          <w:spacing w:val="-3"/>
          <w:sz w:val="18"/>
        </w:rPr>
        <w:t xml:space="preserve"> </w:t>
      </w:r>
      <w:r>
        <w:rPr>
          <w:sz w:val="18"/>
        </w:rPr>
        <w:t>doses per</w:t>
      </w:r>
      <w:r>
        <w:rPr>
          <w:spacing w:val="-1"/>
          <w:sz w:val="18"/>
        </w:rPr>
        <w:t xml:space="preserve"> </w:t>
      </w:r>
      <w:r>
        <w:rPr>
          <w:sz w:val="18"/>
        </w:rPr>
        <w:t>day (5</w:t>
      </w:r>
      <w:r>
        <w:rPr>
          <w:spacing w:val="-3"/>
          <w:sz w:val="18"/>
        </w:rPr>
        <w:t xml:space="preserve"> </w:t>
      </w:r>
      <w:r>
        <w:rPr>
          <w:sz w:val="18"/>
        </w:rPr>
        <w:t>mg</w:t>
      </w:r>
      <w:r>
        <w:rPr>
          <w:spacing w:val="-3"/>
          <w:sz w:val="18"/>
        </w:rPr>
        <w:t xml:space="preserve"> </w:t>
      </w:r>
      <w:r>
        <w:rPr>
          <w:sz w:val="18"/>
        </w:rPr>
        <w:t>empagliflozin</w:t>
      </w:r>
      <w:r>
        <w:rPr>
          <w:spacing w:val="-3"/>
          <w:sz w:val="18"/>
        </w:rPr>
        <w:t xml:space="preserve"> </w:t>
      </w:r>
      <w:r>
        <w:rPr>
          <w:sz w:val="18"/>
        </w:rPr>
        <w:t>+</w:t>
      </w:r>
      <w:r>
        <w:rPr>
          <w:spacing w:val="-1"/>
          <w:sz w:val="18"/>
        </w:rPr>
        <w:t xml:space="preserve"> </w:t>
      </w:r>
      <w:r>
        <w:rPr>
          <w:sz w:val="18"/>
        </w:rPr>
        <w:t>500 mg metformin</w:t>
      </w:r>
      <w:r>
        <w:rPr>
          <w:spacing w:val="-3"/>
          <w:sz w:val="18"/>
        </w:rPr>
        <w:t xml:space="preserve"> </w:t>
      </w:r>
      <w:r>
        <w:rPr>
          <w:sz w:val="18"/>
        </w:rPr>
        <w:t>bid or</w:t>
      </w:r>
      <w:r>
        <w:rPr>
          <w:spacing w:val="-1"/>
          <w:sz w:val="18"/>
        </w:rPr>
        <w:t xml:space="preserve"> </w:t>
      </w:r>
      <w:r>
        <w:rPr>
          <w:sz w:val="18"/>
        </w:rPr>
        <w:t>5 mg</w:t>
      </w:r>
      <w:r>
        <w:rPr>
          <w:spacing w:val="-3"/>
          <w:sz w:val="18"/>
        </w:rPr>
        <w:t xml:space="preserve"> </w:t>
      </w:r>
      <w:r>
        <w:rPr>
          <w:sz w:val="18"/>
        </w:rPr>
        <w:t>empagliflozin + 1000 mg metformin bid, respectively).</w:t>
      </w:r>
    </w:p>
    <w:p w14:paraId="0850ACC1" w14:textId="77777777" w:rsidR="00F307E9" w:rsidRDefault="00BC3583" w:rsidP="00BC3583">
      <w:pPr>
        <w:ind w:left="140" w:right="470" w:hanging="1"/>
        <w:rPr>
          <w:sz w:val="18"/>
        </w:rPr>
      </w:pPr>
      <w:r>
        <w:rPr>
          <w:position w:val="6"/>
          <w:sz w:val="12"/>
        </w:rPr>
        <w:t>b</w:t>
      </w:r>
      <w:r>
        <w:rPr>
          <w:spacing w:val="15"/>
          <w:position w:val="6"/>
          <w:sz w:val="12"/>
        </w:rPr>
        <w:t xml:space="preserve"> </w:t>
      </w:r>
      <w:r>
        <w:rPr>
          <w:sz w:val="18"/>
        </w:rPr>
        <w:t>Full</w:t>
      </w:r>
      <w:r>
        <w:rPr>
          <w:spacing w:val="-4"/>
          <w:sz w:val="18"/>
        </w:rPr>
        <w:t xml:space="preserve"> </w:t>
      </w:r>
      <w:r>
        <w:rPr>
          <w:sz w:val="18"/>
        </w:rPr>
        <w:t>analysis</w:t>
      </w:r>
      <w:r>
        <w:rPr>
          <w:spacing w:val="-1"/>
          <w:sz w:val="18"/>
        </w:rPr>
        <w:t xml:space="preserve"> </w:t>
      </w:r>
      <w:r>
        <w:rPr>
          <w:sz w:val="18"/>
        </w:rPr>
        <w:t>population</w:t>
      </w:r>
      <w:r>
        <w:rPr>
          <w:spacing w:val="-1"/>
          <w:sz w:val="18"/>
        </w:rPr>
        <w:t xml:space="preserve"> </w:t>
      </w:r>
      <w:r>
        <w:rPr>
          <w:sz w:val="18"/>
        </w:rPr>
        <w:t>(observed</w:t>
      </w:r>
      <w:r>
        <w:rPr>
          <w:spacing w:val="-4"/>
          <w:sz w:val="18"/>
        </w:rPr>
        <w:t xml:space="preserve"> </w:t>
      </w:r>
      <w:r>
        <w:rPr>
          <w:sz w:val="18"/>
        </w:rPr>
        <w:t>case)</w:t>
      </w:r>
      <w:r>
        <w:rPr>
          <w:spacing w:val="-4"/>
          <w:sz w:val="18"/>
        </w:rPr>
        <w:t xml:space="preserve"> </w:t>
      </w:r>
      <w:r>
        <w:rPr>
          <w:sz w:val="18"/>
        </w:rPr>
        <w:t>using</w:t>
      </w:r>
      <w:r>
        <w:rPr>
          <w:spacing w:val="-4"/>
          <w:sz w:val="18"/>
        </w:rPr>
        <w:t xml:space="preserve"> </w:t>
      </w:r>
      <w:r>
        <w:rPr>
          <w:sz w:val="18"/>
        </w:rPr>
        <w:t>MMRM.</w:t>
      </w:r>
      <w:r>
        <w:rPr>
          <w:spacing w:val="-2"/>
          <w:sz w:val="18"/>
        </w:rPr>
        <w:t xml:space="preserve"> </w:t>
      </w:r>
      <w:r>
        <w:rPr>
          <w:sz w:val="18"/>
        </w:rPr>
        <w:t>MMRM</w:t>
      </w:r>
      <w:r>
        <w:rPr>
          <w:spacing w:val="-1"/>
          <w:sz w:val="18"/>
        </w:rPr>
        <w:t xml:space="preserve"> </w:t>
      </w:r>
      <w:r>
        <w:rPr>
          <w:sz w:val="18"/>
        </w:rPr>
        <w:t>model</w:t>
      </w:r>
      <w:r>
        <w:rPr>
          <w:spacing w:val="-4"/>
          <w:sz w:val="18"/>
        </w:rPr>
        <w:t xml:space="preserve"> </w:t>
      </w:r>
      <w:r>
        <w:rPr>
          <w:sz w:val="18"/>
        </w:rPr>
        <w:t>included</w:t>
      </w:r>
      <w:r>
        <w:rPr>
          <w:spacing w:val="-1"/>
          <w:sz w:val="18"/>
        </w:rPr>
        <w:t xml:space="preserve"> </w:t>
      </w:r>
      <w:r>
        <w:rPr>
          <w:sz w:val="18"/>
        </w:rPr>
        <w:t>treatment,</w:t>
      </w:r>
      <w:r>
        <w:rPr>
          <w:spacing w:val="-6"/>
          <w:sz w:val="18"/>
        </w:rPr>
        <w:t xml:space="preserve"> </w:t>
      </w:r>
      <w:r>
        <w:rPr>
          <w:sz w:val="18"/>
        </w:rPr>
        <w:t>renal</w:t>
      </w:r>
      <w:r>
        <w:rPr>
          <w:spacing w:val="-4"/>
          <w:sz w:val="18"/>
        </w:rPr>
        <w:t xml:space="preserve"> </w:t>
      </w:r>
      <w:r>
        <w:rPr>
          <w:sz w:val="18"/>
        </w:rPr>
        <w:t>function,</w:t>
      </w:r>
      <w:r>
        <w:rPr>
          <w:spacing w:val="-2"/>
          <w:sz w:val="18"/>
        </w:rPr>
        <w:t xml:space="preserve"> </w:t>
      </w:r>
      <w:r>
        <w:rPr>
          <w:sz w:val="18"/>
        </w:rPr>
        <w:t>region, visit, visit by treatment interaction, and baseline HbA1c; FPG included baseline FPG in addition; weight included baseline weight in addition.</w:t>
      </w:r>
    </w:p>
    <w:p w14:paraId="1A002EC6" w14:textId="77777777" w:rsidR="00F307E9" w:rsidRDefault="00BC3583" w:rsidP="00BC3583">
      <w:pPr>
        <w:spacing w:line="205"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4"/>
          <w:sz w:val="18"/>
        </w:rPr>
        <w:t xml:space="preserve"> </w:t>
      </w:r>
      <w:r>
        <w:rPr>
          <w:sz w:val="18"/>
        </w:rPr>
        <w:t>for</w:t>
      </w:r>
      <w:r>
        <w:rPr>
          <w:spacing w:val="-2"/>
          <w:sz w:val="18"/>
        </w:rPr>
        <w:t xml:space="preserve"> </w:t>
      </w:r>
      <w:r>
        <w:rPr>
          <w:sz w:val="18"/>
        </w:rPr>
        <w:t xml:space="preserve">baseline </w:t>
      </w:r>
      <w:proofErr w:type="gramStart"/>
      <w:r>
        <w:rPr>
          <w:spacing w:val="-2"/>
          <w:sz w:val="18"/>
        </w:rPr>
        <w:t>value</w:t>
      </w:r>
      <w:proofErr w:type="gramEnd"/>
    </w:p>
    <w:p w14:paraId="140F206C" w14:textId="77777777" w:rsidR="00F307E9" w:rsidRDefault="00BC3583" w:rsidP="00BC3583">
      <w:pPr>
        <w:spacing w:line="209" w:lineRule="exact"/>
        <w:ind w:left="140"/>
        <w:rPr>
          <w:sz w:val="18"/>
        </w:rPr>
      </w:pPr>
      <w:r>
        <w:rPr>
          <w:position w:val="6"/>
          <w:sz w:val="12"/>
        </w:rPr>
        <w:t>2</w:t>
      </w:r>
      <w:r>
        <w:rPr>
          <w:spacing w:val="12"/>
          <w:position w:val="6"/>
          <w:sz w:val="12"/>
        </w:rPr>
        <w:t xml:space="preserve"> </w:t>
      </w:r>
      <w:r>
        <w:rPr>
          <w:sz w:val="18"/>
        </w:rPr>
        <w:t>Analyses</w:t>
      </w:r>
      <w:r>
        <w:rPr>
          <w:spacing w:val="-1"/>
          <w:sz w:val="18"/>
        </w:rPr>
        <w:t xml:space="preserve"> </w:t>
      </w:r>
      <w:r>
        <w:rPr>
          <w:sz w:val="18"/>
        </w:rPr>
        <w:t>were</w:t>
      </w:r>
      <w:r>
        <w:rPr>
          <w:spacing w:val="-1"/>
          <w:sz w:val="18"/>
        </w:rPr>
        <w:t xml:space="preserve"> </w:t>
      </w:r>
      <w:r>
        <w:rPr>
          <w:sz w:val="18"/>
        </w:rPr>
        <w:t>performed</w:t>
      </w:r>
      <w:r>
        <w:rPr>
          <w:spacing w:val="-1"/>
          <w:sz w:val="18"/>
        </w:rPr>
        <w:t xml:space="preserve"> </w:t>
      </w:r>
      <w:r>
        <w:rPr>
          <w:sz w:val="18"/>
        </w:rPr>
        <w:t>on</w:t>
      </w:r>
      <w:r>
        <w:rPr>
          <w:spacing w:val="-4"/>
          <w:sz w:val="18"/>
        </w:rPr>
        <w:t xml:space="preserve"> </w:t>
      </w:r>
      <w:r>
        <w:rPr>
          <w:sz w:val="18"/>
        </w:rPr>
        <w:t>the</w:t>
      </w:r>
      <w:r>
        <w:rPr>
          <w:spacing w:val="-1"/>
          <w:sz w:val="18"/>
        </w:rPr>
        <w:t xml:space="preserve"> </w:t>
      </w:r>
      <w:r>
        <w:rPr>
          <w:sz w:val="18"/>
        </w:rPr>
        <w:t>full</w:t>
      </w:r>
      <w:r>
        <w:rPr>
          <w:spacing w:val="-4"/>
          <w:sz w:val="18"/>
        </w:rPr>
        <w:t xml:space="preserve"> </w:t>
      </w:r>
      <w:r>
        <w:rPr>
          <w:sz w:val="18"/>
        </w:rPr>
        <w:t>analysis</w:t>
      </w:r>
      <w:r>
        <w:rPr>
          <w:spacing w:val="-3"/>
          <w:sz w:val="18"/>
        </w:rPr>
        <w:t xml:space="preserve"> </w:t>
      </w:r>
      <w:r>
        <w:rPr>
          <w:sz w:val="18"/>
        </w:rPr>
        <w:t>set</w:t>
      </w:r>
      <w:r>
        <w:rPr>
          <w:spacing w:val="-3"/>
          <w:sz w:val="18"/>
        </w:rPr>
        <w:t xml:space="preserve"> </w:t>
      </w:r>
      <w:r>
        <w:rPr>
          <w:sz w:val="18"/>
        </w:rPr>
        <w:t>(FAS)</w:t>
      </w:r>
      <w:r>
        <w:rPr>
          <w:spacing w:val="-3"/>
          <w:sz w:val="18"/>
        </w:rPr>
        <w:t xml:space="preserve"> </w:t>
      </w:r>
      <w:r>
        <w:rPr>
          <w:sz w:val="18"/>
        </w:rPr>
        <w:t>using</w:t>
      </w:r>
      <w:r>
        <w:rPr>
          <w:spacing w:val="-1"/>
          <w:sz w:val="18"/>
        </w:rPr>
        <w:t xml:space="preserve"> </w:t>
      </w:r>
      <w:r>
        <w:rPr>
          <w:sz w:val="18"/>
        </w:rPr>
        <w:t>an</w:t>
      </w:r>
      <w:r>
        <w:rPr>
          <w:spacing w:val="-3"/>
          <w:sz w:val="18"/>
        </w:rPr>
        <w:t xml:space="preserve"> </w:t>
      </w:r>
      <w:proofErr w:type="gramStart"/>
      <w:r>
        <w:rPr>
          <w:sz w:val="18"/>
        </w:rPr>
        <w:t>observed</w:t>
      </w:r>
      <w:r>
        <w:rPr>
          <w:spacing w:val="-4"/>
          <w:sz w:val="18"/>
        </w:rPr>
        <w:t xml:space="preserve"> </w:t>
      </w:r>
      <w:r>
        <w:rPr>
          <w:sz w:val="18"/>
        </w:rPr>
        <w:t>cases</w:t>
      </w:r>
      <w:r>
        <w:rPr>
          <w:spacing w:val="-1"/>
          <w:sz w:val="18"/>
        </w:rPr>
        <w:t xml:space="preserve"> </w:t>
      </w:r>
      <w:r>
        <w:rPr>
          <w:sz w:val="18"/>
        </w:rPr>
        <w:t>(OC)</w:t>
      </w:r>
      <w:proofErr w:type="gramEnd"/>
      <w:r>
        <w:rPr>
          <w:spacing w:val="-2"/>
          <w:sz w:val="18"/>
        </w:rPr>
        <w:t xml:space="preserve"> approach</w:t>
      </w:r>
    </w:p>
    <w:p w14:paraId="235B9572" w14:textId="77777777" w:rsidR="00F307E9" w:rsidRDefault="00BC3583" w:rsidP="00BC3583">
      <w:pPr>
        <w:spacing w:line="207" w:lineRule="exact"/>
        <w:ind w:left="140"/>
        <w:rPr>
          <w:sz w:val="18"/>
        </w:rPr>
      </w:pPr>
      <w:r>
        <w:rPr>
          <w:sz w:val="18"/>
        </w:rPr>
        <w:t>*p≤0.0062</w:t>
      </w:r>
      <w:r>
        <w:rPr>
          <w:spacing w:val="-2"/>
          <w:sz w:val="18"/>
        </w:rPr>
        <w:t xml:space="preserve"> </w:t>
      </w:r>
      <w:r>
        <w:rPr>
          <w:sz w:val="18"/>
        </w:rPr>
        <w:t>for</w:t>
      </w:r>
      <w:r>
        <w:rPr>
          <w:spacing w:val="-1"/>
          <w:sz w:val="18"/>
        </w:rPr>
        <w:t xml:space="preserve"> </w:t>
      </w:r>
      <w:proofErr w:type="gramStart"/>
      <w:r>
        <w:rPr>
          <w:spacing w:val="-2"/>
          <w:sz w:val="18"/>
        </w:rPr>
        <w:t>HbA1c;</w:t>
      </w:r>
      <w:proofErr w:type="gramEnd"/>
    </w:p>
    <w:p w14:paraId="0B80F176" w14:textId="77777777" w:rsidR="00F307E9" w:rsidRDefault="00BC3583" w:rsidP="00BC3583">
      <w:pPr>
        <w:spacing w:line="206" w:lineRule="exact"/>
        <w:ind w:left="140"/>
        <w:rPr>
          <w:sz w:val="18"/>
        </w:rPr>
      </w:pPr>
      <w:r>
        <w:rPr>
          <w:sz w:val="18"/>
        </w:rPr>
        <w:t>**Analysis</w:t>
      </w:r>
      <w:r>
        <w:rPr>
          <w:spacing w:val="-5"/>
          <w:sz w:val="18"/>
        </w:rPr>
        <w:t xml:space="preserve"> </w:t>
      </w:r>
      <w:r>
        <w:rPr>
          <w:sz w:val="18"/>
        </w:rPr>
        <w:t>in</w:t>
      </w:r>
      <w:r>
        <w:rPr>
          <w:spacing w:val="-4"/>
          <w:sz w:val="18"/>
        </w:rPr>
        <w:t xml:space="preserve"> </w:t>
      </w:r>
      <w:r>
        <w:rPr>
          <w:sz w:val="18"/>
        </w:rPr>
        <w:t>an</w:t>
      </w:r>
      <w:r>
        <w:rPr>
          <w:spacing w:val="-1"/>
          <w:sz w:val="18"/>
        </w:rPr>
        <w:t xml:space="preserve"> </w:t>
      </w:r>
      <w:r>
        <w:rPr>
          <w:sz w:val="18"/>
        </w:rPr>
        <w:t>exploratory</w:t>
      </w:r>
      <w:r>
        <w:rPr>
          <w:spacing w:val="-3"/>
          <w:sz w:val="18"/>
        </w:rPr>
        <w:t xml:space="preserve"> </w:t>
      </w:r>
      <w:r>
        <w:rPr>
          <w:sz w:val="18"/>
        </w:rPr>
        <w:t>manner:</w:t>
      </w:r>
      <w:r>
        <w:rPr>
          <w:spacing w:val="-4"/>
          <w:sz w:val="18"/>
        </w:rPr>
        <w:t xml:space="preserve"> </w:t>
      </w:r>
      <w:r>
        <w:rPr>
          <w:sz w:val="18"/>
        </w:rPr>
        <w:t>p≤0.0002</w:t>
      </w:r>
      <w:r>
        <w:rPr>
          <w:spacing w:val="-4"/>
          <w:sz w:val="18"/>
        </w:rPr>
        <w:t xml:space="preserve"> </w:t>
      </w:r>
      <w:r>
        <w:rPr>
          <w:sz w:val="18"/>
        </w:rPr>
        <w:t>for</w:t>
      </w:r>
      <w:r>
        <w:rPr>
          <w:spacing w:val="-2"/>
          <w:sz w:val="18"/>
        </w:rPr>
        <w:t xml:space="preserve"> </w:t>
      </w:r>
      <w:r>
        <w:rPr>
          <w:sz w:val="18"/>
        </w:rPr>
        <w:t>FPG</w:t>
      </w:r>
      <w:r>
        <w:rPr>
          <w:spacing w:val="-3"/>
          <w:sz w:val="18"/>
        </w:rPr>
        <w:t xml:space="preserve"> </w:t>
      </w:r>
      <w:r>
        <w:rPr>
          <w:sz w:val="18"/>
        </w:rPr>
        <w:t>and</w:t>
      </w:r>
      <w:r>
        <w:rPr>
          <w:spacing w:val="-4"/>
          <w:sz w:val="18"/>
        </w:rPr>
        <w:t xml:space="preserve"> </w:t>
      </w:r>
      <w:r>
        <w:rPr>
          <w:sz w:val="18"/>
        </w:rPr>
        <w:t>p&lt;0.0001</w:t>
      </w:r>
      <w:r>
        <w:rPr>
          <w:spacing w:val="-1"/>
          <w:sz w:val="18"/>
        </w:rPr>
        <w:t xml:space="preserve"> </w:t>
      </w:r>
      <w:r>
        <w:rPr>
          <w:sz w:val="18"/>
        </w:rPr>
        <w:t>for</w:t>
      </w:r>
      <w:r>
        <w:rPr>
          <w:spacing w:val="-2"/>
          <w:sz w:val="18"/>
        </w:rPr>
        <w:t xml:space="preserve"> </w:t>
      </w:r>
      <w:r>
        <w:rPr>
          <w:sz w:val="18"/>
        </w:rPr>
        <w:t>body</w:t>
      </w:r>
      <w:r>
        <w:rPr>
          <w:spacing w:val="-1"/>
          <w:sz w:val="18"/>
        </w:rPr>
        <w:t xml:space="preserve"> </w:t>
      </w:r>
      <w:r>
        <w:rPr>
          <w:spacing w:val="-2"/>
          <w:sz w:val="18"/>
        </w:rPr>
        <w:t>weight</w:t>
      </w:r>
    </w:p>
    <w:p w14:paraId="6CBBF470" w14:textId="77777777" w:rsidR="00F307E9" w:rsidRDefault="00BC3583" w:rsidP="00BC3583">
      <w:pPr>
        <w:spacing w:line="207" w:lineRule="exact"/>
        <w:ind w:left="140"/>
        <w:rPr>
          <w:sz w:val="18"/>
        </w:rPr>
      </w:pPr>
      <w:proofErr w:type="spellStart"/>
      <w:r>
        <w:rPr>
          <w:sz w:val="18"/>
        </w:rPr>
        <w:t>qd</w:t>
      </w:r>
      <w:proofErr w:type="spellEnd"/>
      <w:r>
        <w:rPr>
          <w:sz w:val="18"/>
        </w:rPr>
        <w:t>=once</w:t>
      </w:r>
      <w:r>
        <w:rPr>
          <w:spacing w:val="-5"/>
          <w:sz w:val="18"/>
        </w:rPr>
        <w:t xml:space="preserve"> </w:t>
      </w:r>
      <w:r>
        <w:rPr>
          <w:sz w:val="18"/>
        </w:rPr>
        <w:t>daily;</w:t>
      </w:r>
      <w:r>
        <w:rPr>
          <w:spacing w:val="-4"/>
          <w:sz w:val="18"/>
        </w:rPr>
        <w:t xml:space="preserve"> </w:t>
      </w:r>
      <w:r>
        <w:rPr>
          <w:sz w:val="18"/>
        </w:rPr>
        <w:t>bid=twice</w:t>
      </w:r>
      <w:r>
        <w:rPr>
          <w:spacing w:val="-1"/>
          <w:sz w:val="18"/>
        </w:rPr>
        <w:t xml:space="preserve"> </w:t>
      </w:r>
      <w:r>
        <w:rPr>
          <w:spacing w:val="-4"/>
          <w:sz w:val="18"/>
        </w:rPr>
        <w:t>daily</w:t>
      </w:r>
    </w:p>
    <w:p w14:paraId="019D4BDA" w14:textId="77777777" w:rsidR="00F307E9" w:rsidRDefault="00F307E9" w:rsidP="00BC3583">
      <w:pPr>
        <w:pStyle w:val="BodyText"/>
        <w:ind w:left="0"/>
        <w:jc w:val="left"/>
        <w:rPr>
          <w:sz w:val="18"/>
        </w:rPr>
      </w:pPr>
    </w:p>
    <w:p w14:paraId="0A7391B0" w14:textId="77777777" w:rsidR="00F307E9" w:rsidRDefault="00BC3583" w:rsidP="00BC3583">
      <w:pPr>
        <w:pStyle w:val="Heading2"/>
        <w:tabs>
          <w:tab w:val="left" w:pos="1262"/>
        </w:tabs>
        <w:spacing w:before="0"/>
        <w:ind w:right="555" w:hanging="1"/>
        <w:jc w:val="left"/>
      </w:pPr>
      <w:r>
        <w:t>Table 6</w:t>
      </w:r>
      <w:r>
        <w:tab/>
        <w:t>Results</w:t>
      </w:r>
      <w:r>
        <w:rPr>
          <w:spacing w:val="80"/>
        </w:rPr>
        <w:t xml:space="preserve"> </w:t>
      </w:r>
      <w:r>
        <w:t>of</w:t>
      </w:r>
      <w:r>
        <w:rPr>
          <w:spacing w:val="80"/>
        </w:rPr>
        <w:t xml:space="preserve"> </w:t>
      </w:r>
      <w:r>
        <w:t>a</w:t>
      </w:r>
      <w:r>
        <w:rPr>
          <w:spacing w:val="77"/>
        </w:rPr>
        <w:t xml:space="preserve"> </w:t>
      </w:r>
      <w:proofErr w:type="gramStart"/>
      <w:r>
        <w:t>24</w:t>
      </w:r>
      <w:r>
        <w:rPr>
          <w:spacing w:val="77"/>
        </w:rPr>
        <w:t xml:space="preserve"> </w:t>
      </w:r>
      <w:r>
        <w:t>week</w:t>
      </w:r>
      <w:proofErr w:type="gramEnd"/>
      <w:r>
        <w:rPr>
          <w:spacing w:val="80"/>
        </w:rPr>
        <w:t xml:space="preserve"> </w:t>
      </w:r>
      <w:r>
        <w:t>(OC)</w:t>
      </w:r>
      <w:r>
        <w:rPr>
          <w:vertAlign w:val="superscript"/>
        </w:rPr>
        <w:t>2</w:t>
      </w:r>
      <w:r>
        <w:rPr>
          <w:spacing w:val="80"/>
        </w:rPr>
        <w:t xml:space="preserve"> </w:t>
      </w:r>
      <w:r>
        <w:t>study</w:t>
      </w:r>
      <w:r>
        <w:rPr>
          <w:spacing w:val="77"/>
        </w:rPr>
        <w:t xml:space="preserve"> </w:t>
      </w:r>
      <w:r>
        <w:t>comparing</w:t>
      </w:r>
      <w:r>
        <w:rPr>
          <w:spacing w:val="80"/>
        </w:rPr>
        <w:t xml:space="preserve"> </w:t>
      </w:r>
      <w:r>
        <w:t>empagliflozin</w:t>
      </w:r>
      <w:r>
        <w:rPr>
          <w:spacing w:val="80"/>
        </w:rPr>
        <w:t xml:space="preserve"> </w:t>
      </w:r>
      <w:r>
        <w:t>25</w:t>
      </w:r>
      <w:r>
        <w:rPr>
          <w:spacing w:val="77"/>
        </w:rPr>
        <w:t xml:space="preserve"> </w:t>
      </w:r>
      <w:r>
        <w:t>mg</w:t>
      </w:r>
      <w:r>
        <w:rPr>
          <w:spacing w:val="77"/>
        </w:rPr>
        <w:t xml:space="preserve"> </w:t>
      </w:r>
      <w:r>
        <w:t>in combination with metformin to the individual monotherapy components</w:t>
      </w:r>
    </w:p>
    <w:p w14:paraId="0EA8B5DA" w14:textId="77777777" w:rsidR="00F307E9" w:rsidRDefault="00F307E9" w:rsidP="00BC3583">
      <w:pPr>
        <w:pStyle w:val="BodyText"/>
        <w:spacing w:before="3"/>
        <w:ind w:left="0"/>
        <w:jc w:val="left"/>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2794"/>
        <w:gridCol w:w="1326"/>
        <w:gridCol w:w="1351"/>
        <w:gridCol w:w="1597"/>
        <w:gridCol w:w="1134"/>
        <w:gridCol w:w="1136"/>
      </w:tblGrid>
      <w:tr w:rsidR="00F307E9" w14:paraId="4370F345" w14:textId="77777777">
        <w:trPr>
          <w:trHeight w:val="461"/>
        </w:trPr>
        <w:tc>
          <w:tcPr>
            <w:tcW w:w="5471" w:type="dxa"/>
            <w:gridSpan w:val="3"/>
            <w:tcBorders>
              <w:top w:val="single" w:sz="12" w:space="0" w:color="000000"/>
            </w:tcBorders>
          </w:tcPr>
          <w:p w14:paraId="795531EA" w14:textId="77777777" w:rsidR="00F307E9" w:rsidRDefault="00BC3583" w:rsidP="00BC3583">
            <w:pPr>
              <w:pStyle w:val="TableParagraph"/>
              <w:spacing w:line="230" w:lineRule="atLeast"/>
              <w:ind w:left="3660" w:right="580" w:hanging="248"/>
              <w:jc w:val="left"/>
              <w:rPr>
                <w:b/>
                <w:sz w:val="20"/>
              </w:rPr>
            </w:pPr>
            <w:r>
              <w:rPr>
                <w:b/>
                <w:sz w:val="20"/>
              </w:rPr>
              <w:t>Empagliflozin</w:t>
            </w:r>
            <w:r>
              <w:rPr>
                <w:b/>
                <w:spacing w:val="-14"/>
                <w:sz w:val="20"/>
              </w:rPr>
              <w:t xml:space="preserve"> </w:t>
            </w:r>
            <w:r>
              <w:rPr>
                <w:b/>
                <w:sz w:val="20"/>
              </w:rPr>
              <w:t xml:space="preserve">+ </w:t>
            </w:r>
            <w:r>
              <w:rPr>
                <w:b/>
                <w:spacing w:val="-2"/>
                <w:sz w:val="20"/>
              </w:rPr>
              <w:t>metformin</w:t>
            </w:r>
          </w:p>
        </w:tc>
        <w:tc>
          <w:tcPr>
            <w:tcW w:w="1597" w:type="dxa"/>
            <w:tcBorders>
              <w:top w:val="single" w:sz="12" w:space="0" w:color="000000"/>
              <w:bottom w:val="single" w:sz="12" w:space="0" w:color="000000"/>
            </w:tcBorders>
          </w:tcPr>
          <w:p w14:paraId="5468CBAA" w14:textId="77777777" w:rsidR="00F307E9" w:rsidRDefault="00BC3583" w:rsidP="00BC3583">
            <w:pPr>
              <w:pStyle w:val="TableParagraph"/>
              <w:spacing w:before="116"/>
              <w:ind w:left="39" w:right="1"/>
              <w:jc w:val="left"/>
              <w:rPr>
                <w:b/>
                <w:sz w:val="20"/>
              </w:rPr>
            </w:pPr>
            <w:r>
              <w:rPr>
                <w:b/>
                <w:spacing w:val="-2"/>
                <w:sz w:val="20"/>
              </w:rPr>
              <w:t>Empagliflozin</w:t>
            </w:r>
          </w:p>
        </w:tc>
        <w:tc>
          <w:tcPr>
            <w:tcW w:w="2270" w:type="dxa"/>
            <w:gridSpan w:val="2"/>
            <w:tcBorders>
              <w:top w:val="single" w:sz="12" w:space="0" w:color="000000"/>
              <w:bottom w:val="single" w:sz="12" w:space="0" w:color="000000"/>
            </w:tcBorders>
          </w:tcPr>
          <w:p w14:paraId="535A1F55" w14:textId="77777777" w:rsidR="00F307E9" w:rsidRDefault="00BC3583" w:rsidP="00BC3583">
            <w:pPr>
              <w:pStyle w:val="TableParagraph"/>
              <w:spacing w:before="116"/>
              <w:ind w:left="650"/>
              <w:jc w:val="left"/>
              <w:rPr>
                <w:b/>
                <w:sz w:val="20"/>
              </w:rPr>
            </w:pPr>
            <w:r>
              <w:rPr>
                <w:b/>
                <w:spacing w:val="-2"/>
                <w:sz w:val="20"/>
              </w:rPr>
              <w:t>Metformin</w:t>
            </w:r>
          </w:p>
        </w:tc>
      </w:tr>
      <w:tr w:rsidR="00F307E9" w14:paraId="7E2D41A2" w14:textId="77777777">
        <w:trPr>
          <w:trHeight w:val="459"/>
        </w:trPr>
        <w:tc>
          <w:tcPr>
            <w:tcW w:w="2794" w:type="dxa"/>
            <w:tcBorders>
              <w:bottom w:val="single" w:sz="12" w:space="0" w:color="000000"/>
            </w:tcBorders>
          </w:tcPr>
          <w:p w14:paraId="5F316D6A" w14:textId="77777777" w:rsidR="00F307E9" w:rsidRDefault="00F307E9" w:rsidP="00BC3583">
            <w:pPr>
              <w:pStyle w:val="TableParagraph"/>
              <w:jc w:val="left"/>
              <w:rPr>
                <w:rFonts w:ascii="Times New Roman"/>
                <w:sz w:val="18"/>
              </w:rPr>
            </w:pPr>
          </w:p>
        </w:tc>
        <w:tc>
          <w:tcPr>
            <w:tcW w:w="1326" w:type="dxa"/>
            <w:tcBorders>
              <w:top w:val="single" w:sz="12" w:space="0" w:color="000000"/>
              <w:bottom w:val="single" w:sz="12" w:space="0" w:color="000000"/>
            </w:tcBorders>
          </w:tcPr>
          <w:p w14:paraId="063F6310" w14:textId="77777777" w:rsidR="00F307E9" w:rsidRDefault="00BC3583" w:rsidP="00BC3583">
            <w:pPr>
              <w:pStyle w:val="TableParagraph"/>
              <w:spacing w:line="229" w:lineRule="exact"/>
              <w:ind w:left="270"/>
              <w:jc w:val="left"/>
              <w:rPr>
                <w:b/>
                <w:sz w:val="20"/>
              </w:rPr>
            </w:pPr>
            <w:r>
              <w:rPr>
                <w:b/>
                <w:sz w:val="20"/>
              </w:rPr>
              <w:t>25</w:t>
            </w:r>
            <w:r>
              <w:rPr>
                <w:b/>
                <w:spacing w:val="-5"/>
                <w:sz w:val="20"/>
              </w:rPr>
              <w:t xml:space="preserve"> </w:t>
            </w:r>
            <w:r>
              <w:rPr>
                <w:b/>
                <w:sz w:val="20"/>
              </w:rPr>
              <w:t>mg</w:t>
            </w:r>
            <w:r>
              <w:rPr>
                <w:b/>
                <w:spacing w:val="-3"/>
                <w:sz w:val="20"/>
              </w:rPr>
              <w:t xml:space="preserve"> </w:t>
            </w:r>
            <w:r>
              <w:rPr>
                <w:b/>
                <w:spacing w:val="-10"/>
                <w:sz w:val="20"/>
              </w:rPr>
              <w:t>+</w:t>
            </w:r>
          </w:p>
          <w:p w14:paraId="48C81156" w14:textId="77777777" w:rsidR="00F307E9" w:rsidRDefault="00BC3583" w:rsidP="00BC3583">
            <w:pPr>
              <w:pStyle w:val="TableParagraph"/>
              <w:spacing w:line="210" w:lineRule="exact"/>
              <w:ind w:left="208"/>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351" w:type="dxa"/>
            <w:tcBorders>
              <w:top w:val="single" w:sz="12" w:space="0" w:color="000000"/>
              <w:bottom w:val="single" w:sz="12" w:space="0" w:color="000000"/>
            </w:tcBorders>
          </w:tcPr>
          <w:p w14:paraId="3E4DF6BF" w14:textId="77777777" w:rsidR="00F307E9" w:rsidRDefault="00BC3583" w:rsidP="00BC3583">
            <w:pPr>
              <w:pStyle w:val="TableParagraph"/>
              <w:spacing w:line="229" w:lineRule="exact"/>
              <w:ind w:left="305"/>
              <w:jc w:val="left"/>
              <w:rPr>
                <w:b/>
                <w:sz w:val="20"/>
              </w:rPr>
            </w:pPr>
            <w:r>
              <w:rPr>
                <w:b/>
                <w:sz w:val="20"/>
              </w:rPr>
              <w:t>25</w:t>
            </w:r>
            <w:r>
              <w:rPr>
                <w:b/>
                <w:spacing w:val="-5"/>
                <w:sz w:val="20"/>
              </w:rPr>
              <w:t xml:space="preserve"> </w:t>
            </w:r>
            <w:r>
              <w:rPr>
                <w:b/>
                <w:sz w:val="20"/>
              </w:rPr>
              <w:t>mg</w:t>
            </w:r>
            <w:r>
              <w:rPr>
                <w:b/>
                <w:spacing w:val="-3"/>
                <w:sz w:val="20"/>
              </w:rPr>
              <w:t xml:space="preserve"> </w:t>
            </w:r>
            <w:r>
              <w:rPr>
                <w:b/>
                <w:spacing w:val="-10"/>
                <w:sz w:val="20"/>
              </w:rPr>
              <w:t>+</w:t>
            </w:r>
          </w:p>
          <w:p w14:paraId="4FFFC372" w14:textId="77777777" w:rsidR="00F307E9" w:rsidRDefault="00BC3583" w:rsidP="00BC3583">
            <w:pPr>
              <w:pStyle w:val="TableParagraph"/>
              <w:spacing w:line="210" w:lineRule="exact"/>
              <w:ind w:left="243"/>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597" w:type="dxa"/>
            <w:tcBorders>
              <w:top w:val="single" w:sz="12" w:space="0" w:color="000000"/>
              <w:bottom w:val="single" w:sz="12" w:space="0" w:color="000000"/>
            </w:tcBorders>
          </w:tcPr>
          <w:p w14:paraId="21F9BFE3" w14:textId="77777777" w:rsidR="00F307E9" w:rsidRDefault="00BC3583" w:rsidP="00BC3583">
            <w:pPr>
              <w:pStyle w:val="TableParagraph"/>
              <w:spacing w:before="114"/>
              <w:ind w:left="39" w:right="1"/>
              <w:jc w:val="left"/>
              <w:rPr>
                <w:b/>
                <w:sz w:val="20"/>
              </w:rPr>
            </w:pPr>
            <w:r>
              <w:rPr>
                <w:b/>
                <w:sz w:val="20"/>
              </w:rPr>
              <w:t>25</w:t>
            </w:r>
            <w:r>
              <w:rPr>
                <w:b/>
                <w:spacing w:val="-5"/>
                <w:sz w:val="20"/>
              </w:rPr>
              <w:t xml:space="preserve"> </w:t>
            </w:r>
            <w:r>
              <w:rPr>
                <w:b/>
                <w:sz w:val="20"/>
              </w:rPr>
              <w:t>mg</w:t>
            </w:r>
            <w:r>
              <w:rPr>
                <w:b/>
                <w:spacing w:val="-3"/>
                <w:sz w:val="20"/>
              </w:rPr>
              <w:t xml:space="preserve"> </w:t>
            </w:r>
            <w:r>
              <w:rPr>
                <w:b/>
                <w:spacing w:val="-4"/>
                <w:sz w:val="20"/>
              </w:rPr>
              <w:t>(</w:t>
            </w:r>
            <w:proofErr w:type="spellStart"/>
            <w:r>
              <w:rPr>
                <w:b/>
                <w:spacing w:val="-4"/>
                <w:sz w:val="20"/>
              </w:rPr>
              <w:t>qd</w:t>
            </w:r>
            <w:proofErr w:type="spellEnd"/>
            <w:r>
              <w:rPr>
                <w:b/>
                <w:spacing w:val="-4"/>
                <w:sz w:val="20"/>
              </w:rPr>
              <w:t>)</w:t>
            </w:r>
          </w:p>
        </w:tc>
        <w:tc>
          <w:tcPr>
            <w:tcW w:w="1134" w:type="dxa"/>
            <w:tcBorders>
              <w:top w:val="single" w:sz="12" w:space="0" w:color="000000"/>
              <w:bottom w:val="single" w:sz="12" w:space="0" w:color="000000"/>
            </w:tcBorders>
          </w:tcPr>
          <w:p w14:paraId="05432848" w14:textId="77777777" w:rsidR="00F307E9" w:rsidRDefault="00BC3583" w:rsidP="00BC3583">
            <w:pPr>
              <w:pStyle w:val="TableParagraph"/>
              <w:spacing w:before="114"/>
              <w:ind w:left="6" w:right="7"/>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136" w:type="dxa"/>
            <w:tcBorders>
              <w:top w:val="single" w:sz="12" w:space="0" w:color="000000"/>
              <w:bottom w:val="single" w:sz="12" w:space="0" w:color="000000"/>
            </w:tcBorders>
          </w:tcPr>
          <w:p w14:paraId="7C6D0A33" w14:textId="77777777" w:rsidR="00F307E9" w:rsidRDefault="00BC3583" w:rsidP="00BC3583">
            <w:pPr>
              <w:pStyle w:val="TableParagraph"/>
              <w:spacing w:before="114"/>
              <w:ind w:left="2" w:right="3"/>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r>
      <w:tr w:rsidR="00F307E9" w14:paraId="56E46471" w14:textId="77777777">
        <w:trPr>
          <w:trHeight w:val="232"/>
        </w:trPr>
        <w:tc>
          <w:tcPr>
            <w:tcW w:w="2794" w:type="dxa"/>
            <w:tcBorders>
              <w:top w:val="single" w:sz="12" w:space="0" w:color="000000"/>
            </w:tcBorders>
          </w:tcPr>
          <w:p w14:paraId="293BCE7A" w14:textId="77777777" w:rsidR="00F307E9" w:rsidRDefault="00BC3583" w:rsidP="00BC3583">
            <w:pPr>
              <w:pStyle w:val="TableParagraph"/>
              <w:spacing w:line="213" w:lineRule="exact"/>
              <w:ind w:left="122"/>
              <w:jc w:val="left"/>
              <w:rPr>
                <w:sz w:val="20"/>
              </w:rPr>
            </w:pPr>
            <w:r>
              <w:rPr>
                <w:spacing w:val="-10"/>
                <w:sz w:val="20"/>
              </w:rPr>
              <w:t>N</w:t>
            </w:r>
          </w:p>
        </w:tc>
        <w:tc>
          <w:tcPr>
            <w:tcW w:w="1326" w:type="dxa"/>
            <w:tcBorders>
              <w:top w:val="single" w:sz="12" w:space="0" w:color="000000"/>
            </w:tcBorders>
          </w:tcPr>
          <w:p w14:paraId="766CE413" w14:textId="77777777" w:rsidR="00F307E9" w:rsidRDefault="00BC3583" w:rsidP="00BC3583">
            <w:pPr>
              <w:pStyle w:val="TableParagraph"/>
              <w:spacing w:line="213" w:lineRule="exact"/>
              <w:ind w:left="4" w:right="37"/>
              <w:jc w:val="left"/>
              <w:rPr>
                <w:sz w:val="20"/>
              </w:rPr>
            </w:pPr>
            <w:r>
              <w:rPr>
                <w:spacing w:val="-5"/>
                <w:sz w:val="20"/>
              </w:rPr>
              <w:t>165</w:t>
            </w:r>
          </w:p>
        </w:tc>
        <w:tc>
          <w:tcPr>
            <w:tcW w:w="1351" w:type="dxa"/>
            <w:tcBorders>
              <w:top w:val="single" w:sz="12" w:space="0" w:color="000000"/>
            </w:tcBorders>
          </w:tcPr>
          <w:p w14:paraId="4A76B13A" w14:textId="77777777" w:rsidR="00F307E9" w:rsidRDefault="00BC3583" w:rsidP="00BC3583">
            <w:pPr>
              <w:pStyle w:val="TableParagraph"/>
              <w:spacing w:line="213" w:lineRule="exact"/>
              <w:ind w:left="9" w:right="1"/>
              <w:jc w:val="left"/>
              <w:rPr>
                <w:sz w:val="20"/>
              </w:rPr>
            </w:pPr>
            <w:r>
              <w:rPr>
                <w:spacing w:val="-5"/>
                <w:sz w:val="20"/>
              </w:rPr>
              <w:t>169</w:t>
            </w:r>
          </w:p>
        </w:tc>
        <w:tc>
          <w:tcPr>
            <w:tcW w:w="1597" w:type="dxa"/>
            <w:tcBorders>
              <w:top w:val="single" w:sz="12" w:space="0" w:color="000000"/>
            </w:tcBorders>
          </w:tcPr>
          <w:p w14:paraId="4679CF84" w14:textId="77777777" w:rsidR="00F307E9" w:rsidRDefault="00BC3583" w:rsidP="00BC3583">
            <w:pPr>
              <w:pStyle w:val="TableParagraph"/>
              <w:spacing w:line="213" w:lineRule="exact"/>
              <w:ind w:left="39" w:right="3"/>
              <w:jc w:val="left"/>
              <w:rPr>
                <w:sz w:val="20"/>
              </w:rPr>
            </w:pPr>
            <w:r>
              <w:rPr>
                <w:spacing w:val="-5"/>
                <w:sz w:val="20"/>
              </w:rPr>
              <w:t>163</w:t>
            </w:r>
          </w:p>
        </w:tc>
        <w:tc>
          <w:tcPr>
            <w:tcW w:w="1134" w:type="dxa"/>
            <w:tcBorders>
              <w:top w:val="single" w:sz="12" w:space="0" w:color="000000"/>
            </w:tcBorders>
          </w:tcPr>
          <w:p w14:paraId="4A1AE5CD" w14:textId="77777777" w:rsidR="00F307E9" w:rsidRDefault="00BC3583" w:rsidP="00BC3583">
            <w:pPr>
              <w:pStyle w:val="TableParagraph"/>
              <w:spacing w:line="213" w:lineRule="exact"/>
              <w:ind w:left="3" w:right="7"/>
              <w:jc w:val="left"/>
              <w:rPr>
                <w:sz w:val="20"/>
              </w:rPr>
            </w:pPr>
            <w:r>
              <w:rPr>
                <w:spacing w:val="-5"/>
                <w:sz w:val="20"/>
              </w:rPr>
              <w:t>167</w:t>
            </w:r>
          </w:p>
        </w:tc>
        <w:tc>
          <w:tcPr>
            <w:tcW w:w="1136" w:type="dxa"/>
            <w:tcBorders>
              <w:top w:val="single" w:sz="12" w:space="0" w:color="000000"/>
            </w:tcBorders>
          </w:tcPr>
          <w:p w14:paraId="04EEC411" w14:textId="77777777" w:rsidR="00F307E9" w:rsidRDefault="00BC3583" w:rsidP="00BC3583">
            <w:pPr>
              <w:pStyle w:val="TableParagraph"/>
              <w:spacing w:line="213" w:lineRule="exact"/>
              <w:ind w:right="3"/>
              <w:jc w:val="left"/>
              <w:rPr>
                <w:sz w:val="20"/>
              </w:rPr>
            </w:pPr>
            <w:r>
              <w:rPr>
                <w:spacing w:val="-5"/>
                <w:sz w:val="20"/>
              </w:rPr>
              <w:t>162</w:t>
            </w:r>
          </w:p>
        </w:tc>
      </w:tr>
      <w:tr w:rsidR="00F307E9" w14:paraId="077013B8" w14:textId="77777777">
        <w:trPr>
          <w:trHeight w:val="230"/>
        </w:trPr>
        <w:tc>
          <w:tcPr>
            <w:tcW w:w="2794" w:type="dxa"/>
          </w:tcPr>
          <w:p w14:paraId="12EE1999" w14:textId="77777777" w:rsidR="00F307E9" w:rsidRDefault="00BC3583" w:rsidP="00BC3583">
            <w:pPr>
              <w:pStyle w:val="TableParagraph"/>
              <w:spacing w:line="210" w:lineRule="exact"/>
              <w:ind w:left="122"/>
              <w:jc w:val="left"/>
              <w:rPr>
                <w:b/>
                <w:sz w:val="20"/>
              </w:rPr>
            </w:pPr>
            <w:r>
              <w:rPr>
                <w:b/>
                <w:sz w:val="20"/>
              </w:rPr>
              <w:t>HbA1c</w:t>
            </w:r>
            <w:r>
              <w:rPr>
                <w:b/>
                <w:spacing w:val="-9"/>
                <w:sz w:val="20"/>
              </w:rPr>
              <w:t xml:space="preserve"> </w:t>
            </w:r>
            <w:r>
              <w:rPr>
                <w:b/>
                <w:spacing w:val="-5"/>
                <w:sz w:val="20"/>
              </w:rPr>
              <w:t>(%)</w:t>
            </w:r>
          </w:p>
        </w:tc>
        <w:tc>
          <w:tcPr>
            <w:tcW w:w="1326" w:type="dxa"/>
          </w:tcPr>
          <w:p w14:paraId="5358AE30" w14:textId="77777777" w:rsidR="00F307E9" w:rsidRDefault="00F307E9" w:rsidP="00BC3583">
            <w:pPr>
              <w:pStyle w:val="TableParagraph"/>
              <w:jc w:val="left"/>
              <w:rPr>
                <w:rFonts w:ascii="Times New Roman"/>
                <w:sz w:val="16"/>
              </w:rPr>
            </w:pPr>
          </w:p>
        </w:tc>
        <w:tc>
          <w:tcPr>
            <w:tcW w:w="1351" w:type="dxa"/>
          </w:tcPr>
          <w:p w14:paraId="0C1F5CB4" w14:textId="77777777" w:rsidR="00F307E9" w:rsidRDefault="00F307E9" w:rsidP="00BC3583">
            <w:pPr>
              <w:pStyle w:val="TableParagraph"/>
              <w:jc w:val="left"/>
              <w:rPr>
                <w:rFonts w:ascii="Times New Roman"/>
                <w:sz w:val="16"/>
              </w:rPr>
            </w:pPr>
          </w:p>
        </w:tc>
        <w:tc>
          <w:tcPr>
            <w:tcW w:w="1597" w:type="dxa"/>
          </w:tcPr>
          <w:p w14:paraId="2A342322" w14:textId="77777777" w:rsidR="00F307E9" w:rsidRDefault="00F307E9" w:rsidP="00BC3583">
            <w:pPr>
              <w:pStyle w:val="TableParagraph"/>
              <w:jc w:val="left"/>
              <w:rPr>
                <w:rFonts w:ascii="Times New Roman"/>
                <w:sz w:val="16"/>
              </w:rPr>
            </w:pPr>
          </w:p>
        </w:tc>
        <w:tc>
          <w:tcPr>
            <w:tcW w:w="1134" w:type="dxa"/>
          </w:tcPr>
          <w:p w14:paraId="2D349C9B" w14:textId="77777777" w:rsidR="00F307E9" w:rsidRDefault="00F307E9" w:rsidP="00BC3583">
            <w:pPr>
              <w:pStyle w:val="TableParagraph"/>
              <w:jc w:val="left"/>
              <w:rPr>
                <w:rFonts w:ascii="Times New Roman"/>
                <w:sz w:val="16"/>
              </w:rPr>
            </w:pPr>
          </w:p>
        </w:tc>
        <w:tc>
          <w:tcPr>
            <w:tcW w:w="1136" w:type="dxa"/>
          </w:tcPr>
          <w:p w14:paraId="5668A433" w14:textId="77777777" w:rsidR="00F307E9" w:rsidRDefault="00F307E9" w:rsidP="00BC3583">
            <w:pPr>
              <w:pStyle w:val="TableParagraph"/>
              <w:jc w:val="left"/>
              <w:rPr>
                <w:rFonts w:ascii="Times New Roman"/>
                <w:sz w:val="16"/>
              </w:rPr>
            </w:pPr>
          </w:p>
        </w:tc>
      </w:tr>
      <w:tr w:rsidR="00F307E9" w14:paraId="1687B11B" w14:textId="77777777">
        <w:trPr>
          <w:trHeight w:val="230"/>
        </w:trPr>
        <w:tc>
          <w:tcPr>
            <w:tcW w:w="2794" w:type="dxa"/>
          </w:tcPr>
          <w:p w14:paraId="71B12F7D"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326" w:type="dxa"/>
          </w:tcPr>
          <w:p w14:paraId="3577D0B6" w14:textId="77777777" w:rsidR="00F307E9" w:rsidRDefault="00BC3583" w:rsidP="00BC3583">
            <w:pPr>
              <w:pStyle w:val="TableParagraph"/>
              <w:spacing w:line="210" w:lineRule="exact"/>
              <w:ind w:left="2" w:right="37"/>
              <w:jc w:val="left"/>
              <w:rPr>
                <w:sz w:val="20"/>
              </w:rPr>
            </w:pPr>
            <w:r>
              <w:rPr>
                <w:spacing w:val="-5"/>
                <w:sz w:val="20"/>
              </w:rPr>
              <w:t>8.8</w:t>
            </w:r>
          </w:p>
        </w:tc>
        <w:tc>
          <w:tcPr>
            <w:tcW w:w="1351" w:type="dxa"/>
          </w:tcPr>
          <w:p w14:paraId="508EAB29" w14:textId="77777777" w:rsidR="00F307E9" w:rsidRDefault="00BC3583" w:rsidP="00BC3583">
            <w:pPr>
              <w:pStyle w:val="TableParagraph"/>
              <w:spacing w:line="210" w:lineRule="exact"/>
              <w:ind w:left="9" w:right="2"/>
              <w:jc w:val="left"/>
              <w:rPr>
                <w:sz w:val="20"/>
              </w:rPr>
            </w:pPr>
            <w:r>
              <w:rPr>
                <w:spacing w:val="-5"/>
                <w:sz w:val="20"/>
              </w:rPr>
              <w:t>8.7</w:t>
            </w:r>
          </w:p>
        </w:tc>
        <w:tc>
          <w:tcPr>
            <w:tcW w:w="1597" w:type="dxa"/>
          </w:tcPr>
          <w:p w14:paraId="0C4923F5" w14:textId="77777777" w:rsidR="00F307E9" w:rsidRDefault="00BC3583" w:rsidP="00BC3583">
            <w:pPr>
              <w:pStyle w:val="TableParagraph"/>
              <w:spacing w:line="210" w:lineRule="exact"/>
              <w:ind w:left="39"/>
              <w:jc w:val="left"/>
              <w:rPr>
                <w:sz w:val="20"/>
              </w:rPr>
            </w:pPr>
            <w:r>
              <w:rPr>
                <w:spacing w:val="-5"/>
                <w:sz w:val="20"/>
              </w:rPr>
              <w:t>8.9</w:t>
            </w:r>
          </w:p>
        </w:tc>
        <w:tc>
          <w:tcPr>
            <w:tcW w:w="1134" w:type="dxa"/>
          </w:tcPr>
          <w:p w14:paraId="6CF51C3B" w14:textId="77777777" w:rsidR="00F307E9" w:rsidRDefault="00BC3583" w:rsidP="00BC3583">
            <w:pPr>
              <w:pStyle w:val="TableParagraph"/>
              <w:spacing w:line="210" w:lineRule="exact"/>
              <w:ind w:left="6" w:right="7"/>
              <w:jc w:val="left"/>
              <w:rPr>
                <w:sz w:val="20"/>
              </w:rPr>
            </w:pPr>
            <w:r>
              <w:rPr>
                <w:spacing w:val="-5"/>
                <w:sz w:val="20"/>
              </w:rPr>
              <w:t>8.7</w:t>
            </w:r>
          </w:p>
        </w:tc>
        <w:tc>
          <w:tcPr>
            <w:tcW w:w="1136" w:type="dxa"/>
          </w:tcPr>
          <w:p w14:paraId="12490669" w14:textId="77777777" w:rsidR="00F307E9" w:rsidRDefault="00BC3583" w:rsidP="00BC3583">
            <w:pPr>
              <w:pStyle w:val="TableParagraph"/>
              <w:spacing w:line="210" w:lineRule="exact"/>
              <w:ind w:left="3" w:right="3"/>
              <w:jc w:val="left"/>
              <w:rPr>
                <w:sz w:val="20"/>
              </w:rPr>
            </w:pPr>
            <w:r>
              <w:rPr>
                <w:spacing w:val="-5"/>
                <w:sz w:val="20"/>
              </w:rPr>
              <w:t>8.6</w:t>
            </w:r>
          </w:p>
        </w:tc>
      </w:tr>
      <w:tr w:rsidR="00F307E9" w14:paraId="15C0A3D4" w14:textId="77777777">
        <w:trPr>
          <w:trHeight w:val="229"/>
        </w:trPr>
        <w:tc>
          <w:tcPr>
            <w:tcW w:w="2794" w:type="dxa"/>
          </w:tcPr>
          <w:p w14:paraId="6EA20CCE" w14:textId="77777777" w:rsidR="00F307E9" w:rsidRDefault="00BC3583" w:rsidP="00BC3583">
            <w:pPr>
              <w:pStyle w:val="TableParagraph"/>
              <w:spacing w:line="209"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26" w:type="dxa"/>
          </w:tcPr>
          <w:p w14:paraId="59D23D49" w14:textId="77777777" w:rsidR="00F307E9" w:rsidRDefault="00BC3583" w:rsidP="00BC3583">
            <w:pPr>
              <w:pStyle w:val="TableParagraph"/>
              <w:spacing w:line="209" w:lineRule="exact"/>
              <w:ind w:left="2" w:right="37"/>
              <w:jc w:val="left"/>
              <w:rPr>
                <w:sz w:val="20"/>
              </w:rPr>
            </w:pPr>
            <w:r>
              <w:rPr>
                <w:spacing w:val="-2"/>
                <w:sz w:val="20"/>
              </w:rPr>
              <w:t>-</w:t>
            </w:r>
            <w:r>
              <w:rPr>
                <w:spacing w:val="-5"/>
                <w:sz w:val="20"/>
              </w:rPr>
              <w:t>1.9</w:t>
            </w:r>
          </w:p>
        </w:tc>
        <w:tc>
          <w:tcPr>
            <w:tcW w:w="1351" w:type="dxa"/>
          </w:tcPr>
          <w:p w14:paraId="7185FC7F" w14:textId="77777777" w:rsidR="00F307E9" w:rsidRDefault="00BC3583" w:rsidP="00BC3583">
            <w:pPr>
              <w:pStyle w:val="TableParagraph"/>
              <w:spacing w:line="209" w:lineRule="exact"/>
              <w:ind w:left="9" w:right="2"/>
              <w:jc w:val="left"/>
              <w:rPr>
                <w:sz w:val="20"/>
              </w:rPr>
            </w:pPr>
            <w:r>
              <w:rPr>
                <w:spacing w:val="-2"/>
                <w:sz w:val="20"/>
              </w:rPr>
              <w:t>-</w:t>
            </w:r>
            <w:r>
              <w:rPr>
                <w:spacing w:val="-5"/>
                <w:sz w:val="20"/>
              </w:rPr>
              <w:t>2.1</w:t>
            </w:r>
          </w:p>
        </w:tc>
        <w:tc>
          <w:tcPr>
            <w:tcW w:w="1597" w:type="dxa"/>
          </w:tcPr>
          <w:p w14:paraId="3C349251" w14:textId="77777777" w:rsidR="00F307E9" w:rsidRDefault="00BC3583" w:rsidP="00BC3583">
            <w:pPr>
              <w:pStyle w:val="TableParagraph"/>
              <w:spacing w:line="209" w:lineRule="exact"/>
              <w:ind w:left="39"/>
              <w:jc w:val="left"/>
              <w:rPr>
                <w:sz w:val="20"/>
              </w:rPr>
            </w:pPr>
            <w:r>
              <w:rPr>
                <w:spacing w:val="-2"/>
                <w:sz w:val="20"/>
              </w:rPr>
              <w:t>-</w:t>
            </w:r>
            <w:r>
              <w:rPr>
                <w:spacing w:val="-5"/>
                <w:sz w:val="20"/>
              </w:rPr>
              <w:t>1.4</w:t>
            </w:r>
          </w:p>
        </w:tc>
        <w:tc>
          <w:tcPr>
            <w:tcW w:w="1134" w:type="dxa"/>
          </w:tcPr>
          <w:p w14:paraId="47DE02C5" w14:textId="77777777" w:rsidR="00F307E9" w:rsidRDefault="00BC3583" w:rsidP="00BC3583">
            <w:pPr>
              <w:pStyle w:val="TableParagraph"/>
              <w:spacing w:line="209" w:lineRule="exact"/>
              <w:ind w:left="6" w:right="7"/>
              <w:jc w:val="left"/>
              <w:rPr>
                <w:sz w:val="20"/>
              </w:rPr>
            </w:pPr>
            <w:r>
              <w:rPr>
                <w:spacing w:val="-2"/>
                <w:sz w:val="20"/>
              </w:rPr>
              <w:t>-</w:t>
            </w:r>
            <w:r>
              <w:rPr>
                <w:spacing w:val="-5"/>
                <w:sz w:val="20"/>
              </w:rPr>
              <w:t>1.2</w:t>
            </w:r>
          </w:p>
        </w:tc>
        <w:tc>
          <w:tcPr>
            <w:tcW w:w="1136" w:type="dxa"/>
          </w:tcPr>
          <w:p w14:paraId="2B1D1523" w14:textId="77777777" w:rsidR="00F307E9" w:rsidRDefault="00BC3583" w:rsidP="00BC3583">
            <w:pPr>
              <w:pStyle w:val="TableParagraph"/>
              <w:spacing w:line="209" w:lineRule="exact"/>
              <w:ind w:left="3" w:right="3"/>
              <w:jc w:val="left"/>
              <w:rPr>
                <w:sz w:val="20"/>
              </w:rPr>
            </w:pPr>
            <w:r>
              <w:rPr>
                <w:spacing w:val="-2"/>
                <w:sz w:val="20"/>
              </w:rPr>
              <w:t>-</w:t>
            </w:r>
            <w:r>
              <w:rPr>
                <w:spacing w:val="-5"/>
                <w:sz w:val="20"/>
              </w:rPr>
              <w:t>1.8</w:t>
            </w:r>
          </w:p>
        </w:tc>
      </w:tr>
      <w:tr w:rsidR="00F307E9" w14:paraId="751FDC9B" w14:textId="77777777">
        <w:trPr>
          <w:trHeight w:val="459"/>
        </w:trPr>
        <w:tc>
          <w:tcPr>
            <w:tcW w:w="2794" w:type="dxa"/>
          </w:tcPr>
          <w:p w14:paraId="1A59B3C4" w14:textId="77777777" w:rsidR="00F307E9" w:rsidRDefault="00BC3583" w:rsidP="00BC3583">
            <w:pPr>
              <w:pStyle w:val="TableParagraph"/>
              <w:spacing w:line="225" w:lineRule="exact"/>
              <w:ind w:left="122"/>
              <w:jc w:val="left"/>
              <w:rPr>
                <w:sz w:val="20"/>
              </w:rPr>
            </w:pPr>
            <w:r>
              <w:rPr>
                <w:spacing w:val="-2"/>
                <w:sz w:val="20"/>
              </w:rPr>
              <w:t>Comparison</w:t>
            </w:r>
            <w:r>
              <w:rPr>
                <w:spacing w:val="5"/>
                <w:sz w:val="20"/>
              </w:rPr>
              <w:t xml:space="preserve"> </w:t>
            </w:r>
            <w:r>
              <w:rPr>
                <w:spacing w:val="-5"/>
                <w:sz w:val="20"/>
              </w:rPr>
              <w:t>vs.</w:t>
            </w:r>
          </w:p>
          <w:p w14:paraId="7E521F12" w14:textId="77777777" w:rsidR="00F307E9" w:rsidRDefault="00BC3583" w:rsidP="00BC3583">
            <w:pPr>
              <w:pStyle w:val="TableParagraph"/>
              <w:spacing w:line="214" w:lineRule="exact"/>
              <w:ind w:left="122"/>
              <w:jc w:val="left"/>
              <w:rPr>
                <w:sz w:val="13"/>
              </w:rPr>
            </w:pPr>
            <w:r>
              <w:rPr>
                <w:sz w:val="20"/>
              </w:rPr>
              <w:t>empagliflozin</w:t>
            </w:r>
            <w:r>
              <w:rPr>
                <w:spacing w:val="-11"/>
                <w:sz w:val="20"/>
              </w:rPr>
              <w:t xml:space="preserve"> </w:t>
            </w:r>
            <w:r>
              <w:rPr>
                <w:sz w:val="20"/>
              </w:rPr>
              <w:t>(95%</w:t>
            </w:r>
            <w:r>
              <w:rPr>
                <w:spacing w:val="-12"/>
                <w:sz w:val="20"/>
              </w:rPr>
              <w:t xml:space="preserve"> </w:t>
            </w:r>
            <w:r>
              <w:rPr>
                <w:spacing w:val="-4"/>
                <w:sz w:val="20"/>
              </w:rPr>
              <w:t>CI)</w:t>
            </w:r>
            <w:r>
              <w:rPr>
                <w:spacing w:val="-4"/>
                <w:position w:val="6"/>
                <w:sz w:val="13"/>
              </w:rPr>
              <w:t>1</w:t>
            </w:r>
          </w:p>
        </w:tc>
        <w:tc>
          <w:tcPr>
            <w:tcW w:w="1326" w:type="dxa"/>
          </w:tcPr>
          <w:p w14:paraId="2F7EF093" w14:textId="77777777" w:rsidR="00F307E9" w:rsidRDefault="00BC3583" w:rsidP="00BC3583">
            <w:pPr>
              <w:pStyle w:val="TableParagraph"/>
              <w:spacing w:line="225" w:lineRule="exact"/>
              <w:ind w:left="2" w:right="37"/>
              <w:jc w:val="left"/>
              <w:rPr>
                <w:sz w:val="20"/>
              </w:rPr>
            </w:pPr>
            <w:r>
              <w:rPr>
                <w:spacing w:val="-2"/>
                <w:sz w:val="20"/>
              </w:rPr>
              <w:t>-</w:t>
            </w:r>
            <w:r>
              <w:rPr>
                <w:spacing w:val="-4"/>
                <w:sz w:val="20"/>
              </w:rPr>
              <w:t>0.6*</w:t>
            </w:r>
          </w:p>
          <w:p w14:paraId="33DFF4C5" w14:textId="77777777" w:rsidR="00F307E9" w:rsidRDefault="00BC3583" w:rsidP="00BC3583">
            <w:pPr>
              <w:pStyle w:val="TableParagraph"/>
              <w:spacing w:line="214" w:lineRule="exact"/>
              <w:ind w:left="4" w:right="37"/>
              <w:jc w:val="left"/>
              <w:rPr>
                <w:sz w:val="13"/>
              </w:rPr>
            </w:pPr>
            <w:r>
              <w:rPr>
                <w:sz w:val="20"/>
              </w:rPr>
              <w:t>(-0.8,</w:t>
            </w:r>
            <w:r>
              <w:rPr>
                <w:spacing w:val="-10"/>
                <w:sz w:val="20"/>
              </w:rPr>
              <w:t xml:space="preserve"> </w:t>
            </w:r>
            <w:r>
              <w:rPr>
                <w:sz w:val="20"/>
              </w:rPr>
              <w:t>-</w:t>
            </w:r>
            <w:r>
              <w:rPr>
                <w:spacing w:val="-2"/>
                <w:sz w:val="20"/>
              </w:rPr>
              <w:t>0.</w:t>
            </w:r>
            <w:proofErr w:type="gramStart"/>
            <w:r>
              <w:rPr>
                <w:spacing w:val="-2"/>
                <w:sz w:val="20"/>
              </w:rPr>
              <w:t>3)</w:t>
            </w:r>
            <w:r>
              <w:rPr>
                <w:spacing w:val="-2"/>
                <w:position w:val="6"/>
                <w:sz w:val="13"/>
              </w:rPr>
              <w:t>b</w:t>
            </w:r>
            <w:proofErr w:type="gramEnd"/>
          </w:p>
        </w:tc>
        <w:tc>
          <w:tcPr>
            <w:tcW w:w="1351" w:type="dxa"/>
          </w:tcPr>
          <w:p w14:paraId="31BDFA57" w14:textId="77777777" w:rsidR="00F307E9" w:rsidRDefault="00BC3583" w:rsidP="00BC3583">
            <w:pPr>
              <w:pStyle w:val="TableParagraph"/>
              <w:spacing w:line="225" w:lineRule="exact"/>
              <w:ind w:left="9" w:right="3"/>
              <w:jc w:val="left"/>
              <w:rPr>
                <w:sz w:val="20"/>
              </w:rPr>
            </w:pPr>
            <w:r>
              <w:rPr>
                <w:spacing w:val="-2"/>
                <w:sz w:val="20"/>
              </w:rPr>
              <w:t>-</w:t>
            </w:r>
            <w:r>
              <w:rPr>
                <w:spacing w:val="-4"/>
                <w:sz w:val="20"/>
              </w:rPr>
              <w:t>0.7*</w:t>
            </w:r>
          </w:p>
          <w:p w14:paraId="6039AE1A" w14:textId="77777777" w:rsidR="00F307E9" w:rsidRDefault="00BC3583" w:rsidP="00BC3583">
            <w:pPr>
              <w:pStyle w:val="TableParagraph"/>
              <w:spacing w:line="214" w:lineRule="exact"/>
              <w:ind w:left="9"/>
              <w:jc w:val="left"/>
              <w:rPr>
                <w:sz w:val="13"/>
              </w:rPr>
            </w:pPr>
            <w:r>
              <w:rPr>
                <w:sz w:val="20"/>
              </w:rPr>
              <w:t>(-1.0,</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597" w:type="dxa"/>
          </w:tcPr>
          <w:p w14:paraId="1FD8F4C3" w14:textId="77777777" w:rsidR="00F307E9" w:rsidRDefault="00F307E9" w:rsidP="00BC3583">
            <w:pPr>
              <w:pStyle w:val="TableParagraph"/>
              <w:jc w:val="left"/>
              <w:rPr>
                <w:rFonts w:ascii="Times New Roman"/>
                <w:sz w:val="18"/>
              </w:rPr>
            </w:pPr>
          </w:p>
        </w:tc>
        <w:tc>
          <w:tcPr>
            <w:tcW w:w="1134" w:type="dxa"/>
          </w:tcPr>
          <w:p w14:paraId="6132A418" w14:textId="77777777" w:rsidR="00F307E9" w:rsidRDefault="00F307E9" w:rsidP="00BC3583">
            <w:pPr>
              <w:pStyle w:val="TableParagraph"/>
              <w:jc w:val="left"/>
              <w:rPr>
                <w:rFonts w:ascii="Times New Roman"/>
                <w:sz w:val="18"/>
              </w:rPr>
            </w:pPr>
          </w:p>
        </w:tc>
        <w:tc>
          <w:tcPr>
            <w:tcW w:w="1136" w:type="dxa"/>
          </w:tcPr>
          <w:p w14:paraId="6ECE22F4" w14:textId="77777777" w:rsidR="00F307E9" w:rsidRDefault="00F307E9" w:rsidP="00BC3583">
            <w:pPr>
              <w:pStyle w:val="TableParagraph"/>
              <w:jc w:val="left"/>
              <w:rPr>
                <w:rFonts w:ascii="Times New Roman"/>
                <w:sz w:val="18"/>
              </w:rPr>
            </w:pPr>
          </w:p>
        </w:tc>
      </w:tr>
      <w:tr w:rsidR="00F307E9" w14:paraId="6B704CB9" w14:textId="77777777">
        <w:trPr>
          <w:trHeight w:val="457"/>
        </w:trPr>
        <w:tc>
          <w:tcPr>
            <w:tcW w:w="2794" w:type="dxa"/>
            <w:tcBorders>
              <w:bottom w:val="single" w:sz="4" w:space="0" w:color="000000"/>
            </w:tcBorders>
          </w:tcPr>
          <w:p w14:paraId="625F0AC9" w14:textId="77777777" w:rsidR="00F307E9" w:rsidRDefault="00BC3583" w:rsidP="00BC3583">
            <w:pPr>
              <w:pStyle w:val="TableParagraph"/>
              <w:spacing w:line="230" w:lineRule="exact"/>
              <w:ind w:left="122"/>
              <w:jc w:val="left"/>
              <w:rPr>
                <w:sz w:val="13"/>
              </w:rPr>
            </w:pPr>
            <w:r>
              <w:rPr>
                <w:sz w:val="20"/>
              </w:rPr>
              <w:t>Comparison</w:t>
            </w:r>
            <w:r>
              <w:rPr>
                <w:spacing w:val="-14"/>
                <w:sz w:val="20"/>
              </w:rPr>
              <w:t xml:space="preserve"> </w:t>
            </w:r>
            <w:r>
              <w:rPr>
                <w:sz w:val="20"/>
              </w:rPr>
              <w:t>vs.</w:t>
            </w:r>
            <w:r>
              <w:rPr>
                <w:spacing w:val="-14"/>
                <w:sz w:val="20"/>
              </w:rPr>
              <w:t xml:space="preserve"> </w:t>
            </w:r>
            <w:r>
              <w:rPr>
                <w:sz w:val="20"/>
              </w:rPr>
              <w:t>metformin (95% CI)</w:t>
            </w:r>
            <w:r>
              <w:rPr>
                <w:position w:val="6"/>
                <w:sz w:val="13"/>
              </w:rPr>
              <w:t>1</w:t>
            </w:r>
          </w:p>
        </w:tc>
        <w:tc>
          <w:tcPr>
            <w:tcW w:w="1326" w:type="dxa"/>
            <w:tcBorders>
              <w:bottom w:val="single" w:sz="4" w:space="0" w:color="000000"/>
            </w:tcBorders>
          </w:tcPr>
          <w:p w14:paraId="732DB12F" w14:textId="77777777" w:rsidR="00F307E9" w:rsidRDefault="00BC3583" w:rsidP="00BC3583">
            <w:pPr>
              <w:pStyle w:val="TableParagraph"/>
              <w:spacing w:line="227" w:lineRule="exact"/>
              <w:ind w:left="2" w:right="37"/>
              <w:jc w:val="left"/>
              <w:rPr>
                <w:sz w:val="20"/>
              </w:rPr>
            </w:pPr>
            <w:r>
              <w:rPr>
                <w:spacing w:val="-2"/>
                <w:sz w:val="20"/>
              </w:rPr>
              <w:t>-</w:t>
            </w:r>
            <w:r>
              <w:rPr>
                <w:spacing w:val="-4"/>
                <w:sz w:val="20"/>
              </w:rPr>
              <w:t>0.8*</w:t>
            </w:r>
          </w:p>
          <w:p w14:paraId="3AF3550E" w14:textId="77777777" w:rsidR="00F307E9" w:rsidRDefault="00BC3583" w:rsidP="00BC3583">
            <w:pPr>
              <w:pStyle w:val="TableParagraph"/>
              <w:spacing w:line="211" w:lineRule="exact"/>
              <w:ind w:left="4" w:right="37"/>
              <w:jc w:val="left"/>
              <w:rPr>
                <w:sz w:val="13"/>
              </w:rPr>
            </w:pPr>
            <w:r>
              <w:rPr>
                <w:sz w:val="20"/>
              </w:rPr>
              <w:t>(-1.0,</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351" w:type="dxa"/>
            <w:tcBorders>
              <w:bottom w:val="single" w:sz="4" w:space="0" w:color="000000"/>
            </w:tcBorders>
          </w:tcPr>
          <w:p w14:paraId="2412D307" w14:textId="77777777" w:rsidR="00F307E9" w:rsidRDefault="00BC3583" w:rsidP="00BC3583">
            <w:pPr>
              <w:pStyle w:val="TableParagraph"/>
              <w:spacing w:line="227" w:lineRule="exact"/>
              <w:ind w:left="9" w:right="3"/>
              <w:jc w:val="left"/>
              <w:rPr>
                <w:sz w:val="20"/>
              </w:rPr>
            </w:pPr>
            <w:r>
              <w:rPr>
                <w:spacing w:val="-2"/>
                <w:sz w:val="20"/>
              </w:rPr>
              <w:t>-</w:t>
            </w:r>
            <w:r>
              <w:rPr>
                <w:spacing w:val="-4"/>
                <w:sz w:val="20"/>
              </w:rPr>
              <w:t>0.3*</w:t>
            </w:r>
          </w:p>
          <w:p w14:paraId="01367E53" w14:textId="77777777" w:rsidR="00F307E9" w:rsidRDefault="00BC3583" w:rsidP="00BC3583">
            <w:pPr>
              <w:pStyle w:val="TableParagraph"/>
              <w:spacing w:line="211" w:lineRule="exact"/>
              <w:ind w:left="9"/>
              <w:jc w:val="left"/>
              <w:rPr>
                <w:sz w:val="13"/>
              </w:rPr>
            </w:pPr>
            <w:r>
              <w:rPr>
                <w:sz w:val="20"/>
              </w:rPr>
              <w:t>(-0.6,</w:t>
            </w:r>
            <w:r>
              <w:rPr>
                <w:spacing w:val="-10"/>
                <w:sz w:val="20"/>
              </w:rPr>
              <w:t xml:space="preserve"> </w:t>
            </w:r>
            <w:r>
              <w:rPr>
                <w:sz w:val="20"/>
              </w:rPr>
              <w:t>-</w:t>
            </w:r>
            <w:r>
              <w:rPr>
                <w:spacing w:val="-2"/>
                <w:sz w:val="20"/>
              </w:rPr>
              <w:t>0.</w:t>
            </w:r>
            <w:proofErr w:type="gramStart"/>
            <w:r>
              <w:rPr>
                <w:spacing w:val="-2"/>
                <w:sz w:val="20"/>
              </w:rPr>
              <w:t>1)</w:t>
            </w:r>
            <w:r>
              <w:rPr>
                <w:spacing w:val="-2"/>
                <w:position w:val="6"/>
                <w:sz w:val="13"/>
              </w:rPr>
              <w:t>b</w:t>
            </w:r>
            <w:proofErr w:type="gramEnd"/>
          </w:p>
        </w:tc>
        <w:tc>
          <w:tcPr>
            <w:tcW w:w="1597" w:type="dxa"/>
            <w:tcBorders>
              <w:bottom w:val="single" w:sz="4" w:space="0" w:color="000000"/>
            </w:tcBorders>
          </w:tcPr>
          <w:p w14:paraId="2298F445" w14:textId="77777777" w:rsidR="00F307E9" w:rsidRDefault="00F307E9" w:rsidP="00BC3583">
            <w:pPr>
              <w:pStyle w:val="TableParagraph"/>
              <w:jc w:val="left"/>
              <w:rPr>
                <w:rFonts w:ascii="Times New Roman"/>
                <w:sz w:val="18"/>
              </w:rPr>
            </w:pPr>
          </w:p>
        </w:tc>
        <w:tc>
          <w:tcPr>
            <w:tcW w:w="1134" w:type="dxa"/>
            <w:tcBorders>
              <w:bottom w:val="single" w:sz="4" w:space="0" w:color="000000"/>
            </w:tcBorders>
          </w:tcPr>
          <w:p w14:paraId="60DFC4CC" w14:textId="77777777" w:rsidR="00F307E9" w:rsidRDefault="00F307E9" w:rsidP="00BC3583">
            <w:pPr>
              <w:pStyle w:val="TableParagraph"/>
              <w:jc w:val="left"/>
              <w:rPr>
                <w:rFonts w:ascii="Times New Roman"/>
                <w:sz w:val="18"/>
              </w:rPr>
            </w:pPr>
          </w:p>
        </w:tc>
        <w:tc>
          <w:tcPr>
            <w:tcW w:w="1136" w:type="dxa"/>
            <w:tcBorders>
              <w:bottom w:val="single" w:sz="4" w:space="0" w:color="000000"/>
            </w:tcBorders>
          </w:tcPr>
          <w:p w14:paraId="038DA143" w14:textId="77777777" w:rsidR="00F307E9" w:rsidRDefault="00F307E9" w:rsidP="00BC3583">
            <w:pPr>
              <w:pStyle w:val="TableParagraph"/>
              <w:jc w:val="left"/>
              <w:rPr>
                <w:rFonts w:ascii="Times New Roman"/>
                <w:sz w:val="18"/>
              </w:rPr>
            </w:pPr>
          </w:p>
        </w:tc>
      </w:tr>
    </w:tbl>
    <w:p w14:paraId="4E3C36B0" w14:textId="77777777" w:rsidR="00F307E9" w:rsidRDefault="00F307E9" w:rsidP="00BC3583">
      <w:pPr>
        <w:rPr>
          <w:rFonts w:ascii="Times New Roman"/>
          <w:sz w:val="18"/>
        </w:rPr>
        <w:sectPr w:rsidR="00F307E9">
          <w:pgSz w:w="11930" w:h="16840"/>
          <w:pgMar w:top="1340" w:right="880" w:bottom="880" w:left="1300" w:header="0" w:footer="699" w:gutter="0"/>
          <w:cols w:space="720"/>
        </w:sectPr>
      </w:pPr>
    </w:p>
    <w:p w14:paraId="770AE3E9" w14:textId="77777777" w:rsidR="00F307E9" w:rsidRDefault="00F307E9" w:rsidP="00BC3583">
      <w:pPr>
        <w:pStyle w:val="BodyText"/>
        <w:spacing w:before="3"/>
        <w:ind w:left="0"/>
        <w:jc w:val="left"/>
        <w:rPr>
          <w:b/>
          <w:sz w:val="2"/>
        </w:rPr>
      </w:pPr>
    </w:p>
    <w:tbl>
      <w:tblPr>
        <w:tblW w:w="0" w:type="auto"/>
        <w:tblInd w:w="133" w:type="dxa"/>
        <w:tblLayout w:type="fixed"/>
        <w:tblCellMar>
          <w:left w:w="0" w:type="dxa"/>
          <w:right w:w="0" w:type="dxa"/>
        </w:tblCellMar>
        <w:tblLook w:val="01E0" w:firstRow="1" w:lastRow="1" w:firstColumn="1" w:lastColumn="1" w:noHBand="0" w:noVBand="0"/>
      </w:tblPr>
      <w:tblGrid>
        <w:gridCol w:w="2794"/>
        <w:gridCol w:w="1326"/>
        <w:gridCol w:w="1351"/>
        <w:gridCol w:w="1597"/>
        <w:gridCol w:w="1134"/>
        <w:gridCol w:w="1136"/>
      </w:tblGrid>
      <w:tr w:rsidR="00F307E9" w14:paraId="632AB2E2" w14:textId="77777777">
        <w:trPr>
          <w:trHeight w:val="459"/>
        </w:trPr>
        <w:tc>
          <w:tcPr>
            <w:tcW w:w="5471" w:type="dxa"/>
            <w:gridSpan w:val="3"/>
            <w:tcBorders>
              <w:top w:val="single" w:sz="12" w:space="0" w:color="000000"/>
            </w:tcBorders>
          </w:tcPr>
          <w:p w14:paraId="77D66A03" w14:textId="77777777" w:rsidR="00F307E9" w:rsidRDefault="00BC3583" w:rsidP="00BC3583">
            <w:pPr>
              <w:pStyle w:val="TableParagraph"/>
              <w:spacing w:line="230" w:lineRule="exact"/>
              <w:ind w:left="3660" w:right="580" w:hanging="248"/>
              <w:jc w:val="left"/>
              <w:rPr>
                <w:b/>
                <w:sz w:val="20"/>
              </w:rPr>
            </w:pPr>
            <w:r>
              <w:rPr>
                <w:b/>
                <w:sz w:val="20"/>
              </w:rPr>
              <w:t>Empagliflozin</w:t>
            </w:r>
            <w:r>
              <w:rPr>
                <w:b/>
                <w:spacing w:val="-14"/>
                <w:sz w:val="20"/>
              </w:rPr>
              <w:t xml:space="preserve"> </w:t>
            </w:r>
            <w:r>
              <w:rPr>
                <w:b/>
                <w:sz w:val="20"/>
              </w:rPr>
              <w:t xml:space="preserve">+ </w:t>
            </w:r>
            <w:r>
              <w:rPr>
                <w:b/>
                <w:spacing w:val="-2"/>
                <w:sz w:val="20"/>
              </w:rPr>
              <w:t>metformin</w:t>
            </w:r>
          </w:p>
        </w:tc>
        <w:tc>
          <w:tcPr>
            <w:tcW w:w="1597" w:type="dxa"/>
            <w:tcBorders>
              <w:top w:val="single" w:sz="12" w:space="0" w:color="000000"/>
              <w:bottom w:val="single" w:sz="12" w:space="0" w:color="000000"/>
            </w:tcBorders>
          </w:tcPr>
          <w:p w14:paraId="77ADE567" w14:textId="77777777" w:rsidR="00F307E9" w:rsidRDefault="00BC3583" w:rsidP="00BC3583">
            <w:pPr>
              <w:pStyle w:val="TableParagraph"/>
              <w:spacing w:before="114"/>
              <w:ind w:left="39" w:right="1"/>
              <w:jc w:val="left"/>
              <w:rPr>
                <w:b/>
                <w:sz w:val="20"/>
              </w:rPr>
            </w:pPr>
            <w:r>
              <w:rPr>
                <w:b/>
                <w:spacing w:val="-2"/>
                <w:sz w:val="20"/>
              </w:rPr>
              <w:t>Empagliflozin</w:t>
            </w:r>
          </w:p>
        </w:tc>
        <w:tc>
          <w:tcPr>
            <w:tcW w:w="2270" w:type="dxa"/>
            <w:gridSpan w:val="2"/>
            <w:tcBorders>
              <w:top w:val="single" w:sz="12" w:space="0" w:color="000000"/>
              <w:bottom w:val="single" w:sz="12" w:space="0" w:color="000000"/>
            </w:tcBorders>
          </w:tcPr>
          <w:p w14:paraId="6546AB68" w14:textId="77777777" w:rsidR="00F307E9" w:rsidRDefault="00BC3583" w:rsidP="00BC3583">
            <w:pPr>
              <w:pStyle w:val="TableParagraph"/>
              <w:spacing w:before="114"/>
              <w:ind w:left="650"/>
              <w:jc w:val="left"/>
              <w:rPr>
                <w:b/>
                <w:sz w:val="20"/>
              </w:rPr>
            </w:pPr>
            <w:r>
              <w:rPr>
                <w:b/>
                <w:spacing w:val="-2"/>
                <w:sz w:val="20"/>
              </w:rPr>
              <w:t>Metformin</w:t>
            </w:r>
          </w:p>
        </w:tc>
      </w:tr>
      <w:tr w:rsidR="00F307E9" w14:paraId="244F9670" w14:textId="77777777">
        <w:trPr>
          <w:trHeight w:val="459"/>
        </w:trPr>
        <w:tc>
          <w:tcPr>
            <w:tcW w:w="2794" w:type="dxa"/>
            <w:tcBorders>
              <w:bottom w:val="single" w:sz="12" w:space="0" w:color="000000"/>
            </w:tcBorders>
          </w:tcPr>
          <w:p w14:paraId="781D7CD6" w14:textId="77777777" w:rsidR="00F307E9" w:rsidRDefault="00F307E9" w:rsidP="00BC3583">
            <w:pPr>
              <w:pStyle w:val="TableParagraph"/>
              <w:jc w:val="left"/>
              <w:rPr>
                <w:rFonts w:ascii="Times New Roman"/>
                <w:sz w:val="20"/>
              </w:rPr>
            </w:pPr>
          </w:p>
        </w:tc>
        <w:tc>
          <w:tcPr>
            <w:tcW w:w="1326" w:type="dxa"/>
            <w:tcBorders>
              <w:top w:val="single" w:sz="12" w:space="0" w:color="000000"/>
              <w:bottom w:val="single" w:sz="12" w:space="0" w:color="000000"/>
            </w:tcBorders>
          </w:tcPr>
          <w:p w14:paraId="1E4B1DCC" w14:textId="77777777" w:rsidR="00F307E9" w:rsidRDefault="00BC3583" w:rsidP="00BC3583">
            <w:pPr>
              <w:pStyle w:val="TableParagraph"/>
              <w:spacing w:line="229" w:lineRule="exact"/>
              <w:ind w:left="270"/>
              <w:jc w:val="left"/>
              <w:rPr>
                <w:b/>
                <w:sz w:val="20"/>
              </w:rPr>
            </w:pPr>
            <w:r>
              <w:rPr>
                <w:b/>
                <w:sz w:val="20"/>
              </w:rPr>
              <w:t>25</w:t>
            </w:r>
            <w:r>
              <w:rPr>
                <w:b/>
                <w:spacing w:val="-5"/>
                <w:sz w:val="20"/>
              </w:rPr>
              <w:t xml:space="preserve"> </w:t>
            </w:r>
            <w:r>
              <w:rPr>
                <w:b/>
                <w:sz w:val="20"/>
              </w:rPr>
              <w:t>mg</w:t>
            </w:r>
            <w:r>
              <w:rPr>
                <w:b/>
                <w:spacing w:val="-3"/>
                <w:sz w:val="20"/>
              </w:rPr>
              <w:t xml:space="preserve"> </w:t>
            </w:r>
            <w:r>
              <w:rPr>
                <w:b/>
                <w:spacing w:val="-10"/>
                <w:sz w:val="20"/>
              </w:rPr>
              <w:t>+</w:t>
            </w:r>
          </w:p>
          <w:p w14:paraId="42C2DEEB" w14:textId="77777777" w:rsidR="00F307E9" w:rsidRDefault="00BC3583" w:rsidP="00BC3583">
            <w:pPr>
              <w:pStyle w:val="TableParagraph"/>
              <w:spacing w:line="210" w:lineRule="exact"/>
              <w:ind w:left="208"/>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351" w:type="dxa"/>
            <w:tcBorders>
              <w:top w:val="single" w:sz="12" w:space="0" w:color="000000"/>
              <w:bottom w:val="single" w:sz="12" w:space="0" w:color="000000"/>
            </w:tcBorders>
          </w:tcPr>
          <w:p w14:paraId="48EEC5F9" w14:textId="77777777" w:rsidR="00F307E9" w:rsidRDefault="00BC3583" w:rsidP="00BC3583">
            <w:pPr>
              <w:pStyle w:val="TableParagraph"/>
              <w:spacing w:line="229" w:lineRule="exact"/>
              <w:ind w:left="305"/>
              <w:jc w:val="left"/>
              <w:rPr>
                <w:b/>
                <w:sz w:val="20"/>
              </w:rPr>
            </w:pPr>
            <w:r>
              <w:rPr>
                <w:b/>
                <w:sz w:val="20"/>
              </w:rPr>
              <w:t>25</w:t>
            </w:r>
            <w:r>
              <w:rPr>
                <w:b/>
                <w:spacing w:val="-5"/>
                <w:sz w:val="20"/>
              </w:rPr>
              <w:t xml:space="preserve"> </w:t>
            </w:r>
            <w:r>
              <w:rPr>
                <w:b/>
                <w:sz w:val="20"/>
              </w:rPr>
              <w:t>mg</w:t>
            </w:r>
            <w:r>
              <w:rPr>
                <w:b/>
                <w:spacing w:val="-3"/>
                <w:sz w:val="20"/>
              </w:rPr>
              <w:t xml:space="preserve"> </w:t>
            </w:r>
            <w:r>
              <w:rPr>
                <w:b/>
                <w:spacing w:val="-10"/>
                <w:sz w:val="20"/>
              </w:rPr>
              <w:t>+</w:t>
            </w:r>
          </w:p>
          <w:p w14:paraId="0B2DAAD1" w14:textId="77777777" w:rsidR="00F307E9" w:rsidRDefault="00BC3583" w:rsidP="00BC3583">
            <w:pPr>
              <w:pStyle w:val="TableParagraph"/>
              <w:spacing w:line="210" w:lineRule="exact"/>
              <w:ind w:left="243"/>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597" w:type="dxa"/>
            <w:tcBorders>
              <w:top w:val="single" w:sz="12" w:space="0" w:color="000000"/>
              <w:bottom w:val="single" w:sz="12" w:space="0" w:color="000000"/>
            </w:tcBorders>
          </w:tcPr>
          <w:p w14:paraId="71FEC0BB" w14:textId="77777777" w:rsidR="00F307E9" w:rsidRDefault="00BC3583" w:rsidP="00BC3583">
            <w:pPr>
              <w:pStyle w:val="TableParagraph"/>
              <w:spacing w:before="114"/>
              <w:ind w:left="39" w:right="1"/>
              <w:jc w:val="left"/>
              <w:rPr>
                <w:b/>
                <w:sz w:val="20"/>
              </w:rPr>
            </w:pPr>
            <w:r>
              <w:rPr>
                <w:b/>
                <w:sz w:val="20"/>
              </w:rPr>
              <w:t>25</w:t>
            </w:r>
            <w:r>
              <w:rPr>
                <w:b/>
                <w:spacing w:val="-5"/>
                <w:sz w:val="20"/>
              </w:rPr>
              <w:t xml:space="preserve"> </w:t>
            </w:r>
            <w:r>
              <w:rPr>
                <w:b/>
                <w:sz w:val="20"/>
              </w:rPr>
              <w:t>mg</w:t>
            </w:r>
            <w:r>
              <w:rPr>
                <w:b/>
                <w:spacing w:val="-3"/>
                <w:sz w:val="20"/>
              </w:rPr>
              <w:t xml:space="preserve"> </w:t>
            </w:r>
            <w:r>
              <w:rPr>
                <w:b/>
                <w:spacing w:val="-4"/>
                <w:sz w:val="20"/>
              </w:rPr>
              <w:t>(</w:t>
            </w:r>
            <w:proofErr w:type="spellStart"/>
            <w:r>
              <w:rPr>
                <w:b/>
                <w:spacing w:val="-4"/>
                <w:sz w:val="20"/>
              </w:rPr>
              <w:t>qd</w:t>
            </w:r>
            <w:proofErr w:type="spellEnd"/>
            <w:r>
              <w:rPr>
                <w:b/>
                <w:spacing w:val="-4"/>
                <w:sz w:val="20"/>
              </w:rPr>
              <w:t>)</w:t>
            </w:r>
          </w:p>
        </w:tc>
        <w:tc>
          <w:tcPr>
            <w:tcW w:w="1134" w:type="dxa"/>
            <w:tcBorders>
              <w:top w:val="single" w:sz="12" w:space="0" w:color="000000"/>
              <w:bottom w:val="single" w:sz="12" w:space="0" w:color="000000"/>
            </w:tcBorders>
          </w:tcPr>
          <w:p w14:paraId="5534B799" w14:textId="77777777" w:rsidR="00F307E9" w:rsidRDefault="00BC3583" w:rsidP="00BC3583">
            <w:pPr>
              <w:pStyle w:val="TableParagraph"/>
              <w:spacing w:before="114"/>
              <w:ind w:left="6" w:right="7"/>
              <w:jc w:val="left"/>
              <w:rPr>
                <w:b/>
                <w:sz w:val="20"/>
              </w:rPr>
            </w:pPr>
            <w:r>
              <w:rPr>
                <w:b/>
                <w:sz w:val="20"/>
              </w:rPr>
              <w:t>1000</w:t>
            </w:r>
            <w:r>
              <w:rPr>
                <w:b/>
                <w:spacing w:val="-7"/>
                <w:sz w:val="20"/>
              </w:rPr>
              <w:t xml:space="preserve"> </w:t>
            </w:r>
            <w:proofErr w:type="spellStart"/>
            <w:r>
              <w:rPr>
                <w:b/>
                <w:spacing w:val="-5"/>
                <w:sz w:val="20"/>
              </w:rPr>
              <w:t>mg</w:t>
            </w:r>
            <w:r>
              <w:rPr>
                <w:b/>
                <w:spacing w:val="-5"/>
                <w:sz w:val="20"/>
                <w:vertAlign w:val="superscript"/>
              </w:rPr>
              <w:t>a</w:t>
            </w:r>
            <w:proofErr w:type="spellEnd"/>
          </w:p>
        </w:tc>
        <w:tc>
          <w:tcPr>
            <w:tcW w:w="1136" w:type="dxa"/>
            <w:tcBorders>
              <w:top w:val="single" w:sz="12" w:space="0" w:color="000000"/>
              <w:bottom w:val="single" w:sz="12" w:space="0" w:color="000000"/>
            </w:tcBorders>
          </w:tcPr>
          <w:p w14:paraId="6274578D" w14:textId="77777777" w:rsidR="00F307E9" w:rsidRDefault="00BC3583" w:rsidP="00BC3583">
            <w:pPr>
              <w:pStyle w:val="TableParagraph"/>
              <w:spacing w:before="114"/>
              <w:ind w:left="2" w:right="3"/>
              <w:jc w:val="left"/>
              <w:rPr>
                <w:b/>
                <w:sz w:val="20"/>
              </w:rPr>
            </w:pPr>
            <w:r>
              <w:rPr>
                <w:b/>
                <w:sz w:val="20"/>
              </w:rPr>
              <w:t>2000</w:t>
            </w:r>
            <w:r>
              <w:rPr>
                <w:b/>
                <w:spacing w:val="-7"/>
                <w:sz w:val="20"/>
              </w:rPr>
              <w:t xml:space="preserve"> </w:t>
            </w:r>
            <w:proofErr w:type="spellStart"/>
            <w:r>
              <w:rPr>
                <w:b/>
                <w:spacing w:val="-5"/>
                <w:sz w:val="20"/>
              </w:rPr>
              <w:t>mg</w:t>
            </w:r>
            <w:r>
              <w:rPr>
                <w:b/>
                <w:spacing w:val="-5"/>
                <w:sz w:val="20"/>
                <w:vertAlign w:val="superscript"/>
              </w:rPr>
              <w:t>a</w:t>
            </w:r>
            <w:proofErr w:type="spellEnd"/>
          </w:p>
        </w:tc>
      </w:tr>
      <w:tr w:rsidR="00F307E9" w14:paraId="7314CD55" w14:textId="77777777">
        <w:trPr>
          <w:trHeight w:val="213"/>
        </w:trPr>
        <w:tc>
          <w:tcPr>
            <w:tcW w:w="2794" w:type="dxa"/>
            <w:tcBorders>
              <w:top w:val="single" w:sz="12" w:space="0" w:color="000000"/>
            </w:tcBorders>
          </w:tcPr>
          <w:p w14:paraId="1C4B14D7" w14:textId="77777777" w:rsidR="00F307E9" w:rsidRDefault="00BC3583" w:rsidP="00BC3583">
            <w:pPr>
              <w:pStyle w:val="TableParagraph"/>
              <w:spacing w:line="194" w:lineRule="exact"/>
              <w:ind w:left="122"/>
              <w:jc w:val="left"/>
              <w:rPr>
                <w:sz w:val="20"/>
              </w:rPr>
            </w:pPr>
            <w:r>
              <w:rPr>
                <w:spacing w:val="-10"/>
                <w:sz w:val="20"/>
              </w:rPr>
              <w:t>N</w:t>
            </w:r>
          </w:p>
        </w:tc>
        <w:tc>
          <w:tcPr>
            <w:tcW w:w="1326" w:type="dxa"/>
            <w:tcBorders>
              <w:top w:val="single" w:sz="12" w:space="0" w:color="000000"/>
            </w:tcBorders>
          </w:tcPr>
          <w:p w14:paraId="076B40E5" w14:textId="77777777" w:rsidR="00F307E9" w:rsidRDefault="00BC3583" w:rsidP="00BC3583">
            <w:pPr>
              <w:pStyle w:val="TableParagraph"/>
              <w:spacing w:line="194" w:lineRule="exact"/>
              <w:ind w:left="4" w:right="37"/>
              <w:jc w:val="left"/>
              <w:rPr>
                <w:sz w:val="20"/>
              </w:rPr>
            </w:pPr>
            <w:r>
              <w:rPr>
                <w:spacing w:val="-5"/>
                <w:sz w:val="20"/>
              </w:rPr>
              <w:t>159</w:t>
            </w:r>
          </w:p>
        </w:tc>
        <w:tc>
          <w:tcPr>
            <w:tcW w:w="1351" w:type="dxa"/>
            <w:tcBorders>
              <w:top w:val="single" w:sz="12" w:space="0" w:color="000000"/>
            </w:tcBorders>
          </w:tcPr>
          <w:p w14:paraId="38A53AED" w14:textId="77777777" w:rsidR="00F307E9" w:rsidRDefault="00BC3583" w:rsidP="00BC3583">
            <w:pPr>
              <w:pStyle w:val="TableParagraph"/>
              <w:spacing w:line="194" w:lineRule="exact"/>
              <w:ind w:left="9" w:right="1"/>
              <w:jc w:val="left"/>
              <w:rPr>
                <w:sz w:val="20"/>
              </w:rPr>
            </w:pPr>
            <w:r>
              <w:rPr>
                <w:spacing w:val="-5"/>
                <w:sz w:val="20"/>
              </w:rPr>
              <w:t>163</w:t>
            </w:r>
          </w:p>
        </w:tc>
        <w:tc>
          <w:tcPr>
            <w:tcW w:w="1597" w:type="dxa"/>
            <w:tcBorders>
              <w:top w:val="single" w:sz="12" w:space="0" w:color="000000"/>
            </w:tcBorders>
          </w:tcPr>
          <w:p w14:paraId="35D2769B" w14:textId="77777777" w:rsidR="00F307E9" w:rsidRDefault="00BC3583" w:rsidP="00BC3583">
            <w:pPr>
              <w:pStyle w:val="TableParagraph"/>
              <w:spacing w:line="194" w:lineRule="exact"/>
              <w:ind w:left="39" w:right="3"/>
              <w:jc w:val="left"/>
              <w:rPr>
                <w:sz w:val="20"/>
              </w:rPr>
            </w:pPr>
            <w:r>
              <w:rPr>
                <w:spacing w:val="-5"/>
                <w:sz w:val="20"/>
              </w:rPr>
              <w:t>158</w:t>
            </w:r>
          </w:p>
        </w:tc>
        <w:tc>
          <w:tcPr>
            <w:tcW w:w="1134" w:type="dxa"/>
            <w:tcBorders>
              <w:top w:val="single" w:sz="12" w:space="0" w:color="000000"/>
            </w:tcBorders>
          </w:tcPr>
          <w:p w14:paraId="661CF059" w14:textId="77777777" w:rsidR="00F307E9" w:rsidRDefault="00BC3583" w:rsidP="00BC3583">
            <w:pPr>
              <w:pStyle w:val="TableParagraph"/>
              <w:spacing w:line="194" w:lineRule="exact"/>
              <w:ind w:left="3" w:right="7"/>
              <w:jc w:val="left"/>
              <w:rPr>
                <w:sz w:val="20"/>
              </w:rPr>
            </w:pPr>
            <w:r>
              <w:rPr>
                <w:spacing w:val="-5"/>
                <w:sz w:val="20"/>
              </w:rPr>
              <w:t>166</w:t>
            </w:r>
          </w:p>
        </w:tc>
        <w:tc>
          <w:tcPr>
            <w:tcW w:w="1136" w:type="dxa"/>
            <w:tcBorders>
              <w:top w:val="single" w:sz="12" w:space="0" w:color="000000"/>
            </w:tcBorders>
          </w:tcPr>
          <w:p w14:paraId="7F3D7094" w14:textId="77777777" w:rsidR="00F307E9" w:rsidRDefault="00BC3583" w:rsidP="00BC3583">
            <w:pPr>
              <w:pStyle w:val="TableParagraph"/>
              <w:spacing w:line="194" w:lineRule="exact"/>
              <w:ind w:right="3"/>
              <w:jc w:val="left"/>
              <w:rPr>
                <w:sz w:val="20"/>
              </w:rPr>
            </w:pPr>
            <w:r>
              <w:rPr>
                <w:spacing w:val="-5"/>
                <w:sz w:val="20"/>
              </w:rPr>
              <w:t>159</w:t>
            </w:r>
          </w:p>
        </w:tc>
      </w:tr>
      <w:tr w:rsidR="00F307E9" w14:paraId="79E29E30" w14:textId="77777777">
        <w:trPr>
          <w:trHeight w:val="688"/>
        </w:trPr>
        <w:tc>
          <w:tcPr>
            <w:tcW w:w="2794" w:type="dxa"/>
            <w:tcBorders>
              <w:bottom w:val="single" w:sz="4" w:space="0" w:color="000000"/>
            </w:tcBorders>
          </w:tcPr>
          <w:p w14:paraId="0016218E" w14:textId="77777777" w:rsidR="00F307E9" w:rsidRDefault="00BC3583" w:rsidP="00BC3583">
            <w:pPr>
              <w:pStyle w:val="TableParagraph"/>
              <w:spacing w:line="230" w:lineRule="exact"/>
              <w:ind w:left="122"/>
              <w:jc w:val="left"/>
              <w:rPr>
                <w:b/>
                <w:sz w:val="20"/>
              </w:rPr>
            </w:pPr>
            <w:r>
              <w:rPr>
                <w:b/>
                <w:sz w:val="20"/>
              </w:rPr>
              <w:t>Patients (%) achieving HbA1c</w:t>
            </w:r>
            <w:r>
              <w:rPr>
                <w:b/>
                <w:spacing w:val="-13"/>
                <w:sz w:val="20"/>
              </w:rPr>
              <w:t xml:space="preserve"> </w:t>
            </w:r>
            <w:r>
              <w:rPr>
                <w:b/>
                <w:sz w:val="20"/>
              </w:rPr>
              <w:t>&lt;7%</w:t>
            </w:r>
            <w:r>
              <w:rPr>
                <w:b/>
                <w:spacing w:val="-14"/>
                <w:sz w:val="20"/>
              </w:rPr>
              <w:t xml:space="preserve"> </w:t>
            </w:r>
            <w:r>
              <w:rPr>
                <w:b/>
                <w:sz w:val="20"/>
              </w:rPr>
              <w:t>with</w:t>
            </w:r>
            <w:r>
              <w:rPr>
                <w:b/>
                <w:spacing w:val="-12"/>
                <w:sz w:val="20"/>
              </w:rPr>
              <w:t xml:space="preserve"> </w:t>
            </w:r>
            <w:r>
              <w:rPr>
                <w:b/>
                <w:sz w:val="20"/>
              </w:rPr>
              <w:t>baseline HbA1c ≥7%</w:t>
            </w:r>
          </w:p>
        </w:tc>
        <w:tc>
          <w:tcPr>
            <w:tcW w:w="1326" w:type="dxa"/>
            <w:tcBorders>
              <w:bottom w:val="single" w:sz="4" w:space="0" w:color="000000"/>
            </w:tcBorders>
          </w:tcPr>
          <w:p w14:paraId="6C11F8CF" w14:textId="77777777" w:rsidR="00F307E9" w:rsidRDefault="00BC3583" w:rsidP="00BC3583">
            <w:pPr>
              <w:pStyle w:val="TableParagraph"/>
              <w:spacing w:before="227"/>
              <w:ind w:right="37"/>
              <w:jc w:val="left"/>
              <w:rPr>
                <w:sz w:val="20"/>
              </w:rPr>
            </w:pPr>
            <w:r>
              <w:rPr>
                <w:sz w:val="20"/>
              </w:rPr>
              <w:t>91</w:t>
            </w:r>
            <w:r>
              <w:rPr>
                <w:spacing w:val="-5"/>
                <w:sz w:val="20"/>
              </w:rPr>
              <w:t xml:space="preserve"> </w:t>
            </w:r>
            <w:r>
              <w:rPr>
                <w:spacing w:val="-2"/>
                <w:sz w:val="20"/>
              </w:rPr>
              <w:t>(57%)</w:t>
            </w:r>
          </w:p>
        </w:tc>
        <w:tc>
          <w:tcPr>
            <w:tcW w:w="1351" w:type="dxa"/>
            <w:tcBorders>
              <w:bottom w:val="single" w:sz="4" w:space="0" w:color="000000"/>
            </w:tcBorders>
          </w:tcPr>
          <w:p w14:paraId="08830E32" w14:textId="77777777" w:rsidR="00F307E9" w:rsidRDefault="00BC3583" w:rsidP="00BC3583">
            <w:pPr>
              <w:pStyle w:val="TableParagraph"/>
              <w:spacing w:before="227"/>
              <w:ind w:left="9" w:right="2"/>
              <w:jc w:val="left"/>
              <w:rPr>
                <w:sz w:val="20"/>
              </w:rPr>
            </w:pPr>
            <w:r>
              <w:rPr>
                <w:sz w:val="20"/>
              </w:rPr>
              <w:t>111</w:t>
            </w:r>
            <w:r>
              <w:rPr>
                <w:spacing w:val="-7"/>
                <w:sz w:val="20"/>
              </w:rPr>
              <w:t xml:space="preserve"> </w:t>
            </w:r>
            <w:r>
              <w:rPr>
                <w:spacing w:val="-2"/>
                <w:sz w:val="20"/>
              </w:rPr>
              <w:t>(68%)</w:t>
            </w:r>
          </w:p>
        </w:tc>
        <w:tc>
          <w:tcPr>
            <w:tcW w:w="1597" w:type="dxa"/>
            <w:tcBorders>
              <w:bottom w:val="single" w:sz="4" w:space="0" w:color="000000"/>
            </w:tcBorders>
          </w:tcPr>
          <w:p w14:paraId="26C45222" w14:textId="77777777" w:rsidR="00F307E9" w:rsidRDefault="00BC3583" w:rsidP="00BC3583">
            <w:pPr>
              <w:pStyle w:val="TableParagraph"/>
              <w:spacing w:before="227"/>
              <w:ind w:left="39" w:right="1"/>
              <w:jc w:val="left"/>
              <w:rPr>
                <w:sz w:val="20"/>
              </w:rPr>
            </w:pPr>
            <w:r>
              <w:rPr>
                <w:sz w:val="20"/>
              </w:rPr>
              <w:t>51</w:t>
            </w:r>
            <w:r>
              <w:rPr>
                <w:spacing w:val="-5"/>
                <w:sz w:val="20"/>
              </w:rPr>
              <w:t xml:space="preserve"> </w:t>
            </w:r>
            <w:r>
              <w:rPr>
                <w:spacing w:val="-2"/>
                <w:sz w:val="20"/>
              </w:rPr>
              <w:t>(32%)</w:t>
            </w:r>
          </w:p>
        </w:tc>
        <w:tc>
          <w:tcPr>
            <w:tcW w:w="1134" w:type="dxa"/>
            <w:tcBorders>
              <w:bottom w:val="single" w:sz="4" w:space="0" w:color="000000"/>
            </w:tcBorders>
          </w:tcPr>
          <w:p w14:paraId="548F9E25" w14:textId="77777777" w:rsidR="00F307E9" w:rsidRDefault="00BC3583" w:rsidP="00BC3583">
            <w:pPr>
              <w:pStyle w:val="TableParagraph"/>
              <w:spacing w:before="227"/>
              <w:ind w:left="5" w:right="7"/>
              <w:jc w:val="left"/>
              <w:rPr>
                <w:sz w:val="20"/>
              </w:rPr>
            </w:pPr>
            <w:r>
              <w:rPr>
                <w:sz w:val="20"/>
              </w:rPr>
              <w:t>63</w:t>
            </w:r>
            <w:r>
              <w:rPr>
                <w:spacing w:val="-5"/>
                <w:sz w:val="20"/>
              </w:rPr>
              <w:t xml:space="preserve"> </w:t>
            </w:r>
            <w:r>
              <w:rPr>
                <w:spacing w:val="-2"/>
                <w:sz w:val="20"/>
              </w:rPr>
              <w:t>(38%)</w:t>
            </w:r>
          </w:p>
        </w:tc>
        <w:tc>
          <w:tcPr>
            <w:tcW w:w="1136" w:type="dxa"/>
            <w:tcBorders>
              <w:bottom w:val="single" w:sz="4" w:space="0" w:color="000000"/>
            </w:tcBorders>
          </w:tcPr>
          <w:p w14:paraId="24B2C956" w14:textId="77777777" w:rsidR="00F307E9" w:rsidRDefault="00BC3583" w:rsidP="00BC3583">
            <w:pPr>
              <w:pStyle w:val="TableParagraph"/>
              <w:spacing w:before="227"/>
              <w:ind w:left="1" w:right="3"/>
              <w:jc w:val="left"/>
              <w:rPr>
                <w:sz w:val="20"/>
              </w:rPr>
            </w:pPr>
            <w:r>
              <w:rPr>
                <w:sz w:val="20"/>
              </w:rPr>
              <w:t>92</w:t>
            </w:r>
            <w:r>
              <w:rPr>
                <w:spacing w:val="-5"/>
                <w:sz w:val="20"/>
              </w:rPr>
              <w:t xml:space="preserve"> </w:t>
            </w:r>
            <w:r>
              <w:rPr>
                <w:spacing w:val="-2"/>
                <w:sz w:val="20"/>
              </w:rPr>
              <w:t>(58%)</w:t>
            </w:r>
          </w:p>
        </w:tc>
      </w:tr>
      <w:tr w:rsidR="00F307E9" w14:paraId="110048DF" w14:textId="77777777">
        <w:trPr>
          <w:trHeight w:val="231"/>
        </w:trPr>
        <w:tc>
          <w:tcPr>
            <w:tcW w:w="2794" w:type="dxa"/>
            <w:tcBorders>
              <w:top w:val="single" w:sz="4" w:space="0" w:color="000000"/>
            </w:tcBorders>
          </w:tcPr>
          <w:p w14:paraId="05DB8F40" w14:textId="77777777" w:rsidR="00F307E9" w:rsidRDefault="00BC3583" w:rsidP="00BC3583">
            <w:pPr>
              <w:pStyle w:val="TableParagraph"/>
              <w:spacing w:line="211" w:lineRule="exact"/>
              <w:ind w:left="122"/>
              <w:jc w:val="left"/>
              <w:rPr>
                <w:sz w:val="20"/>
              </w:rPr>
            </w:pPr>
            <w:r>
              <w:rPr>
                <w:spacing w:val="-10"/>
                <w:sz w:val="20"/>
              </w:rPr>
              <w:t>N</w:t>
            </w:r>
          </w:p>
        </w:tc>
        <w:tc>
          <w:tcPr>
            <w:tcW w:w="1326" w:type="dxa"/>
            <w:tcBorders>
              <w:top w:val="single" w:sz="4" w:space="0" w:color="000000"/>
            </w:tcBorders>
          </w:tcPr>
          <w:p w14:paraId="53134ECF" w14:textId="77777777" w:rsidR="00F307E9" w:rsidRDefault="00BC3583" w:rsidP="00BC3583">
            <w:pPr>
              <w:pStyle w:val="TableParagraph"/>
              <w:spacing w:line="211" w:lineRule="exact"/>
              <w:ind w:left="4" w:right="37"/>
              <w:jc w:val="left"/>
              <w:rPr>
                <w:sz w:val="20"/>
              </w:rPr>
            </w:pPr>
            <w:r>
              <w:rPr>
                <w:spacing w:val="-5"/>
                <w:sz w:val="20"/>
              </w:rPr>
              <w:t>163</w:t>
            </w:r>
          </w:p>
        </w:tc>
        <w:tc>
          <w:tcPr>
            <w:tcW w:w="1351" w:type="dxa"/>
            <w:tcBorders>
              <w:top w:val="single" w:sz="4" w:space="0" w:color="000000"/>
            </w:tcBorders>
          </w:tcPr>
          <w:p w14:paraId="26C33CC2" w14:textId="77777777" w:rsidR="00F307E9" w:rsidRDefault="00BC3583" w:rsidP="00BC3583">
            <w:pPr>
              <w:pStyle w:val="TableParagraph"/>
              <w:spacing w:line="211" w:lineRule="exact"/>
              <w:ind w:left="9" w:right="1"/>
              <w:jc w:val="left"/>
              <w:rPr>
                <w:sz w:val="20"/>
              </w:rPr>
            </w:pPr>
            <w:r>
              <w:rPr>
                <w:spacing w:val="-5"/>
                <w:sz w:val="20"/>
              </w:rPr>
              <w:t>167</w:t>
            </w:r>
          </w:p>
        </w:tc>
        <w:tc>
          <w:tcPr>
            <w:tcW w:w="1597" w:type="dxa"/>
            <w:tcBorders>
              <w:top w:val="single" w:sz="4" w:space="0" w:color="000000"/>
            </w:tcBorders>
          </w:tcPr>
          <w:p w14:paraId="2AFEA4FC" w14:textId="77777777" w:rsidR="00F307E9" w:rsidRDefault="00BC3583" w:rsidP="00BC3583">
            <w:pPr>
              <w:pStyle w:val="TableParagraph"/>
              <w:spacing w:line="211" w:lineRule="exact"/>
              <w:ind w:left="39" w:right="3"/>
              <w:jc w:val="left"/>
              <w:rPr>
                <w:sz w:val="20"/>
              </w:rPr>
            </w:pPr>
            <w:r>
              <w:rPr>
                <w:spacing w:val="-5"/>
                <w:sz w:val="20"/>
              </w:rPr>
              <w:t>163</w:t>
            </w:r>
          </w:p>
        </w:tc>
        <w:tc>
          <w:tcPr>
            <w:tcW w:w="1134" w:type="dxa"/>
            <w:tcBorders>
              <w:top w:val="single" w:sz="4" w:space="0" w:color="000000"/>
            </w:tcBorders>
          </w:tcPr>
          <w:p w14:paraId="060C2E78" w14:textId="77777777" w:rsidR="00F307E9" w:rsidRDefault="00BC3583" w:rsidP="00BC3583">
            <w:pPr>
              <w:pStyle w:val="TableParagraph"/>
              <w:spacing w:line="211" w:lineRule="exact"/>
              <w:ind w:left="3" w:right="7"/>
              <w:jc w:val="left"/>
              <w:rPr>
                <w:sz w:val="20"/>
              </w:rPr>
            </w:pPr>
            <w:r>
              <w:rPr>
                <w:spacing w:val="-5"/>
                <w:sz w:val="20"/>
              </w:rPr>
              <w:t>165</w:t>
            </w:r>
          </w:p>
        </w:tc>
        <w:tc>
          <w:tcPr>
            <w:tcW w:w="1136" w:type="dxa"/>
            <w:tcBorders>
              <w:top w:val="single" w:sz="4" w:space="0" w:color="000000"/>
            </w:tcBorders>
          </w:tcPr>
          <w:p w14:paraId="1C5F59AF" w14:textId="77777777" w:rsidR="00F307E9" w:rsidRDefault="00BC3583" w:rsidP="00BC3583">
            <w:pPr>
              <w:pStyle w:val="TableParagraph"/>
              <w:spacing w:line="211" w:lineRule="exact"/>
              <w:ind w:right="3"/>
              <w:jc w:val="left"/>
              <w:rPr>
                <w:sz w:val="20"/>
              </w:rPr>
            </w:pPr>
            <w:r>
              <w:rPr>
                <w:spacing w:val="-5"/>
                <w:sz w:val="20"/>
              </w:rPr>
              <w:t>164</w:t>
            </w:r>
          </w:p>
        </w:tc>
      </w:tr>
      <w:tr w:rsidR="00F307E9" w14:paraId="1D6CF359" w14:textId="77777777">
        <w:trPr>
          <w:trHeight w:val="458"/>
        </w:trPr>
        <w:tc>
          <w:tcPr>
            <w:tcW w:w="2794" w:type="dxa"/>
          </w:tcPr>
          <w:p w14:paraId="52F852A0" w14:textId="77777777" w:rsidR="00F307E9" w:rsidRDefault="00BC3583" w:rsidP="00BC3583">
            <w:pPr>
              <w:pStyle w:val="TableParagraph"/>
              <w:spacing w:line="228" w:lineRule="exact"/>
              <w:ind w:left="122"/>
              <w:jc w:val="left"/>
              <w:rPr>
                <w:b/>
                <w:sz w:val="20"/>
              </w:rPr>
            </w:pPr>
            <w:r>
              <w:rPr>
                <w:b/>
                <w:sz w:val="20"/>
              </w:rPr>
              <w:t>Fasting</w:t>
            </w:r>
            <w:r>
              <w:rPr>
                <w:b/>
                <w:spacing w:val="-14"/>
                <w:sz w:val="20"/>
              </w:rPr>
              <w:t xml:space="preserve"> </w:t>
            </w:r>
            <w:r>
              <w:rPr>
                <w:b/>
                <w:sz w:val="20"/>
              </w:rPr>
              <w:t>Plasma</w:t>
            </w:r>
            <w:r>
              <w:rPr>
                <w:b/>
                <w:spacing w:val="-14"/>
                <w:sz w:val="20"/>
              </w:rPr>
              <w:t xml:space="preserve"> </w:t>
            </w:r>
            <w:r>
              <w:rPr>
                <w:b/>
                <w:sz w:val="20"/>
              </w:rPr>
              <w:t xml:space="preserve">Glucose </w:t>
            </w:r>
            <w:r>
              <w:rPr>
                <w:b/>
                <w:spacing w:val="-2"/>
                <w:sz w:val="20"/>
              </w:rPr>
              <w:t>(mmol/L)</w:t>
            </w:r>
          </w:p>
        </w:tc>
        <w:tc>
          <w:tcPr>
            <w:tcW w:w="1326" w:type="dxa"/>
          </w:tcPr>
          <w:p w14:paraId="1B86A622" w14:textId="77777777" w:rsidR="00F307E9" w:rsidRDefault="00F307E9" w:rsidP="00BC3583">
            <w:pPr>
              <w:pStyle w:val="TableParagraph"/>
              <w:jc w:val="left"/>
              <w:rPr>
                <w:rFonts w:ascii="Times New Roman"/>
                <w:sz w:val="20"/>
              </w:rPr>
            </w:pPr>
          </w:p>
        </w:tc>
        <w:tc>
          <w:tcPr>
            <w:tcW w:w="1351" w:type="dxa"/>
          </w:tcPr>
          <w:p w14:paraId="17A0304F" w14:textId="77777777" w:rsidR="00F307E9" w:rsidRDefault="00F307E9" w:rsidP="00BC3583">
            <w:pPr>
              <w:pStyle w:val="TableParagraph"/>
              <w:jc w:val="left"/>
              <w:rPr>
                <w:rFonts w:ascii="Times New Roman"/>
                <w:sz w:val="20"/>
              </w:rPr>
            </w:pPr>
          </w:p>
        </w:tc>
        <w:tc>
          <w:tcPr>
            <w:tcW w:w="1597" w:type="dxa"/>
          </w:tcPr>
          <w:p w14:paraId="776A04E3" w14:textId="77777777" w:rsidR="00F307E9" w:rsidRDefault="00F307E9" w:rsidP="00BC3583">
            <w:pPr>
              <w:pStyle w:val="TableParagraph"/>
              <w:jc w:val="left"/>
              <w:rPr>
                <w:rFonts w:ascii="Times New Roman"/>
                <w:sz w:val="20"/>
              </w:rPr>
            </w:pPr>
          </w:p>
        </w:tc>
        <w:tc>
          <w:tcPr>
            <w:tcW w:w="1134" w:type="dxa"/>
          </w:tcPr>
          <w:p w14:paraId="394A6F87" w14:textId="77777777" w:rsidR="00F307E9" w:rsidRDefault="00F307E9" w:rsidP="00BC3583">
            <w:pPr>
              <w:pStyle w:val="TableParagraph"/>
              <w:jc w:val="left"/>
              <w:rPr>
                <w:rFonts w:ascii="Times New Roman"/>
                <w:sz w:val="20"/>
              </w:rPr>
            </w:pPr>
          </w:p>
        </w:tc>
        <w:tc>
          <w:tcPr>
            <w:tcW w:w="1136" w:type="dxa"/>
          </w:tcPr>
          <w:p w14:paraId="77A559A4" w14:textId="77777777" w:rsidR="00F307E9" w:rsidRDefault="00F307E9" w:rsidP="00BC3583">
            <w:pPr>
              <w:pStyle w:val="TableParagraph"/>
              <w:jc w:val="left"/>
              <w:rPr>
                <w:rFonts w:ascii="Times New Roman"/>
                <w:sz w:val="20"/>
              </w:rPr>
            </w:pPr>
          </w:p>
        </w:tc>
      </w:tr>
      <w:tr w:rsidR="00F307E9" w14:paraId="3098EAB5" w14:textId="77777777">
        <w:trPr>
          <w:trHeight w:val="230"/>
        </w:trPr>
        <w:tc>
          <w:tcPr>
            <w:tcW w:w="2794" w:type="dxa"/>
          </w:tcPr>
          <w:p w14:paraId="77C06017"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326" w:type="dxa"/>
          </w:tcPr>
          <w:p w14:paraId="2A334C7E" w14:textId="77777777" w:rsidR="00F307E9" w:rsidRDefault="00BC3583" w:rsidP="00BC3583">
            <w:pPr>
              <w:pStyle w:val="TableParagraph"/>
              <w:spacing w:line="210" w:lineRule="exact"/>
              <w:ind w:left="2" w:right="37"/>
              <w:jc w:val="left"/>
              <w:rPr>
                <w:sz w:val="20"/>
              </w:rPr>
            </w:pPr>
            <w:r>
              <w:rPr>
                <w:spacing w:val="-5"/>
                <w:sz w:val="20"/>
              </w:rPr>
              <w:t>9.5</w:t>
            </w:r>
          </w:p>
        </w:tc>
        <w:tc>
          <w:tcPr>
            <w:tcW w:w="1351" w:type="dxa"/>
          </w:tcPr>
          <w:p w14:paraId="0D0A3440" w14:textId="77777777" w:rsidR="00F307E9" w:rsidRDefault="00BC3583" w:rsidP="00BC3583">
            <w:pPr>
              <w:pStyle w:val="TableParagraph"/>
              <w:spacing w:line="210" w:lineRule="exact"/>
              <w:ind w:left="9" w:right="2"/>
              <w:jc w:val="left"/>
              <w:rPr>
                <w:sz w:val="20"/>
              </w:rPr>
            </w:pPr>
            <w:r>
              <w:rPr>
                <w:spacing w:val="-5"/>
                <w:sz w:val="20"/>
              </w:rPr>
              <w:t>9.3</w:t>
            </w:r>
          </w:p>
        </w:tc>
        <w:tc>
          <w:tcPr>
            <w:tcW w:w="1597" w:type="dxa"/>
          </w:tcPr>
          <w:p w14:paraId="5B8330BF" w14:textId="77777777" w:rsidR="00F307E9" w:rsidRDefault="00BC3583" w:rsidP="00BC3583">
            <w:pPr>
              <w:pStyle w:val="TableParagraph"/>
              <w:spacing w:line="210" w:lineRule="exact"/>
              <w:ind w:left="39"/>
              <w:jc w:val="left"/>
              <w:rPr>
                <w:sz w:val="20"/>
              </w:rPr>
            </w:pPr>
            <w:r>
              <w:rPr>
                <w:spacing w:val="-5"/>
                <w:sz w:val="20"/>
              </w:rPr>
              <w:t>9.8</w:t>
            </w:r>
          </w:p>
        </w:tc>
        <w:tc>
          <w:tcPr>
            <w:tcW w:w="1134" w:type="dxa"/>
          </w:tcPr>
          <w:p w14:paraId="52F203C0" w14:textId="77777777" w:rsidR="00F307E9" w:rsidRDefault="00BC3583" w:rsidP="00BC3583">
            <w:pPr>
              <w:pStyle w:val="TableParagraph"/>
              <w:spacing w:line="210" w:lineRule="exact"/>
              <w:ind w:left="6" w:right="7"/>
              <w:jc w:val="left"/>
              <w:rPr>
                <w:sz w:val="20"/>
              </w:rPr>
            </w:pPr>
            <w:r>
              <w:rPr>
                <w:spacing w:val="-5"/>
                <w:sz w:val="20"/>
              </w:rPr>
              <w:t>9.6</w:t>
            </w:r>
          </w:p>
        </w:tc>
        <w:tc>
          <w:tcPr>
            <w:tcW w:w="1136" w:type="dxa"/>
          </w:tcPr>
          <w:p w14:paraId="2986B9F6" w14:textId="77777777" w:rsidR="00F307E9" w:rsidRDefault="00BC3583" w:rsidP="00BC3583">
            <w:pPr>
              <w:pStyle w:val="TableParagraph"/>
              <w:spacing w:line="210" w:lineRule="exact"/>
              <w:ind w:left="3" w:right="3"/>
              <w:jc w:val="left"/>
              <w:rPr>
                <w:sz w:val="20"/>
              </w:rPr>
            </w:pPr>
            <w:r>
              <w:rPr>
                <w:spacing w:val="-5"/>
                <w:sz w:val="20"/>
              </w:rPr>
              <w:t>9.4</w:t>
            </w:r>
          </w:p>
        </w:tc>
      </w:tr>
      <w:tr w:rsidR="00F307E9" w14:paraId="48473DCF" w14:textId="77777777">
        <w:trPr>
          <w:trHeight w:val="230"/>
        </w:trPr>
        <w:tc>
          <w:tcPr>
            <w:tcW w:w="2794" w:type="dxa"/>
          </w:tcPr>
          <w:p w14:paraId="75710182"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26" w:type="dxa"/>
          </w:tcPr>
          <w:p w14:paraId="0B53DDAD" w14:textId="77777777" w:rsidR="00F307E9" w:rsidRDefault="00BC3583" w:rsidP="00BC3583">
            <w:pPr>
              <w:pStyle w:val="TableParagraph"/>
              <w:spacing w:line="210" w:lineRule="exact"/>
              <w:ind w:left="2" w:right="37"/>
              <w:jc w:val="left"/>
              <w:rPr>
                <w:sz w:val="20"/>
              </w:rPr>
            </w:pPr>
            <w:r>
              <w:rPr>
                <w:spacing w:val="-2"/>
                <w:sz w:val="20"/>
              </w:rPr>
              <w:t>-</w:t>
            </w:r>
            <w:r>
              <w:rPr>
                <w:spacing w:val="-5"/>
                <w:sz w:val="20"/>
              </w:rPr>
              <w:t>2.4</w:t>
            </w:r>
          </w:p>
        </w:tc>
        <w:tc>
          <w:tcPr>
            <w:tcW w:w="1351" w:type="dxa"/>
          </w:tcPr>
          <w:p w14:paraId="2B6BFCA8" w14:textId="77777777" w:rsidR="00F307E9" w:rsidRDefault="00BC3583" w:rsidP="00BC3583">
            <w:pPr>
              <w:pStyle w:val="TableParagraph"/>
              <w:spacing w:line="210" w:lineRule="exact"/>
              <w:ind w:left="9" w:right="2"/>
              <w:jc w:val="left"/>
              <w:rPr>
                <w:sz w:val="20"/>
              </w:rPr>
            </w:pPr>
            <w:r>
              <w:rPr>
                <w:spacing w:val="-2"/>
                <w:sz w:val="20"/>
              </w:rPr>
              <w:t>-</w:t>
            </w:r>
            <w:r>
              <w:rPr>
                <w:spacing w:val="-5"/>
                <w:sz w:val="20"/>
              </w:rPr>
              <w:t>2.8</w:t>
            </w:r>
          </w:p>
        </w:tc>
        <w:tc>
          <w:tcPr>
            <w:tcW w:w="1597" w:type="dxa"/>
          </w:tcPr>
          <w:p w14:paraId="68C88575" w14:textId="77777777" w:rsidR="00F307E9" w:rsidRDefault="00BC3583" w:rsidP="00BC3583">
            <w:pPr>
              <w:pStyle w:val="TableParagraph"/>
              <w:spacing w:line="210" w:lineRule="exact"/>
              <w:ind w:left="39"/>
              <w:jc w:val="left"/>
              <w:rPr>
                <w:sz w:val="20"/>
              </w:rPr>
            </w:pPr>
            <w:r>
              <w:rPr>
                <w:spacing w:val="-2"/>
                <w:sz w:val="20"/>
              </w:rPr>
              <w:t>-</w:t>
            </w:r>
            <w:r>
              <w:rPr>
                <w:spacing w:val="-5"/>
                <w:sz w:val="20"/>
              </w:rPr>
              <w:t>1.6</w:t>
            </w:r>
          </w:p>
        </w:tc>
        <w:tc>
          <w:tcPr>
            <w:tcW w:w="1134" w:type="dxa"/>
          </w:tcPr>
          <w:p w14:paraId="6FB4BDD5" w14:textId="77777777" w:rsidR="00F307E9" w:rsidRDefault="00BC3583" w:rsidP="00BC3583">
            <w:pPr>
              <w:pStyle w:val="TableParagraph"/>
              <w:spacing w:line="210" w:lineRule="exact"/>
              <w:ind w:left="6" w:right="7"/>
              <w:jc w:val="left"/>
              <w:rPr>
                <w:sz w:val="20"/>
              </w:rPr>
            </w:pPr>
            <w:r>
              <w:rPr>
                <w:spacing w:val="-2"/>
                <w:sz w:val="20"/>
              </w:rPr>
              <w:t>-</w:t>
            </w:r>
            <w:r>
              <w:rPr>
                <w:spacing w:val="-5"/>
                <w:sz w:val="20"/>
              </w:rPr>
              <w:t>1.0</w:t>
            </w:r>
          </w:p>
        </w:tc>
        <w:tc>
          <w:tcPr>
            <w:tcW w:w="1136" w:type="dxa"/>
          </w:tcPr>
          <w:p w14:paraId="03E3768A" w14:textId="77777777" w:rsidR="00F307E9" w:rsidRDefault="00BC3583" w:rsidP="00BC3583">
            <w:pPr>
              <w:pStyle w:val="TableParagraph"/>
              <w:spacing w:line="210" w:lineRule="exact"/>
              <w:ind w:left="3" w:right="3"/>
              <w:jc w:val="left"/>
              <w:rPr>
                <w:sz w:val="20"/>
              </w:rPr>
            </w:pPr>
            <w:r>
              <w:rPr>
                <w:spacing w:val="-2"/>
                <w:sz w:val="20"/>
              </w:rPr>
              <w:t>-</w:t>
            </w:r>
            <w:r>
              <w:rPr>
                <w:spacing w:val="-5"/>
                <w:sz w:val="20"/>
              </w:rPr>
              <w:t>1.8</w:t>
            </w:r>
          </w:p>
        </w:tc>
      </w:tr>
      <w:tr w:rsidR="00F307E9" w14:paraId="11DD7877" w14:textId="77777777">
        <w:trPr>
          <w:trHeight w:val="460"/>
        </w:trPr>
        <w:tc>
          <w:tcPr>
            <w:tcW w:w="2794" w:type="dxa"/>
          </w:tcPr>
          <w:p w14:paraId="701B1872" w14:textId="77777777" w:rsidR="00F307E9" w:rsidRDefault="00BC3583" w:rsidP="00BC3583">
            <w:pPr>
              <w:pStyle w:val="TableParagraph"/>
              <w:spacing w:line="230" w:lineRule="exact"/>
              <w:ind w:left="122" w:right="135"/>
              <w:jc w:val="left"/>
              <w:rPr>
                <w:sz w:val="13"/>
              </w:rPr>
            </w:pPr>
            <w:r>
              <w:rPr>
                <w:sz w:val="20"/>
              </w:rPr>
              <w:t>Comparison vs. empagliflozin</w:t>
            </w:r>
            <w:r>
              <w:rPr>
                <w:spacing w:val="-14"/>
                <w:sz w:val="20"/>
              </w:rPr>
              <w:t xml:space="preserve"> </w:t>
            </w:r>
            <w:r>
              <w:rPr>
                <w:sz w:val="20"/>
              </w:rPr>
              <w:t>(95%</w:t>
            </w:r>
            <w:r>
              <w:rPr>
                <w:spacing w:val="-14"/>
                <w:sz w:val="20"/>
              </w:rPr>
              <w:t xml:space="preserve"> </w:t>
            </w:r>
            <w:r>
              <w:rPr>
                <w:sz w:val="20"/>
              </w:rPr>
              <w:t>CI)</w:t>
            </w:r>
            <w:r>
              <w:rPr>
                <w:position w:val="6"/>
                <w:sz w:val="13"/>
              </w:rPr>
              <w:t>1</w:t>
            </w:r>
          </w:p>
        </w:tc>
        <w:tc>
          <w:tcPr>
            <w:tcW w:w="1326" w:type="dxa"/>
          </w:tcPr>
          <w:p w14:paraId="5A85BCFB" w14:textId="77777777" w:rsidR="00F307E9" w:rsidRDefault="00BC3583" w:rsidP="00BC3583">
            <w:pPr>
              <w:pStyle w:val="TableParagraph"/>
              <w:spacing w:line="227" w:lineRule="exact"/>
              <w:ind w:left="2" w:right="37"/>
              <w:jc w:val="left"/>
              <w:rPr>
                <w:sz w:val="20"/>
              </w:rPr>
            </w:pPr>
            <w:r>
              <w:rPr>
                <w:spacing w:val="-2"/>
                <w:sz w:val="20"/>
              </w:rPr>
              <w:t>-0.9**</w:t>
            </w:r>
          </w:p>
          <w:p w14:paraId="57AFD4DB" w14:textId="77777777" w:rsidR="00F307E9" w:rsidRDefault="00BC3583" w:rsidP="00BC3583">
            <w:pPr>
              <w:pStyle w:val="TableParagraph"/>
              <w:spacing w:line="214" w:lineRule="exact"/>
              <w:ind w:left="4" w:right="37"/>
              <w:jc w:val="left"/>
              <w:rPr>
                <w:sz w:val="13"/>
              </w:rPr>
            </w:pPr>
            <w:r>
              <w:rPr>
                <w:sz w:val="20"/>
              </w:rPr>
              <w:t>(-1.3,</w:t>
            </w:r>
            <w:r>
              <w:rPr>
                <w:spacing w:val="-10"/>
                <w:sz w:val="20"/>
              </w:rPr>
              <w:t xml:space="preserve"> </w:t>
            </w:r>
            <w:r>
              <w:rPr>
                <w:sz w:val="20"/>
              </w:rPr>
              <w:t>-</w:t>
            </w:r>
            <w:r>
              <w:rPr>
                <w:spacing w:val="-2"/>
                <w:sz w:val="20"/>
              </w:rPr>
              <w:t>0.</w:t>
            </w:r>
            <w:proofErr w:type="gramStart"/>
            <w:r>
              <w:rPr>
                <w:spacing w:val="-2"/>
                <w:sz w:val="20"/>
              </w:rPr>
              <w:t>5)</w:t>
            </w:r>
            <w:r>
              <w:rPr>
                <w:spacing w:val="-2"/>
                <w:position w:val="6"/>
                <w:sz w:val="13"/>
              </w:rPr>
              <w:t>b</w:t>
            </w:r>
            <w:proofErr w:type="gramEnd"/>
          </w:p>
        </w:tc>
        <w:tc>
          <w:tcPr>
            <w:tcW w:w="1351" w:type="dxa"/>
          </w:tcPr>
          <w:p w14:paraId="0F85B013" w14:textId="77777777" w:rsidR="00F307E9" w:rsidRDefault="00BC3583" w:rsidP="00BC3583">
            <w:pPr>
              <w:pStyle w:val="TableParagraph"/>
              <w:spacing w:line="227" w:lineRule="exact"/>
              <w:ind w:left="9" w:right="2"/>
              <w:jc w:val="left"/>
              <w:rPr>
                <w:sz w:val="20"/>
              </w:rPr>
            </w:pPr>
            <w:r>
              <w:rPr>
                <w:spacing w:val="-2"/>
                <w:sz w:val="20"/>
              </w:rPr>
              <w:t>-1.3**</w:t>
            </w:r>
          </w:p>
          <w:p w14:paraId="16C08C91" w14:textId="77777777" w:rsidR="00F307E9" w:rsidRDefault="00BC3583" w:rsidP="00BC3583">
            <w:pPr>
              <w:pStyle w:val="TableParagraph"/>
              <w:spacing w:line="214" w:lineRule="exact"/>
              <w:ind w:left="9"/>
              <w:jc w:val="left"/>
              <w:rPr>
                <w:sz w:val="13"/>
              </w:rPr>
            </w:pPr>
            <w:r>
              <w:rPr>
                <w:sz w:val="20"/>
              </w:rPr>
              <w:t>(-1.6,</w:t>
            </w:r>
            <w:r>
              <w:rPr>
                <w:spacing w:val="-10"/>
                <w:sz w:val="20"/>
              </w:rPr>
              <w:t xml:space="preserve"> </w:t>
            </w:r>
            <w:r>
              <w:rPr>
                <w:sz w:val="20"/>
              </w:rPr>
              <w:t>-</w:t>
            </w:r>
            <w:r>
              <w:rPr>
                <w:spacing w:val="-2"/>
                <w:sz w:val="20"/>
              </w:rPr>
              <w:t>0.</w:t>
            </w:r>
            <w:proofErr w:type="gramStart"/>
            <w:r>
              <w:rPr>
                <w:spacing w:val="-2"/>
                <w:sz w:val="20"/>
              </w:rPr>
              <w:t>9)</w:t>
            </w:r>
            <w:r>
              <w:rPr>
                <w:spacing w:val="-2"/>
                <w:position w:val="6"/>
                <w:sz w:val="13"/>
              </w:rPr>
              <w:t>b</w:t>
            </w:r>
            <w:proofErr w:type="gramEnd"/>
          </w:p>
        </w:tc>
        <w:tc>
          <w:tcPr>
            <w:tcW w:w="1597" w:type="dxa"/>
          </w:tcPr>
          <w:p w14:paraId="73DD4AF9" w14:textId="77777777" w:rsidR="00F307E9" w:rsidRDefault="00F307E9" w:rsidP="00BC3583">
            <w:pPr>
              <w:pStyle w:val="TableParagraph"/>
              <w:jc w:val="left"/>
              <w:rPr>
                <w:rFonts w:ascii="Times New Roman"/>
                <w:sz w:val="20"/>
              </w:rPr>
            </w:pPr>
          </w:p>
        </w:tc>
        <w:tc>
          <w:tcPr>
            <w:tcW w:w="1134" w:type="dxa"/>
          </w:tcPr>
          <w:p w14:paraId="0B922A6C" w14:textId="77777777" w:rsidR="00F307E9" w:rsidRDefault="00F307E9" w:rsidP="00BC3583">
            <w:pPr>
              <w:pStyle w:val="TableParagraph"/>
              <w:jc w:val="left"/>
              <w:rPr>
                <w:rFonts w:ascii="Times New Roman"/>
                <w:sz w:val="20"/>
              </w:rPr>
            </w:pPr>
          </w:p>
        </w:tc>
        <w:tc>
          <w:tcPr>
            <w:tcW w:w="1136" w:type="dxa"/>
          </w:tcPr>
          <w:p w14:paraId="01721D5F" w14:textId="77777777" w:rsidR="00F307E9" w:rsidRDefault="00F307E9" w:rsidP="00BC3583">
            <w:pPr>
              <w:pStyle w:val="TableParagraph"/>
              <w:jc w:val="left"/>
              <w:rPr>
                <w:rFonts w:ascii="Times New Roman"/>
                <w:sz w:val="20"/>
              </w:rPr>
            </w:pPr>
          </w:p>
        </w:tc>
      </w:tr>
      <w:tr w:rsidR="00F307E9" w14:paraId="0DB26C71" w14:textId="77777777">
        <w:trPr>
          <w:trHeight w:val="455"/>
        </w:trPr>
        <w:tc>
          <w:tcPr>
            <w:tcW w:w="2794" w:type="dxa"/>
            <w:tcBorders>
              <w:bottom w:val="single" w:sz="4" w:space="0" w:color="000000"/>
            </w:tcBorders>
          </w:tcPr>
          <w:p w14:paraId="7863347C" w14:textId="77777777" w:rsidR="00F307E9" w:rsidRDefault="00BC3583" w:rsidP="00BC3583">
            <w:pPr>
              <w:pStyle w:val="TableParagraph"/>
              <w:spacing w:line="228" w:lineRule="exact"/>
              <w:ind w:left="122"/>
              <w:jc w:val="left"/>
              <w:rPr>
                <w:sz w:val="13"/>
              </w:rPr>
            </w:pPr>
            <w:r>
              <w:rPr>
                <w:sz w:val="20"/>
              </w:rPr>
              <w:t>Comparison</w:t>
            </w:r>
            <w:r>
              <w:rPr>
                <w:spacing w:val="-14"/>
                <w:sz w:val="20"/>
              </w:rPr>
              <w:t xml:space="preserve"> </w:t>
            </w:r>
            <w:r>
              <w:rPr>
                <w:sz w:val="20"/>
              </w:rPr>
              <w:t>vs.</w:t>
            </w:r>
            <w:r>
              <w:rPr>
                <w:spacing w:val="-14"/>
                <w:sz w:val="20"/>
              </w:rPr>
              <w:t xml:space="preserve"> </w:t>
            </w:r>
            <w:r>
              <w:rPr>
                <w:sz w:val="20"/>
              </w:rPr>
              <w:t>metformin (95% CI)</w:t>
            </w:r>
            <w:r>
              <w:rPr>
                <w:position w:val="6"/>
                <w:sz w:val="13"/>
              </w:rPr>
              <w:t>1</w:t>
            </w:r>
          </w:p>
        </w:tc>
        <w:tc>
          <w:tcPr>
            <w:tcW w:w="1326" w:type="dxa"/>
            <w:tcBorders>
              <w:bottom w:val="single" w:sz="4" w:space="0" w:color="000000"/>
            </w:tcBorders>
          </w:tcPr>
          <w:p w14:paraId="10E17ACA" w14:textId="77777777" w:rsidR="00F307E9" w:rsidRDefault="00BC3583" w:rsidP="00BC3583">
            <w:pPr>
              <w:pStyle w:val="TableParagraph"/>
              <w:spacing w:line="226" w:lineRule="exact"/>
              <w:ind w:left="2" w:right="37"/>
              <w:jc w:val="left"/>
              <w:rPr>
                <w:sz w:val="20"/>
              </w:rPr>
            </w:pPr>
            <w:r>
              <w:rPr>
                <w:spacing w:val="-2"/>
                <w:sz w:val="20"/>
              </w:rPr>
              <w:t>-1.5**</w:t>
            </w:r>
          </w:p>
          <w:p w14:paraId="35304B4F" w14:textId="77777777" w:rsidR="00F307E9" w:rsidRDefault="00BC3583" w:rsidP="00BC3583">
            <w:pPr>
              <w:pStyle w:val="TableParagraph"/>
              <w:spacing w:line="210" w:lineRule="exact"/>
              <w:ind w:left="4" w:right="37"/>
              <w:jc w:val="left"/>
              <w:rPr>
                <w:sz w:val="13"/>
              </w:rPr>
            </w:pPr>
            <w:r>
              <w:rPr>
                <w:sz w:val="20"/>
              </w:rPr>
              <w:t>(-1.9,</w:t>
            </w:r>
            <w:r>
              <w:rPr>
                <w:spacing w:val="-10"/>
                <w:sz w:val="20"/>
              </w:rPr>
              <w:t xml:space="preserve"> </w:t>
            </w:r>
            <w:r>
              <w:rPr>
                <w:sz w:val="20"/>
              </w:rPr>
              <w:t>-</w:t>
            </w:r>
            <w:r>
              <w:rPr>
                <w:spacing w:val="-2"/>
                <w:sz w:val="20"/>
              </w:rPr>
              <w:t>1.</w:t>
            </w:r>
            <w:proofErr w:type="gramStart"/>
            <w:r>
              <w:rPr>
                <w:spacing w:val="-2"/>
                <w:sz w:val="20"/>
              </w:rPr>
              <w:t>1)</w:t>
            </w:r>
            <w:r>
              <w:rPr>
                <w:spacing w:val="-2"/>
                <w:position w:val="6"/>
                <w:sz w:val="13"/>
              </w:rPr>
              <w:t>b</w:t>
            </w:r>
            <w:proofErr w:type="gramEnd"/>
          </w:p>
        </w:tc>
        <w:tc>
          <w:tcPr>
            <w:tcW w:w="1351" w:type="dxa"/>
            <w:tcBorders>
              <w:bottom w:val="single" w:sz="4" w:space="0" w:color="000000"/>
            </w:tcBorders>
          </w:tcPr>
          <w:p w14:paraId="18C5EAD2" w14:textId="77777777" w:rsidR="00F307E9" w:rsidRDefault="00BC3583" w:rsidP="00BC3583">
            <w:pPr>
              <w:pStyle w:val="TableParagraph"/>
              <w:spacing w:line="226" w:lineRule="exact"/>
              <w:ind w:left="9" w:right="2"/>
              <w:jc w:val="left"/>
              <w:rPr>
                <w:sz w:val="20"/>
              </w:rPr>
            </w:pPr>
            <w:r>
              <w:rPr>
                <w:spacing w:val="-2"/>
                <w:sz w:val="20"/>
              </w:rPr>
              <w:t>-1.0**</w:t>
            </w:r>
          </w:p>
          <w:p w14:paraId="7BCE3AF3" w14:textId="77777777" w:rsidR="00F307E9" w:rsidRDefault="00BC3583" w:rsidP="00BC3583">
            <w:pPr>
              <w:pStyle w:val="TableParagraph"/>
              <w:spacing w:line="210" w:lineRule="exact"/>
              <w:ind w:left="9"/>
              <w:jc w:val="left"/>
              <w:rPr>
                <w:sz w:val="13"/>
              </w:rPr>
            </w:pPr>
            <w:r>
              <w:rPr>
                <w:sz w:val="20"/>
              </w:rPr>
              <w:t>(-1.4,</w:t>
            </w:r>
            <w:r>
              <w:rPr>
                <w:spacing w:val="-10"/>
                <w:sz w:val="20"/>
              </w:rPr>
              <w:t xml:space="preserve"> </w:t>
            </w:r>
            <w:r>
              <w:rPr>
                <w:sz w:val="20"/>
              </w:rPr>
              <w:t>-</w:t>
            </w:r>
            <w:r>
              <w:rPr>
                <w:spacing w:val="-2"/>
                <w:sz w:val="20"/>
              </w:rPr>
              <w:t>0.</w:t>
            </w:r>
            <w:proofErr w:type="gramStart"/>
            <w:r>
              <w:rPr>
                <w:spacing w:val="-2"/>
                <w:sz w:val="20"/>
              </w:rPr>
              <w:t>7)</w:t>
            </w:r>
            <w:r>
              <w:rPr>
                <w:spacing w:val="-2"/>
                <w:position w:val="6"/>
                <w:sz w:val="13"/>
              </w:rPr>
              <w:t>b</w:t>
            </w:r>
            <w:proofErr w:type="gramEnd"/>
          </w:p>
        </w:tc>
        <w:tc>
          <w:tcPr>
            <w:tcW w:w="1597" w:type="dxa"/>
            <w:tcBorders>
              <w:bottom w:val="single" w:sz="4" w:space="0" w:color="000000"/>
            </w:tcBorders>
          </w:tcPr>
          <w:p w14:paraId="31B8731D" w14:textId="77777777" w:rsidR="00F307E9" w:rsidRDefault="00F307E9" w:rsidP="00BC3583">
            <w:pPr>
              <w:pStyle w:val="TableParagraph"/>
              <w:jc w:val="left"/>
              <w:rPr>
                <w:rFonts w:ascii="Times New Roman"/>
                <w:sz w:val="20"/>
              </w:rPr>
            </w:pPr>
          </w:p>
        </w:tc>
        <w:tc>
          <w:tcPr>
            <w:tcW w:w="1134" w:type="dxa"/>
            <w:tcBorders>
              <w:bottom w:val="single" w:sz="4" w:space="0" w:color="000000"/>
            </w:tcBorders>
          </w:tcPr>
          <w:p w14:paraId="0C24FCAD" w14:textId="77777777" w:rsidR="00F307E9" w:rsidRDefault="00F307E9" w:rsidP="00BC3583">
            <w:pPr>
              <w:pStyle w:val="TableParagraph"/>
              <w:jc w:val="left"/>
              <w:rPr>
                <w:rFonts w:ascii="Times New Roman"/>
                <w:sz w:val="20"/>
              </w:rPr>
            </w:pPr>
          </w:p>
        </w:tc>
        <w:tc>
          <w:tcPr>
            <w:tcW w:w="1136" w:type="dxa"/>
            <w:tcBorders>
              <w:bottom w:val="single" w:sz="4" w:space="0" w:color="000000"/>
            </w:tcBorders>
          </w:tcPr>
          <w:p w14:paraId="01FE23DC" w14:textId="77777777" w:rsidR="00F307E9" w:rsidRDefault="00F307E9" w:rsidP="00BC3583">
            <w:pPr>
              <w:pStyle w:val="TableParagraph"/>
              <w:jc w:val="left"/>
              <w:rPr>
                <w:rFonts w:ascii="Times New Roman"/>
                <w:sz w:val="20"/>
              </w:rPr>
            </w:pPr>
          </w:p>
        </w:tc>
      </w:tr>
      <w:tr w:rsidR="00F307E9" w14:paraId="2BC679BF" w14:textId="77777777">
        <w:trPr>
          <w:trHeight w:val="232"/>
        </w:trPr>
        <w:tc>
          <w:tcPr>
            <w:tcW w:w="2794" w:type="dxa"/>
            <w:tcBorders>
              <w:top w:val="single" w:sz="4" w:space="0" w:color="000000"/>
            </w:tcBorders>
          </w:tcPr>
          <w:p w14:paraId="10F6E367" w14:textId="77777777" w:rsidR="00F307E9" w:rsidRDefault="00BC3583" w:rsidP="00BC3583">
            <w:pPr>
              <w:pStyle w:val="TableParagraph"/>
              <w:spacing w:line="212" w:lineRule="exact"/>
              <w:ind w:left="122"/>
              <w:jc w:val="left"/>
              <w:rPr>
                <w:sz w:val="20"/>
              </w:rPr>
            </w:pPr>
            <w:r>
              <w:rPr>
                <w:spacing w:val="-10"/>
                <w:sz w:val="20"/>
              </w:rPr>
              <w:t>N</w:t>
            </w:r>
          </w:p>
        </w:tc>
        <w:tc>
          <w:tcPr>
            <w:tcW w:w="1326" w:type="dxa"/>
            <w:tcBorders>
              <w:top w:val="single" w:sz="4" w:space="0" w:color="000000"/>
            </w:tcBorders>
          </w:tcPr>
          <w:p w14:paraId="6A7EA14F" w14:textId="77777777" w:rsidR="00F307E9" w:rsidRDefault="00BC3583" w:rsidP="00BC3583">
            <w:pPr>
              <w:pStyle w:val="TableParagraph"/>
              <w:spacing w:line="212" w:lineRule="exact"/>
              <w:ind w:left="4" w:right="37"/>
              <w:jc w:val="left"/>
              <w:rPr>
                <w:sz w:val="20"/>
              </w:rPr>
            </w:pPr>
            <w:r>
              <w:rPr>
                <w:spacing w:val="-5"/>
                <w:sz w:val="20"/>
              </w:rPr>
              <w:t>165</w:t>
            </w:r>
          </w:p>
        </w:tc>
        <w:tc>
          <w:tcPr>
            <w:tcW w:w="1351" w:type="dxa"/>
            <w:tcBorders>
              <w:top w:val="single" w:sz="4" w:space="0" w:color="000000"/>
            </w:tcBorders>
          </w:tcPr>
          <w:p w14:paraId="16FF4B10" w14:textId="77777777" w:rsidR="00F307E9" w:rsidRDefault="00BC3583" w:rsidP="00BC3583">
            <w:pPr>
              <w:pStyle w:val="TableParagraph"/>
              <w:spacing w:line="212" w:lineRule="exact"/>
              <w:ind w:left="9" w:right="1"/>
              <w:jc w:val="left"/>
              <w:rPr>
                <w:sz w:val="20"/>
              </w:rPr>
            </w:pPr>
            <w:r>
              <w:rPr>
                <w:spacing w:val="-5"/>
                <w:sz w:val="20"/>
              </w:rPr>
              <w:t>167</w:t>
            </w:r>
          </w:p>
        </w:tc>
        <w:tc>
          <w:tcPr>
            <w:tcW w:w="1597" w:type="dxa"/>
            <w:tcBorders>
              <w:top w:val="single" w:sz="4" w:space="0" w:color="000000"/>
            </w:tcBorders>
          </w:tcPr>
          <w:p w14:paraId="5AEF65D9" w14:textId="77777777" w:rsidR="00F307E9" w:rsidRDefault="00BC3583" w:rsidP="00BC3583">
            <w:pPr>
              <w:pStyle w:val="TableParagraph"/>
              <w:spacing w:line="212" w:lineRule="exact"/>
              <w:ind w:left="39" w:right="3"/>
              <w:jc w:val="left"/>
              <w:rPr>
                <w:sz w:val="20"/>
              </w:rPr>
            </w:pPr>
            <w:r>
              <w:rPr>
                <w:spacing w:val="-5"/>
                <w:sz w:val="20"/>
              </w:rPr>
              <w:t>162</w:t>
            </w:r>
          </w:p>
        </w:tc>
        <w:tc>
          <w:tcPr>
            <w:tcW w:w="1134" w:type="dxa"/>
            <w:tcBorders>
              <w:top w:val="single" w:sz="4" w:space="0" w:color="000000"/>
            </w:tcBorders>
          </w:tcPr>
          <w:p w14:paraId="2D232926" w14:textId="77777777" w:rsidR="00F307E9" w:rsidRDefault="00BC3583" w:rsidP="00BC3583">
            <w:pPr>
              <w:pStyle w:val="TableParagraph"/>
              <w:spacing w:line="212" w:lineRule="exact"/>
              <w:ind w:left="3" w:right="7"/>
              <w:jc w:val="left"/>
              <w:rPr>
                <w:sz w:val="20"/>
              </w:rPr>
            </w:pPr>
            <w:r>
              <w:rPr>
                <w:spacing w:val="-5"/>
                <w:sz w:val="20"/>
              </w:rPr>
              <w:t>166</w:t>
            </w:r>
          </w:p>
        </w:tc>
        <w:tc>
          <w:tcPr>
            <w:tcW w:w="1136" w:type="dxa"/>
            <w:tcBorders>
              <w:top w:val="single" w:sz="4" w:space="0" w:color="000000"/>
            </w:tcBorders>
          </w:tcPr>
          <w:p w14:paraId="38EE5F30" w14:textId="77777777" w:rsidR="00F307E9" w:rsidRDefault="00BC3583" w:rsidP="00BC3583">
            <w:pPr>
              <w:pStyle w:val="TableParagraph"/>
              <w:spacing w:line="212" w:lineRule="exact"/>
              <w:ind w:right="3"/>
              <w:jc w:val="left"/>
              <w:rPr>
                <w:sz w:val="20"/>
              </w:rPr>
            </w:pPr>
            <w:r>
              <w:rPr>
                <w:spacing w:val="-5"/>
                <w:sz w:val="20"/>
              </w:rPr>
              <w:t>162</w:t>
            </w:r>
          </w:p>
        </w:tc>
      </w:tr>
      <w:tr w:rsidR="00F307E9" w14:paraId="697B84AB" w14:textId="77777777">
        <w:trPr>
          <w:trHeight w:val="230"/>
        </w:trPr>
        <w:tc>
          <w:tcPr>
            <w:tcW w:w="2794" w:type="dxa"/>
          </w:tcPr>
          <w:p w14:paraId="78396EE6" w14:textId="77777777" w:rsidR="00F307E9" w:rsidRDefault="00BC3583" w:rsidP="00BC3583">
            <w:pPr>
              <w:pStyle w:val="TableParagraph"/>
              <w:spacing w:line="210" w:lineRule="exact"/>
              <w:ind w:left="122"/>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326" w:type="dxa"/>
          </w:tcPr>
          <w:p w14:paraId="4E605794" w14:textId="77777777" w:rsidR="00F307E9" w:rsidRDefault="00F307E9" w:rsidP="00BC3583">
            <w:pPr>
              <w:pStyle w:val="TableParagraph"/>
              <w:jc w:val="left"/>
              <w:rPr>
                <w:rFonts w:ascii="Times New Roman"/>
                <w:sz w:val="16"/>
              </w:rPr>
            </w:pPr>
          </w:p>
        </w:tc>
        <w:tc>
          <w:tcPr>
            <w:tcW w:w="1351" w:type="dxa"/>
          </w:tcPr>
          <w:p w14:paraId="610CA381" w14:textId="77777777" w:rsidR="00F307E9" w:rsidRDefault="00F307E9" w:rsidP="00BC3583">
            <w:pPr>
              <w:pStyle w:val="TableParagraph"/>
              <w:jc w:val="left"/>
              <w:rPr>
                <w:rFonts w:ascii="Times New Roman"/>
                <w:sz w:val="16"/>
              </w:rPr>
            </w:pPr>
          </w:p>
        </w:tc>
        <w:tc>
          <w:tcPr>
            <w:tcW w:w="1597" w:type="dxa"/>
          </w:tcPr>
          <w:p w14:paraId="3CE9646E" w14:textId="77777777" w:rsidR="00F307E9" w:rsidRDefault="00F307E9" w:rsidP="00BC3583">
            <w:pPr>
              <w:pStyle w:val="TableParagraph"/>
              <w:jc w:val="left"/>
              <w:rPr>
                <w:rFonts w:ascii="Times New Roman"/>
                <w:sz w:val="16"/>
              </w:rPr>
            </w:pPr>
          </w:p>
        </w:tc>
        <w:tc>
          <w:tcPr>
            <w:tcW w:w="1134" w:type="dxa"/>
          </w:tcPr>
          <w:p w14:paraId="60BE9E42" w14:textId="77777777" w:rsidR="00F307E9" w:rsidRDefault="00F307E9" w:rsidP="00BC3583">
            <w:pPr>
              <w:pStyle w:val="TableParagraph"/>
              <w:jc w:val="left"/>
              <w:rPr>
                <w:rFonts w:ascii="Times New Roman"/>
                <w:sz w:val="16"/>
              </w:rPr>
            </w:pPr>
          </w:p>
        </w:tc>
        <w:tc>
          <w:tcPr>
            <w:tcW w:w="1136" w:type="dxa"/>
          </w:tcPr>
          <w:p w14:paraId="0BCA4310" w14:textId="77777777" w:rsidR="00F307E9" w:rsidRDefault="00F307E9" w:rsidP="00BC3583">
            <w:pPr>
              <w:pStyle w:val="TableParagraph"/>
              <w:jc w:val="left"/>
              <w:rPr>
                <w:rFonts w:ascii="Times New Roman"/>
                <w:sz w:val="16"/>
              </w:rPr>
            </w:pPr>
          </w:p>
        </w:tc>
      </w:tr>
      <w:tr w:rsidR="00F307E9" w14:paraId="585EF48F" w14:textId="77777777">
        <w:trPr>
          <w:trHeight w:val="230"/>
        </w:trPr>
        <w:tc>
          <w:tcPr>
            <w:tcW w:w="2794" w:type="dxa"/>
          </w:tcPr>
          <w:p w14:paraId="429D7561"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326" w:type="dxa"/>
          </w:tcPr>
          <w:p w14:paraId="2DACDB3D" w14:textId="77777777" w:rsidR="00F307E9" w:rsidRDefault="00BC3583" w:rsidP="00BC3583">
            <w:pPr>
              <w:pStyle w:val="TableParagraph"/>
              <w:spacing w:line="210" w:lineRule="exact"/>
              <w:ind w:left="2" w:right="37"/>
              <w:jc w:val="left"/>
              <w:rPr>
                <w:sz w:val="20"/>
              </w:rPr>
            </w:pPr>
            <w:r>
              <w:rPr>
                <w:spacing w:val="-4"/>
                <w:sz w:val="20"/>
              </w:rPr>
              <w:t>82.9</w:t>
            </w:r>
          </w:p>
        </w:tc>
        <w:tc>
          <w:tcPr>
            <w:tcW w:w="1351" w:type="dxa"/>
          </w:tcPr>
          <w:p w14:paraId="5B637432" w14:textId="77777777" w:rsidR="00F307E9" w:rsidRDefault="00BC3583" w:rsidP="00BC3583">
            <w:pPr>
              <w:pStyle w:val="TableParagraph"/>
              <w:spacing w:line="210" w:lineRule="exact"/>
              <w:ind w:left="9" w:right="2"/>
              <w:jc w:val="left"/>
              <w:rPr>
                <w:sz w:val="20"/>
              </w:rPr>
            </w:pPr>
            <w:r>
              <w:rPr>
                <w:spacing w:val="-4"/>
                <w:sz w:val="20"/>
              </w:rPr>
              <w:t>83.7</w:t>
            </w:r>
          </w:p>
        </w:tc>
        <w:tc>
          <w:tcPr>
            <w:tcW w:w="1597" w:type="dxa"/>
          </w:tcPr>
          <w:p w14:paraId="116D957B" w14:textId="77777777" w:rsidR="00F307E9" w:rsidRDefault="00BC3583" w:rsidP="00BC3583">
            <w:pPr>
              <w:pStyle w:val="TableParagraph"/>
              <w:spacing w:line="210" w:lineRule="exact"/>
              <w:ind w:left="39"/>
              <w:jc w:val="left"/>
              <w:rPr>
                <w:sz w:val="20"/>
              </w:rPr>
            </w:pPr>
            <w:r>
              <w:rPr>
                <w:spacing w:val="-4"/>
                <w:sz w:val="20"/>
              </w:rPr>
              <w:t>83.4</w:t>
            </w:r>
          </w:p>
        </w:tc>
        <w:tc>
          <w:tcPr>
            <w:tcW w:w="1134" w:type="dxa"/>
          </w:tcPr>
          <w:p w14:paraId="340C5811" w14:textId="77777777" w:rsidR="00F307E9" w:rsidRDefault="00BC3583" w:rsidP="00BC3583">
            <w:pPr>
              <w:pStyle w:val="TableParagraph"/>
              <w:spacing w:line="210" w:lineRule="exact"/>
              <w:ind w:left="6" w:right="7"/>
              <w:jc w:val="left"/>
              <w:rPr>
                <w:sz w:val="20"/>
              </w:rPr>
            </w:pPr>
            <w:r>
              <w:rPr>
                <w:spacing w:val="-4"/>
                <w:sz w:val="20"/>
              </w:rPr>
              <w:t>82.9</w:t>
            </w:r>
          </w:p>
        </w:tc>
        <w:tc>
          <w:tcPr>
            <w:tcW w:w="1136" w:type="dxa"/>
          </w:tcPr>
          <w:p w14:paraId="589B497C" w14:textId="77777777" w:rsidR="00F307E9" w:rsidRDefault="00BC3583" w:rsidP="00BC3583">
            <w:pPr>
              <w:pStyle w:val="TableParagraph"/>
              <w:spacing w:line="210" w:lineRule="exact"/>
              <w:ind w:left="3" w:right="3"/>
              <w:jc w:val="left"/>
              <w:rPr>
                <w:sz w:val="20"/>
              </w:rPr>
            </w:pPr>
            <w:r>
              <w:rPr>
                <w:spacing w:val="-4"/>
                <w:sz w:val="20"/>
              </w:rPr>
              <w:t>83.8</w:t>
            </w:r>
          </w:p>
        </w:tc>
      </w:tr>
      <w:tr w:rsidR="00F307E9" w14:paraId="570D3034" w14:textId="77777777">
        <w:trPr>
          <w:trHeight w:val="230"/>
        </w:trPr>
        <w:tc>
          <w:tcPr>
            <w:tcW w:w="2794" w:type="dxa"/>
          </w:tcPr>
          <w:p w14:paraId="4DD8FBF9" w14:textId="77777777" w:rsidR="00F307E9" w:rsidRDefault="00BC3583" w:rsidP="00BC3583">
            <w:pPr>
              <w:pStyle w:val="TableParagraph"/>
              <w:spacing w:line="210" w:lineRule="exact"/>
              <w:ind w:left="122"/>
              <w:jc w:val="left"/>
              <w:rPr>
                <w:sz w:val="13"/>
              </w:rPr>
            </w:pPr>
            <w:r>
              <w:rPr>
                <w:sz w:val="20"/>
              </w:rPr>
              <w:t>%</w:t>
            </w:r>
            <w:r>
              <w:rPr>
                <w:spacing w:val="-5"/>
                <w:sz w:val="20"/>
              </w:rPr>
              <w:t xml:space="preserve"> </w:t>
            </w:r>
            <w:r>
              <w:rPr>
                <w:sz w:val="20"/>
              </w:rPr>
              <w:t>Change</w:t>
            </w:r>
            <w:r>
              <w:rPr>
                <w:spacing w:val="-5"/>
                <w:sz w:val="20"/>
              </w:rPr>
              <w:t xml:space="preserve"> </w:t>
            </w:r>
            <w:r>
              <w:rPr>
                <w:sz w:val="20"/>
              </w:rPr>
              <w:t>from</w:t>
            </w:r>
            <w:r>
              <w:rPr>
                <w:spacing w:val="-3"/>
                <w:sz w:val="20"/>
              </w:rPr>
              <w:t xml:space="preserve"> </w:t>
            </w:r>
            <w:r>
              <w:rPr>
                <w:spacing w:val="-2"/>
                <w:sz w:val="20"/>
              </w:rPr>
              <w:t>baseline</w:t>
            </w:r>
            <w:r>
              <w:rPr>
                <w:spacing w:val="-2"/>
                <w:position w:val="6"/>
                <w:sz w:val="13"/>
              </w:rPr>
              <w:t>1</w:t>
            </w:r>
          </w:p>
        </w:tc>
        <w:tc>
          <w:tcPr>
            <w:tcW w:w="1326" w:type="dxa"/>
          </w:tcPr>
          <w:p w14:paraId="18475A1F" w14:textId="77777777" w:rsidR="00F307E9" w:rsidRDefault="00BC3583" w:rsidP="00BC3583">
            <w:pPr>
              <w:pStyle w:val="TableParagraph"/>
              <w:spacing w:line="210" w:lineRule="exact"/>
              <w:ind w:left="2" w:right="37"/>
              <w:jc w:val="left"/>
              <w:rPr>
                <w:sz w:val="20"/>
              </w:rPr>
            </w:pPr>
            <w:r>
              <w:rPr>
                <w:spacing w:val="-2"/>
                <w:sz w:val="20"/>
              </w:rPr>
              <w:t>-</w:t>
            </w:r>
            <w:r>
              <w:rPr>
                <w:spacing w:val="-5"/>
                <w:sz w:val="20"/>
              </w:rPr>
              <w:t>3.6</w:t>
            </w:r>
          </w:p>
        </w:tc>
        <w:tc>
          <w:tcPr>
            <w:tcW w:w="1351" w:type="dxa"/>
          </w:tcPr>
          <w:p w14:paraId="045928DD" w14:textId="77777777" w:rsidR="00F307E9" w:rsidRDefault="00BC3583" w:rsidP="00BC3583">
            <w:pPr>
              <w:pStyle w:val="TableParagraph"/>
              <w:spacing w:line="210" w:lineRule="exact"/>
              <w:ind w:left="9" w:right="2"/>
              <w:jc w:val="left"/>
              <w:rPr>
                <w:sz w:val="20"/>
              </w:rPr>
            </w:pPr>
            <w:r>
              <w:rPr>
                <w:spacing w:val="-2"/>
                <w:sz w:val="20"/>
              </w:rPr>
              <w:t>-</w:t>
            </w:r>
            <w:r>
              <w:rPr>
                <w:spacing w:val="-5"/>
                <w:sz w:val="20"/>
              </w:rPr>
              <w:t>4.3</w:t>
            </w:r>
          </w:p>
        </w:tc>
        <w:tc>
          <w:tcPr>
            <w:tcW w:w="1597" w:type="dxa"/>
          </w:tcPr>
          <w:p w14:paraId="6B815257" w14:textId="77777777" w:rsidR="00F307E9" w:rsidRDefault="00BC3583" w:rsidP="00BC3583">
            <w:pPr>
              <w:pStyle w:val="TableParagraph"/>
              <w:spacing w:line="210" w:lineRule="exact"/>
              <w:ind w:left="39"/>
              <w:jc w:val="left"/>
              <w:rPr>
                <w:sz w:val="20"/>
              </w:rPr>
            </w:pPr>
            <w:r>
              <w:rPr>
                <w:spacing w:val="-2"/>
                <w:sz w:val="20"/>
              </w:rPr>
              <w:t>-</w:t>
            </w:r>
            <w:r>
              <w:rPr>
                <w:spacing w:val="-5"/>
                <w:sz w:val="20"/>
              </w:rPr>
              <w:t>2.8</w:t>
            </w:r>
          </w:p>
        </w:tc>
        <w:tc>
          <w:tcPr>
            <w:tcW w:w="1134" w:type="dxa"/>
          </w:tcPr>
          <w:p w14:paraId="5B40CC50" w14:textId="77777777" w:rsidR="00F307E9" w:rsidRDefault="00BC3583" w:rsidP="00BC3583">
            <w:pPr>
              <w:pStyle w:val="TableParagraph"/>
              <w:spacing w:line="210" w:lineRule="exact"/>
              <w:ind w:left="6" w:right="7"/>
              <w:jc w:val="left"/>
              <w:rPr>
                <w:sz w:val="20"/>
              </w:rPr>
            </w:pPr>
            <w:r>
              <w:rPr>
                <w:spacing w:val="-2"/>
                <w:sz w:val="20"/>
              </w:rPr>
              <w:t>-</w:t>
            </w:r>
            <w:r>
              <w:rPr>
                <w:spacing w:val="-5"/>
                <w:sz w:val="20"/>
              </w:rPr>
              <w:t>0.4</w:t>
            </w:r>
          </w:p>
        </w:tc>
        <w:tc>
          <w:tcPr>
            <w:tcW w:w="1136" w:type="dxa"/>
          </w:tcPr>
          <w:p w14:paraId="5FEB0AE0" w14:textId="77777777" w:rsidR="00F307E9" w:rsidRDefault="00BC3583" w:rsidP="00BC3583">
            <w:pPr>
              <w:pStyle w:val="TableParagraph"/>
              <w:spacing w:line="210" w:lineRule="exact"/>
              <w:ind w:left="3" w:right="3"/>
              <w:jc w:val="left"/>
              <w:rPr>
                <w:sz w:val="20"/>
              </w:rPr>
            </w:pPr>
            <w:r>
              <w:rPr>
                <w:spacing w:val="-2"/>
                <w:sz w:val="20"/>
              </w:rPr>
              <w:t>-</w:t>
            </w:r>
            <w:r>
              <w:rPr>
                <w:spacing w:val="-5"/>
                <w:sz w:val="20"/>
              </w:rPr>
              <w:t>1.2</w:t>
            </w:r>
          </w:p>
        </w:tc>
      </w:tr>
      <w:tr w:rsidR="00F307E9" w14:paraId="61EE1599" w14:textId="77777777">
        <w:trPr>
          <w:trHeight w:val="457"/>
        </w:trPr>
        <w:tc>
          <w:tcPr>
            <w:tcW w:w="2794" w:type="dxa"/>
            <w:tcBorders>
              <w:bottom w:val="single" w:sz="12" w:space="0" w:color="000000"/>
            </w:tcBorders>
          </w:tcPr>
          <w:p w14:paraId="2FFF2C42" w14:textId="77777777" w:rsidR="00F307E9" w:rsidRDefault="00BC3583" w:rsidP="00BC3583">
            <w:pPr>
              <w:pStyle w:val="TableParagraph"/>
              <w:spacing w:line="228" w:lineRule="exact"/>
              <w:ind w:left="122"/>
              <w:jc w:val="left"/>
              <w:rPr>
                <w:sz w:val="13"/>
              </w:rPr>
            </w:pPr>
            <w:r>
              <w:rPr>
                <w:sz w:val="20"/>
              </w:rPr>
              <w:t>Comparison</w:t>
            </w:r>
            <w:r>
              <w:rPr>
                <w:spacing w:val="-14"/>
                <w:sz w:val="20"/>
              </w:rPr>
              <w:t xml:space="preserve"> </w:t>
            </w:r>
            <w:r>
              <w:rPr>
                <w:sz w:val="20"/>
              </w:rPr>
              <w:t>vs.</w:t>
            </w:r>
            <w:r>
              <w:rPr>
                <w:spacing w:val="-14"/>
                <w:sz w:val="20"/>
              </w:rPr>
              <w:t xml:space="preserve"> </w:t>
            </w:r>
            <w:r>
              <w:rPr>
                <w:sz w:val="20"/>
              </w:rPr>
              <w:t>metformin (95% CI)</w:t>
            </w:r>
            <w:r>
              <w:rPr>
                <w:position w:val="6"/>
                <w:sz w:val="13"/>
              </w:rPr>
              <w:t>1</w:t>
            </w:r>
          </w:p>
        </w:tc>
        <w:tc>
          <w:tcPr>
            <w:tcW w:w="1326" w:type="dxa"/>
            <w:tcBorders>
              <w:bottom w:val="single" w:sz="12" w:space="0" w:color="000000"/>
            </w:tcBorders>
          </w:tcPr>
          <w:p w14:paraId="6B51B2FF" w14:textId="77777777" w:rsidR="00F307E9" w:rsidRDefault="00BC3583" w:rsidP="00BC3583">
            <w:pPr>
              <w:pStyle w:val="TableParagraph"/>
              <w:spacing w:line="226" w:lineRule="exact"/>
              <w:ind w:left="2" w:right="37"/>
              <w:jc w:val="left"/>
              <w:rPr>
                <w:sz w:val="20"/>
              </w:rPr>
            </w:pPr>
            <w:r>
              <w:rPr>
                <w:spacing w:val="-2"/>
                <w:sz w:val="20"/>
              </w:rPr>
              <w:t>-3.1**</w:t>
            </w:r>
          </w:p>
          <w:p w14:paraId="384CC45E" w14:textId="77777777" w:rsidR="00F307E9" w:rsidRDefault="00BC3583" w:rsidP="00BC3583">
            <w:pPr>
              <w:pStyle w:val="TableParagraph"/>
              <w:spacing w:line="212" w:lineRule="exact"/>
              <w:ind w:left="4" w:right="37"/>
              <w:jc w:val="left"/>
              <w:rPr>
                <w:sz w:val="13"/>
              </w:rPr>
            </w:pPr>
            <w:r>
              <w:rPr>
                <w:sz w:val="20"/>
              </w:rPr>
              <w:t>(-4.1,</w:t>
            </w:r>
            <w:r>
              <w:rPr>
                <w:spacing w:val="-10"/>
                <w:sz w:val="20"/>
              </w:rPr>
              <w:t xml:space="preserve"> </w:t>
            </w:r>
            <w:r>
              <w:rPr>
                <w:sz w:val="20"/>
              </w:rPr>
              <w:t>-</w:t>
            </w:r>
            <w:r>
              <w:rPr>
                <w:spacing w:val="-2"/>
                <w:sz w:val="20"/>
              </w:rPr>
              <w:t>2.</w:t>
            </w:r>
            <w:proofErr w:type="gramStart"/>
            <w:r>
              <w:rPr>
                <w:spacing w:val="-2"/>
                <w:sz w:val="20"/>
              </w:rPr>
              <w:t>2)</w:t>
            </w:r>
            <w:r>
              <w:rPr>
                <w:spacing w:val="-2"/>
                <w:position w:val="6"/>
                <w:sz w:val="13"/>
              </w:rPr>
              <w:t>b</w:t>
            </w:r>
            <w:proofErr w:type="gramEnd"/>
          </w:p>
        </w:tc>
        <w:tc>
          <w:tcPr>
            <w:tcW w:w="1351" w:type="dxa"/>
            <w:tcBorders>
              <w:bottom w:val="single" w:sz="12" w:space="0" w:color="000000"/>
            </w:tcBorders>
          </w:tcPr>
          <w:p w14:paraId="74161AFE" w14:textId="77777777" w:rsidR="00F307E9" w:rsidRDefault="00BC3583" w:rsidP="00BC3583">
            <w:pPr>
              <w:pStyle w:val="TableParagraph"/>
              <w:spacing w:line="226" w:lineRule="exact"/>
              <w:ind w:left="9" w:right="2"/>
              <w:jc w:val="left"/>
              <w:rPr>
                <w:sz w:val="20"/>
              </w:rPr>
            </w:pPr>
            <w:r>
              <w:rPr>
                <w:spacing w:val="-2"/>
                <w:sz w:val="20"/>
              </w:rPr>
              <w:t>-3.1**</w:t>
            </w:r>
          </w:p>
          <w:p w14:paraId="0F16821B" w14:textId="77777777" w:rsidR="00F307E9" w:rsidRDefault="00BC3583" w:rsidP="00BC3583">
            <w:pPr>
              <w:pStyle w:val="TableParagraph"/>
              <w:spacing w:line="212" w:lineRule="exact"/>
              <w:ind w:left="9"/>
              <w:jc w:val="left"/>
              <w:rPr>
                <w:sz w:val="13"/>
              </w:rPr>
            </w:pPr>
            <w:r>
              <w:rPr>
                <w:sz w:val="20"/>
              </w:rPr>
              <w:t>(-4.1,</w:t>
            </w:r>
            <w:r>
              <w:rPr>
                <w:spacing w:val="-10"/>
                <w:sz w:val="20"/>
              </w:rPr>
              <w:t xml:space="preserve"> </w:t>
            </w:r>
            <w:r>
              <w:rPr>
                <w:sz w:val="20"/>
              </w:rPr>
              <w:t>-</w:t>
            </w:r>
            <w:r>
              <w:rPr>
                <w:spacing w:val="-2"/>
                <w:sz w:val="20"/>
              </w:rPr>
              <w:t>2.</w:t>
            </w:r>
            <w:proofErr w:type="gramStart"/>
            <w:r>
              <w:rPr>
                <w:spacing w:val="-2"/>
                <w:sz w:val="20"/>
              </w:rPr>
              <w:t>2)</w:t>
            </w:r>
            <w:r>
              <w:rPr>
                <w:spacing w:val="-2"/>
                <w:position w:val="6"/>
                <w:sz w:val="13"/>
              </w:rPr>
              <w:t>b</w:t>
            </w:r>
            <w:proofErr w:type="gramEnd"/>
          </w:p>
        </w:tc>
        <w:tc>
          <w:tcPr>
            <w:tcW w:w="1597" w:type="dxa"/>
            <w:tcBorders>
              <w:bottom w:val="single" w:sz="12" w:space="0" w:color="000000"/>
            </w:tcBorders>
          </w:tcPr>
          <w:p w14:paraId="6D89F4C9" w14:textId="77777777" w:rsidR="00F307E9" w:rsidRDefault="00F307E9" w:rsidP="00BC3583">
            <w:pPr>
              <w:pStyle w:val="TableParagraph"/>
              <w:jc w:val="left"/>
              <w:rPr>
                <w:rFonts w:ascii="Times New Roman"/>
                <w:sz w:val="20"/>
              </w:rPr>
            </w:pPr>
          </w:p>
        </w:tc>
        <w:tc>
          <w:tcPr>
            <w:tcW w:w="1134" w:type="dxa"/>
            <w:tcBorders>
              <w:bottom w:val="single" w:sz="12" w:space="0" w:color="000000"/>
            </w:tcBorders>
          </w:tcPr>
          <w:p w14:paraId="6080BEF3" w14:textId="77777777" w:rsidR="00F307E9" w:rsidRDefault="00F307E9" w:rsidP="00BC3583">
            <w:pPr>
              <w:pStyle w:val="TableParagraph"/>
              <w:jc w:val="left"/>
              <w:rPr>
                <w:rFonts w:ascii="Times New Roman"/>
                <w:sz w:val="20"/>
              </w:rPr>
            </w:pPr>
          </w:p>
        </w:tc>
        <w:tc>
          <w:tcPr>
            <w:tcW w:w="1136" w:type="dxa"/>
            <w:tcBorders>
              <w:bottom w:val="single" w:sz="12" w:space="0" w:color="000000"/>
            </w:tcBorders>
          </w:tcPr>
          <w:p w14:paraId="462A5AE6" w14:textId="77777777" w:rsidR="00F307E9" w:rsidRDefault="00F307E9" w:rsidP="00BC3583">
            <w:pPr>
              <w:pStyle w:val="TableParagraph"/>
              <w:jc w:val="left"/>
              <w:rPr>
                <w:rFonts w:ascii="Times New Roman"/>
                <w:sz w:val="20"/>
              </w:rPr>
            </w:pPr>
          </w:p>
        </w:tc>
      </w:tr>
    </w:tbl>
    <w:p w14:paraId="05BF8BF1" w14:textId="77777777" w:rsidR="00F307E9" w:rsidRDefault="00BC3583" w:rsidP="00BC3583">
      <w:pPr>
        <w:ind w:left="140" w:right="555" w:hanging="1"/>
        <w:rPr>
          <w:sz w:val="18"/>
        </w:rPr>
      </w:pPr>
      <w:r>
        <w:rPr>
          <w:position w:val="6"/>
          <w:sz w:val="12"/>
        </w:rPr>
        <w:t>a</w:t>
      </w:r>
      <w:r>
        <w:rPr>
          <w:spacing w:val="15"/>
          <w:position w:val="6"/>
          <w:sz w:val="12"/>
        </w:rPr>
        <w:t xml:space="preserve"> </w:t>
      </w:r>
      <w:r>
        <w:rPr>
          <w:sz w:val="18"/>
        </w:rPr>
        <w:t>Given</w:t>
      </w:r>
      <w:r>
        <w:rPr>
          <w:spacing w:val="-4"/>
          <w:sz w:val="18"/>
        </w:rPr>
        <w:t xml:space="preserve"> </w:t>
      </w:r>
      <w:r>
        <w:rPr>
          <w:sz w:val="18"/>
        </w:rPr>
        <w:t>in</w:t>
      </w:r>
      <w:r>
        <w:rPr>
          <w:spacing w:val="-4"/>
          <w:sz w:val="18"/>
        </w:rPr>
        <w:t xml:space="preserve"> </w:t>
      </w:r>
      <w:r>
        <w:rPr>
          <w:sz w:val="18"/>
        </w:rPr>
        <w:t>two</w:t>
      </w:r>
      <w:r>
        <w:rPr>
          <w:spacing w:val="-1"/>
          <w:sz w:val="18"/>
        </w:rPr>
        <w:t xml:space="preserve"> </w:t>
      </w:r>
      <w:r>
        <w:rPr>
          <w:sz w:val="18"/>
        </w:rPr>
        <w:t>equally</w:t>
      </w:r>
      <w:r>
        <w:rPr>
          <w:spacing w:val="-3"/>
          <w:sz w:val="18"/>
        </w:rPr>
        <w:t xml:space="preserve"> </w:t>
      </w:r>
      <w:r>
        <w:rPr>
          <w:sz w:val="18"/>
        </w:rPr>
        <w:t>divided</w:t>
      </w:r>
      <w:r>
        <w:rPr>
          <w:spacing w:val="-4"/>
          <w:sz w:val="18"/>
        </w:rPr>
        <w:t xml:space="preserve"> </w:t>
      </w:r>
      <w:r>
        <w:rPr>
          <w:sz w:val="18"/>
        </w:rPr>
        <w:t>doses</w:t>
      </w:r>
      <w:r>
        <w:rPr>
          <w:spacing w:val="-1"/>
          <w:sz w:val="18"/>
        </w:rPr>
        <w:t xml:space="preserve"> </w:t>
      </w:r>
      <w:r>
        <w:rPr>
          <w:sz w:val="18"/>
        </w:rPr>
        <w:t>per</w:t>
      </w:r>
      <w:r>
        <w:rPr>
          <w:spacing w:val="-2"/>
          <w:sz w:val="18"/>
        </w:rPr>
        <w:t xml:space="preserve"> </w:t>
      </w:r>
      <w:r>
        <w:rPr>
          <w:sz w:val="18"/>
        </w:rPr>
        <w:t>day</w:t>
      </w:r>
      <w:r>
        <w:rPr>
          <w:spacing w:val="-1"/>
          <w:sz w:val="18"/>
        </w:rPr>
        <w:t xml:space="preserve"> </w:t>
      </w:r>
      <w:r>
        <w:rPr>
          <w:sz w:val="18"/>
        </w:rPr>
        <w:t>(12.5</w:t>
      </w:r>
      <w:r>
        <w:rPr>
          <w:spacing w:val="-4"/>
          <w:sz w:val="18"/>
        </w:rPr>
        <w:t xml:space="preserve"> </w:t>
      </w:r>
      <w:r>
        <w:rPr>
          <w:sz w:val="18"/>
        </w:rPr>
        <w:t>mg</w:t>
      </w:r>
      <w:r>
        <w:rPr>
          <w:spacing w:val="-1"/>
          <w:sz w:val="18"/>
        </w:rPr>
        <w:t xml:space="preserve"> </w:t>
      </w:r>
      <w:r>
        <w:rPr>
          <w:sz w:val="18"/>
        </w:rPr>
        <w:t>empagliflozin</w:t>
      </w:r>
      <w:r>
        <w:rPr>
          <w:spacing w:val="-1"/>
          <w:sz w:val="18"/>
        </w:rPr>
        <w:t xml:space="preserve"> </w:t>
      </w:r>
      <w:r>
        <w:rPr>
          <w:sz w:val="18"/>
        </w:rPr>
        <w:t>+</w:t>
      </w:r>
      <w:r>
        <w:rPr>
          <w:spacing w:val="-4"/>
          <w:sz w:val="18"/>
        </w:rPr>
        <w:t xml:space="preserve"> </w:t>
      </w:r>
      <w:r>
        <w:rPr>
          <w:sz w:val="18"/>
        </w:rPr>
        <w:t>500</w:t>
      </w:r>
      <w:r>
        <w:rPr>
          <w:spacing w:val="-4"/>
          <w:sz w:val="18"/>
        </w:rPr>
        <w:t xml:space="preserve"> </w:t>
      </w:r>
      <w:r>
        <w:rPr>
          <w:sz w:val="18"/>
        </w:rPr>
        <w:t>mg</w:t>
      </w:r>
      <w:r>
        <w:rPr>
          <w:spacing w:val="-4"/>
          <w:sz w:val="18"/>
        </w:rPr>
        <w:t xml:space="preserve"> </w:t>
      </w:r>
      <w:r>
        <w:rPr>
          <w:sz w:val="18"/>
        </w:rPr>
        <w:t>metformin</w:t>
      </w:r>
      <w:r>
        <w:rPr>
          <w:spacing w:val="-1"/>
          <w:sz w:val="18"/>
        </w:rPr>
        <w:t xml:space="preserve"> </w:t>
      </w:r>
      <w:r>
        <w:rPr>
          <w:sz w:val="18"/>
        </w:rPr>
        <w:t>bid</w:t>
      </w:r>
      <w:r>
        <w:rPr>
          <w:spacing w:val="-1"/>
          <w:sz w:val="18"/>
        </w:rPr>
        <w:t xml:space="preserve"> </w:t>
      </w:r>
      <w:r>
        <w:rPr>
          <w:sz w:val="18"/>
        </w:rPr>
        <w:t>or</w:t>
      </w:r>
      <w:r>
        <w:rPr>
          <w:spacing w:val="-2"/>
          <w:sz w:val="18"/>
        </w:rPr>
        <w:t xml:space="preserve"> </w:t>
      </w:r>
      <w:r>
        <w:rPr>
          <w:sz w:val="18"/>
        </w:rPr>
        <w:t>12.5</w:t>
      </w:r>
      <w:r>
        <w:rPr>
          <w:spacing w:val="-4"/>
          <w:sz w:val="18"/>
        </w:rPr>
        <w:t xml:space="preserve"> </w:t>
      </w:r>
      <w:r>
        <w:rPr>
          <w:sz w:val="18"/>
        </w:rPr>
        <w:t>mg empagliflozin + 1000 mg metformin bid, respectively)</w:t>
      </w:r>
    </w:p>
    <w:p w14:paraId="20684B9C" w14:textId="77777777" w:rsidR="00F307E9" w:rsidRDefault="00BC3583" w:rsidP="00BC3583">
      <w:pPr>
        <w:ind w:left="140" w:right="555" w:hanging="1"/>
        <w:rPr>
          <w:sz w:val="18"/>
        </w:rPr>
      </w:pPr>
      <w:r>
        <w:rPr>
          <w:position w:val="6"/>
          <w:sz w:val="12"/>
        </w:rPr>
        <w:t>b</w:t>
      </w:r>
      <w:r>
        <w:rPr>
          <w:spacing w:val="15"/>
          <w:position w:val="6"/>
          <w:sz w:val="12"/>
        </w:rPr>
        <w:t xml:space="preserve"> </w:t>
      </w:r>
      <w:r>
        <w:rPr>
          <w:sz w:val="18"/>
        </w:rPr>
        <w:t>Full</w:t>
      </w:r>
      <w:r>
        <w:rPr>
          <w:spacing w:val="-4"/>
          <w:sz w:val="18"/>
        </w:rPr>
        <w:t xml:space="preserve"> </w:t>
      </w:r>
      <w:r>
        <w:rPr>
          <w:sz w:val="18"/>
        </w:rPr>
        <w:t>analysis</w:t>
      </w:r>
      <w:r>
        <w:rPr>
          <w:spacing w:val="-1"/>
          <w:sz w:val="18"/>
        </w:rPr>
        <w:t xml:space="preserve"> </w:t>
      </w:r>
      <w:r>
        <w:rPr>
          <w:sz w:val="18"/>
        </w:rPr>
        <w:t>population</w:t>
      </w:r>
      <w:r>
        <w:rPr>
          <w:spacing w:val="-1"/>
          <w:sz w:val="18"/>
        </w:rPr>
        <w:t xml:space="preserve"> </w:t>
      </w:r>
      <w:r>
        <w:rPr>
          <w:sz w:val="18"/>
        </w:rPr>
        <w:t>(observed</w:t>
      </w:r>
      <w:r>
        <w:rPr>
          <w:spacing w:val="-4"/>
          <w:sz w:val="18"/>
        </w:rPr>
        <w:t xml:space="preserve"> </w:t>
      </w:r>
      <w:r>
        <w:rPr>
          <w:sz w:val="18"/>
        </w:rPr>
        <w:t>case)</w:t>
      </w:r>
      <w:r>
        <w:rPr>
          <w:spacing w:val="-4"/>
          <w:sz w:val="18"/>
        </w:rPr>
        <w:t xml:space="preserve"> </w:t>
      </w:r>
      <w:r>
        <w:rPr>
          <w:sz w:val="18"/>
        </w:rPr>
        <w:t>using</w:t>
      </w:r>
      <w:r>
        <w:rPr>
          <w:spacing w:val="-4"/>
          <w:sz w:val="18"/>
        </w:rPr>
        <w:t xml:space="preserve"> </w:t>
      </w:r>
      <w:r>
        <w:rPr>
          <w:sz w:val="18"/>
        </w:rPr>
        <w:t>MMRM.</w:t>
      </w:r>
      <w:r>
        <w:rPr>
          <w:spacing w:val="-2"/>
          <w:sz w:val="18"/>
        </w:rPr>
        <w:t xml:space="preserve"> </w:t>
      </w:r>
      <w:r>
        <w:rPr>
          <w:sz w:val="18"/>
        </w:rPr>
        <w:t>MMRM</w:t>
      </w:r>
      <w:r>
        <w:rPr>
          <w:spacing w:val="-1"/>
          <w:sz w:val="18"/>
        </w:rPr>
        <w:t xml:space="preserve"> </w:t>
      </w:r>
      <w:r>
        <w:rPr>
          <w:sz w:val="18"/>
        </w:rPr>
        <w:t>model</w:t>
      </w:r>
      <w:r>
        <w:rPr>
          <w:spacing w:val="-4"/>
          <w:sz w:val="18"/>
        </w:rPr>
        <w:t xml:space="preserve"> </w:t>
      </w:r>
      <w:r>
        <w:rPr>
          <w:sz w:val="18"/>
        </w:rPr>
        <w:t>included</w:t>
      </w:r>
      <w:r>
        <w:rPr>
          <w:spacing w:val="-1"/>
          <w:sz w:val="18"/>
        </w:rPr>
        <w:t xml:space="preserve"> </w:t>
      </w:r>
      <w:r>
        <w:rPr>
          <w:sz w:val="18"/>
        </w:rPr>
        <w:t>treatment,</w:t>
      </w:r>
      <w:r>
        <w:rPr>
          <w:spacing w:val="-6"/>
          <w:sz w:val="18"/>
        </w:rPr>
        <w:t xml:space="preserve"> </w:t>
      </w:r>
      <w:r>
        <w:rPr>
          <w:sz w:val="18"/>
        </w:rPr>
        <w:t>renal</w:t>
      </w:r>
      <w:r>
        <w:rPr>
          <w:spacing w:val="-4"/>
          <w:sz w:val="18"/>
        </w:rPr>
        <w:t xml:space="preserve"> </w:t>
      </w:r>
      <w:r>
        <w:rPr>
          <w:sz w:val="18"/>
        </w:rPr>
        <w:t>function,</w:t>
      </w:r>
      <w:r>
        <w:rPr>
          <w:spacing w:val="-2"/>
          <w:sz w:val="18"/>
        </w:rPr>
        <w:t xml:space="preserve"> </w:t>
      </w:r>
      <w:r>
        <w:rPr>
          <w:sz w:val="18"/>
        </w:rPr>
        <w:t>region, visit, visit by treatment interaction, and baseline HbA1c; FPG included baseline FPG in addition; weight included baseline weight in addition.</w:t>
      </w:r>
    </w:p>
    <w:p w14:paraId="5C2955D8" w14:textId="77777777" w:rsidR="00F307E9" w:rsidRDefault="00BC3583" w:rsidP="00BC3583">
      <w:pPr>
        <w:spacing w:line="205"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4"/>
          <w:sz w:val="18"/>
        </w:rPr>
        <w:t xml:space="preserve"> </w:t>
      </w:r>
      <w:r>
        <w:rPr>
          <w:sz w:val="18"/>
        </w:rPr>
        <w:t>for</w:t>
      </w:r>
      <w:r>
        <w:rPr>
          <w:spacing w:val="-2"/>
          <w:sz w:val="18"/>
        </w:rPr>
        <w:t xml:space="preserve"> </w:t>
      </w:r>
      <w:r>
        <w:rPr>
          <w:sz w:val="18"/>
        </w:rPr>
        <w:t xml:space="preserve">baseline </w:t>
      </w:r>
      <w:proofErr w:type="gramStart"/>
      <w:r>
        <w:rPr>
          <w:spacing w:val="-2"/>
          <w:sz w:val="18"/>
        </w:rPr>
        <w:t>value</w:t>
      </w:r>
      <w:proofErr w:type="gramEnd"/>
    </w:p>
    <w:p w14:paraId="38CF25D2" w14:textId="77777777" w:rsidR="00F307E9" w:rsidRDefault="00BC3583" w:rsidP="00BC3583">
      <w:pPr>
        <w:spacing w:line="209" w:lineRule="exact"/>
        <w:ind w:left="140"/>
        <w:rPr>
          <w:sz w:val="18"/>
        </w:rPr>
      </w:pPr>
      <w:r>
        <w:rPr>
          <w:position w:val="6"/>
          <w:sz w:val="12"/>
        </w:rPr>
        <w:t>2</w:t>
      </w:r>
      <w:r>
        <w:rPr>
          <w:spacing w:val="12"/>
          <w:position w:val="6"/>
          <w:sz w:val="12"/>
        </w:rPr>
        <w:t xml:space="preserve"> </w:t>
      </w:r>
      <w:r>
        <w:rPr>
          <w:sz w:val="18"/>
        </w:rPr>
        <w:t>Analyses</w:t>
      </w:r>
      <w:r>
        <w:rPr>
          <w:spacing w:val="-1"/>
          <w:sz w:val="18"/>
        </w:rPr>
        <w:t xml:space="preserve"> </w:t>
      </w:r>
      <w:r>
        <w:rPr>
          <w:sz w:val="18"/>
        </w:rPr>
        <w:t>were</w:t>
      </w:r>
      <w:r>
        <w:rPr>
          <w:spacing w:val="-1"/>
          <w:sz w:val="18"/>
        </w:rPr>
        <w:t xml:space="preserve"> </w:t>
      </w:r>
      <w:r>
        <w:rPr>
          <w:sz w:val="18"/>
        </w:rPr>
        <w:t>performed</w:t>
      </w:r>
      <w:r>
        <w:rPr>
          <w:spacing w:val="-1"/>
          <w:sz w:val="18"/>
        </w:rPr>
        <w:t xml:space="preserve"> </w:t>
      </w:r>
      <w:r>
        <w:rPr>
          <w:sz w:val="18"/>
        </w:rPr>
        <w:t>on</w:t>
      </w:r>
      <w:r>
        <w:rPr>
          <w:spacing w:val="-4"/>
          <w:sz w:val="18"/>
        </w:rPr>
        <w:t xml:space="preserve"> </w:t>
      </w:r>
      <w:r>
        <w:rPr>
          <w:sz w:val="18"/>
        </w:rPr>
        <w:t>the</w:t>
      </w:r>
      <w:r>
        <w:rPr>
          <w:spacing w:val="-1"/>
          <w:sz w:val="18"/>
        </w:rPr>
        <w:t xml:space="preserve"> </w:t>
      </w:r>
      <w:r>
        <w:rPr>
          <w:sz w:val="18"/>
        </w:rPr>
        <w:t>full</w:t>
      </w:r>
      <w:r>
        <w:rPr>
          <w:spacing w:val="-4"/>
          <w:sz w:val="18"/>
        </w:rPr>
        <w:t xml:space="preserve"> </w:t>
      </w:r>
      <w:r>
        <w:rPr>
          <w:sz w:val="18"/>
        </w:rPr>
        <w:t>analysis</w:t>
      </w:r>
      <w:r>
        <w:rPr>
          <w:spacing w:val="-3"/>
          <w:sz w:val="18"/>
        </w:rPr>
        <w:t xml:space="preserve"> </w:t>
      </w:r>
      <w:r>
        <w:rPr>
          <w:sz w:val="18"/>
        </w:rPr>
        <w:t>set</w:t>
      </w:r>
      <w:r>
        <w:rPr>
          <w:spacing w:val="-3"/>
          <w:sz w:val="18"/>
        </w:rPr>
        <w:t xml:space="preserve"> </w:t>
      </w:r>
      <w:r>
        <w:rPr>
          <w:sz w:val="18"/>
        </w:rPr>
        <w:t>(FAS)</w:t>
      </w:r>
      <w:r>
        <w:rPr>
          <w:spacing w:val="-3"/>
          <w:sz w:val="18"/>
        </w:rPr>
        <w:t xml:space="preserve"> </w:t>
      </w:r>
      <w:r>
        <w:rPr>
          <w:sz w:val="18"/>
        </w:rPr>
        <w:t>using</w:t>
      </w:r>
      <w:r>
        <w:rPr>
          <w:spacing w:val="-1"/>
          <w:sz w:val="18"/>
        </w:rPr>
        <w:t xml:space="preserve"> </w:t>
      </w:r>
      <w:r>
        <w:rPr>
          <w:sz w:val="18"/>
        </w:rPr>
        <w:t>an</w:t>
      </w:r>
      <w:r>
        <w:rPr>
          <w:spacing w:val="-3"/>
          <w:sz w:val="18"/>
        </w:rPr>
        <w:t xml:space="preserve"> </w:t>
      </w:r>
      <w:proofErr w:type="gramStart"/>
      <w:r>
        <w:rPr>
          <w:sz w:val="18"/>
        </w:rPr>
        <w:t>observed</w:t>
      </w:r>
      <w:r>
        <w:rPr>
          <w:spacing w:val="-4"/>
          <w:sz w:val="18"/>
        </w:rPr>
        <w:t xml:space="preserve"> </w:t>
      </w:r>
      <w:r>
        <w:rPr>
          <w:sz w:val="18"/>
        </w:rPr>
        <w:t>cases</w:t>
      </w:r>
      <w:r>
        <w:rPr>
          <w:spacing w:val="-1"/>
          <w:sz w:val="18"/>
        </w:rPr>
        <w:t xml:space="preserve"> </w:t>
      </w:r>
      <w:r>
        <w:rPr>
          <w:sz w:val="18"/>
        </w:rPr>
        <w:t>(OC)</w:t>
      </w:r>
      <w:proofErr w:type="gramEnd"/>
      <w:r>
        <w:rPr>
          <w:spacing w:val="-2"/>
          <w:sz w:val="18"/>
        </w:rPr>
        <w:t xml:space="preserve"> approach</w:t>
      </w:r>
    </w:p>
    <w:p w14:paraId="7DEAC7C5" w14:textId="77777777" w:rsidR="00F307E9" w:rsidRDefault="00BC3583" w:rsidP="00BC3583">
      <w:pPr>
        <w:spacing w:line="207" w:lineRule="exact"/>
        <w:ind w:left="140"/>
        <w:rPr>
          <w:sz w:val="18"/>
        </w:rPr>
      </w:pPr>
      <w:r>
        <w:rPr>
          <w:sz w:val="18"/>
        </w:rPr>
        <w:t>*p≤0.0056</w:t>
      </w:r>
      <w:r>
        <w:rPr>
          <w:spacing w:val="-4"/>
          <w:sz w:val="18"/>
        </w:rPr>
        <w:t xml:space="preserve"> </w:t>
      </w:r>
      <w:r>
        <w:rPr>
          <w:sz w:val="18"/>
        </w:rPr>
        <w:t>for</w:t>
      </w:r>
      <w:r>
        <w:rPr>
          <w:spacing w:val="-1"/>
          <w:sz w:val="18"/>
        </w:rPr>
        <w:t xml:space="preserve"> </w:t>
      </w:r>
      <w:r>
        <w:rPr>
          <w:spacing w:val="-2"/>
          <w:sz w:val="18"/>
        </w:rPr>
        <w:t>HbA1c</w:t>
      </w:r>
    </w:p>
    <w:p w14:paraId="32FED2A5" w14:textId="77777777" w:rsidR="00F307E9" w:rsidRDefault="00BC3583" w:rsidP="00BC3583">
      <w:pPr>
        <w:spacing w:line="207" w:lineRule="exact"/>
        <w:ind w:left="140"/>
        <w:rPr>
          <w:sz w:val="18"/>
        </w:rPr>
      </w:pPr>
      <w:r>
        <w:rPr>
          <w:sz w:val="18"/>
        </w:rPr>
        <w:t>**</w:t>
      </w:r>
      <w:r>
        <w:rPr>
          <w:spacing w:val="-5"/>
          <w:sz w:val="18"/>
        </w:rPr>
        <w:t xml:space="preserve"> </w:t>
      </w:r>
      <w:r>
        <w:rPr>
          <w:sz w:val="18"/>
        </w:rPr>
        <w:t>Analysis</w:t>
      </w:r>
      <w:r>
        <w:rPr>
          <w:spacing w:val="-3"/>
          <w:sz w:val="18"/>
        </w:rPr>
        <w:t xml:space="preserve"> </w:t>
      </w:r>
      <w:r>
        <w:rPr>
          <w:sz w:val="18"/>
        </w:rPr>
        <w:t>in</w:t>
      </w:r>
      <w:r>
        <w:rPr>
          <w:spacing w:val="-3"/>
          <w:sz w:val="18"/>
        </w:rPr>
        <w:t xml:space="preserve"> </w:t>
      </w:r>
      <w:r>
        <w:rPr>
          <w:sz w:val="18"/>
        </w:rPr>
        <w:t>an</w:t>
      </w:r>
      <w:r>
        <w:rPr>
          <w:spacing w:val="-1"/>
          <w:sz w:val="18"/>
        </w:rPr>
        <w:t xml:space="preserve"> </w:t>
      </w:r>
      <w:r>
        <w:rPr>
          <w:sz w:val="18"/>
        </w:rPr>
        <w:t>exploratory</w:t>
      </w:r>
      <w:r>
        <w:rPr>
          <w:spacing w:val="-3"/>
          <w:sz w:val="18"/>
        </w:rPr>
        <w:t xml:space="preserve"> </w:t>
      </w:r>
      <w:r>
        <w:rPr>
          <w:sz w:val="18"/>
        </w:rPr>
        <w:t>manner:</w:t>
      </w:r>
      <w:r>
        <w:rPr>
          <w:spacing w:val="-4"/>
          <w:sz w:val="18"/>
        </w:rPr>
        <w:t xml:space="preserve"> </w:t>
      </w:r>
      <w:r>
        <w:rPr>
          <w:sz w:val="18"/>
        </w:rPr>
        <w:t>p&lt;0.0001 for</w:t>
      </w:r>
      <w:r>
        <w:rPr>
          <w:spacing w:val="-4"/>
          <w:sz w:val="18"/>
        </w:rPr>
        <w:t xml:space="preserve"> </w:t>
      </w:r>
      <w:r>
        <w:rPr>
          <w:sz w:val="18"/>
        </w:rPr>
        <w:t>FPG</w:t>
      </w:r>
      <w:r>
        <w:rPr>
          <w:spacing w:val="-3"/>
          <w:sz w:val="18"/>
        </w:rPr>
        <w:t xml:space="preserve"> </w:t>
      </w:r>
      <w:r>
        <w:rPr>
          <w:sz w:val="18"/>
        </w:rPr>
        <w:t>and</w:t>
      </w:r>
      <w:r>
        <w:rPr>
          <w:spacing w:val="-3"/>
          <w:sz w:val="18"/>
        </w:rPr>
        <w:t xml:space="preserve"> </w:t>
      </w:r>
      <w:r>
        <w:rPr>
          <w:sz w:val="18"/>
        </w:rPr>
        <w:t>p&lt;0.0001</w:t>
      </w:r>
      <w:r>
        <w:rPr>
          <w:spacing w:val="-1"/>
          <w:sz w:val="18"/>
        </w:rPr>
        <w:t xml:space="preserve"> </w:t>
      </w:r>
      <w:r>
        <w:rPr>
          <w:sz w:val="18"/>
        </w:rPr>
        <w:t>for</w:t>
      </w:r>
      <w:r>
        <w:rPr>
          <w:spacing w:val="-2"/>
          <w:sz w:val="18"/>
        </w:rPr>
        <w:t xml:space="preserve"> </w:t>
      </w:r>
      <w:r>
        <w:rPr>
          <w:sz w:val="18"/>
        </w:rPr>
        <w:t xml:space="preserve">body </w:t>
      </w:r>
      <w:r>
        <w:rPr>
          <w:spacing w:val="-2"/>
          <w:sz w:val="18"/>
        </w:rPr>
        <w:t>weight</w:t>
      </w:r>
    </w:p>
    <w:p w14:paraId="74E3C401" w14:textId="77777777" w:rsidR="00F307E9" w:rsidRDefault="00BC3583" w:rsidP="00BC3583">
      <w:pPr>
        <w:pStyle w:val="BodyText"/>
        <w:spacing w:before="117"/>
        <w:jc w:val="left"/>
      </w:pPr>
      <w:r>
        <w:rPr>
          <w:u w:val="single"/>
        </w:rPr>
        <w:t>Empagliflozin</w:t>
      </w:r>
      <w:r>
        <w:rPr>
          <w:spacing w:val="-7"/>
          <w:u w:val="single"/>
        </w:rPr>
        <w:t xml:space="preserve"> </w:t>
      </w:r>
      <w:r>
        <w:rPr>
          <w:u w:val="single"/>
        </w:rPr>
        <w:t>as</w:t>
      </w:r>
      <w:r>
        <w:rPr>
          <w:spacing w:val="-3"/>
          <w:u w:val="single"/>
        </w:rPr>
        <w:t xml:space="preserve"> </w:t>
      </w:r>
      <w:r>
        <w:rPr>
          <w:u w:val="single"/>
        </w:rPr>
        <w:t>add</w:t>
      </w:r>
      <w:r>
        <w:rPr>
          <w:spacing w:val="-6"/>
          <w:u w:val="single"/>
        </w:rPr>
        <w:t xml:space="preserve"> </w:t>
      </w:r>
      <w:r>
        <w:rPr>
          <w:u w:val="single"/>
        </w:rPr>
        <w:t>on</w:t>
      </w:r>
      <w:r>
        <w:rPr>
          <w:spacing w:val="-6"/>
          <w:u w:val="single"/>
        </w:rPr>
        <w:t xml:space="preserve"> </w:t>
      </w:r>
      <w:r>
        <w:rPr>
          <w:u w:val="single"/>
        </w:rPr>
        <w:t>to</w:t>
      </w:r>
      <w:r>
        <w:rPr>
          <w:spacing w:val="-5"/>
          <w:u w:val="single"/>
        </w:rPr>
        <w:t xml:space="preserve"> </w:t>
      </w:r>
      <w:r>
        <w:rPr>
          <w:u w:val="single"/>
        </w:rPr>
        <w:t>a</w:t>
      </w:r>
      <w:r>
        <w:rPr>
          <w:spacing w:val="-6"/>
          <w:u w:val="single"/>
        </w:rPr>
        <w:t xml:space="preserve"> </w:t>
      </w:r>
      <w:r>
        <w:rPr>
          <w:u w:val="single"/>
        </w:rPr>
        <w:t>combination</w:t>
      </w:r>
      <w:r>
        <w:rPr>
          <w:spacing w:val="-4"/>
          <w:u w:val="single"/>
        </w:rPr>
        <w:t xml:space="preserve"> </w:t>
      </w:r>
      <w:r>
        <w:rPr>
          <w:u w:val="single"/>
        </w:rPr>
        <w:t>of</w:t>
      </w:r>
      <w:r>
        <w:rPr>
          <w:spacing w:val="-7"/>
          <w:u w:val="single"/>
        </w:rPr>
        <w:t xml:space="preserve"> </w:t>
      </w:r>
      <w:r>
        <w:rPr>
          <w:u w:val="single"/>
        </w:rPr>
        <w:t>metformin</w:t>
      </w:r>
      <w:r>
        <w:rPr>
          <w:spacing w:val="-4"/>
          <w:u w:val="single"/>
        </w:rPr>
        <w:t xml:space="preserve"> </w:t>
      </w:r>
      <w:r>
        <w:rPr>
          <w:u w:val="single"/>
        </w:rPr>
        <w:t>and</w:t>
      </w:r>
      <w:r>
        <w:rPr>
          <w:spacing w:val="-6"/>
          <w:u w:val="single"/>
        </w:rPr>
        <w:t xml:space="preserve"> </w:t>
      </w:r>
      <w:r>
        <w:rPr>
          <w:u w:val="single"/>
        </w:rPr>
        <w:t>sulfonylurea</w:t>
      </w:r>
      <w:r>
        <w:rPr>
          <w:spacing w:val="-6"/>
          <w:u w:val="single"/>
        </w:rPr>
        <w:t xml:space="preserve"> </w:t>
      </w:r>
      <w:proofErr w:type="gramStart"/>
      <w:r>
        <w:rPr>
          <w:spacing w:val="-2"/>
          <w:u w:val="single"/>
        </w:rPr>
        <w:t>therapy</w:t>
      </w:r>
      <w:proofErr w:type="gramEnd"/>
    </w:p>
    <w:p w14:paraId="60E33FD1" w14:textId="77777777" w:rsidR="00F307E9" w:rsidRDefault="00BC3583" w:rsidP="00BC3583">
      <w:pPr>
        <w:pStyle w:val="BodyText"/>
        <w:spacing w:before="122"/>
        <w:ind w:right="553"/>
        <w:jc w:val="left"/>
      </w:pPr>
      <w:r>
        <w:t>A</w:t>
      </w:r>
      <w:r>
        <w:rPr>
          <w:spacing w:val="-3"/>
        </w:rPr>
        <w:t xml:space="preserve"> </w:t>
      </w:r>
      <w:r>
        <w:t>double-blind,</w:t>
      </w:r>
      <w:r>
        <w:rPr>
          <w:spacing w:val="-1"/>
        </w:rPr>
        <w:t xml:space="preserve"> </w:t>
      </w:r>
      <w:r>
        <w:t>placebo-controlled</w:t>
      </w:r>
      <w:r>
        <w:rPr>
          <w:spacing w:val="-3"/>
        </w:rPr>
        <w:t xml:space="preserve"> </w:t>
      </w:r>
      <w:r>
        <w:t>study</w:t>
      </w:r>
      <w:r>
        <w:rPr>
          <w:spacing w:val="-2"/>
        </w:rPr>
        <w:t xml:space="preserve"> </w:t>
      </w:r>
      <w:r>
        <w:t>of</w:t>
      </w:r>
      <w:r>
        <w:rPr>
          <w:spacing w:val="-1"/>
        </w:rPr>
        <w:t xml:space="preserve"> </w:t>
      </w:r>
      <w:r>
        <w:t>24</w:t>
      </w:r>
      <w:r>
        <w:rPr>
          <w:spacing w:val="-3"/>
        </w:rPr>
        <w:t xml:space="preserve"> </w:t>
      </w:r>
      <w:r>
        <w:t>weeks</w:t>
      </w:r>
      <w:r>
        <w:rPr>
          <w:spacing w:val="-2"/>
        </w:rPr>
        <w:t xml:space="preserve"> </w:t>
      </w:r>
      <w:r>
        <w:t>duration</w:t>
      </w:r>
      <w:r>
        <w:rPr>
          <w:spacing w:val="-3"/>
        </w:rPr>
        <w:t xml:space="preserve"> </w:t>
      </w:r>
      <w:r>
        <w:t>was</w:t>
      </w:r>
      <w:r>
        <w:rPr>
          <w:spacing w:val="-2"/>
        </w:rPr>
        <w:t xml:space="preserve"> </w:t>
      </w:r>
      <w:r>
        <w:t>conducted</w:t>
      </w:r>
      <w:r>
        <w:rPr>
          <w:spacing w:val="-3"/>
        </w:rPr>
        <w:t xml:space="preserve"> </w:t>
      </w:r>
      <w:r>
        <w:t>to</w:t>
      </w:r>
      <w:r>
        <w:rPr>
          <w:spacing w:val="-4"/>
        </w:rPr>
        <w:t xml:space="preserve"> </w:t>
      </w:r>
      <w:r>
        <w:t>evaluate</w:t>
      </w:r>
      <w:r>
        <w:rPr>
          <w:spacing w:val="-4"/>
        </w:rPr>
        <w:t xml:space="preserve"> </w:t>
      </w:r>
      <w:r>
        <w:t>the efficacy and safety of empagliflozin in patients not sufficiently treated with a combination of metformin and a sulfonylurea. The primary endpoint was the change from baseline in HbA1c after 24 weeks of treatment. The key secondary endpoints were the change from baseline in body weight and mean daily plasma glucose (MDG) after 24 weeks of treatment.</w:t>
      </w:r>
    </w:p>
    <w:p w14:paraId="09140CAC" w14:textId="77777777" w:rsidR="00F307E9" w:rsidRDefault="00BC3583" w:rsidP="00BC3583">
      <w:pPr>
        <w:pStyle w:val="BodyText"/>
        <w:ind w:left="139" w:right="555"/>
        <w:jc w:val="left"/>
      </w:pPr>
      <w:r>
        <w:t>Treatment with JARDIANCE resulted in statistically significant improvements in HbA1c and body weight</w:t>
      </w:r>
      <w:r>
        <w:rPr>
          <w:spacing w:val="-1"/>
        </w:rPr>
        <w:t xml:space="preserve"> </w:t>
      </w:r>
      <w:r>
        <w:t>and</w:t>
      </w:r>
      <w:r>
        <w:rPr>
          <w:spacing w:val="-3"/>
        </w:rPr>
        <w:t xml:space="preserve"> </w:t>
      </w:r>
      <w:r>
        <w:t>clinically</w:t>
      </w:r>
      <w:r>
        <w:rPr>
          <w:spacing w:val="-2"/>
        </w:rPr>
        <w:t xml:space="preserve"> </w:t>
      </w:r>
      <w:r>
        <w:t>meaningful</w:t>
      </w:r>
      <w:r>
        <w:rPr>
          <w:spacing w:val="-3"/>
        </w:rPr>
        <w:t xml:space="preserve"> </w:t>
      </w:r>
      <w:r>
        <w:t>reductions</w:t>
      </w:r>
      <w:r>
        <w:rPr>
          <w:spacing w:val="-2"/>
        </w:rPr>
        <w:t xml:space="preserve"> </w:t>
      </w:r>
      <w:r>
        <w:t>in FPG and BP</w:t>
      </w:r>
      <w:r>
        <w:rPr>
          <w:spacing w:val="-3"/>
        </w:rPr>
        <w:t xml:space="preserve"> </w:t>
      </w:r>
      <w:r>
        <w:t>compared to placebo</w:t>
      </w:r>
      <w:r>
        <w:rPr>
          <w:spacing w:val="-5"/>
        </w:rPr>
        <w:t xml:space="preserve"> </w:t>
      </w:r>
      <w:r>
        <w:t xml:space="preserve">(Table </w:t>
      </w:r>
      <w:r>
        <w:rPr>
          <w:spacing w:val="-4"/>
        </w:rPr>
        <w:t>7).</w:t>
      </w:r>
    </w:p>
    <w:p w14:paraId="6136CA7F" w14:textId="77777777" w:rsidR="00F307E9" w:rsidRDefault="00BC3583" w:rsidP="00BC3583">
      <w:pPr>
        <w:pStyle w:val="BodyText"/>
        <w:spacing w:before="120"/>
        <w:ind w:left="139" w:right="554"/>
        <w:jc w:val="left"/>
      </w:pPr>
      <w:r>
        <w:t>In the double-blind placebo-controlled extension of this study, reductions of HbA1c (change from baseline of -0.74%</w:t>
      </w:r>
      <w:r>
        <w:rPr>
          <w:spacing w:val="-1"/>
        </w:rPr>
        <w:t xml:space="preserve"> </w:t>
      </w:r>
      <w:r>
        <w:t>for empagliflozin 10 mg, -0.72% for empagliflozin 25 mg and</w:t>
      </w:r>
      <w:r>
        <w:rPr>
          <w:spacing w:val="-1"/>
        </w:rPr>
        <w:t xml:space="preserve"> </w:t>
      </w:r>
      <w:r>
        <w:t>-0.03% for</w:t>
      </w:r>
      <w:r>
        <w:rPr>
          <w:spacing w:val="66"/>
        </w:rPr>
        <w:t xml:space="preserve"> </w:t>
      </w:r>
      <w:r>
        <w:t>placebo),</w:t>
      </w:r>
      <w:r>
        <w:rPr>
          <w:spacing w:val="67"/>
        </w:rPr>
        <w:t xml:space="preserve"> </w:t>
      </w:r>
      <w:r>
        <w:t>body</w:t>
      </w:r>
      <w:r>
        <w:rPr>
          <w:spacing w:val="65"/>
        </w:rPr>
        <w:t xml:space="preserve"> </w:t>
      </w:r>
      <w:r>
        <w:t>weight</w:t>
      </w:r>
      <w:r>
        <w:rPr>
          <w:spacing w:val="67"/>
        </w:rPr>
        <w:t xml:space="preserve"> </w:t>
      </w:r>
      <w:r>
        <w:t>(change</w:t>
      </w:r>
      <w:r>
        <w:rPr>
          <w:spacing w:val="62"/>
        </w:rPr>
        <w:t xml:space="preserve"> </w:t>
      </w:r>
      <w:r>
        <w:t>from</w:t>
      </w:r>
      <w:r>
        <w:rPr>
          <w:spacing w:val="67"/>
        </w:rPr>
        <w:t xml:space="preserve"> </w:t>
      </w:r>
      <w:r>
        <w:t>baseline</w:t>
      </w:r>
      <w:r>
        <w:rPr>
          <w:spacing w:val="68"/>
        </w:rPr>
        <w:t xml:space="preserve"> </w:t>
      </w:r>
      <w:r>
        <w:t>of</w:t>
      </w:r>
      <w:r>
        <w:rPr>
          <w:spacing w:val="66"/>
        </w:rPr>
        <w:t xml:space="preserve"> </w:t>
      </w:r>
      <w:r>
        <w:t>-2.44</w:t>
      </w:r>
      <w:r>
        <w:rPr>
          <w:spacing w:val="66"/>
        </w:rPr>
        <w:t xml:space="preserve"> </w:t>
      </w:r>
      <w:r>
        <w:t>kg</w:t>
      </w:r>
      <w:r>
        <w:rPr>
          <w:spacing w:val="62"/>
        </w:rPr>
        <w:t xml:space="preserve"> </w:t>
      </w:r>
      <w:r>
        <w:t>for</w:t>
      </w:r>
      <w:r>
        <w:rPr>
          <w:spacing w:val="67"/>
        </w:rPr>
        <w:t xml:space="preserve"> </w:t>
      </w:r>
      <w:r>
        <w:t>empagliflozin</w:t>
      </w:r>
      <w:r>
        <w:rPr>
          <w:spacing w:val="68"/>
        </w:rPr>
        <w:t xml:space="preserve"> </w:t>
      </w:r>
      <w:r>
        <w:t>10</w:t>
      </w:r>
      <w:r>
        <w:rPr>
          <w:spacing w:val="-3"/>
        </w:rPr>
        <w:t xml:space="preserve"> </w:t>
      </w:r>
      <w:r>
        <w:rPr>
          <w:spacing w:val="-5"/>
        </w:rPr>
        <w:t>mg,</w:t>
      </w:r>
    </w:p>
    <w:p w14:paraId="0E0343D4" w14:textId="77777777" w:rsidR="00F307E9" w:rsidRDefault="00BC3583" w:rsidP="00BC3583">
      <w:pPr>
        <w:pStyle w:val="BodyText"/>
        <w:spacing w:before="0" w:line="252" w:lineRule="exact"/>
        <w:jc w:val="left"/>
      </w:pPr>
      <w:r>
        <w:t>-2.28</w:t>
      </w:r>
      <w:r>
        <w:rPr>
          <w:spacing w:val="-5"/>
        </w:rPr>
        <w:t xml:space="preserve"> </w:t>
      </w:r>
      <w:r>
        <w:t>kg</w:t>
      </w:r>
      <w:r>
        <w:rPr>
          <w:spacing w:val="13"/>
        </w:rPr>
        <w:t xml:space="preserve"> </w:t>
      </w:r>
      <w:r>
        <w:t>for</w:t>
      </w:r>
      <w:r>
        <w:rPr>
          <w:spacing w:val="16"/>
        </w:rPr>
        <w:t xml:space="preserve"> </w:t>
      </w:r>
      <w:r>
        <w:t>empagliflozin</w:t>
      </w:r>
      <w:r>
        <w:rPr>
          <w:spacing w:val="13"/>
        </w:rPr>
        <w:t xml:space="preserve"> </w:t>
      </w:r>
      <w:r>
        <w:t>and</w:t>
      </w:r>
      <w:r>
        <w:rPr>
          <w:spacing w:val="13"/>
        </w:rPr>
        <w:t xml:space="preserve"> </w:t>
      </w:r>
      <w:r>
        <w:t>-0.63</w:t>
      </w:r>
      <w:r>
        <w:rPr>
          <w:spacing w:val="12"/>
        </w:rPr>
        <w:t xml:space="preserve"> </w:t>
      </w:r>
      <w:r>
        <w:t>kg</w:t>
      </w:r>
      <w:r>
        <w:rPr>
          <w:spacing w:val="13"/>
        </w:rPr>
        <w:t xml:space="preserve"> </w:t>
      </w:r>
      <w:r>
        <w:t>for</w:t>
      </w:r>
      <w:r>
        <w:rPr>
          <w:spacing w:val="16"/>
        </w:rPr>
        <w:t xml:space="preserve"> </w:t>
      </w:r>
      <w:r>
        <w:t>placebo)</w:t>
      </w:r>
      <w:r>
        <w:rPr>
          <w:spacing w:val="15"/>
        </w:rPr>
        <w:t xml:space="preserve"> </w:t>
      </w:r>
      <w:r>
        <w:t>and</w:t>
      </w:r>
      <w:r>
        <w:rPr>
          <w:spacing w:val="14"/>
        </w:rPr>
        <w:t xml:space="preserve"> </w:t>
      </w:r>
      <w:r>
        <w:t>BP</w:t>
      </w:r>
      <w:r>
        <w:rPr>
          <w:spacing w:val="13"/>
        </w:rPr>
        <w:t xml:space="preserve"> </w:t>
      </w:r>
      <w:r>
        <w:t>(SBP:</w:t>
      </w:r>
      <w:r>
        <w:rPr>
          <w:spacing w:val="15"/>
        </w:rPr>
        <w:t xml:space="preserve"> </w:t>
      </w:r>
      <w:r>
        <w:t>change</w:t>
      </w:r>
      <w:r>
        <w:rPr>
          <w:spacing w:val="14"/>
        </w:rPr>
        <w:t xml:space="preserve"> </w:t>
      </w:r>
      <w:r>
        <w:t>from</w:t>
      </w:r>
      <w:r>
        <w:rPr>
          <w:spacing w:val="15"/>
        </w:rPr>
        <w:t xml:space="preserve"> </w:t>
      </w:r>
      <w:r>
        <w:t>baseline</w:t>
      </w:r>
      <w:r>
        <w:rPr>
          <w:spacing w:val="14"/>
        </w:rPr>
        <w:t xml:space="preserve"> </w:t>
      </w:r>
      <w:r>
        <w:rPr>
          <w:spacing w:val="-5"/>
        </w:rPr>
        <w:t>of</w:t>
      </w:r>
    </w:p>
    <w:p w14:paraId="2E4DDFC1" w14:textId="77777777" w:rsidR="00F307E9" w:rsidRDefault="00BC3583" w:rsidP="00BC3583">
      <w:pPr>
        <w:pStyle w:val="BodyText"/>
        <w:spacing w:before="0"/>
        <w:ind w:right="555"/>
        <w:jc w:val="left"/>
      </w:pPr>
      <w:r>
        <w:t>-3.8 mmHg for empagliflozin 10 mg, -3.7 mmHg for empagliflozin 25 mg and -1.6</w:t>
      </w:r>
      <w:r>
        <w:rPr>
          <w:spacing w:val="-3"/>
        </w:rPr>
        <w:t xml:space="preserve"> </w:t>
      </w:r>
      <w:r>
        <w:t>mmHg for placebo, DBP: change from baseline of -2.6 mmHg for empagliflozin 10</w:t>
      </w:r>
      <w:r>
        <w:rPr>
          <w:spacing w:val="-4"/>
        </w:rPr>
        <w:t xml:space="preserve"> </w:t>
      </w:r>
      <w:r>
        <w:t>mg, -2.3 mmHg for empagliflozin</w:t>
      </w:r>
      <w:r>
        <w:rPr>
          <w:spacing w:val="-8"/>
        </w:rPr>
        <w:t xml:space="preserve"> </w:t>
      </w:r>
      <w:r>
        <w:t>25</w:t>
      </w:r>
      <w:r>
        <w:rPr>
          <w:spacing w:val="-8"/>
        </w:rPr>
        <w:t xml:space="preserve"> </w:t>
      </w:r>
      <w:r>
        <w:t>mg</w:t>
      </w:r>
      <w:r>
        <w:rPr>
          <w:spacing w:val="-8"/>
        </w:rPr>
        <w:t xml:space="preserve"> </w:t>
      </w:r>
      <w:r>
        <w:t>and</w:t>
      </w:r>
      <w:r>
        <w:rPr>
          <w:spacing w:val="-10"/>
        </w:rPr>
        <w:t xml:space="preserve"> </w:t>
      </w:r>
      <w:r>
        <w:t>-1.4</w:t>
      </w:r>
      <w:r>
        <w:rPr>
          <w:spacing w:val="-10"/>
        </w:rPr>
        <w:t xml:space="preserve"> </w:t>
      </w:r>
      <w:r>
        <w:t>mmHg</w:t>
      </w:r>
      <w:r>
        <w:rPr>
          <w:spacing w:val="-10"/>
        </w:rPr>
        <w:t xml:space="preserve"> </w:t>
      </w:r>
      <w:r>
        <w:t>for</w:t>
      </w:r>
      <w:r>
        <w:rPr>
          <w:spacing w:val="-7"/>
        </w:rPr>
        <w:t xml:space="preserve"> </w:t>
      </w:r>
      <w:r>
        <w:t>placebo)</w:t>
      </w:r>
      <w:r>
        <w:rPr>
          <w:spacing w:val="-9"/>
        </w:rPr>
        <w:t xml:space="preserve"> </w:t>
      </w:r>
      <w:r>
        <w:t>were</w:t>
      </w:r>
      <w:r>
        <w:rPr>
          <w:spacing w:val="-8"/>
        </w:rPr>
        <w:t xml:space="preserve"> </w:t>
      </w:r>
      <w:r>
        <w:t>sustained</w:t>
      </w:r>
      <w:r>
        <w:rPr>
          <w:spacing w:val="-8"/>
        </w:rPr>
        <w:t xml:space="preserve"> </w:t>
      </w:r>
      <w:r>
        <w:t>up</w:t>
      </w:r>
      <w:r>
        <w:rPr>
          <w:spacing w:val="-10"/>
        </w:rPr>
        <w:t xml:space="preserve"> </w:t>
      </w:r>
      <w:r>
        <w:t>to</w:t>
      </w:r>
      <w:r>
        <w:rPr>
          <w:spacing w:val="-8"/>
        </w:rPr>
        <w:t xml:space="preserve"> </w:t>
      </w:r>
      <w:r>
        <w:t>76</w:t>
      </w:r>
      <w:r>
        <w:rPr>
          <w:spacing w:val="-10"/>
        </w:rPr>
        <w:t xml:space="preserve"> </w:t>
      </w:r>
      <w:r>
        <w:t>weeks</w:t>
      </w:r>
      <w:r>
        <w:rPr>
          <w:spacing w:val="-7"/>
        </w:rPr>
        <w:t xml:space="preserve"> </w:t>
      </w:r>
      <w:r>
        <w:t>of</w:t>
      </w:r>
      <w:r>
        <w:rPr>
          <w:spacing w:val="-6"/>
        </w:rPr>
        <w:t xml:space="preserve"> </w:t>
      </w:r>
      <w:r>
        <w:t>treatment.</w:t>
      </w:r>
    </w:p>
    <w:p w14:paraId="7C8DAA61" w14:textId="77777777" w:rsidR="00F307E9" w:rsidRDefault="00F307E9" w:rsidP="00BC3583">
      <w:pPr>
        <w:sectPr w:rsidR="00F307E9">
          <w:pgSz w:w="11930" w:h="16840"/>
          <w:pgMar w:top="1400" w:right="880" w:bottom="880" w:left="1300" w:header="0" w:footer="699" w:gutter="0"/>
          <w:cols w:space="720"/>
        </w:sectPr>
      </w:pPr>
    </w:p>
    <w:p w14:paraId="61CE3F13" w14:textId="77777777" w:rsidR="00F307E9" w:rsidRDefault="00BC3583" w:rsidP="00BC3583">
      <w:pPr>
        <w:pStyle w:val="Heading2"/>
        <w:spacing w:before="86"/>
        <w:ind w:right="555"/>
        <w:jc w:val="left"/>
      </w:pPr>
      <w:r>
        <w:lastRenderedPageBreak/>
        <w:t>Table</w:t>
      </w:r>
      <w:r>
        <w:rPr>
          <w:spacing w:val="-1"/>
        </w:rPr>
        <w:t xml:space="preserve"> </w:t>
      </w:r>
      <w:proofErr w:type="gramStart"/>
      <w:r>
        <w:t>7</w:t>
      </w:r>
      <w:r>
        <w:rPr>
          <w:spacing w:val="80"/>
        </w:rPr>
        <w:t xml:space="preserve">  </w:t>
      </w:r>
      <w:r>
        <w:t>Results</w:t>
      </w:r>
      <w:proofErr w:type="gramEnd"/>
      <w:r>
        <w:t xml:space="preserve"> of a 24 week (LOCF)</w:t>
      </w:r>
      <w:r>
        <w:rPr>
          <w:vertAlign w:val="superscript"/>
        </w:rPr>
        <w:t>3</w:t>
      </w:r>
      <w:r>
        <w:t xml:space="preserve"> placebo-controlled study of JARDIANCE as add-on to metformin and a sulfonylurea (Full Analysis Set)</w:t>
      </w:r>
    </w:p>
    <w:p w14:paraId="4056B536" w14:textId="77777777" w:rsidR="00F307E9" w:rsidRDefault="00F307E9" w:rsidP="00BC3583">
      <w:pPr>
        <w:pStyle w:val="BodyText"/>
        <w:spacing w:before="5" w:after="1"/>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3636"/>
        <w:gridCol w:w="1355"/>
        <w:gridCol w:w="2062"/>
        <w:gridCol w:w="2102"/>
      </w:tblGrid>
      <w:tr w:rsidR="00F307E9" w14:paraId="5065E2AF" w14:textId="77777777">
        <w:trPr>
          <w:trHeight w:val="690"/>
        </w:trPr>
        <w:tc>
          <w:tcPr>
            <w:tcW w:w="3636" w:type="dxa"/>
            <w:tcBorders>
              <w:top w:val="single" w:sz="12" w:space="0" w:color="000000"/>
              <w:bottom w:val="single" w:sz="12" w:space="0" w:color="000000"/>
            </w:tcBorders>
          </w:tcPr>
          <w:p w14:paraId="5972B561" w14:textId="77777777" w:rsidR="00F307E9" w:rsidRDefault="00BC3583" w:rsidP="00BC3583">
            <w:pPr>
              <w:pStyle w:val="TableParagraph"/>
              <w:spacing w:line="230" w:lineRule="exact"/>
              <w:ind w:left="136" w:right="167"/>
              <w:jc w:val="left"/>
              <w:rPr>
                <w:b/>
                <w:sz w:val="20"/>
              </w:rPr>
            </w:pPr>
            <w:r>
              <w:rPr>
                <w:b/>
                <w:sz w:val="20"/>
              </w:rPr>
              <w:t>JARDIANCE as add-on to metformin</w:t>
            </w:r>
            <w:r>
              <w:rPr>
                <w:b/>
                <w:spacing w:val="-14"/>
                <w:sz w:val="20"/>
              </w:rPr>
              <w:t xml:space="preserve"> </w:t>
            </w:r>
            <w:r>
              <w:rPr>
                <w:b/>
                <w:sz w:val="20"/>
              </w:rPr>
              <w:t>and</w:t>
            </w:r>
            <w:r>
              <w:rPr>
                <w:b/>
                <w:spacing w:val="-14"/>
                <w:sz w:val="20"/>
              </w:rPr>
              <w:t xml:space="preserve"> </w:t>
            </w:r>
            <w:r>
              <w:rPr>
                <w:b/>
                <w:sz w:val="20"/>
              </w:rPr>
              <w:t>a</w:t>
            </w:r>
            <w:r>
              <w:rPr>
                <w:b/>
                <w:spacing w:val="-13"/>
                <w:sz w:val="20"/>
              </w:rPr>
              <w:t xml:space="preserve"> </w:t>
            </w:r>
            <w:r>
              <w:rPr>
                <w:b/>
                <w:sz w:val="20"/>
              </w:rPr>
              <w:t xml:space="preserve">sulfonylurea </w:t>
            </w:r>
            <w:r>
              <w:rPr>
                <w:b/>
                <w:spacing w:val="-2"/>
                <w:sz w:val="20"/>
              </w:rPr>
              <w:t>therapy</w:t>
            </w:r>
          </w:p>
        </w:tc>
        <w:tc>
          <w:tcPr>
            <w:tcW w:w="1355" w:type="dxa"/>
            <w:tcBorders>
              <w:top w:val="single" w:sz="12" w:space="0" w:color="000000"/>
              <w:bottom w:val="single" w:sz="12" w:space="0" w:color="000000"/>
            </w:tcBorders>
          </w:tcPr>
          <w:p w14:paraId="20A51F22" w14:textId="77777777" w:rsidR="00F307E9" w:rsidRDefault="00BC3583" w:rsidP="00BC3583">
            <w:pPr>
              <w:pStyle w:val="TableParagraph"/>
              <w:spacing w:before="229"/>
              <w:ind w:right="136"/>
              <w:jc w:val="left"/>
              <w:rPr>
                <w:b/>
                <w:sz w:val="20"/>
              </w:rPr>
            </w:pPr>
            <w:r>
              <w:rPr>
                <w:b/>
                <w:spacing w:val="-2"/>
                <w:sz w:val="20"/>
              </w:rPr>
              <w:t>Placebo</w:t>
            </w:r>
          </w:p>
        </w:tc>
        <w:tc>
          <w:tcPr>
            <w:tcW w:w="2062" w:type="dxa"/>
            <w:tcBorders>
              <w:top w:val="single" w:sz="12" w:space="0" w:color="000000"/>
              <w:bottom w:val="single" w:sz="12" w:space="0" w:color="000000"/>
            </w:tcBorders>
          </w:tcPr>
          <w:p w14:paraId="79A82D78" w14:textId="77777777" w:rsidR="00F307E9" w:rsidRDefault="00BC3583" w:rsidP="00BC3583">
            <w:pPr>
              <w:pStyle w:val="TableParagraph"/>
              <w:spacing w:before="114"/>
              <w:ind w:left="723" w:right="222" w:hanging="360"/>
              <w:jc w:val="left"/>
              <w:rPr>
                <w:b/>
                <w:sz w:val="20"/>
              </w:rPr>
            </w:pPr>
            <w:r>
              <w:rPr>
                <w:b/>
                <w:spacing w:val="-2"/>
                <w:sz w:val="20"/>
              </w:rPr>
              <w:t xml:space="preserve">Empagliflozin </w:t>
            </w:r>
            <w:r>
              <w:rPr>
                <w:b/>
                <w:sz w:val="20"/>
              </w:rPr>
              <w:t>10 mg</w:t>
            </w:r>
          </w:p>
        </w:tc>
        <w:tc>
          <w:tcPr>
            <w:tcW w:w="2102" w:type="dxa"/>
            <w:tcBorders>
              <w:top w:val="single" w:sz="12" w:space="0" w:color="000000"/>
              <w:bottom w:val="single" w:sz="12" w:space="0" w:color="000000"/>
            </w:tcBorders>
          </w:tcPr>
          <w:p w14:paraId="43E557CB" w14:textId="77777777" w:rsidR="00F307E9" w:rsidRDefault="00BC3583" w:rsidP="00BC3583">
            <w:pPr>
              <w:pStyle w:val="TableParagraph"/>
              <w:spacing w:before="114"/>
              <w:ind w:left="758" w:right="227" w:hanging="360"/>
              <w:jc w:val="left"/>
              <w:rPr>
                <w:b/>
                <w:sz w:val="20"/>
              </w:rPr>
            </w:pPr>
            <w:r>
              <w:rPr>
                <w:b/>
                <w:spacing w:val="-2"/>
                <w:sz w:val="20"/>
              </w:rPr>
              <w:t xml:space="preserve">Empagliflozin </w:t>
            </w:r>
            <w:r>
              <w:rPr>
                <w:b/>
                <w:sz w:val="20"/>
              </w:rPr>
              <w:t>25 mg</w:t>
            </w:r>
          </w:p>
        </w:tc>
      </w:tr>
      <w:tr w:rsidR="00F307E9" w14:paraId="3204C325" w14:textId="77777777">
        <w:trPr>
          <w:trHeight w:val="244"/>
        </w:trPr>
        <w:tc>
          <w:tcPr>
            <w:tcW w:w="3636" w:type="dxa"/>
            <w:tcBorders>
              <w:top w:val="single" w:sz="12" w:space="0" w:color="000000"/>
            </w:tcBorders>
          </w:tcPr>
          <w:p w14:paraId="6FB6288A" w14:textId="77777777" w:rsidR="00F307E9" w:rsidRDefault="00BC3583" w:rsidP="00BC3583">
            <w:pPr>
              <w:pStyle w:val="TableParagraph"/>
              <w:spacing w:line="225" w:lineRule="exact"/>
              <w:ind w:left="136"/>
              <w:jc w:val="left"/>
              <w:rPr>
                <w:sz w:val="20"/>
              </w:rPr>
            </w:pPr>
            <w:r>
              <w:rPr>
                <w:spacing w:val="-10"/>
                <w:sz w:val="20"/>
              </w:rPr>
              <w:t>N</w:t>
            </w:r>
          </w:p>
        </w:tc>
        <w:tc>
          <w:tcPr>
            <w:tcW w:w="1355" w:type="dxa"/>
            <w:tcBorders>
              <w:top w:val="single" w:sz="12" w:space="0" w:color="000000"/>
            </w:tcBorders>
          </w:tcPr>
          <w:p w14:paraId="3A3E3596" w14:textId="77777777" w:rsidR="00F307E9" w:rsidRDefault="00BC3583" w:rsidP="00BC3583">
            <w:pPr>
              <w:pStyle w:val="TableParagraph"/>
              <w:spacing w:before="6" w:line="219" w:lineRule="exact"/>
              <w:ind w:left="3" w:right="136"/>
              <w:jc w:val="left"/>
              <w:rPr>
                <w:sz w:val="20"/>
              </w:rPr>
            </w:pPr>
            <w:r>
              <w:rPr>
                <w:spacing w:val="-5"/>
                <w:sz w:val="20"/>
              </w:rPr>
              <w:t>225</w:t>
            </w:r>
          </w:p>
        </w:tc>
        <w:tc>
          <w:tcPr>
            <w:tcW w:w="2062" w:type="dxa"/>
            <w:tcBorders>
              <w:top w:val="single" w:sz="12" w:space="0" w:color="000000"/>
            </w:tcBorders>
          </w:tcPr>
          <w:p w14:paraId="7F9A9447" w14:textId="77777777" w:rsidR="00F307E9" w:rsidRDefault="00BC3583" w:rsidP="00BC3583">
            <w:pPr>
              <w:pStyle w:val="TableParagraph"/>
              <w:spacing w:before="6" w:line="219" w:lineRule="exact"/>
              <w:ind w:right="37"/>
              <w:jc w:val="left"/>
              <w:rPr>
                <w:sz w:val="20"/>
              </w:rPr>
            </w:pPr>
            <w:r>
              <w:rPr>
                <w:spacing w:val="-5"/>
                <w:sz w:val="20"/>
              </w:rPr>
              <w:t>225</w:t>
            </w:r>
          </w:p>
        </w:tc>
        <w:tc>
          <w:tcPr>
            <w:tcW w:w="2102" w:type="dxa"/>
            <w:tcBorders>
              <w:top w:val="single" w:sz="12" w:space="0" w:color="000000"/>
            </w:tcBorders>
          </w:tcPr>
          <w:p w14:paraId="6837715C" w14:textId="77777777" w:rsidR="00F307E9" w:rsidRDefault="00BC3583" w:rsidP="00BC3583">
            <w:pPr>
              <w:pStyle w:val="TableParagraph"/>
              <w:spacing w:before="6" w:line="219" w:lineRule="exact"/>
              <w:ind w:right="6"/>
              <w:jc w:val="left"/>
              <w:rPr>
                <w:sz w:val="20"/>
              </w:rPr>
            </w:pPr>
            <w:r>
              <w:rPr>
                <w:spacing w:val="-5"/>
                <w:sz w:val="20"/>
              </w:rPr>
              <w:t>216</w:t>
            </w:r>
          </w:p>
        </w:tc>
      </w:tr>
      <w:tr w:rsidR="00F307E9" w14:paraId="20A17D38" w14:textId="77777777">
        <w:trPr>
          <w:trHeight w:val="241"/>
        </w:trPr>
        <w:tc>
          <w:tcPr>
            <w:tcW w:w="3636" w:type="dxa"/>
          </w:tcPr>
          <w:p w14:paraId="7BBF2B6B" w14:textId="77777777" w:rsidR="00F307E9" w:rsidRDefault="00BC3583" w:rsidP="00BC3583">
            <w:pPr>
              <w:pStyle w:val="TableParagraph"/>
              <w:spacing w:before="1" w:line="220" w:lineRule="exact"/>
              <w:ind w:left="136"/>
              <w:jc w:val="left"/>
              <w:rPr>
                <w:b/>
                <w:sz w:val="20"/>
              </w:rPr>
            </w:pPr>
            <w:r>
              <w:rPr>
                <w:b/>
                <w:sz w:val="20"/>
              </w:rPr>
              <w:t>HbA1c</w:t>
            </w:r>
            <w:r>
              <w:rPr>
                <w:b/>
                <w:spacing w:val="-9"/>
                <w:sz w:val="20"/>
              </w:rPr>
              <w:t xml:space="preserve"> </w:t>
            </w:r>
            <w:r>
              <w:rPr>
                <w:b/>
                <w:spacing w:val="-5"/>
                <w:sz w:val="20"/>
              </w:rPr>
              <w:t>(%)</w:t>
            </w:r>
          </w:p>
        </w:tc>
        <w:tc>
          <w:tcPr>
            <w:tcW w:w="1355" w:type="dxa"/>
          </w:tcPr>
          <w:p w14:paraId="6FF1A4EC" w14:textId="77777777" w:rsidR="00F307E9" w:rsidRDefault="00F307E9" w:rsidP="00BC3583">
            <w:pPr>
              <w:pStyle w:val="TableParagraph"/>
              <w:jc w:val="left"/>
              <w:rPr>
                <w:rFonts w:ascii="Times New Roman"/>
                <w:sz w:val="16"/>
              </w:rPr>
            </w:pPr>
          </w:p>
        </w:tc>
        <w:tc>
          <w:tcPr>
            <w:tcW w:w="2062" w:type="dxa"/>
          </w:tcPr>
          <w:p w14:paraId="2450F815" w14:textId="77777777" w:rsidR="00F307E9" w:rsidRDefault="00F307E9" w:rsidP="00BC3583">
            <w:pPr>
              <w:pStyle w:val="TableParagraph"/>
              <w:jc w:val="left"/>
              <w:rPr>
                <w:rFonts w:ascii="Times New Roman"/>
                <w:sz w:val="16"/>
              </w:rPr>
            </w:pPr>
          </w:p>
        </w:tc>
        <w:tc>
          <w:tcPr>
            <w:tcW w:w="2102" w:type="dxa"/>
          </w:tcPr>
          <w:p w14:paraId="514A0B54" w14:textId="77777777" w:rsidR="00F307E9" w:rsidRDefault="00F307E9" w:rsidP="00BC3583">
            <w:pPr>
              <w:pStyle w:val="TableParagraph"/>
              <w:jc w:val="left"/>
              <w:rPr>
                <w:rFonts w:ascii="Times New Roman"/>
                <w:sz w:val="16"/>
              </w:rPr>
            </w:pPr>
          </w:p>
        </w:tc>
      </w:tr>
      <w:tr w:rsidR="00F307E9" w14:paraId="19E40DBA" w14:textId="77777777">
        <w:trPr>
          <w:trHeight w:val="240"/>
        </w:trPr>
        <w:tc>
          <w:tcPr>
            <w:tcW w:w="3636" w:type="dxa"/>
          </w:tcPr>
          <w:p w14:paraId="6E4D8FCD" w14:textId="77777777" w:rsidR="00F307E9" w:rsidRDefault="00BC3583" w:rsidP="00BC3583">
            <w:pPr>
              <w:pStyle w:val="TableParagraph"/>
              <w:spacing w:before="2" w:line="217" w:lineRule="exact"/>
              <w:ind w:left="136"/>
              <w:jc w:val="left"/>
              <w:rPr>
                <w:sz w:val="20"/>
              </w:rPr>
            </w:pPr>
            <w:r>
              <w:rPr>
                <w:sz w:val="20"/>
              </w:rPr>
              <w:t>Baseline</w:t>
            </w:r>
            <w:r>
              <w:rPr>
                <w:spacing w:val="-10"/>
                <w:sz w:val="20"/>
              </w:rPr>
              <w:t xml:space="preserve"> </w:t>
            </w:r>
            <w:r>
              <w:rPr>
                <w:spacing w:val="-2"/>
                <w:sz w:val="20"/>
              </w:rPr>
              <w:t>(mean)</w:t>
            </w:r>
          </w:p>
        </w:tc>
        <w:tc>
          <w:tcPr>
            <w:tcW w:w="1355" w:type="dxa"/>
          </w:tcPr>
          <w:p w14:paraId="3092B019" w14:textId="77777777" w:rsidR="00F307E9" w:rsidRDefault="00BC3583" w:rsidP="00BC3583">
            <w:pPr>
              <w:pStyle w:val="TableParagraph"/>
              <w:spacing w:before="2" w:line="217" w:lineRule="exact"/>
              <w:ind w:right="136"/>
              <w:jc w:val="left"/>
              <w:rPr>
                <w:sz w:val="20"/>
              </w:rPr>
            </w:pPr>
            <w:r>
              <w:rPr>
                <w:spacing w:val="-4"/>
                <w:sz w:val="20"/>
              </w:rPr>
              <w:t>8.15</w:t>
            </w:r>
          </w:p>
        </w:tc>
        <w:tc>
          <w:tcPr>
            <w:tcW w:w="2062" w:type="dxa"/>
          </w:tcPr>
          <w:p w14:paraId="067A760B" w14:textId="77777777" w:rsidR="00F307E9" w:rsidRDefault="00BC3583" w:rsidP="00BC3583">
            <w:pPr>
              <w:pStyle w:val="TableParagraph"/>
              <w:spacing w:before="2" w:line="217" w:lineRule="exact"/>
              <w:ind w:left="3" w:right="37"/>
              <w:jc w:val="left"/>
              <w:rPr>
                <w:sz w:val="20"/>
              </w:rPr>
            </w:pPr>
            <w:r>
              <w:rPr>
                <w:spacing w:val="-4"/>
                <w:sz w:val="20"/>
              </w:rPr>
              <w:t>8.07</w:t>
            </w:r>
          </w:p>
        </w:tc>
        <w:tc>
          <w:tcPr>
            <w:tcW w:w="2102" w:type="dxa"/>
          </w:tcPr>
          <w:p w14:paraId="230F3800" w14:textId="77777777" w:rsidR="00F307E9" w:rsidRDefault="00BC3583" w:rsidP="00BC3583">
            <w:pPr>
              <w:pStyle w:val="TableParagraph"/>
              <w:spacing w:before="2" w:line="217" w:lineRule="exact"/>
              <w:ind w:left="3" w:right="6"/>
              <w:jc w:val="left"/>
              <w:rPr>
                <w:sz w:val="20"/>
              </w:rPr>
            </w:pPr>
            <w:r>
              <w:rPr>
                <w:spacing w:val="-4"/>
                <w:sz w:val="20"/>
              </w:rPr>
              <w:t>8.10</w:t>
            </w:r>
          </w:p>
        </w:tc>
      </w:tr>
      <w:tr w:rsidR="00F307E9" w14:paraId="10D00425" w14:textId="77777777">
        <w:trPr>
          <w:trHeight w:val="236"/>
        </w:trPr>
        <w:tc>
          <w:tcPr>
            <w:tcW w:w="3636" w:type="dxa"/>
          </w:tcPr>
          <w:p w14:paraId="5CEF551C" w14:textId="77777777" w:rsidR="00F307E9" w:rsidRDefault="00BC3583" w:rsidP="00BC3583">
            <w:pPr>
              <w:pStyle w:val="TableParagraph"/>
              <w:spacing w:line="216"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55" w:type="dxa"/>
          </w:tcPr>
          <w:p w14:paraId="64A10A62" w14:textId="77777777" w:rsidR="00F307E9" w:rsidRDefault="00BC3583" w:rsidP="00BC3583">
            <w:pPr>
              <w:pStyle w:val="TableParagraph"/>
              <w:spacing w:line="216" w:lineRule="exact"/>
              <w:ind w:right="136"/>
              <w:jc w:val="left"/>
              <w:rPr>
                <w:sz w:val="20"/>
              </w:rPr>
            </w:pPr>
            <w:r>
              <w:rPr>
                <w:spacing w:val="-2"/>
                <w:sz w:val="20"/>
              </w:rPr>
              <w:t>-</w:t>
            </w:r>
            <w:r>
              <w:rPr>
                <w:spacing w:val="-4"/>
                <w:sz w:val="20"/>
              </w:rPr>
              <w:t>0.17</w:t>
            </w:r>
          </w:p>
        </w:tc>
        <w:tc>
          <w:tcPr>
            <w:tcW w:w="2062" w:type="dxa"/>
          </w:tcPr>
          <w:p w14:paraId="11182B12" w14:textId="77777777" w:rsidR="00F307E9" w:rsidRDefault="00BC3583" w:rsidP="00BC3583">
            <w:pPr>
              <w:pStyle w:val="TableParagraph"/>
              <w:spacing w:line="216" w:lineRule="exact"/>
              <w:ind w:left="3" w:right="37"/>
              <w:jc w:val="left"/>
              <w:rPr>
                <w:sz w:val="20"/>
              </w:rPr>
            </w:pPr>
            <w:r>
              <w:rPr>
                <w:spacing w:val="-2"/>
                <w:sz w:val="20"/>
              </w:rPr>
              <w:t>-</w:t>
            </w:r>
            <w:r>
              <w:rPr>
                <w:spacing w:val="-4"/>
                <w:sz w:val="20"/>
              </w:rPr>
              <w:t>0.82</w:t>
            </w:r>
          </w:p>
        </w:tc>
        <w:tc>
          <w:tcPr>
            <w:tcW w:w="2102" w:type="dxa"/>
          </w:tcPr>
          <w:p w14:paraId="6739005E" w14:textId="77777777" w:rsidR="00F307E9" w:rsidRDefault="00BC3583" w:rsidP="00BC3583">
            <w:pPr>
              <w:pStyle w:val="TableParagraph"/>
              <w:spacing w:line="216" w:lineRule="exact"/>
              <w:ind w:left="3" w:right="6"/>
              <w:jc w:val="left"/>
              <w:rPr>
                <w:sz w:val="20"/>
              </w:rPr>
            </w:pPr>
            <w:r>
              <w:rPr>
                <w:spacing w:val="-2"/>
                <w:sz w:val="20"/>
              </w:rPr>
              <w:t>-</w:t>
            </w:r>
            <w:r>
              <w:rPr>
                <w:spacing w:val="-4"/>
                <w:sz w:val="20"/>
              </w:rPr>
              <w:t>0.77</w:t>
            </w:r>
          </w:p>
        </w:tc>
      </w:tr>
      <w:tr w:rsidR="00F307E9" w14:paraId="10881BEF" w14:textId="77777777">
        <w:trPr>
          <w:trHeight w:val="234"/>
        </w:trPr>
        <w:tc>
          <w:tcPr>
            <w:tcW w:w="3636" w:type="dxa"/>
            <w:tcBorders>
              <w:bottom w:val="single" w:sz="4" w:space="0" w:color="000000"/>
            </w:tcBorders>
          </w:tcPr>
          <w:p w14:paraId="173BCBCC" w14:textId="77777777" w:rsidR="00F307E9" w:rsidRDefault="00BC3583" w:rsidP="00BC3583">
            <w:pPr>
              <w:pStyle w:val="TableParagraph"/>
              <w:spacing w:line="214"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355" w:type="dxa"/>
            <w:tcBorders>
              <w:bottom w:val="single" w:sz="4" w:space="0" w:color="000000"/>
            </w:tcBorders>
          </w:tcPr>
          <w:p w14:paraId="6C06081B" w14:textId="77777777" w:rsidR="00F307E9" w:rsidRDefault="00F307E9" w:rsidP="00BC3583">
            <w:pPr>
              <w:pStyle w:val="TableParagraph"/>
              <w:jc w:val="left"/>
              <w:rPr>
                <w:rFonts w:ascii="Times New Roman"/>
                <w:sz w:val="16"/>
              </w:rPr>
            </w:pPr>
          </w:p>
        </w:tc>
        <w:tc>
          <w:tcPr>
            <w:tcW w:w="2062" w:type="dxa"/>
            <w:tcBorders>
              <w:bottom w:val="single" w:sz="4" w:space="0" w:color="000000"/>
            </w:tcBorders>
          </w:tcPr>
          <w:p w14:paraId="3E71DA16" w14:textId="77777777" w:rsidR="00F307E9" w:rsidRDefault="00BC3583" w:rsidP="00BC3583">
            <w:pPr>
              <w:pStyle w:val="TableParagraph"/>
              <w:spacing w:line="214" w:lineRule="exact"/>
              <w:ind w:left="1" w:right="37"/>
              <w:jc w:val="left"/>
              <w:rPr>
                <w:sz w:val="20"/>
              </w:rPr>
            </w:pPr>
            <w:r>
              <w:rPr>
                <w:sz w:val="20"/>
              </w:rPr>
              <w:t>-0.64*</w:t>
            </w:r>
            <w:r>
              <w:rPr>
                <w:spacing w:val="-9"/>
                <w:sz w:val="20"/>
              </w:rPr>
              <w:t xml:space="preserve"> </w:t>
            </w:r>
            <w:r>
              <w:rPr>
                <w:sz w:val="20"/>
              </w:rPr>
              <w:t>(-0.79,</w:t>
            </w:r>
            <w:r>
              <w:rPr>
                <w:spacing w:val="-9"/>
                <w:sz w:val="20"/>
              </w:rPr>
              <w:t xml:space="preserve"> </w:t>
            </w:r>
            <w:r>
              <w:rPr>
                <w:sz w:val="20"/>
              </w:rPr>
              <w:t>-</w:t>
            </w:r>
            <w:r>
              <w:rPr>
                <w:spacing w:val="-2"/>
                <w:sz w:val="20"/>
              </w:rPr>
              <w:t>0.49)</w:t>
            </w:r>
          </w:p>
        </w:tc>
        <w:tc>
          <w:tcPr>
            <w:tcW w:w="2102" w:type="dxa"/>
            <w:tcBorders>
              <w:bottom w:val="single" w:sz="4" w:space="0" w:color="000000"/>
            </w:tcBorders>
          </w:tcPr>
          <w:p w14:paraId="30C85596" w14:textId="77777777" w:rsidR="00F307E9" w:rsidRDefault="00BC3583" w:rsidP="00BC3583">
            <w:pPr>
              <w:pStyle w:val="TableParagraph"/>
              <w:spacing w:line="214" w:lineRule="exact"/>
              <w:ind w:left="2" w:right="6"/>
              <w:jc w:val="left"/>
              <w:rPr>
                <w:sz w:val="20"/>
              </w:rPr>
            </w:pPr>
            <w:r>
              <w:rPr>
                <w:sz w:val="20"/>
              </w:rPr>
              <w:t>-0.59*</w:t>
            </w:r>
            <w:r>
              <w:rPr>
                <w:spacing w:val="-9"/>
                <w:sz w:val="20"/>
              </w:rPr>
              <w:t xml:space="preserve"> </w:t>
            </w:r>
            <w:r>
              <w:rPr>
                <w:sz w:val="20"/>
              </w:rPr>
              <w:t>(-0.74,</w:t>
            </w:r>
            <w:r>
              <w:rPr>
                <w:spacing w:val="-9"/>
                <w:sz w:val="20"/>
              </w:rPr>
              <w:t xml:space="preserve"> </w:t>
            </w:r>
            <w:r>
              <w:rPr>
                <w:sz w:val="20"/>
              </w:rPr>
              <w:t>-</w:t>
            </w:r>
            <w:r>
              <w:rPr>
                <w:spacing w:val="-2"/>
                <w:sz w:val="20"/>
              </w:rPr>
              <w:t>0.44)</w:t>
            </w:r>
          </w:p>
        </w:tc>
      </w:tr>
      <w:tr w:rsidR="00F307E9" w14:paraId="27FB276A" w14:textId="77777777">
        <w:trPr>
          <w:trHeight w:val="242"/>
        </w:trPr>
        <w:tc>
          <w:tcPr>
            <w:tcW w:w="3636" w:type="dxa"/>
            <w:tcBorders>
              <w:top w:val="single" w:sz="4" w:space="0" w:color="000000"/>
            </w:tcBorders>
          </w:tcPr>
          <w:p w14:paraId="50A45B64" w14:textId="77777777" w:rsidR="00F307E9" w:rsidRDefault="00BC3583" w:rsidP="00BC3583">
            <w:pPr>
              <w:pStyle w:val="TableParagraph"/>
              <w:spacing w:line="223" w:lineRule="exact"/>
              <w:ind w:left="136"/>
              <w:jc w:val="left"/>
              <w:rPr>
                <w:sz w:val="20"/>
              </w:rPr>
            </w:pPr>
            <w:r>
              <w:rPr>
                <w:spacing w:val="-10"/>
                <w:sz w:val="20"/>
              </w:rPr>
              <w:t>N</w:t>
            </w:r>
          </w:p>
        </w:tc>
        <w:tc>
          <w:tcPr>
            <w:tcW w:w="1355" w:type="dxa"/>
            <w:tcBorders>
              <w:top w:val="single" w:sz="4" w:space="0" w:color="000000"/>
            </w:tcBorders>
          </w:tcPr>
          <w:p w14:paraId="4C52F4AD" w14:textId="77777777" w:rsidR="00F307E9" w:rsidRDefault="00BC3583" w:rsidP="00BC3583">
            <w:pPr>
              <w:pStyle w:val="TableParagraph"/>
              <w:spacing w:before="6" w:line="216" w:lineRule="exact"/>
              <w:ind w:left="3" w:right="136"/>
              <w:jc w:val="left"/>
              <w:rPr>
                <w:sz w:val="20"/>
              </w:rPr>
            </w:pPr>
            <w:r>
              <w:rPr>
                <w:spacing w:val="-5"/>
                <w:sz w:val="20"/>
              </w:rPr>
              <w:t>216</w:t>
            </w:r>
          </w:p>
        </w:tc>
        <w:tc>
          <w:tcPr>
            <w:tcW w:w="2062" w:type="dxa"/>
            <w:tcBorders>
              <w:top w:val="single" w:sz="4" w:space="0" w:color="000000"/>
            </w:tcBorders>
          </w:tcPr>
          <w:p w14:paraId="25817986" w14:textId="77777777" w:rsidR="00F307E9" w:rsidRDefault="00BC3583" w:rsidP="00BC3583">
            <w:pPr>
              <w:pStyle w:val="TableParagraph"/>
              <w:spacing w:before="6" w:line="216" w:lineRule="exact"/>
              <w:ind w:right="37"/>
              <w:jc w:val="left"/>
              <w:rPr>
                <w:sz w:val="20"/>
              </w:rPr>
            </w:pPr>
            <w:r>
              <w:rPr>
                <w:spacing w:val="-5"/>
                <w:sz w:val="20"/>
              </w:rPr>
              <w:t>209</w:t>
            </w:r>
          </w:p>
        </w:tc>
        <w:tc>
          <w:tcPr>
            <w:tcW w:w="2102" w:type="dxa"/>
            <w:tcBorders>
              <w:top w:val="single" w:sz="4" w:space="0" w:color="000000"/>
            </w:tcBorders>
          </w:tcPr>
          <w:p w14:paraId="731FDA00" w14:textId="77777777" w:rsidR="00F307E9" w:rsidRDefault="00BC3583" w:rsidP="00BC3583">
            <w:pPr>
              <w:pStyle w:val="TableParagraph"/>
              <w:spacing w:before="6" w:line="216" w:lineRule="exact"/>
              <w:ind w:right="6"/>
              <w:jc w:val="left"/>
              <w:rPr>
                <w:sz w:val="20"/>
              </w:rPr>
            </w:pPr>
            <w:r>
              <w:rPr>
                <w:spacing w:val="-5"/>
                <w:sz w:val="20"/>
              </w:rPr>
              <w:t>202</w:t>
            </w:r>
          </w:p>
        </w:tc>
      </w:tr>
      <w:tr w:rsidR="00F307E9" w14:paraId="3DE35BFD" w14:textId="77777777">
        <w:trPr>
          <w:trHeight w:val="469"/>
        </w:trPr>
        <w:tc>
          <w:tcPr>
            <w:tcW w:w="3636" w:type="dxa"/>
            <w:tcBorders>
              <w:bottom w:val="single" w:sz="4" w:space="0" w:color="000000"/>
            </w:tcBorders>
          </w:tcPr>
          <w:p w14:paraId="6923D942" w14:textId="77777777" w:rsidR="00F307E9" w:rsidRDefault="00BC3583" w:rsidP="00BC3583">
            <w:pPr>
              <w:pStyle w:val="TableParagraph"/>
              <w:spacing w:line="229" w:lineRule="exact"/>
              <w:ind w:left="136"/>
              <w:jc w:val="left"/>
              <w:rPr>
                <w:b/>
                <w:sz w:val="20"/>
              </w:rPr>
            </w:pPr>
            <w:r>
              <w:rPr>
                <w:b/>
                <w:sz w:val="20"/>
              </w:rPr>
              <w:t>Patients</w:t>
            </w:r>
            <w:r>
              <w:rPr>
                <w:b/>
                <w:spacing w:val="-8"/>
                <w:sz w:val="20"/>
              </w:rPr>
              <w:t xml:space="preserve"> </w:t>
            </w:r>
            <w:r>
              <w:rPr>
                <w:b/>
                <w:sz w:val="20"/>
              </w:rPr>
              <w:t>(%)</w:t>
            </w:r>
            <w:r>
              <w:rPr>
                <w:b/>
                <w:spacing w:val="-7"/>
                <w:sz w:val="20"/>
              </w:rPr>
              <w:t xml:space="preserve"> </w:t>
            </w:r>
            <w:r>
              <w:rPr>
                <w:b/>
                <w:sz w:val="20"/>
              </w:rPr>
              <w:t>achieving</w:t>
            </w:r>
            <w:r>
              <w:rPr>
                <w:b/>
                <w:spacing w:val="-7"/>
                <w:sz w:val="20"/>
              </w:rPr>
              <w:t xml:space="preserve"> </w:t>
            </w:r>
            <w:r>
              <w:rPr>
                <w:b/>
                <w:sz w:val="20"/>
              </w:rPr>
              <w:t>HbA1c</w:t>
            </w:r>
            <w:r>
              <w:rPr>
                <w:b/>
                <w:spacing w:val="-8"/>
                <w:sz w:val="20"/>
              </w:rPr>
              <w:t xml:space="preserve"> </w:t>
            </w:r>
            <w:r>
              <w:rPr>
                <w:b/>
                <w:spacing w:val="-5"/>
                <w:sz w:val="20"/>
              </w:rPr>
              <w:t>&lt;7%</w:t>
            </w:r>
          </w:p>
          <w:p w14:paraId="1F52AB52" w14:textId="77777777" w:rsidR="00F307E9" w:rsidRDefault="00BC3583" w:rsidP="00BC3583">
            <w:pPr>
              <w:pStyle w:val="TableParagraph"/>
              <w:spacing w:line="220" w:lineRule="exact"/>
              <w:ind w:left="136"/>
              <w:jc w:val="left"/>
              <w:rPr>
                <w:b/>
                <w:sz w:val="20"/>
              </w:rPr>
            </w:pPr>
            <w:r>
              <w:rPr>
                <w:b/>
                <w:sz w:val="20"/>
              </w:rPr>
              <w:t>with</w:t>
            </w:r>
            <w:r>
              <w:rPr>
                <w:b/>
                <w:spacing w:val="-9"/>
                <w:sz w:val="20"/>
              </w:rPr>
              <w:t xml:space="preserve"> </w:t>
            </w:r>
            <w:r>
              <w:rPr>
                <w:b/>
                <w:sz w:val="20"/>
              </w:rPr>
              <w:t>baseline</w:t>
            </w:r>
            <w:r>
              <w:rPr>
                <w:b/>
                <w:spacing w:val="-7"/>
                <w:sz w:val="20"/>
              </w:rPr>
              <w:t xml:space="preserve"> </w:t>
            </w:r>
            <w:r>
              <w:rPr>
                <w:b/>
                <w:sz w:val="20"/>
              </w:rPr>
              <w:t>HbA1c</w:t>
            </w:r>
            <w:r>
              <w:rPr>
                <w:b/>
                <w:spacing w:val="-7"/>
                <w:sz w:val="20"/>
              </w:rPr>
              <w:t xml:space="preserve"> </w:t>
            </w:r>
            <w:r>
              <w:rPr>
                <w:b/>
                <w:spacing w:val="-4"/>
                <w:sz w:val="20"/>
              </w:rPr>
              <w:t>≥7%</w:t>
            </w:r>
            <w:r>
              <w:rPr>
                <w:b/>
                <w:spacing w:val="-4"/>
                <w:sz w:val="20"/>
                <w:vertAlign w:val="superscript"/>
              </w:rPr>
              <w:t>2</w:t>
            </w:r>
          </w:p>
        </w:tc>
        <w:tc>
          <w:tcPr>
            <w:tcW w:w="1355" w:type="dxa"/>
            <w:tcBorders>
              <w:bottom w:val="single" w:sz="4" w:space="0" w:color="000000"/>
            </w:tcBorders>
          </w:tcPr>
          <w:p w14:paraId="4183234F" w14:textId="77777777" w:rsidR="00F307E9" w:rsidRDefault="00BC3583" w:rsidP="00BC3583">
            <w:pPr>
              <w:pStyle w:val="TableParagraph"/>
              <w:spacing w:before="119"/>
              <w:ind w:left="1" w:right="136"/>
              <w:jc w:val="left"/>
              <w:rPr>
                <w:sz w:val="20"/>
              </w:rPr>
            </w:pPr>
            <w:r>
              <w:rPr>
                <w:spacing w:val="-5"/>
                <w:sz w:val="20"/>
              </w:rPr>
              <w:t>9.3</w:t>
            </w:r>
          </w:p>
        </w:tc>
        <w:tc>
          <w:tcPr>
            <w:tcW w:w="2062" w:type="dxa"/>
            <w:tcBorders>
              <w:bottom w:val="single" w:sz="4" w:space="0" w:color="000000"/>
            </w:tcBorders>
          </w:tcPr>
          <w:p w14:paraId="5EEE6237" w14:textId="77777777" w:rsidR="00F307E9" w:rsidRDefault="00BC3583" w:rsidP="00BC3583">
            <w:pPr>
              <w:pStyle w:val="TableParagraph"/>
              <w:spacing w:before="119"/>
              <w:ind w:left="3" w:right="37"/>
              <w:jc w:val="left"/>
              <w:rPr>
                <w:sz w:val="20"/>
              </w:rPr>
            </w:pPr>
            <w:r>
              <w:rPr>
                <w:spacing w:val="-4"/>
                <w:sz w:val="20"/>
              </w:rPr>
              <w:t>26.3</w:t>
            </w:r>
          </w:p>
        </w:tc>
        <w:tc>
          <w:tcPr>
            <w:tcW w:w="2102" w:type="dxa"/>
            <w:tcBorders>
              <w:bottom w:val="single" w:sz="4" w:space="0" w:color="000000"/>
            </w:tcBorders>
          </w:tcPr>
          <w:p w14:paraId="7A3AD3FC" w14:textId="77777777" w:rsidR="00F307E9" w:rsidRDefault="00BC3583" w:rsidP="00BC3583">
            <w:pPr>
              <w:pStyle w:val="TableParagraph"/>
              <w:spacing w:before="119"/>
              <w:ind w:left="4" w:right="6"/>
              <w:jc w:val="left"/>
              <w:rPr>
                <w:sz w:val="20"/>
              </w:rPr>
            </w:pPr>
            <w:r>
              <w:rPr>
                <w:spacing w:val="-4"/>
                <w:sz w:val="20"/>
              </w:rPr>
              <w:t>32.2</w:t>
            </w:r>
          </w:p>
        </w:tc>
      </w:tr>
      <w:tr w:rsidR="00F307E9" w14:paraId="505AFAEC" w14:textId="77777777">
        <w:trPr>
          <w:trHeight w:val="229"/>
        </w:trPr>
        <w:tc>
          <w:tcPr>
            <w:tcW w:w="3636" w:type="dxa"/>
            <w:tcBorders>
              <w:top w:val="single" w:sz="4" w:space="0" w:color="000000"/>
            </w:tcBorders>
          </w:tcPr>
          <w:p w14:paraId="564CD30C" w14:textId="77777777" w:rsidR="00F307E9" w:rsidRDefault="00BC3583" w:rsidP="00BC3583">
            <w:pPr>
              <w:pStyle w:val="TableParagraph"/>
              <w:spacing w:line="210" w:lineRule="exact"/>
              <w:ind w:left="136"/>
              <w:jc w:val="left"/>
              <w:rPr>
                <w:sz w:val="20"/>
              </w:rPr>
            </w:pPr>
            <w:r>
              <w:rPr>
                <w:spacing w:val="-10"/>
                <w:sz w:val="20"/>
              </w:rPr>
              <w:t>N</w:t>
            </w:r>
          </w:p>
        </w:tc>
        <w:tc>
          <w:tcPr>
            <w:tcW w:w="1355" w:type="dxa"/>
            <w:tcBorders>
              <w:top w:val="single" w:sz="4" w:space="0" w:color="000000"/>
            </w:tcBorders>
          </w:tcPr>
          <w:p w14:paraId="5C4960E7" w14:textId="77777777" w:rsidR="00F307E9" w:rsidRDefault="00BC3583" w:rsidP="00BC3583">
            <w:pPr>
              <w:pStyle w:val="TableParagraph"/>
              <w:spacing w:line="210" w:lineRule="exact"/>
              <w:ind w:left="3" w:right="136"/>
              <w:jc w:val="left"/>
              <w:rPr>
                <w:sz w:val="20"/>
              </w:rPr>
            </w:pPr>
            <w:r>
              <w:rPr>
                <w:spacing w:val="-5"/>
                <w:sz w:val="20"/>
              </w:rPr>
              <w:t>224</w:t>
            </w:r>
          </w:p>
        </w:tc>
        <w:tc>
          <w:tcPr>
            <w:tcW w:w="2062" w:type="dxa"/>
            <w:tcBorders>
              <w:top w:val="single" w:sz="4" w:space="0" w:color="000000"/>
            </w:tcBorders>
          </w:tcPr>
          <w:p w14:paraId="06176D31" w14:textId="77777777" w:rsidR="00F307E9" w:rsidRDefault="00BC3583" w:rsidP="00BC3583">
            <w:pPr>
              <w:pStyle w:val="TableParagraph"/>
              <w:spacing w:line="210" w:lineRule="exact"/>
              <w:ind w:right="37"/>
              <w:jc w:val="left"/>
              <w:rPr>
                <w:sz w:val="20"/>
              </w:rPr>
            </w:pPr>
            <w:r>
              <w:rPr>
                <w:spacing w:val="-5"/>
                <w:sz w:val="20"/>
              </w:rPr>
              <w:t>225</w:t>
            </w:r>
          </w:p>
        </w:tc>
        <w:tc>
          <w:tcPr>
            <w:tcW w:w="2102" w:type="dxa"/>
            <w:tcBorders>
              <w:top w:val="single" w:sz="4" w:space="0" w:color="000000"/>
            </w:tcBorders>
          </w:tcPr>
          <w:p w14:paraId="4BC49A29" w14:textId="77777777" w:rsidR="00F307E9" w:rsidRDefault="00BC3583" w:rsidP="00BC3583">
            <w:pPr>
              <w:pStyle w:val="TableParagraph"/>
              <w:spacing w:line="210" w:lineRule="exact"/>
              <w:ind w:right="6"/>
              <w:jc w:val="left"/>
              <w:rPr>
                <w:sz w:val="20"/>
              </w:rPr>
            </w:pPr>
            <w:r>
              <w:rPr>
                <w:spacing w:val="-5"/>
                <w:sz w:val="20"/>
              </w:rPr>
              <w:t>215</w:t>
            </w:r>
          </w:p>
        </w:tc>
      </w:tr>
      <w:tr w:rsidR="00F307E9" w14:paraId="5C726E67" w14:textId="77777777">
        <w:trPr>
          <w:trHeight w:val="233"/>
        </w:trPr>
        <w:tc>
          <w:tcPr>
            <w:tcW w:w="3636" w:type="dxa"/>
          </w:tcPr>
          <w:p w14:paraId="4D591C61" w14:textId="77777777" w:rsidR="00F307E9" w:rsidRDefault="00BC3583" w:rsidP="00BC3583">
            <w:pPr>
              <w:pStyle w:val="TableParagraph"/>
              <w:spacing w:line="214" w:lineRule="exact"/>
              <w:ind w:left="136"/>
              <w:jc w:val="left"/>
              <w:rPr>
                <w:b/>
                <w:sz w:val="20"/>
              </w:rPr>
            </w:pPr>
            <w:r>
              <w:rPr>
                <w:b/>
                <w:sz w:val="20"/>
              </w:rPr>
              <w:t>Fasting</w:t>
            </w:r>
            <w:r>
              <w:rPr>
                <w:b/>
                <w:spacing w:val="-9"/>
                <w:sz w:val="20"/>
              </w:rPr>
              <w:t xml:space="preserve"> </w:t>
            </w:r>
            <w:r>
              <w:rPr>
                <w:b/>
                <w:sz w:val="20"/>
              </w:rPr>
              <w:t>plasma</w:t>
            </w:r>
            <w:r>
              <w:rPr>
                <w:b/>
                <w:spacing w:val="-10"/>
                <w:sz w:val="20"/>
              </w:rPr>
              <w:t xml:space="preserve"> </w:t>
            </w:r>
            <w:r>
              <w:rPr>
                <w:b/>
                <w:sz w:val="20"/>
              </w:rPr>
              <w:t>glucose</w:t>
            </w:r>
            <w:r>
              <w:rPr>
                <w:b/>
                <w:spacing w:val="-9"/>
                <w:sz w:val="20"/>
              </w:rPr>
              <w:t xml:space="preserve"> </w:t>
            </w:r>
            <w:r>
              <w:rPr>
                <w:b/>
                <w:spacing w:val="-2"/>
                <w:sz w:val="20"/>
              </w:rPr>
              <w:t>(mmol/L)</w:t>
            </w:r>
            <w:r>
              <w:rPr>
                <w:b/>
                <w:spacing w:val="-2"/>
                <w:sz w:val="20"/>
                <w:vertAlign w:val="superscript"/>
              </w:rPr>
              <w:t>2</w:t>
            </w:r>
          </w:p>
        </w:tc>
        <w:tc>
          <w:tcPr>
            <w:tcW w:w="1355" w:type="dxa"/>
          </w:tcPr>
          <w:p w14:paraId="6EA29D9C" w14:textId="77777777" w:rsidR="00F307E9" w:rsidRDefault="00F307E9" w:rsidP="00BC3583">
            <w:pPr>
              <w:pStyle w:val="TableParagraph"/>
              <w:jc w:val="left"/>
              <w:rPr>
                <w:rFonts w:ascii="Times New Roman"/>
                <w:sz w:val="16"/>
              </w:rPr>
            </w:pPr>
          </w:p>
        </w:tc>
        <w:tc>
          <w:tcPr>
            <w:tcW w:w="2062" w:type="dxa"/>
          </w:tcPr>
          <w:p w14:paraId="6F856AD8" w14:textId="77777777" w:rsidR="00F307E9" w:rsidRDefault="00F307E9" w:rsidP="00BC3583">
            <w:pPr>
              <w:pStyle w:val="TableParagraph"/>
              <w:jc w:val="left"/>
              <w:rPr>
                <w:rFonts w:ascii="Times New Roman"/>
                <w:sz w:val="16"/>
              </w:rPr>
            </w:pPr>
          </w:p>
        </w:tc>
        <w:tc>
          <w:tcPr>
            <w:tcW w:w="2102" w:type="dxa"/>
          </w:tcPr>
          <w:p w14:paraId="6C60E65D" w14:textId="77777777" w:rsidR="00F307E9" w:rsidRDefault="00F307E9" w:rsidP="00BC3583">
            <w:pPr>
              <w:pStyle w:val="TableParagraph"/>
              <w:jc w:val="left"/>
              <w:rPr>
                <w:rFonts w:ascii="Times New Roman"/>
                <w:sz w:val="16"/>
              </w:rPr>
            </w:pPr>
          </w:p>
        </w:tc>
      </w:tr>
      <w:tr w:rsidR="00F307E9" w14:paraId="1A60DF0F" w14:textId="77777777">
        <w:trPr>
          <w:trHeight w:val="230"/>
        </w:trPr>
        <w:tc>
          <w:tcPr>
            <w:tcW w:w="3636" w:type="dxa"/>
          </w:tcPr>
          <w:p w14:paraId="2D023F8F"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355" w:type="dxa"/>
          </w:tcPr>
          <w:p w14:paraId="4A4D1821" w14:textId="77777777" w:rsidR="00F307E9" w:rsidRDefault="00BC3583" w:rsidP="00BC3583">
            <w:pPr>
              <w:pStyle w:val="TableParagraph"/>
              <w:spacing w:line="210" w:lineRule="exact"/>
              <w:ind w:right="136"/>
              <w:jc w:val="left"/>
              <w:rPr>
                <w:sz w:val="20"/>
              </w:rPr>
            </w:pPr>
            <w:r>
              <w:rPr>
                <w:spacing w:val="-4"/>
                <w:sz w:val="20"/>
              </w:rPr>
              <w:t>8.42</w:t>
            </w:r>
          </w:p>
        </w:tc>
        <w:tc>
          <w:tcPr>
            <w:tcW w:w="2062" w:type="dxa"/>
          </w:tcPr>
          <w:p w14:paraId="0AA39943" w14:textId="77777777" w:rsidR="00F307E9" w:rsidRDefault="00BC3583" w:rsidP="00BC3583">
            <w:pPr>
              <w:pStyle w:val="TableParagraph"/>
              <w:spacing w:line="210" w:lineRule="exact"/>
              <w:ind w:left="3" w:right="37"/>
              <w:jc w:val="left"/>
              <w:rPr>
                <w:sz w:val="20"/>
              </w:rPr>
            </w:pPr>
            <w:r>
              <w:rPr>
                <w:spacing w:val="-4"/>
                <w:sz w:val="20"/>
              </w:rPr>
              <w:t>8.38</w:t>
            </w:r>
          </w:p>
        </w:tc>
        <w:tc>
          <w:tcPr>
            <w:tcW w:w="2102" w:type="dxa"/>
          </w:tcPr>
          <w:p w14:paraId="413B48B3" w14:textId="77777777" w:rsidR="00F307E9" w:rsidRDefault="00BC3583" w:rsidP="00BC3583">
            <w:pPr>
              <w:pStyle w:val="TableParagraph"/>
              <w:spacing w:line="210" w:lineRule="exact"/>
              <w:ind w:left="3" w:right="6"/>
              <w:jc w:val="left"/>
              <w:rPr>
                <w:sz w:val="20"/>
              </w:rPr>
            </w:pPr>
            <w:r>
              <w:rPr>
                <w:spacing w:val="-4"/>
                <w:sz w:val="20"/>
              </w:rPr>
              <w:t>8.68</w:t>
            </w:r>
          </w:p>
        </w:tc>
      </w:tr>
      <w:tr w:rsidR="00F307E9" w14:paraId="688B99CD" w14:textId="77777777">
        <w:trPr>
          <w:trHeight w:val="230"/>
        </w:trPr>
        <w:tc>
          <w:tcPr>
            <w:tcW w:w="3636" w:type="dxa"/>
          </w:tcPr>
          <w:p w14:paraId="115A08BC"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55" w:type="dxa"/>
          </w:tcPr>
          <w:p w14:paraId="460DD64F" w14:textId="77777777" w:rsidR="00F307E9" w:rsidRDefault="00BC3583" w:rsidP="00BC3583">
            <w:pPr>
              <w:pStyle w:val="TableParagraph"/>
              <w:spacing w:line="210" w:lineRule="exact"/>
              <w:ind w:right="136"/>
              <w:jc w:val="left"/>
              <w:rPr>
                <w:sz w:val="20"/>
              </w:rPr>
            </w:pPr>
            <w:r>
              <w:rPr>
                <w:spacing w:val="-4"/>
                <w:sz w:val="20"/>
              </w:rPr>
              <w:t>0.31</w:t>
            </w:r>
          </w:p>
        </w:tc>
        <w:tc>
          <w:tcPr>
            <w:tcW w:w="2062" w:type="dxa"/>
          </w:tcPr>
          <w:p w14:paraId="1BE36F84" w14:textId="77777777" w:rsidR="00F307E9" w:rsidRDefault="00BC3583" w:rsidP="00BC3583">
            <w:pPr>
              <w:pStyle w:val="TableParagraph"/>
              <w:spacing w:line="210" w:lineRule="exact"/>
              <w:ind w:left="3" w:right="37"/>
              <w:jc w:val="left"/>
              <w:rPr>
                <w:sz w:val="20"/>
              </w:rPr>
            </w:pPr>
            <w:r>
              <w:rPr>
                <w:spacing w:val="-2"/>
                <w:sz w:val="20"/>
              </w:rPr>
              <w:t>-</w:t>
            </w:r>
            <w:r>
              <w:rPr>
                <w:spacing w:val="-4"/>
                <w:sz w:val="20"/>
              </w:rPr>
              <w:t>1.29</w:t>
            </w:r>
          </w:p>
        </w:tc>
        <w:tc>
          <w:tcPr>
            <w:tcW w:w="2102" w:type="dxa"/>
          </w:tcPr>
          <w:p w14:paraId="7F39D41F" w14:textId="77777777" w:rsidR="00F307E9" w:rsidRDefault="00BC3583" w:rsidP="00BC3583">
            <w:pPr>
              <w:pStyle w:val="TableParagraph"/>
              <w:spacing w:line="210" w:lineRule="exact"/>
              <w:ind w:left="3" w:right="6"/>
              <w:jc w:val="left"/>
              <w:rPr>
                <w:sz w:val="20"/>
              </w:rPr>
            </w:pPr>
            <w:r>
              <w:rPr>
                <w:spacing w:val="-2"/>
                <w:sz w:val="20"/>
              </w:rPr>
              <w:t>-</w:t>
            </w:r>
            <w:r>
              <w:rPr>
                <w:spacing w:val="-4"/>
                <w:sz w:val="20"/>
              </w:rPr>
              <w:t>1.29</w:t>
            </w:r>
          </w:p>
        </w:tc>
      </w:tr>
      <w:tr w:rsidR="00F307E9" w14:paraId="0EC24B78" w14:textId="77777777">
        <w:trPr>
          <w:trHeight w:val="227"/>
        </w:trPr>
        <w:tc>
          <w:tcPr>
            <w:tcW w:w="3636" w:type="dxa"/>
            <w:tcBorders>
              <w:bottom w:val="single" w:sz="4" w:space="0" w:color="000000"/>
            </w:tcBorders>
          </w:tcPr>
          <w:p w14:paraId="4E984715" w14:textId="77777777" w:rsidR="00F307E9" w:rsidRDefault="00BC3583" w:rsidP="00BC3583">
            <w:pPr>
              <w:pStyle w:val="TableParagraph"/>
              <w:spacing w:line="207" w:lineRule="exact"/>
              <w:ind w:left="136"/>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355" w:type="dxa"/>
            <w:tcBorders>
              <w:bottom w:val="single" w:sz="4" w:space="0" w:color="000000"/>
            </w:tcBorders>
          </w:tcPr>
          <w:p w14:paraId="42EBC2E6" w14:textId="77777777" w:rsidR="00F307E9" w:rsidRDefault="00F307E9" w:rsidP="00BC3583">
            <w:pPr>
              <w:pStyle w:val="TableParagraph"/>
              <w:jc w:val="left"/>
              <w:rPr>
                <w:rFonts w:ascii="Times New Roman"/>
                <w:sz w:val="16"/>
              </w:rPr>
            </w:pPr>
          </w:p>
        </w:tc>
        <w:tc>
          <w:tcPr>
            <w:tcW w:w="2062" w:type="dxa"/>
            <w:tcBorders>
              <w:bottom w:val="single" w:sz="4" w:space="0" w:color="000000"/>
            </w:tcBorders>
          </w:tcPr>
          <w:p w14:paraId="69A0DC53" w14:textId="77777777" w:rsidR="00F307E9" w:rsidRDefault="00BC3583" w:rsidP="00BC3583">
            <w:pPr>
              <w:pStyle w:val="TableParagraph"/>
              <w:spacing w:line="207" w:lineRule="exact"/>
              <w:ind w:left="1" w:right="37"/>
              <w:jc w:val="left"/>
              <w:rPr>
                <w:sz w:val="20"/>
              </w:rPr>
            </w:pPr>
            <w:r>
              <w:rPr>
                <w:sz w:val="20"/>
              </w:rPr>
              <w:t>-1.60*</w:t>
            </w:r>
            <w:r>
              <w:rPr>
                <w:spacing w:val="-9"/>
                <w:sz w:val="20"/>
              </w:rPr>
              <w:t xml:space="preserve"> </w:t>
            </w:r>
            <w:r>
              <w:rPr>
                <w:sz w:val="20"/>
              </w:rPr>
              <w:t>(-1.90,</w:t>
            </w:r>
            <w:r>
              <w:rPr>
                <w:spacing w:val="-9"/>
                <w:sz w:val="20"/>
              </w:rPr>
              <w:t xml:space="preserve"> </w:t>
            </w:r>
            <w:r>
              <w:rPr>
                <w:sz w:val="20"/>
              </w:rPr>
              <w:t>-</w:t>
            </w:r>
            <w:r>
              <w:rPr>
                <w:spacing w:val="-2"/>
                <w:sz w:val="20"/>
              </w:rPr>
              <w:t>1.30)</w:t>
            </w:r>
          </w:p>
        </w:tc>
        <w:tc>
          <w:tcPr>
            <w:tcW w:w="2102" w:type="dxa"/>
            <w:tcBorders>
              <w:bottom w:val="single" w:sz="4" w:space="0" w:color="000000"/>
            </w:tcBorders>
          </w:tcPr>
          <w:p w14:paraId="5B315622" w14:textId="77777777" w:rsidR="00F307E9" w:rsidRDefault="00BC3583" w:rsidP="00BC3583">
            <w:pPr>
              <w:pStyle w:val="TableParagraph"/>
              <w:spacing w:line="207" w:lineRule="exact"/>
              <w:ind w:left="2" w:right="6"/>
              <w:jc w:val="left"/>
              <w:rPr>
                <w:sz w:val="20"/>
              </w:rPr>
            </w:pPr>
            <w:r>
              <w:rPr>
                <w:sz w:val="20"/>
              </w:rPr>
              <w:t>-1.60*</w:t>
            </w:r>
            <w:r>
              <w:rPr>
                <w:spacing w:val="-9"/>
                <w:sz w:val="20"/>
              </w:rPr>
              <w:t xml:space="preserve"> </w:t>
            </w:r>
            <w:r>
              <w:rPr>
                <w:sz w:val="20"/>
              </w:rPr>
              <w:t>(-1.90,</w:t>
            </w:r>
            <w:r>
              <w:rPr>
                <w:spacing w:val="-9"/>
                <w:sz w:val="20"/>
              </w:rPr>
              <w:t xml:space="preserve"> </w:t>
            </w:r>
            <w:r>
              <w:rPr>
                <w:sz w:val="20"/>
              </w:rPr>
              <w:t>-</w:t>
            </w:r>
            <w:r>
              <w:rPr>
                <w:spacing w:val="-2"/>
                <w:sz w:val="20"/>
              </w:rPr>
              <w:t>1.29)</w:t>
            </w:r>
          </w:p>
        </w:tc>
      </w:tr>
      <w:tr w:rsidR="00F307E9" w14:paraId="463BB050" w14:textId="77777777">
        <w:trPr>
          <w:trHeight w:val="235"/>
        </w:trPr>
        <w:tc>
          <w:tcPr>
            <w:tcW w:w="3636" w:type="dxa"/>
            <w:tcBorders>
              <w:top w:val="single" w:sz="4" w:space="0" w:color="000000"/>
            </w:tcBorders>
          </w:tcPr>
          <w:p w14:paraId="4ED5EA66" w14:textId="77777777" w:rsidR="00F307E9" w:rsidRDefault="00BC3583" w:rsidP="00BC3583">
            <w:pPr>
              <w:pStyle w:val="TableParagraph"/>
              <w:spacing w:line="216" w:lineRule="exact"/>
              <w:ind w:left="136"/>
              <w:jc w:val="left"/>
              <w:rPr>
                <w:sz w:val="20"/>
              </w:rPr>
            </w:pPr>
            <w:r>
              <w:rPr>
                <w:spacing w:val="-10"/>
                <w:sz w:val="20"/>
              </w:rPr>
              <w:t>N</w:t>
            </w:r>
          </w:p>
        </w:tc>
        <w:tc>
          <w:tcPr>
            <w:tcW w:w="1355" w:type="dxa"/>
            <w:tcBorders>
              <w:top w:val="single" w:sz="4" w:space="0" w:color="000000"/>
            </w:tcBorders>
          </w:tcPr>
          <w:p w14:paraId="7F8E208B" w14:textId="77777777" w:rsidR="00F307E9" w:rsidRDefault="00BC3583" w:rsidP="00BC3583">
            <w:pPr>
              <w:pStyle w:val="TableParagraph"/>
              <w:spacing w:line="216" w:lineRule="exact"/>
              <w:ind w:left="3" w:right="136"/>
              <w:jc w:val="left"/>
              <w:rPr>
                <w:sz w:val="20"/>
              </w:rPr>
            </w:pPr>
            <w:r>
              <w:rPr>
                <w:spacing w:val="-5"/>
                <w:sz w:val="20"/>
              </w:rPr>
              <w:t>225</w:t>
            </w:r>
          </w:p>
        </w:tc>
        <w:tc>
          <w:tcPr>
            <w:tcW w:w="2062" w:type="dxa"/>
            <w:tcBorders>
              <w:top w:val="single" w:sz="4" w:space="0" w:color="000000"/>
            </w:tcBorders>
          </w:tcPr>
          <w:p w14:paraId="0A837E5E" w14:textId="77777777" w:rsidR="00F307E9" w:rsidRDefault="00BC3583" w:rsidP="00BC3583">
            <w:pPr>
              <w:pStyle w:val="TableParagraph"/>
              <w:spacing w:line="216" w:lineRule="exact"/>
              <w:ind w:right="37"/>
              <w:jc w:val="left"/>
              <w:rPr>
                <w:sz w:val="20"/>
              </w:rPr>
            </w:pPr>
            <w:r>
              <w:rPr>
                <w:spacing w:val="-5"/>
                <w:sz w:val="20"/>
              </w:rPr>
              <w:t>225</w:t>
            </w:r>
          </w:p>
        </w:tc>
        <w:tc>
          <w:tcPr>
            <w:tcW w:w="2102" w:type="dxa"/>
            <w:tcBorders>
              <w:top w:val="single" w:sz="4" w:space="0" w:color="000000"/>
            </w:tcBorders>
          </w:tcPr>
          <w:p w14:paraId="71939803" w14:textId="77777777" w:rsidR="00F307E9" w:rsidRDefault="00BC3583" w:rsidP="00BC3583">
            <w:pPr>
              <w:pStyle w:val="TableParagraph"/>
              <w:spacing w:line="216" w:lineRule="exact"/>
              <w:ind w:right="6"/>
              <w:jc w:val="left"/>
              <w:rPr>
                <w:sz w:val="20"/>
              </w:rPr>
            </w:pPr>
            <w:r>
              <w:rPr>
                <w:spacing w:val="-5"/>
                <w:sz w:val="20"/>
              </w:rPr>
              <w:t>216</w:t>
            </w:r>
          </w:p>
        </w:tc>
      </w:tr>
      <w:tr w:rsidR="00F307E9" w14:paraId="08F0A2B1" w14:textId="77777777">
        <w:trPr>
          <w:trHeight w:val="238"/>
        </w:trPr>
        <w:tc>
          <w:tcPr>
            <w:tcW w:w="3636" w:type="dxa"/>
          </w:tcPr>
          <w:p w14:paraId="7AE7C566" w14:textId="77777777" w:rsidR="00F307E9" w:rsidRDefault="00BC3583" w:rsidP="00BC3583">
            <w:pPr>
              <w:pStyle w:val="TableParagraph"/>
              <w:spacing w:line="219" w:lineRule="exact"/>
              <w:ind w:left="136"/>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355" w:type="dxa"/>
          </w:tcPr>
          <w:p w14:paraId="288CE02E" w14:textId="77777777" w:rsidR="00F307E9" w:rsidRDefault="00F307E9" w:rsidP="00BC3583">
            <w:pPr>
              <w:pStyle w:val="TableParagraph"/>
              <w:jc w:val="left"/>
              <w:rPr>
                <w:rFonts w:ascii="Times New Roman"/>
                <w:sz w:val="16"/>
              </w:rPr>
            </w:pPr>
          </w:p>
        </w:tc>
        <w:tc>
          <w:tcPr>
            <w:tcW w:w="2062" w:type="dxa"/>
          </w:tcPr>
          <w:p w14:paraId="3F80FD95" w14:textId="77777777" w:rsidR="00F307E9" w:rsidRDefault="00F307E9" w:rsidP="00BC3583">
            <w:pPr>
              <w:pStyle w:val="TableParagraph"/>
              <w:jc w:val="left"/>
              <w:rPr>
                <w:rFonts w:ascii="Times New Roman"/>
                <w:sz w:val="16"/>
              </w:rPr>
            </w:pPr>
          </w:p>
        </w:tc>
        <w:tc>
          <w:tcPr>
            <w:tcW w:w="2102" w:type="dxa"/>
          </w:tcPr>
          <w:p w14:paraId="528D11CC" w14:textId="77777777" w:rsidR="00F307E9" w:rsidRDefault="00F307E9" w:rsidP="00BC3583">
            <w:pPr>
              <w:pStyle w:val="TableParagraph"/>
              <w:jc w:val="left"/>
              <w:rPr>
                <w:rFonts w:ascii="Times New Roman"/>
                <w:sz w:val="16"/>
              </w:rPr>
            </w:pPr>
          </w:p>
        </w:tc>
      </w:tr>
      <w:tr w:rsidR="00F307E9" w14:paraId="4083FBCF" w14:textId="77777777">
        <w:trPr>
          <w:trHeight w:val="242"/>
        </w:trPr>
        <w:tc>
          <w:tcPr>
            <w:tcW w:w="3636" w:type="dxa"/>
          </w:tcPr>
          <w:p w14:paraId="129E2324" w14:textId="77777777" w:rsidR="00F307E9" w:rsidRDefault="00BC3583" w:rsidP="00BC3583">
            <w:pPr>
              <w:pStyle w:val="TableParagraph"/>
              <w:spacing w:before="2" w:line="220" w:lineRule="exact"/>
              <w:ind w:left="136"/>
              <w:jc w:val="left"/>
              <w:rPr>
                <w:sz w:val="20"/>
              </w:rPr>
            </w:pPr>
            <w:r>
              <w:rPr>
                <w:sz w:val="20"/>
              </w:rPr>
              <w:t>Baseline</w:t>
            </w:r>
            <w:r>
              <w:rPr>
                <w:spacing w:val="-10"/>
                <w:sz w:val="20"/>
              </w:rPr>
              <w:t xml:space="preserve"> </w:t>
            </w:r>
            <w:r>
              <w:rPr>
                <w:spacing w:val="-2"/>
                <w:sz w:val="20"/>
              </w:rPr>
              <w:t>(mean)</w:t>
            </w:r>
          </w:p>
        </w:tc>
        <w:tc>
          <w:tcPr>
            <w:tcW w:w="1355" w:type="dxa"/>
          </w:tcPr>
          <w:p w14:paraId="57B6D074" w14:textId="77777777" w:rsidR="00F307E9" w:rsidRDefault="00BC3583" w:rsidP="00BC3583">
            <w:pPr>
              <w:pStyle w:val="TableParagraph"/>
              <w:spacing w:before="2" w:line="220" w:lineRule="exact"/>
              <w:ind w:left="3" w:right="136"/>
              <w:jc w:val="left"/>
              <w:rPr>
                <w:sz w:val="20"/>
              </w:rPr>
            </w:pPr>
            <w:r>
              <w:rPr>
                <w:spacing w:val="-2"/>
                <w:sz w:val="20"/>
              </w:rPr>
              <w:t>76.23</w:t>
            </w:r>
          </w:p>
        </w:tc>
        <w:tc>
          <w:tcPr>
            <w:tcW w:w="2062" w:type="dxa"/>
          </w:tcPr>
          <w:p w14:paraId="1B67CAB5" w14:textId="77777777" w:rsidR="00F307E9" w:rsidRDefault="00BC3583" w:rsidP="00BC3583">
            <w:pPr>
              <w:pStyle w:val="TableParagraph"/>
              <w:spacing w:before="2" w:line="220" w:lineRule="exact"/>
              <w:ind w:left="1" w:right="37"/>
              <w:jc w:val="left"/>
              <w:rPr>
                <w:sz w:val="20"/>
              </w:rPr>
            </w:pPr>
            <w:r>
              <w:rPr>
                <w:spacing w:val="-2"/>
                <w:sz w:val="20"/>
              </w:rPr>
              <w:t>77.08</w:t>
            </w:r>
          </w:p>
        </w:tc>
        <w:tc>
          <w:tcPr>
            <w:tcW w:w="2102" w:type="dxa"/>
          </w:tcPr>
          <w:p w14:paraId="77D8500D" w14:textId="77777777" w:rsidR="00F307E9" w:rsidRDefault="00BC3583" w:rsidP="00BC3583">
            <w:pPr>
              <w:pStyle w:val="TableParagraph"/>
              <w:spacing w:before="2" w:line="220" w:lineRule="exact"/>
              <w:ind w:left="1" w:right="6"/>
              <w:jc w:val="left"/>
              <w:rPr>
                <w:sz w:val="20"/>
              </w:rPr>
            </w:pPr>
            <w:r>
              <w:rPr>
                <w:spacing w:val="-2"/>
                <w:sz w:val="20"/>
              </w:rPr>
              <w:t>77.50</w:t>
            </w:r>
          </w:p>
        </w:tc>
      </w:tr>
      <w:tr w:rsidR="00F307E9" w14:paraId="55DBE24D" w14:textId="77777777">
        <w:trPr>
          <w:trHeight w:val="241"/>
        </w:trPr>
        <w:tc>
          <w:tcPr>
            <w:tcW w:w="3636" w:type="dxa"/>
          </w:tcPr>
          <w:p w14:paraId="225FFC0F" w14:textId="77777777" w:rsidR="00F307E9" w:rsidRDefault="00BC3583" w:rsidP="00BC3583">
            <w:pPr>
              <w:pStyle w:val="TableParagraph"/>
              <w:spacing w:before="2" w:line="21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55" w:type="dxa"/>
          </w:tcPr>
          <w:p w14:paraId="57558657" w14:textId="77777777" w:rsidR="00F307E9" w:rsidRDefault="00BC3583" w:rsidP="00BC3583">
            <w:pPr>
              <w:pStyle w:val="TableParagraph"/>
              <w:spacing w:before="2" w:line="219" w:lineRule="exact"/>
              <w:ind w:right="136"/>
              <w:jc w:val="left"/>
              <w:rPr>
                <w:sz w:val="20"/>
              </w:rPr>
            </w:pPr>
            <w:r>
              <w:rPr>
                <w:spacing w:val="-2"/>
                <w:sz w:val="20"/>
              </w:rPr>
              <w:t>-</w:t>
            </w:r>
            <w:r>
              <w:rPr>
                <w:spacing w:val="-4"/>
                <w:sz w:val="20"/>
              </w:rPr>
              <w:t>0.39</w:t>
            </w:r>
          </w:p>
        </w:tc>
        <w:tc>
          <w:tcPr>
            <w:tcW w:w="2062" w:type="dxa"/>
          </w:tcPr>
          <w:p w14:paraId="070FAEF8" w14:textId="77777777" w:rsidR="00F307E9" w:rsidRDefault="00BC3583" w:rsidP="00BC3583">
            <w:pPr>
              <w:pStyle w:val="TableParagraph"/>
              <w:spacing w:before="2" w:line="219" w:lineRule="exact"/>
              <w:ind w:left="3" w:right="37"/>
              <w:jc w:val="left"/>
              <w:rPr>
                <w:sz w:val="20"/>
              </w:rPr>
            </w:pPr>
            <w:r>
              <w:rPr>
                <w:spacing w:val="-2"/>
                <w:sz w:val="20"/>
              </w:rPr>
              <w:t>-</w:t>
            </w:r>
            <w:r>
              <w:rPr>
                <w:spacing w:val="-4"/>
                <w:sz w:val="20"/>
              </w:rPr>
              <w:t>2.16</w:t>
            </w:r>
          </w:p>
        </w:tc>
        <w:tc>
          <w:tcPr>
            <w:tcW w:w="2102" w:type="dxa"/>
          </w:tcPr>
          <w:p w14:paraId="7FB82121" w14:textId="77777777" w:rsidR="00F307E9" w:rsidRDefault="00BC3583" w:rsidP="00BC3583">
            <w:pPr>
              <w:pStyle w:val="TableParagraph"/>
              <w:spacing w:before="2" w:line="219" w:lineRule="exact"/>
              <w:ind w:left="3" w:right="6"/>
              <w:jc w:val="left"/>
              <w:rPr>
                <w:sz w:val="20"/>
              </w:rPr>
            </w:pPr>
            <w:r>
              <w:rPr>
                <w:spacing w:val="-2"/>
                <w:sz w:val="20"/>
              </w:rPr>
              <w:t>-</w:t>
            </w:r>
            <w:r>
              <w:rPr>
                <w:spacing w:val="-4"/>
                <w:sz w:val="20"/>
              </w:rPr>
              <w:t>2.39</w:t>
            </w:r>
          </w:p>
        </w:tc>
      </w:tr>
      <w:tr w:rsidR="00F307E9" w14:paraId="2069F88F" w14:textId="77777777">
        <w:trPr>
          <w:trHeight w:val="239"/>
        </w:trPr>
        <w:tc>
          <w:tcPr>
            <w:tcW w:w="3636" w:type="dxa"/>
            <w:tcBorders>
              <w:bottom w:val="single" w:sz="4" w:space="0" w:color="000000"/>
            </w:tcBorders>
          </w:tcPr>
          <w:p w14:paraId="6F8592CA" w14:textId="77777777" w:rsidR="00F307E9" w:rsidRDefault="00BC3583" w:rsidP="00BC3583">
            <w:pPr>
              <w:pStyle w:val="TableParagraph"/>
              <w:spacing w:before="1" w:line="218"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355" w:type="dxa"/>
            <w:tcBorders>
              <w:bottom w:val="single" w:sz="4" w:space="0" w:color="000000"/>
            </w:tcBorders>
          </w:tcPr>
          <w:p w14:paraId="725D4205" w14:textId="77777777" w:rsidR="00F307E9" w:rsidRDefault="00F307E9" w:rsidP="00BC3583">
            <w:pPr>
              <w:pStyle w:val="TableParagraph"/>
              <w:jc w:val="left"/>
              <w:rPr>
                <w:rFonts w:ascii="Times New Roman"/>
                <w:sz w:val="16"/>
              </w:rPr>
            </w:pPr>
          </w:p>
        </w:tc>
        <w:tc>
          <w:tcPr>
            <w:tcW w:w="2062" w:type="dxa"/>
            <w:tcBorders>
              <w:bottom w:val="single" w:sz="4" w:space="0" w:color="000000"/>
            </w:tcBorders>
          </w:tcPr>
          <w:p w14:paraId="7EBAB6B8" w14:textId="77777777" w:rsidR="00F307E9" w:rsidRDefault="00BC3583" w:rsidP="00BC3583">
            <w:pPr>
              <w:pStyle w:val="TableParagraph"/>
              <w:spacing w:before="1" w:line="218" w:lineRule="exact"/>
              <w:ind w:left="1" w:right="37"/>
              <w:jc w:val="left"/>
              <w:rPr>
                <w:sz w:val="20"/>
              </w:rPr>
            </w:pPr>
            <w:r>
              <w:rPr>
                <w:sz w:val="20"/>
              </w:rPr>
              <w:t>-1.76*</w:t>
            </w:r>
            <w:r>
              <w:rPr>
                <w:spacing w:val="-9"/>
                <w:sz w:val="20"/>
              </w:rPr>
              <w:t xml:space="preserve"> </w:t>
            </w:r>
            <w:r>
              <w:rPr>
                <w:sz w:val="20"/>
              </w:rPr>
              <w:t>(-2.25,</w:t>
            </w:r>
            <w:r>
              <w:rPr>
                <w:spacing w:val="-9"/>
                <w:sz w:val="20"/>
              </w:rPr>
              <w:t xml:space="preserve"> </w:t>
            </w:r>
            <w:r>
              <w:rPr>
                <w:sz w:val="20"/>
              </w:rPr>
              <w:t>-</w:t>
            </w:r>
            <w:r>
              <w:rPr>
                <w:spacing w:val="-2"/>
                <w:sz w:val="20"/>
              </w:rPr>
              <w:t>1.28)</w:t>
            </w:r>
          </w:p>
        </w:tc>
        <w:tc>
          <w:tcPr>
            <w:tcW w:w="2102" w:type="dxa"/>
            <w:tcBorders>
              <w:bottom w:val="single" w:sz="4" w:space="0" w:color="000000"/>
            </w:tcBorders>
          </w:tcPr>
          <w:p w14:paraId="5C00A941" w14:textId="77777777" w:rsidR="00F307E9" w:rsidRDefault="00BC3583" w:rsidP="00BC3583">
            <w:pPr>
              <w:pStyle w:val="TableParagraph"/>
              <w:spacing w:before="1" w:line="218" w:lineRule="exact"/>
              <w:ind w:left="2" w:right="6"/>
              <w:jc w:val="left"/>
              <w:rPr>
                <w:sz w:val="20"/>
              </w:rPr>
            </w:pPr>
            <w:r>
              <w:rPr>
                <w:sz w:val="20"/>
              </w:rPr>
              <w:t>-1.99*</w:t>
            </w:r>
            <w:r>
              <w:rPr>
                <w:spacing w:val="-9"/>
                <w:sz w:val="20"/>
              </w:rPr>
              <w:t xml:space="preserve"> </w:t>
            </w:r>
            <w:r>
              <w:rPr>
                <w:sz w:val="20"/>
              </w:rPr>
              <w:t>(-2.48,</w:t>
            </w:r>
            <w:r>
              <w:rPr>
                <w:spacing w:val="-9"/>
                <w:sz w:val="20"/>
              </w:rPr>
              <w:t xml:space="preserve"> </w:t>
            </w:r>
            <w:r>
              <w:rPr>
                <w:sz w:val="20"/>
              </w:rPr>
              <w:t>-</w:t>
            </w:r>
            <w:r>
              <w:rPr>
                <w:spacing w:val="-2"/>
                <w:sz w:val="20"/>
              </w:rPr>
              <w:t>1.50)</w:t>
            </w:r>
          </w:p>
        </w:tc>
      </w:tr>
      <w:tr w:rsidR="00F307E9" w14:paraId="0AF24544" w14:textId="77777777">
        <w:trPr>
          <w:trHeight w:val="243"/>
        </w:trPr>
        <w:tc>
          <w:tcPr>
            <w:tcW w:w="3636" w:type="dxa"/>
            <w:tcBorders>
              <w:top w:val="single" w:sz="4" w:space="0" w:color="000000"/>
            </w:tcBorders>
          </w:tcPr>
          <w:p w14:paraId="1C71468A" w14:textId="77777777" w:rsidR="00F307E9" w:rsidRDefault="00BC3583" w:rsidP="00BC3583">
            <w:pPr>
              <w:pStyle w:val="TableParagraph"/>
              <w:spacing w:before="4" w:line="220" w:lineRule="exact"/>
              <w:ind w:left="136"/>
              <w:jc w:val="left"/>
              <w:rPr>
                <w:sz w:val="20"/>
              </w:rPr>
            </w:pPr>
            <w:r>
              <w:rPr>
                <w:spacing w:val="-10"/>
                <w:sz w:val="20"/>
              </w:rPr>
              <w:t>N</w:t>
            </w:r>
          </w:p>
        </w:tc>
        <w:tc>
          <w:tcPr>
            <w:tcW w:w="1355" w:type="dxa"/>
            <w:tcBorders>
              <w:top w:val="single" w:sz="4" w:space="0" w:color="000000"/>
            </w:tcBorders>
          </w:tcPr>
          <w:p w14:paraId="40ABE5A3" w14:textId="77777777" w:rsidR="00F307E9" w:rsidRDefault="00BC3583" w:rsidP="00BC3583">
            <w:pPr>
              <w:pStyle w:val="TableParagraph"/>
              <w:spacing w:before="4" w:line="220" w:lineRule="exact"/>
              <w:ind w:left="3" w:right="136"/>
              <w:jc w:val="left"/>
              <w:rPr>
                <w:sz w:val="20"/>
              </w:rPr>
            </w:pPr>
            <w:r>
              <w:rPr>
                <w:spacing w:val="-5"/>
                <w:sz w:val="20"/>
              </w:rPr>
              <w:t>225</w:t>
            </w:r>
          </w:p>
        </w:tc>
        <w:tc>
          <w:tcPr>
            <w:tcW w:w="2062" w:type="dxa"/>
            <w:tcBorders>
              <w:top w:val="single" w:sz="4" w:space="0" w:color="000000"/>
            </w:tcBorders>
          </w:tcPr>
          <w:p w14:paraId="1D957F53" w14:textId="77777777" w:rsidR="00F307E9" w:rsidRDefault="00BC3583" w:rsidP="00BC3583">
            <w:pPr>
              <w:pStyle w:val="TableParagraph"/>
              <w:spacing w:before="4" w:line="220" w:lineRule="exact"/>
              <w:ind w:right="37"/>
              <w:jc w:val="left"/>
              <w:rPr>
                <w:sz w:val="20"/>
              </w:rPr>
            </w:pPr>
            <w:r>
              <w:rPr>
                <w:spacing w:val="-5"/>
                <w:sz w:val="20"/>
              </w:rPr>
              <w:t>225</w:t>
            </w:r>
          </w:p>
        </w:tc>
        <w:tc>
          <w:tcPr>
            <w:tcW w:w="2102" w:type="dxa"/>
            <w:tcBorders>
              <w:top w:val="single" w:sz="4" w:space="0" w:color="000000"/>
            </w:tcBorders>
          </w:tcPr>
          <w:p w14:paraId="0B425637" w14:textId="77777777" w:rsidR="00F307E9" w:rsidRDefault="00BC3583" w:rsidP="00BC3583">
            <w:pPr>
              <w:pStyle w:val="TableParagraph"/>
              <w:spacing w:before="4" w:line="220" w:lineRule="exact"/>
              <w:ind w:right="6"/>
              <w:jc w:val="left"/>
              <w:rPr>
                <w:sz w:val="20"/>
              </w:rPr>
            </w:pPr>
            <w:r>
              <w:rPr>
                <w:spacing w:val="-5"/>
                <w:sz w:val="20"/>
              </w:rPr>
              <w:t>216</w:t>
            </w:r>
          </w:p>
        </w:tc>
      </w:tr>
      <w:tr w:rsidR="00F307E9" w14:paraId="1D2FDE19" w14:textId="77777777">
        <w:trPr>
          <w:trHeight w:val="468"/>
        </w:trPr>
        <w:tc>
          <w:tcPr>
            <w:tcW w:w="3636" w:type="dxa"/>
            <w:tcBorders>
              <w:bottom w:val="single" w:sz="4" w:space="0" w:color="000000"/>
            </w:tcBorders>
          </w:tcPr>
          <w:p w14:paraId="0B57E78C" w14:textId="77777777" w:rsidR="00F307E9" w:rsidRDefault="00BC3583" w:rsidP="00BC3583">
            <w:pPr>
              <w:pStyle w:val="TableParagraph"/>
              <w:spacing w:line="230" w:lineRule="atLeast"/>
              <w:ind w:left="136" w:right="167"/>
              <w:jc w:val="left"/>
              <w:rPr>
                <w:b/>
                <w:sz w:val="20"/>
              </w:rPr>
            </w:pPr>
            <w:r>
              <w:rPr>
                <w:b/>
                <w:sz w:val="20"/>
              </w:rPr>
              <w:t>Patients</w:t>
            </w:r>
            <w:r>
              <w:rPr>
                <w:b/>
                <w:spacing w:val="-11"/>
                <w:sz w:val="20"/>
              </w:rPr>
              <w:t xml:space="preserve"> </w:t>
            </w:r>
            <w:r>
              <w:rPr>
                <w:b/>
                <w:sz w:val="20"/>
              </w:rPr>
              <w:t>(%)</w:t>
            </w:r>
            <w:r>
              <w:rPr>
                <w:b/>
                <w:spacing w:val="-10"/>
                <w:sz w:val="20"/>
              </w:rPr>
              <w:t xml:space="preserve"> </w:t>
            </w:r>
            <w:r>
              <w:rPr>
                <w:b/>
                <w:sz w:val="20"/>
              </w:rPr>
              <w:t>achieving</w:t>
            </w:r>
            <w:r>
              <w:rPr>
                <w:b/>
                <w:spacing w:val="-10"/>
                <w:sz w:val="20"/>
              </w:rPr>
              <w:t xml:space="preserve"> </w:t>
            </w:r>
            <w:r>
              <w:rPr>
                <w:b/>
                <w:sz w:val="20"/>
              </w:rPr>
              <w:t>weight</w:t>
            </w:r>
            <w:r>
              <w:rPr>
                <w:b/>
                <w:spacing w:val="-10"/>
                <w:sz w:val="20"/>
              </w:rPr>
              <w:t xml:space="preserve"> </w:t>
            </w:r>
            <w:r>
              <w:rPr>
                <w:b/>
                <w:sz w:val="20"/>
              </w:rPr>
              <w:t>loss of &gt;5%</w:t>
            </w:r>
            <w:r>
              <w:rPr>
                <w:b/>
                <w:sz w:val="20"/>
                <w:vertAlign w:val="superscript"/>
              </w:rPr>
              <w:t>2</w:t>
            </w:r>
          </w:p>
        </w:tc>
        <w:tc>
          <w:tcPr>
            <w:tcW w:w="1355" w:type="dxa"/>
            <w:tcBorders>
              <w:bottom w:val="single" w:sz="4" w:space="0" w:color="000000"/>
            </w:tcBorders>
          </w:tcPr>
          <w:p w14:paraId="465A8EEC" w14:textId="77777777" w:rsidR="00F307E9" w:rsidRDefault="00BC3583" w:rsidP="00BC3583">
            <w:pPr>
              <w:pStyle w:val="TableParagraph"/>
              <w:spacing w:before="118"/>
              <w:ind w:left="1" w:right="136"/>
              <w:jc w:val="left"/>
              <w:rPr>
                <w:sz w:val="20"/>
              </w:rPr>
            </w:pPr>
            <w:r>
              <w:rPr>
                <w:spacing w:val="-5"/>
                <w:sz w:val="20"/>
              </w:rPr>
              <w:t>5.8</w:t>
            </w:r>
          </w:p>
        </w:tc>
        <w:tc>
          <w:tcPr>
            <w:tcW w:w="2062" w:type="dxa"/>
            <w:tcBorders>
              <w:bottom w:val="single" w:sz="4" w:space="0" w:color="000000"/>
            </w:tcBorders>
          </w:tcPr>
          <w:p w14:paraId="1B29BBE5" w14:textId="77777777" w:rsidR="00F307E9" w:rsidRDefault="00BC3583" w:rsidP="00BC3583">
            <w:pPr>
              <w:pStyle w:val="TableParagraph"/>
              <w:spacing w:before="118"/>
              <w:ind w:left="3" w:right="37"/>
              <w:jc w:val="left"/>
              <w:rPr>
                <w:sz w:val="20"/>
              </w:rPr>
            </w:pPr>
            <w:r>
              <w:rPr>
                <w:spacing w:val="-4"/>
                <w:sz w:val="20"/>
              </w:rPr>
              <w:t>27.6</w:t>
            </w:r>
          </w:p>
        </w:tc>
        <w:tc>
          <w:tcPr>
            <w:tcW w:w="2102" w:type="dxa"/>
            <w:tcBorders>
              <w:bottom w:val="single" w:sz="4" w:space="0" w:color="000000"/>
            </w:tcBorders>
          </w:tcPr>
          <w:p w14:paraId="2B19F099" w14:textId="77777777" w:rsidR="00F307E9" w:rsidRDefault="00BC3583" w:rsidP="00BC3583">
            <w:pPr>
              <w:pStyle w:val="TableParagraph"/>
              <w:spacing w:before="118"/>
              <w:ind w:left="4" w:right="6"/>
              <w:jc w:val="left"/>
              <w:rPr>
                <w:sz w:val="20"/>
              </w:rPr>
            </w:pPr>
            <w:r>
              <w:rPr>
                <w:spacing w:val="-4"/>
                <w:sz w:val="20"/>
              </w:rPr>
              <w:t>23.6</w:t>
            </w:r>
          </w:p>
        </w:tc>
      </w:tr>
      <w:tr w:rsidR="00F307E9" w14:paraId="1CDAFD9D" w14:textId="77777777">
        <w:trPr>
          <w:trHeight w:val="232"/>
        </w:trPr>
        <w:tc>
          <w:tcPr>
            <w:tcW w:w="3636" w:type="dxa"/>
            <w:tcBorders>
              <w:top w:val="single" w:sz="4" w:space="0" w:color="000000"/>
            </w:tcBorders>
          </w:tcPr>
          <w:p w14:paraId="5068279E" w14:textId="77777777" w:rsidR="00F307E9" w:rsidRDefault="00BC3583" w:rsidP="00BC3583">
            <w:pPr>
              <w:pStyle w:val="TableParagraph"/>
              <w:spacing w:line="212" w:lineRule="exact"/>
              <w:ind w:left="136"/>
              <w:jc w:val="left"/>
              <w:rPr>
                <w:sz w:val="20"/>
              </w:rPr>
            </w:pPr>
            <w:r>
              <w:rPr>
                <w:spacing w:val="-10"/>
                <w:sz w:val="20"/>
              </w:rPr>
              <w:t>N</w:t>
            </w:r>
          </w:p>
        </w:tc>
        <w:tc>
          <w:tcPr>
            <w:tcW w:w="1355" w:type="dxa"/>
            <w:tcBorders>
              <w:top w:val="single" w:sz="4" w:space="0" w:color="000000"/>
            </w:tcBorders>
          </w:tcPr>
          <w:p w14:paraId="46C4BDA0" w14:textId="77777777" w:rsidR="00F307E9" w:rsidRDefault="00BC3583" w:rsidP="00BC3583">
            <w:pPr>
              <w:pStyle w:val="TableParagraph"/>
              <w:spacing w:line="212" w:lineRule="exact"/>
              <w:ind w:left="3" w:right="136"/>
              <w:jc w:val="left"/>
              <w:rPr>
                <w:sz w:val="20"/>
              </w:rPr>
            </w:pPr>
            <w:r>
              <w:rPr>
                <w:spacing w:val="-5"/>
                <w:sz w:val="20"/>
              </w:rPr>
              <w:t>225</w:t>
            </w:r>
          </w:p>
        </w:tc>
        <w:tc>
          <w:tcPr>
            <w:tcW w:w="2062" w:type="dxa"/>
            <w:tcBorders>
              <w:top w:val="single" w:sz="4" w:space="0" w:color="000000"/>
            </w:tcBorders>
          </w:tcPr>
          <w:p w14:paraId="04AB8C2E" w14:textId="77777777" w:rsidR="00F307E9" w:rsidRDefault="00BC3583" w:rsidP="00BC3583">
            <w:pPr>
              <w:pStyle w:val="TableParagraph"/>
              <w:spacing w:line="212" w:lineRule="exact"/>
              <w:ind w:right="37"/>
              <w:jc w:val="left"/>
              <w:rPr>
                <w:sz w:val="20"/>
              </w:rPr>
            </w:pPr>
            <w:r>
              <w:rPr>
                <w:spacing w:val="-5"/>
                <w:sz w:val="20"/>
              </w:rPr>
              <w:t>225</w:t>
            </w:r>
          </w:p>
        </w:tc>
        <w:tc>
          <w:tcPr>
            <w:tcW w:w="2102" w:type="dxa"/>
            <w:tcBorders>
              <w:top w:val="single" w:sz="4" w:space="0" w:color="000000"/>
            </w:tcBorders>
          </w:tcPr>
          <w:p w14:paraId="442D6726" w14:textId="77777777" w:rsidR="00F307E9" w:rsidRDefault="00BC3583" w:rsidP="00BC3583">
            <w:pPr>
              <w:pStyle w:val="TableParagraph"/>
              <w:spacing w:line="212" w:lineRule="exact"/>
              <w:ind w:right="6"/>
              <w:jc w:val="left"/>
              <w:rPr>
                <w:sz w:val="20"/>
              </w:rPr>
            </w:pPr>
            <w:r>
              <w:rPr>
                <w:spacing w:val="-5"/>
                <w:sz w:val="20"/>
              </w:rPr>
              <w:t>216</w:t>
            </w:r>
          </w:p>
        </w:tc>
      </w:tr>
      <w:tr w:rsidR="00F307E9" w14:paraId="3782A5EE" w14:textId="77777777">
        <w:trPr>
          <w:trHeight w:val="242"/>
        </w:trPr>
        <w:tc>
          <w:tcPr>
            <w:tcW w:w="3636" w:type="dxa"/>
          </w:tcPr>
          <w:p w14:paraId="18403D97" w14:textId="77777777" w:rsidR="00F307E9" w:rsidRDefault="00BC3583" w:rsidP="00BC3583">
            <w:pPr>
              <w:pStyle w:val="TableParagraph"/>
              <w:spacing w:before="2" w:line="220" w:lineRule="exact"/>
              <w:ind w:left="136"/>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2</w:t>
            </w:r>
          </w:p>
        </w:tc>
        <w:tc>
          <w:tcPr>
            <w:tcW w:w="1355" w:type="dxa"/>
          </w:tcPr>
          <w:p w14:paraId="73877D41" w14:textId="77777777" w:rsidR="00F307E9" w:rsidRDefault="00F307E9" w:rsidP="00BC3583">
            <w:pPr>
              <w:pStyle w:val="TableParagraph"/>
              <w:jc w:val="left"/>
              <w:rPr>
                <w:rFonts w:ascii="Times New Roman"/>
                <w:sz w:val="16"/>
              </w:rPr>
            </w:pPr>
          </w:p>
        </w:tc>
        <w:tc>
          <w:tcPr>
            <w:tcW w:w="2062" w:type="dxa"/>
          </w:tcPr>
          <w:p w14:paraId="2FDD17AE" w14:textId="77777777" w:rsidR="00F307E9" w:rsidRDefault="00F307E9" w:rsidP="00BC3583">
            <w:pPr>
              <w:pStyle w:val="TableParagraph"/>
              <w:jc w:val="left"/>
              <w:rPr>
                <w:rFonts w:ascii="Times New Roman"/>
                <w:sz w:val="16"/>
              </w:rPr>
            </w:pPr>
          </w:p>
        </w:tc>
        <w:tc>
          <w:tcPr>
            <w:tcW w:w="2102" w:type="dxa"/>
          </w:tcPr>
          <w:p w14:paraId="4FE24BCC" w14:textId="77777777" w:rsidR="00F307E9" w:rsidRDefault="00F307E9" w:rsidP="00BC3583">
            <w:pPr>
              <w:pStyle w:val="TableParagraph"/>
              <w:jc w:val="left"/>
              <w:rPr>
                <w:rFonts w:ascii="Times New Roman"/>
                <w:sz w:val="16"/>
              </w:rPr>
            </w:pPr>
          </w:p>
        </w:tc>
      </w:tr>
      <w:tr w:rsidR="00F307E9" w14:paraId="2845293D" w14:textId="77777777">
        <w:trPr>
          <w:trHeight w:val="242"/>
        </w:trPr>
        <w:tc>
          <w:tcPr>
            <w:tcW w:w="3636" w:type="dxa"/>
          </w:tcPr>
          <w:p w14:paraId="2A24669E" w14:textId="77777777" w:rsidR="00F307E9" w:rsidRDefault="00BC3583" w:rsidP="00BC3583">
            <w:pPr>
              <w:pStyle w:val="TableParagraph"/>
              <w:spacing w:before="2" w:line="220" w:lineRule="exact"/>
              <w:ind w:left="136"/>
              <w:jc w:val="left"/>
              <w:rPr>
                <w:sz w:val="20"/>
              </w:rPr>
            </w:pPr>
            <w:r>
              <w:rPr>
                <w:sz w:val="20"/>
              </w:rPr>
              <w:t>Baseline</w:t>
            </w:r>
            <w:r>
              <w:rPr>
                <w:spacing w:val="-10"/>
                <w:sz w:val="20"/>
              </w:rPr>
              <w:t xml:space="preserve"> </w:t>
            </w:r>
            <w:r>
              <w:rPr>
                <w:spacing w:val="-2"/>
                <w:sz w:val="20"/>
              </w:rPr>
              <w:t>(mean)</w:t>
            </w:r>
          </w:p>
        </w:tc>
        <w:tc>
          <w:tcPr>
            <w:tcW w:w="1355" w:type="dxa"/>
          </w:tcPr>
          <w:p w14:paraId="518175FE" w14:textId="77777777" w:rsidR="00F307E9" w:rsidRDefault="00BC3583" w:rsidP="00BC3583">
            <w:pPr>
              <w:pStyle w:val="TableParagraph"/>
              <w:spacing w:before="2" w:line="220" w:lineRule="exact"/>
              <w:ind w:left="3" w:right="136"/>
              <w:jc w:val="left"/>
              <w:rPr>
                <w:sz w:val="20"/>
              </w:rPr>
            </w:pPr>
            <w:r>
              <w:rPr>
                <w:spacing w:val="-2"/>
                <w:sz w:val="20"/>
              </w:rPr>
              <w:t>128.8</w:t>
            </w:r>
          </w:p>
        </w:tc>
        <w:tc>
          <w:tcPr>
            <w:tcW w:w="2062" w:type="dxa"/>
          </w:tcPr>
          <w:p w14:paraId="6E986CC2" w14:textId="77777777" w:rsidR="00F307E9" w:rsidRDefault="00BC3583" w:rsidP="00BC3583">
            <w:pPr>
              <w:pStyle w:val="TableParagraph"/>
              <w:spacing w:before="2" w:line="220" w:lineRule="exact"/>
              <w:ind w:left="1" w:right="37"/>
              <w:jc w:val="left"/>
              <w:rPr>
                <w:sz w:val="20"/>
              </w:rPr>
            </w:pPr>
            <w:r>
              <w:rPr>
                <w:spacing w:val="-2"/>
                <w:sz w:val="20"/>
              </w:rPr>
              <w:t>128.7</w:t>
            </w:r>
          </w:p>
        </w:tc>
        <w:tc>
          <w:tcPr>
            <w:tcW w:w="2102" w:type="dxa"/>
          </w:tcPr>
          <w:p w14:paraId="6891465C" w14:textId="77777777" w:rsidR="00F307E9" w:rsidRDefault="00BC3583" w:rsidP="00BC3583">
            <w:pPr>
              <w:pStyle w:val="TableParagraph"/>
              <w:spacing w:before="2" w:line="220" w:lineRule="exact"/>
              <w:ind w:left="1" w:right="6"/>
              <w:jc w:val="left"/>
              <w:rPr>
                <w:sz w:val="20"/>
              </w:rPr>
            </w:pPr>
            <w:r>
              <w:rPr>
                <w:spacing w:val="-2"/>
                <w:sz w:val="20"/>
              </w:rPr>
              <w:t>129.3</w:t>
            </w:r>
          </w:p>
        </w:tc>
      </w:tr>
      <w:tr w:rsidR="00F307E9" w14:paraId="1E7FAD44" w14:textId="77777777">
        <w:trPr>
          <w:trHeight w:val="246"/>
        </w:trPr>
        <w:tc>
          <w:tcPr>
            <w:tcW w:w="3636" w:type="dxa"/>
          </w:tcPr>
          <w:p w14:paraId="004BDFA2" w14:textId="77777777" w:rsidR="00F307E9" w:rsidRDefault="00BC3583" w:rsidP="00BC3583">
            <w:pPr>
              <w:pStyle w:val="TableParagraph"/>
              <w:spacing w:before="2" w:line="223"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55" w:type="dxa"/>
          </w:tcPr>
          <w:p w14:paraId="79CEEE7D" w14:textId="77777777" w:rsidR="00F307E9" w:rsidRDefault="00BC3583" w:rsidP="00BC3583">
            <w:pPr>
              <w:pStyle w:val="TableParagraph"/>
              <w:spacing w:before="2" w:line="223" w:lineRule="exact"/>
              <w:ind w:left="1" w:right="136"/>
              <w:jc w:val="left"/>
              <w:rPr>
                <w:sz w:val="20"/>
              </w:rPr>
            </w:pPr>
            <w:r>
              <w:rPr>
                <w:spacing w:val="-2"/>
                <w:sz w:val="20"/>
              </w:rPr>
              <w:t>-</w:t>
            </w:r>
            <w:r>
              <w:rPr>
                <w:spacing w:val="-5"/>
                <w:sz w:val="20"/>
              </w:rPr>
              <w:t>1.4</w:t>
            </w:r>
          </w:p>
        </w:tc>
        <w:tc>
          <w:tcPr>
            <w:tcW w:w="2062" w:type="dxa"/>
          </w:tcPr>
          <w:p w14:paraId="12A02ACC" w14:textId="77777777" w:rsidR="00F307E9" w:rsidRDefault="00BC3583" w:rsidP="00BC3583">
            <w:pPr>
              <w:pStyle w:val="TableParagraph"/>
              <w:spacing w:before="2" w:line="223" w:lineRule="exact"/>
              <w:ind w:left="3" w:right="37"/>
              <w:jc w:val="left"/>
              <w:rPr>
                <w:sz w:val="20"/>
              </w:rPr>
            </w:pPr>
            <w:r>
              <w:rPr>
                <w:spacing w:val="-2"/>
                <w:sz w:val="20"/>
              </w:rPr>
              <w:t>-</w:t>
            </w:r>
            <w:r>
              <w:rPr>
                <w:spacing w:val="-5"/>
                <w:sz w:val="20"/>
              </w:rPr>
              <w:t>4.1</w:t>
            </w:r>
          </w:p>
        </w:tc>
        <w:tc>
          <w:tcPr>
            <w:tcW w:w="2102" w:type="dxa"/>
          </w:tcPr>
          <w:p w14:paraId="25969FDD" w14:textId="77777777" w:rsidR="00F307E9" w:rsidRDefault="00BC3583" w:rsidP="00BC3583">
            <w:pPr>
              <w:pStyle w:val="TableParagraph"/>
              <w:spacing w:before="2" w:line="223" w:lineRule="exact"/>
              <w:ind w:left="3" w:right="6"/>
              <w:jc w:val="left"/>
              <w:rPr>
                <w:sz w:val="20"/>
              </w:rPr>
            </w:pPr>
            <w:r>
              <w:rPr>
                <w:spacing w:val="-2"/>
                <w:sz w:val="20"/>
              </w:rPr>
              <w:t>-</w:t>
            </w:r>
            <w:r>
              <w:rPr>
                <w:spacing w:val="-5"/>
                <w:sz w:val="20"/>
              </w:rPr>
              <w:t>3.5</w:t>
            </w:r>
          </w:p>
        </w:tc>
      </w:tr>
      <w:tr w:rsidR="00F307E9" w14:paraId="64E157F0" w14:textId="77777777">
        <w:trPr>
          <w:trHeight w:val="250"/>
        </w:trPr>
        <w:tc>
          <w:tcPr>
            <w:tcW w:w="3636" w:type="dxa"/>
            <w:tcBorders>
              <w:bottom w:val="single" w:sz="12" w:space="0" w:color="000000"/>
            </w:tcBorders>
          </w:tcPr>
          <w:p w14:paraId="2326C439" w14:textId="77777777" w:rsidR="00F307E9" w:rsidRDefault="00BC3583" w:rsidP="00BC3583">
            <w:pPr>
              <w:pStyle w:val="TableParagraph"/>
              <w:spacing w:before="6" w:line="225" w:lineRule="exact"/>
              <w:ind w:left="136"/>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355" w:type="dxa"/>
            <w:tcBorders>
              <w:bottom w:val="single" w:sz="12" w:space="0" w:color="000000"/>
            </w:tcBorders>
          </w:tcPr>
          <w:p w14:paraId="2142933A" w14:textId="77777777" w:rsidR="00F307E9" w:rsidRDefault="00F307E9" w:rsidP="00BC3583">
            <w:pPr>
              <w:pStyle w:val="TableParagraph"/>
              <w:jc w:val="left"/>
              <w:rPr>
                <w:rFonts w:ascii="Times New Roman"/>
                <w:sz w:val="18"/>
              </w:rPr>
            </w:pPr>
          </w:p>
        </w:tc>
        <w:tc>
          <w:tcPr>
            <w:tcW w:w="2062" w:type="dxa"/>
            <w:tcBorders>
              <w:bottom w:val="single" w:sz="12" w:space="0" w:color="000000"/>
            </w:tcBorders>
          </w:tcPr>
          <w:p w14:paraId="1216EDB7" w14:textId="77777777" w:rsidR="00F307E9" w:rsidRDefault="00BC3583" w:rsidP="00BC3583">
            <w:pPr>
              <w:pStyle w:val="TableParagraph"/>
              <w:spacing w:before="6" w:line="225" w:lineRule="exact"/>
              <w:ind w:left="1" w:right="37"/>
              <w:jc w:val="left"/>
              <w:rPr>
                <w:sz w:val="20"/>
              </w:rPr>
            </w:pPr>
            <w:r>
              <w:rPr>
                <w:sz w:val="20"/>
              </w:rPr>
              <w:t>-2.7</w:t>
            </w:r>
            <w:r>
              <w:rPr>
                <w:position w:val="6"/>
                <w:sz w:val="13"/>
              </w:rPr>
              <w:t>#</w:t>
            </w:r>
            <w:r>
              <w:rPr>
                <w:spacing w:val="10"/>
                <w:position w:val="6"/>
                <w:sz w:val="13"/>
              </w:rPr>
              <w:t xml:space="preserve"> </w:t>
            </w:r>
            <w:r>
              <w:rPr>
                <w:sz w:val="20"/>
              </w:rPr>
              <w:t>(-4.6,</w:t>
            </w:r>
            <w:r>
              <w:rPr>
                <w:spacing w:val="-7"/>
                <w:sz w:val="20"/>
              </w:rPr>
              <w:t xml:space="preserve"> </w:t>
            </w:r>
            <w:r>
              <w:rPr>
                <w:sz w:val="20"/>
              </w:rPr>
              <w:t>-</w:t>
            </w:r>
            <w:r>
              <w:rPr>
                <w:spacing w:val="-4"/>
                <w:sz w:val="20"/>
              </w:rPr>
              <w:t>0.8)</w:t>
            </w:r>
          </w:p>
        </w:tc>
        <w:tc>
          <w:tcPr>
            <w:tcW w:w="2102" w:type="dxa"/>
            <w:tcBorders>
              <w:bottom w:val="single" w:sz="12" w:space="0" w:color="000000"/>
            </w:tcBorders>
          </w:tcPr>
          <w:p w14:paraId="14AA5090" w14:textId="77777777" w:rsidR="00F307E9" w:rsidRDefault="00BC3583" w:rsidP="00BC3583">
            <w:pPr>
              <w:pStyle w:val="TableParagraph"/>
              <w:spacing w:before="6" w:line="225" w:lineRule="exact"/>
              <w:ind w:left="2" w:right="6"/>
              <w:jc w:val="left"/>
              <w:rPr>
                <w:sz w:val="20"/>
              </w:rPr>
            </w:pPr>
            <w:r>
              <w:rPr>
                <w:sz w:val="20"/>
              </w:rPr>
              <w:t>-2.1</w:t>
            </w:r>
            <w:r>
              <w:rPr>
                <w:position w:val="6"/>
                <w:sz w:val="13"/>
              </w:rPr>
              <w:t>#</w:t>
            </w:r>
            <w:r>
              <w:rPr>
                <w:spacing w:val="10"/>
                <w:position w:val="6"/>
                <w:sz w:val="13"/>
              </w:rPr>
              <w:t xml:space="preserve"> </w:t>
            </w:r>
            <w:r>
              <w:rPr>
                <w:sz w:val="20"/>
              </w:rPr>
              <w:t>(-4.0,</w:t>
            </w:r>
            <w:r>
              <w:rPr>
                <w:spacing w:val="-7"/>
                <w:sz w:val="20"/>
              </w:rPr>
              <w:t xml:space="preserve"> </w:t>
            </w:r>
            <w:r>
              <w:rPr>
                <w:sz w:val="20"/>
              </w:rPr>
              <w:t>-</w:t>
            </w:r>
            <w:r>
              <w:rPr>
                <w:spacing w:val="-4"/>
                <w:sz w:val="20"/>
              </w:rPr>
              <w:t>0.2)</w:t>
            </w:r>
          </w:p>
        </w:tc>
      </w:tr>
    </w:tbl>
    <w:p w14:paraId="33F771CC" w14:textId="77777777" w:rsidR="00F307E9" w:rsidRDefault="00BC3583" w:rsidP="00BC3583">
      <w:pPr>
        <w:spacing w:before="5" w:line="209"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36D57042" w14:textId="77777777" w:rsidR="00F307E9" w:rsidRDefault="00BC3583" w:rsidP="00BC3583">
      <w:pPr>
        <w:spacing w:line="208" w:lineRule="exact"/>
        <w:ind w:left="140"/>
        <w:rPr>
          <w:sz w:val="18"/>
        </w:rPr>
      </w:pPr>
      <w:r>
        <w:rPr>
          <w:position w:val="6"/>
          <w:sz w:val="12"/>
        </w:rPr>
        <w:t>2</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354062F4" w14:textId="77777777" w:rsidR="00F307E9" w:rsidRDefault="00BC3583" w:rsidP="00BC3583">
      <w:pPr>
        <w:spacing w:line="208" w:lineRule="exact"/>
        <w:ind w:left="140"/>
        <w:rPr>
          <w:sz w:val="18"/>
        </w:rPr>
      </w:pPr>
      <w:r>
        <w:rPr>
          <w:position w:val="6"/>
          <w:sz w:val="12"/>
        </w:rPr>
        <w:t>3</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0220EF5B" w14:textId="77777777" w:rsidR="00F307E9" w:rsidRDefault="00BC3583" w:rsidP="00BC3583">
      <w:pPr>
        <w:spacing w:line="209" w:lineRule="exact"/>
        <w:ind w:left="139"/>
        <w:rPr>
          <w:sz w:val="18"/>
        </w:rPr>
      </w:pPr>
      <w:r>
        <w:rPr>
          <w:sz w:val="18"/>
        </w:rPr>
        <w:t>*p-value</w:t>
      </w:r>
      <w:r>
        <w:rPr>
          <w:spacing w:val="-2"/>
          <w:sz w:val="18"/>
        </w:rPr>
        <w:t xml:space="preserve"> </w:t>
      </w:r>
      <w:r>
        <w:rPr>
          <w:sz w:val="18"/>
        </w:rPr>
        <w:t>&lt;0.0001;</w:t>
      </w:r>
      <w:r>
        <w:rPr>
          <w:spacing w:val="-2"/>
          <w:sz w:val="18"/>
        </w:rPr>
        <w:t xml:space="preserve"> </w:t>
      </w:r>
      <w:r>
        <w:rPr>
          <w:position w:val="6"/>
          <w:sz w:val="12"/>
        </w:rPr>
        <w:t>#</w:t>
      </w:r>
      <w:r>
        <w:rPr>
          <w:spacing w:val="13"/>
          <w:position w:val="6"/>
          <w:sz w:val="12"/>
        </w:rPr>
        <w:t xml:space="preserve"> </w:t>
      </w:r>
      <w:r>
        <w:rPr>
          <w:sz w:val="18"/>
        </w:rPr>
        <w:t>p-value</w:t>
      </w:r>
      <w:r>
        <w:rPr>
          <w:spacing w:val="-3"/>
          <w:sz w:val="18"/>
        </w:rPr>
        <w:t xml:space="preserve"> </w:t>
      </w:r>
      <w:r>
        <w:rPr>
          <w:spacing w:val="-2"/>
          <w:sz w:val="18"/>
        </w:rPr>
        <w:t>&lt;0.05</w:t>
      </w:r>
    </w:p>
    <w:p w14:paraId="448B18D3" w14:textId="77777777" w:rsidR="00F307E9" w:rsidRDefault="00BC3583" w:rsidP="00BC3583">
      <w:pPr>
        <w:spacing w:before="120"/>
        <w:ind w:left="140"/>
        <w:rPr>
          <w:i/>
        </w:rPr>
      </w:pPr>
      <w:proofErr w:type="gramStart"/>
      <w:r>
        <w:rPr>
          <w:i/>
        </w:rPr>
        <w:t>2</w:t>
      </w:r>
      <w:r>
        <w:rPr>
          <w:i/>
          <w:spacing w:val="-5"/>
        </w:rPr>
        <w:t xml:space="preserve"> </w:t>
      </w:r>
      <w:r>
        <w:rPr>
          <w:i/>
        </w:rPr>
        <w:t>hour</w:t>
      </w:r>
      <w:proofErr w:type="gramEnd"/>
      <w:r>
        <w:rPr>
          <w:i/>
          <w:spacing w:val="-6"/>
        </w:rPr>
        <w:t xml:space="preserve"> </w:t>
      </w:r>
      <w:r>
        <w:rPr>
          <w:i/>
        </w:rPr>
        <w:t>post-prandial</w:t>
      </w:r>
      <w:r>
        <w:rPr>
          <w:i/>
          <w:spacing w:val="-4"/>
        </w:rPr>
        <w:t xml:space="preserve"> </w:t>
      </w:r>
      <w:r>
        <w:rPr>
          <w:i/>
          <w:spacing w:val="-2"/>
        </w:rPr>
        <w:t>glucose</w:t>
      </w:r>
    </w:p>
    <w:p w14:paraId="27443B49" w14:textId="77777777" w:rsidR="00F307E9" w:rsidRDefault="00BC3583" w:rsidP="00BC3583">
      <w:pPr>
        <w:pStyle w:val="BodyText"/>
        <w:spacing w:before="122"/>
        <w:ind w:left="139" w:right="553"/>
        <w:jc w:val="left"/>
      </w:pPr>
      <w:r>
        <w:t>Treatment with empagliflozin as add-on to metformin or metformin plus sulfonylurea resulted in clinically meaningful improvement of 2-hour post-prandial glucose (meal tolerance test) at 24 weeks (add-on to metformin: -2.55 mmol/L for empagliflozin 10 mg (n=52), -2.47 mmol/L for empagliflozin 25 mg (n=58) and +0.33 mmol/L for placebo (n=57); add-on to metformin plus</w:t>
      </w:r>
      <w:r>
        <w:rPr>
          <w:spacing w:val="-11"/>
        </w:rPr>
        <w:t xml:space="preserve"> </w:t>
      </w:r>
      <w:r>
        <w:t>sulfonylurea:</w:t>
      </w:r>
      <w:r>
        <w:rPr>
          <w:spacing w:val="-12"/>
        </w:rPr>
        <w:t xml:space="preserve"> </w:t>
      </w:r>
      <w:r>
        <w:t>-1.98</w:t>
      </w:r>
      <w:r>
        <w:rPr>
          <w:spacing w:val="-14"/>
        </w:rPr>
        <w:t xml:space="preserve"> </w:t>
      </w:r>
      <w:r>
        <w:t>mmol/L</w:t>
      </w:r>
      <w:r>
        <w:rPr>
          <w:spacing w:val="-16"/>
        </w:rPr>
        <w:t xml:space="preserve"> </w:t>
      </w:r>
      <w:r>
        <w:t>for</w:t>
      </w:r>
      <w:r>
        <w:rPr>
          <w:spacing w:val="-11"/>
        </w:rPr>
        <w:t xml:space="preserve"> </w:t>
      </w:r>
      <w:r>
        <w:t>empagliflozin</w:t>
      </w:r>
      <w:r>
        <w:rPr>
          <w:spacing w:val="-14"/>
        </w:rPr>
        <w:t xml:space="preserve"> </w:t>
      </w:r>
      <w:r>
        <w:t>10</w:t>
      </w:r>
      <w:r>
        <w:rPr>
          <w:spacing w:val="-11"/>
        </w:rPr>
        <w:t xml:space="preserve"> </w:t>
      </w:r>
      <w:r>
        <w:t>mg</w:t>
      </w:r>
      <w:r>
        <w:rPr>
          <w:spacing w:val="-16"/>
        </w:rPr>
        <w:t xml:space="preserve"> </w:t>
      </w:r>
      <w:r>
        <w:t>(n=44),</w:t>
      </w:r>
      <w:r>
        <w:rPr>
          <w:spacing w:val="-10"/>
        </w:rPr>
        <w:t xml:space="preserve"> </w:t>
      </w:r>
      <w:r>
        <w:t>-2.03</w:t>
      </w:r>
      <w:r>
        <w:rPr>
          <w:spacing w:val="-14"/>
        </w:rPr>
        <w:t xml:space="preserve"> </w:t>
      </w:r>
      <w:r>
        <w:t>mmol/L</w:t>
      </w:r>
      <w:r>
        <w:rPr>
          <w:spacing w:val="-11"/>
        </w:rPr>
        <w:t xml:space="preserve"> </w:t>
      </w:r>
      <w:r>
        <w:t>for</w:t>
      </w:r>
      <w:r>
        <w:rPr>
          <w:spacing w:val="-12"/>
        </w:rPr>
        <w:t xml:space="preserve"> </w:t>
      </w:r>
      <w:r>
        <w:t>empagliflozin 25 mg (n=46) and -0.13 mmol/L for placebo (n=35)).</w:t>
      </w:r>
    </w:p>
    <w:p w14:paraId="7FA327D2" w14:textId="77777777" w:rsidR="00F307E9" w:rsidRDefault="00BC3583" w:rsidP="00BC3583">
      <w:pPr>
        <w:pStyle w:val="BodyText"/>
        <w:jc w:val="left"/>
      </w:pPr>
      <w:r>
        <w:rPr>
          <w:u w:val="single"/>
        </w:rPr>
        <w:t>Empagliflozin</w:t>
      </w:r>
      <w:r>
        <w:rPr>
          <w:spacing w:val="-6"/>
          <w:u w:val="single"/>
        </w:rPr>
        <w:t xml:space="preserve"> </w:t>
      </w:r>
      <w:r>
        <w:rPr>
          <w:u w:val="single"/>
        </w:rPr>
        <w:t>as</w:t>
      </w:r>
      <w:r>
        <w:rPr>
          <w:spacing w:val="-3"/>
          <w:u w:val="single"/>
        </w:rPr>
        <w:t xml:space="preserve"> </w:t>
      </w:r>
      <w:r>
        <w:rPr>
          <w:u w:val="single"/>
        </w:rPr>
        <w:t>add</w:t>
      </w:r>
      <w:r>
        <w:rPr>
          <w:spacing w:val="-6"/>
          <w:u w:val="single"/>
        </w:rPr>
        <w:t xml:space="preserve"> </w:t>
      </w:r>
      <w:r>
        <w:rPr>
          <w:u w:val="single"/>
        </w:rPr>
        <w:t>on</w:t>
      </w:r>
      <w:r>
        <w:rPr>
          <w:spacing w:val="-6"/>
          <w:u w:val="single"/>
        </w:rPr>
        <w:t xml:space="preserve"> </w:t>
      </w:r>
      <w:r>
        <w:rPr>
          <w:u w:val="single"/>
        </w:rPr>
        <w:t>to</w:t>
      </w:r>
      <w:r>
        <w:rPr>
          <w:spacing w:val="-4"/>
          <w:u w:val="single"/>
        </w:rPr>
        <w:t xml:space="preserve"> </w:t>
      </w:r>
      <w:r>
        <w:rPr>
          <w:u w:val="single"/>
        </w:rPr>
        <w:t>a</w:t>
      </w:r>
      <w:r>
        <w:rPr>
          <w:spacing w:val="-5"/>
          <w:u w:val="single"/>
        </w:rPr>
        <w:t xml:space="preserve"> </w:t>
      </w:r>
      <w:r>
        <w:rPr>
          <w:u w:val="single"/>
        </w:rPr>
        <w:t>combination</w:t>
      </w:r>
      <w:r>
        <w:rPr>
          <w:spacing w:val="-4"/>
          <w:u w:val="single"/>
        </w:rPr>
        <w:t xml:space="preserve"> </w:t>
      </w:r>
      <w:r>
        <w:rPr>
          <w:u w:val="single"/>
        </w:rPr>
        <w:t>of</w:t>
      </w:r>
      <w:r>
        <w:rPr>
          <w:spacing w:val="-4"/>
          <w:u w:val="single"/>
        </w:rPr>
        <w:t xml:space="preserve"> </w:t>
      </w:r>
      <w:r>
        <w:rPr>
          <w:u w:val="single"/>
        </w:rPr>
        <w:t>pioglitazone</w:t>
      </w:r>
      <w:r>
        <w:rPr>
          <w:spacing w:val="-6"/>
          <w:u w:val="single"/>
        </w:rPr>
        <w:t xml:space="preserve"> </w:t>
      </w:r>
      <w:r>
        <w:rPr>
          <w:u w:val="single"/>
        </w:rPr>
        <w:t>therapy</w:t>
      </w:r>
      <w:r>
        <w:rPr>
          <w:spacing w:val="-6"/>
          <w:u w:val="single"/>
        </w:rPr>
        <w:t xml:space="preserve"> </w:t>
      </w:r>
      <w:r>
        <w:rPr>
          <w:u w:val="single"/>
        </w:rPr>
        <w:t>(+/-</w:t>
      </w:r>
      <w:r>
        <w:rPr>
          <w:spacing w:val="-4"/>
          <w:u w:val="single"/>
        </w:rPr>
        <w:t xml:space="preserve"> </w:t>
      </w:r>
      <w:r>
        <w:rPr>
          <w:spacing w:val="-2"/>
          <w:u w:val="single"/>
        </w:rPr>
        <w:t>metformin)</w:t>
      </w:r>
    </w:p>
    <w:p w14:paraId="313BAE5B" w14:textId="77777777" w:rsidR="00F307E9" w:rsidRDefault="00BC3583" w:rsidP="00BC3583">
      <w:pPr>
        <w:pStyle w:val="BodyText"/>
        <w:ind w:right="555" w:hanging="1"/>
        <w:jc w:val="left"/>
      </w:pPr>
      <w:r>
        <w:t>The efficacy and safety of empagliflozin was evaluated in a double-blind, placebo-controlled study</w:t>
      </w:r>
      <w:r>
        <w:rPr>
          <w:spacing w:val="-13"/>
        </w:rPr>
        <w:t xml:space="preserve"> </w:t>
      </w:r>
      <w:r>
        <w:t>of</w:t>
      </w:r>
      <w:r>
        <w:rPr>
          <w:spacing w:val="-12"/>
        </w:rPr>
        <w:t xml:space="preserve"> </w:t>
      </w:r>
      <w:r>
        <w:t>24</w:t>
      </w:r>
      <w:r>
        <w:rPr>
          <w:spacing w:val="-14"/>
        </w:rPr>
        <w:t xml:space="preserve"> </w:t>
      </w:r>
      <w:r>
        <w:t>weeks</w:t>
      </w:r>
      <w:r>
        <w:rPr>
          <w:spacing w:val="-13"/>
        </w:rPr>
        <w:t xml:space="preserve"> </w:t>
      </w:r>
      <w:r>
        <w:t>duration</w:t>
      </w:r>
      <w:r>
        <w:rPr>
          <w:spacing w:val="-11"/>
        </w:rPr>
        <w:t xml:space="preserve"> </w:t>
      </w:r>
      <w:r>
        <w:t>in</w:t>
      </w:r>
      <w:r>
        <w:rPr>
          <w:spacing w:val="-11"/>
        </w:rPr>
        <w:t xml:space="preserve"> </w:t>
      </w:r>
      <w:r>
        <w:t>patients</w:t>
      </w:r>
      <w:r>
        <w:rPr>
          <w:spacing w:val="-13"/>
        </w:rPr>
        <w:t xml:space="preserve"> </w:t>
      </w:r>
      <w:r>
        <w:t>with</w:t>
      </w:r>
      <w:r>
        <w:rPr>
          <w:spacing w:val="-14"/>
        </w:rPr>
        <w:t xml:space="preserve"> </w:t>
      </w:r>
      <w:r>
        <w:t>T2DM</w:t>
      </w:r>
      <w:r>
        <w:rPr>
          <w:spacing w:val="-12"/>
        </w:rPr>
        <w:t xml:space="preserve"> </w:t>
      </w:r>
      <w:r>
        <w:t>not</w:t>
      </w:r>
      <w:r>
        <w:rPr>
          <w:spacing w:val="-11"/>
        </w:rPr>
        <w:t xml:space="preserve"> </w:t>
      </w:r>
      <w:r>
        <w:t>controlled</w:t>
      </w:r>
      <w:r>
        <w:rPr>
          <w:spacing w:val="-11"/>
        </w:rPr>
        <w:t xml:space="preserve"> </w:t>
      </w:r>
      <w:r>
        <w:t>on</w:t>
      </w:r>
      <w:r>
        <w:rPr>
          <w:spacing w:val="-11"/>
        </w:rPr>
        <w:t xml:space="preserve"> </w:t>
      </w:r>
      <w:r>
        <w:t>a</w:t>
      </w:r>
      <w:r>
        <w:rPr>
          <w:spacing w:val="-14"/>
        </w:rPr>
        <w:t xml:space="preserve"> </w:t>
      </w:r>
      <w:r>
        <w:t>combination</w:t>
      </w:r>
      <w:r>
        <w:rPr>
          <w:spacing w:val="-11"/>
        </w:rPr>
        <w:t xml:space="preserve"> </w:t>
      </w:r>
      <w:r>
        <w:t>of</w:t>
      </w:r>
      <w:r>
        <w:rPr>
          <w:spacing w:val="-12"/>
        </w:rPr>
        <w:t xml:space="preserve"> </w:t>
      </w:r>
      <w:r>
        <w:t>metformin and</w:t>
      </w:r>
      <w:r>
        <w:rPr>
          <w:spacing w:val="-7"/>
        </w:rPr>
        <w:t xml:space="preserve"> </w:t>
      </w:r>
      <w:r>
        <w:t>pioglitazone</w:t>
      </w:r>
      <w:r>
        <w:rPr>
          <w:spacing w:val="-7"/>
        </w:rPr>
        <w:t xml:space="preserve"> </w:t>
      </w:r>
      <w:r>
        <w:t>or</w:t>
      </w:r>
      <w:r>
        <w:rPr>
          <w:spacing w:val="-6"/>
        </w:rPr>
        <w:t xml:space="preserve"> </w:t>
      </w:r>
      <w:r>
        <w:t>pioglitazone</w:t>
      </w:r>
      <w:r>
        <w:rPr>
          <w:spacing w:val="-7"/>
        </w:rPr>
        <w:t xml:space="preserve"> </w:t>
      </w:r>
      <w:r>
        <w:t>alone.</w:t>
      </w:r>
      <w:r>
        <w:rPr>
          <w:spacing w:val="-6"/>
        </w:rPr>
        <w:t xml:space="preserve"> </w:t>
      </w:r>
      <w:r>
        <w:t>The</w:t>
      </w:r>
      <w:r>
        <w:rPr>
          <w:spacing w:val="-10"/>
        </w:rPr>
        <w:t xml:space="preserve"> </w:t>
      </w:r>
      <w:r>
        <w:t>primary</w:t>
      </w:r>
      <w:r>
        <w:rPr>
          <w:spacing w:val="-7"/>
        </w:rPr>
        <w:t xml:space="preserve"> </w:t>
      </w:r>
      <w:r>
        <w:t>endpoint</w:t>
      </w:r>
      <w:r>
        <w:rPr>
          <w:spacing w:val="-8"/>
        </w:rPr>
        <w:t xml:space="preserve"> </w:t>
      </w:r>
      <w:r>
        <w:t>was</w:t>
      </w:r>
      <w:r>
        <w:rPr>
          <w:spacing w:val="-9"/>
        </w:rPr>
        <w:t xml:space="preserve"> </w:t>
      </w:r>
      <w:r>
        <w:t>the</w:t>
      </w:r>
      <w:r>
        <w:rPr>
          <w:spacing w:val="-10"/>
        </w:rPr>
        <w:t xml:space="preserve"> </w:t>
      </w:r>
      <w:r>
        <w:t>change</w:t>
      </w:r>
      <w:r>
        <w:rPr>
          <w:spacing w:val="-7"/>
        </w:rPr>
        <w:t xml:space="preserve"> </w:t>
      </w:r>
      <w:r>
        <w:t>from</w:t>
      </w:r>
      <w:r>
        <w:rPr>
          <w:spacing w:val="-9"/>
        </w:rPr>
        <w:t xml:space="preserve"> </w:t>
      </w:r>
      <w:r>
        <w:t>baseline</w:t>
      </w:r>
      <w:r>
        <w:rPr>
          <w:spacing w:val="-7"/>
        </w:rPr>
        <w:t xml:space="preserve"> </w:t>
      </w:r>
      <w:r>
        <w:t>in HbA1c after 24 weeks of treatment. The key secondary endpoints were the change from baseline in FPG and body weight after 24 weeks of treatment.</w:t>
      </w:r>
    </w:p>
    <w:p w14:paraId="599CB7B1" w14:textId="77777777" w:rsidR="00F307E9" w:rsidRDefault="00BC3583" w:rsidP="00BC3583">
      <w:pPr>
        <w:pStyle w:val="BodyText"/>
        <w:spacing w:before="122"/>
        <w:ind w:right="556"/>
        <w:jc w:val="left"/>
      </w:pPr>
      <w:r>
        <w:t>Empagliflozin in combination with pioglitazone (dose ≥30 mg) with or without metformin resulted in statistically significant reductions in HbA1c, FPG, and body weight and clinically meaningful reductions in BP compared to placebo (Table 8).</w:t>
      </w:r>
    </w:p>
    <w:p w14:paraId="6C3FEAF3" w14:textId="77777777" w:rsidR="00F307E9" w:rsidRDefault="00BC3583" w:rsidP="00BC3583">
      <w:pPr>
        <w:pStyle w:val="BodyText"/>
        <w:ind w:right="553"/>
        <w:jc w:val="left"/>
      </w:pPr>
      <w:r>
        <w:t>In the double-blind placebo-controlled extension of this study, reductions of HbA1c (change from baseline of -0.61%</w:t>
      </w:r>
      <w:r>
        <w:rPr>
          <w:spacing w:val="-1"/>
        </w:rPr>
        <w:t xml:space="preserve"> </w:t>
      </w:r>
      <w:r>
        <w:t>for empagliflozin 10 mg, -0.70% for empagliflozin 25 mg and</w:t>
      </w:r>
      <w:r>
        <w:rPr>
          <w:spacing w:val="-1"/>
        </w:rPr>
        <w:t xml:space="preserve"> </w:t>
      </w:r>
      <w:r>
        <w:t>-0.01%</w:t>
      </w:r>
    </w:p>
    <w:p w14:paraId="6B254A76" w14:textId="77777777" w:rsidR="00F307E9" w:rsidRDefault="00F307E9" w:rsidP="00BC3583">
      <w:pPr>
        <w:sectPr w:rsidR="00F307E9">
          <w:pgSz w:w="11930" w:h="16840"/>
          <w:pgMar w:top="1340" w:right="880" w:bottom="880" w:left="1300" w:header="0" w:footer="699" w:gutter="0"/>
          <w:cols w:space="720"/>
        </w:sectPr>
      </w:pPr>
    </w:p>
    <w:p w14:paraId="10A67726" w14:textId="77777777" w:rsidR="00F307E9" w:rsidRDefault="00BC3583" w:rsidP="00BC3583">
      <w:pPr>
        <w:pStyle w:val="BodyText"/>
        <w:spacing w:before="66"/>
        <w:ind w:left="139" w:right="555"/>
        <w:jc w:val="left"/>
      </w:pPr>
      <w:r>
        <w:lastRenderedPageBreak/>
        <w:t>for</w:t>
      </w:r>
      <w:r>
        <w:rPr>
          <w:spacing w:val="-3"/>
        </w:rPr>
        <w:t xml:space="preserve"> </w:t>
      </w:r>
      <w:r>
        <w:t>placebo), body</w:t>
      </w:r>
      <w:r>
        <w:rPr>
          <w:spacing w:val="-1"/>
        </w:rPr>
        <w:t xml:space="preserve"> </w:t>
      </w:r>
      <w:r>
        <w:t>weight</w:t>
      </w:r>
      <w:r>
        <w:rPr>
          <w:spacing w:val="-3"/>
        </w:rPr>
        <w:t xml:space="preserve"> </w:t>
      </w:r>
      <w:r>
        <w:t>(change</w:t>
      </w:r>
      <w:r>
        <w:rPr>
          <w:spacing w:val="-4"/>
        </w:rPr>
        <w:t xml:space="preserve"> </w:t>
      </w:r>
      <w:r>
        <w:t>from</w:t>
      </w:r>
      <w:r>
        <w:rPr>
          <w:spacing w:val="-3"/>
        </w:rPr>
        <w:t xml:space="preserve"> </w:t>
      </w:r>
      <w:r>
        <w:t>baseline</w:t>
      </w:r>
      <w:r>
        <w:rPr>
          <w:spacing w:val="-4"/>
        </w:rPr>
        <w:t xml:space="preserve"> </w:t>
      </w:r>
      <w:r>
        <w:t>of</w:t>
      </w:r>
      <w:r>
        <w:rPr>
          <w:spacing w:val="-2"/>
        </w:rPr>
        <w:t xml:space="preserve"> </w:t>
      </w:r>
      <w:r>
        <w:t>-1.47</w:t>
      </w:r>
      <w:r>
        <w:rPr>
          <w:spacing w:val="-4"/>
        </w:rPr>
        <w:t xml:space="preserve"> </w:t>
      </w:r>
      <w:r>
        <w:t>kg</w:t>
      </w:r>
      <w:r>
        <w:rPr>
          <w:spacing w:val="-4"/>
        </w:rPr>
        <w:t xml:space="preserve"> </w:t>
      </w:r>
      <w:r>
        <w:t>for</w:t>
      </w:r>
      <w:r>
        <w:rPr>
          <w:spacing w:val="-3"/>
        </w:rPr>
        <w:t xml:space="preserve"> </w:t>
      </w:r>
      <w:r>
        <w:t>empagliflozin</w:t>
      </w:r>
      <w:r>
        <w:rPr>
          <w:spacing w:val="-2"/>
        </w:rPr>
        <w:t xml:space="preserve"> </w:t>
      </w:r>
      <w:r>
        <w:t>10</w:t>
      </w:r>
      <w:r>
        <w:rPr>
          <w:spacing w:val="-4"/>
        </w:rPr>
        <w:t xml:space="preserve"> </w:t>
      </w:r>
      <w:r>
        <w:t>mg,</w:t>
      </w:r>
      <w:r>
        <w:rPr>
          <w:spacing w:val="-5"/>
        </w:rPr>
        <w:t xml:space="preserve"> </w:t>
      </w:r>
      <w:r>
        <w:t>-1.21</w:t>
      </w:r>
      <w:r>
        <w:rPr>
          <w:spacing w:val="-4"/>
        </w:rPr>
        <w:t xml:space="preserve"> </w:t>
      </w:r>
      <w:r>
        <w:t>kg for</w:t>
      </w:r>
      <w:r>
        <w:rPr>
          <w:spacing w:val="24"/>
        </w:rPr>
        <w:t xml:space="preserve"> </w:t>
      </w:r>
      <w:r>
        <w:t>empagliflozin</w:t>
      </w:r>
      <w:r>
        <w:rPr>
          <w:spacing w:val="25"/>
        </w:rPr>
        <w:t xml:space="preserve"> </w:t>
      </w:r>
      <w:r>
        <w:t>25</w:t>
      </w:r>
      <w:r>
        <w:rPr>
          <w:spacing w:val="20"/>
        </w:rPr>
        <w:t xml:space="preserve"> </w:t>
      </w:r>
      <w:r>
        <w:t>mg</w:t>
      </w:r>
      <w:r>
        <w:rPr>
          <w:spacing w:val="20"/>
        </w:rPr>
        <w:t xml:space="preserve"> </w:t>
      </w:r>
      <w:r>
        <w:t>and</w:t>
      </w:r>
      <w:r>
        <w:rPr>
          <w:spacing w:val="22"/>
        </w:rPr>
        <w:t xml:space="preserve"> </w:t>
      </w:r>
      <w:r>
        <w:t>+0.50</w:t>
      </w:r>
      <w:r>
        <w:rPr>
          <w:spacing w:val="22"/>
        </w:rPr>
        <w:t xml:space="preserve"> </w:t>
      </w:r>
      <w:r>
        <w:t>kg</w:t>
      </w:r>
      <w:r>
        <w:rPr>
          <w:spacing w:val="20"/>
        </w:rPr>
        <w:t xml:space="preserve"> </w:t>
      </w:r>
      <w:r>
        <w:t>for</w:t>
      </w:r>
      <w:r>
        <w:rPr>
          <w:spacing w:val="24"/>
        </w:rPr>
        <w:t xml:space="preserve"> </w:t>
      </w:r>
      <w:r>
        <w:t>placebo)</w:t>
      </w:r>
      <w:r>
        <w:rPr>
          <w:spacing w:val="24"/>
        </w:rPr>
        <w:t xml:space="preserve"> </w:t>
      </w:r>
      <w:r>
        <w:t>and</w:t>
      </w:r>
      <w:r>
        <w:rPr>
          <w:spacing w:val="22"/>
        </w:rPr>
        <w:t xml:space="preserve"> </w:t>
      </w:r>
      <w:r>
        <w:t>BP</w:t>
      </w:r>
      <w:r>
        <w:rPr>
          <w:spacing w:val="22"/>
        </w:rPr>
        <w:t xml:space="preserve"> </w:t>
      </w:r>
      <w:r>
        <w:t>(SBP:</w:t>
      </w:r>
      <w:r>
        <w:rPr>
          <w:spacing w:val="24"/>
        </w:rPr>
        <w:t xml:space="preserve"> </w:t>
      </w:r>
      <w:r>
        <w:t>change</w:t>
      </w:r>
      <w:r>
        <w:rPr>
          <w:spacing w:val="22"/>
        </w:rPr>
        <w:t xml:space="preserve"> </w:t>
      </w:r>
      <w:r>
        <w:t>from</w:t>
      </w:r>
      <w:r>
        <w:rPr>
          <w:spacing w:val="24"/>
        </w:rPr>
        <w:t xml:space="preserve"> </w:t>
      </w:r>
      <w:r>
        <w:t>baseline</w:t>
      </w:r>
      <w:r>
        <w:rPr>
          <w:spacing w:val="25"/>
        </w:rPr>
        <w:t xml:space="preserve"> </w:t>
      </w:r>
      <w:r>
        <w:t>of</w:t>
      </w:r>
    </w:p>
    <w:p w14:paraId="5D359E08" w14:textId="77777777" w:rsidR="00F307E9" w:rsidRDefault="00BC3583" w:rsidP="00BC3583">
      <w:pPr>
        <w:pStyle w:val="BodyText"/>
        <w:spacing w:before="0"/>
        <w:ind w:left="139" w:right="556"/>
        <w:jc w:val="left"/>
      </w:pPr>
      <w:r>
        <w:t>-1.7 mmHg for empagliflozin 10 mg, -3.4 mmHg for empagliflozin 25 mg and +0.3 mmHg for placebo, DBP: change from baseline of -1.3 mmHg for empagliflozin 10 mg, -2.0 mmHg for empagliflozin</w:t>
      </w:r>
      <w:r>
        <w:rPr>
          <w:spacing w:val="-10"/>
        </w:rPr>
        <w:t xml:space="preserve"> </w:t>
      </w:r>
      <w:r>
        <w:t>25</w:t>
      </w:r>
      <w:r>
        <w:rPr>
          <w:spacing w:val="-13"/>
        </w:rPr>
        <w:t xml:space="preserve"> </w:t>
      </w:r>
      <w:r>
        <w:t>mg</w:t>
      </w:r>
      <w:r>
        <w:rPr>
          <w:spacing w:val="-10"/>
        </w:rPr>
        <w:t xml:space="preserve"> </w:t>
      </w:r>
      <w:r>
        <w:t>and</w:t>
      </w:r>
      <w:r>
        <w:rPr>
          <w:spacing w:val="-13"/>
        </w:rPr>
        <w:t xml:space="preserve"> </w:t>
      </w:r>
      <w:r>
        <w:t>+0.2</w:t>
      </w:r>
      <w:r>
        <w:rPr>
          <w:spacing w:val="-13"/>
        </w:rPr>
        <w:t xml:space="preserve"> </w:t>
      </w:r>
      <w:r>
        <w:t>mmHg</w:t>
      </w:r>
      <w:r>
        <w:rPr>
          <w:spacing w:val="-13"/>
        </w:rPr>
        <w:t xml:space="preserve"> </w:t>
      </w:r>
      <w:r>
        <w:t>for</w:t>
      </w:r>
      <w:r>
        <w:rPr>
          <w:spacing w:val="-11"/>
        </w:rPr>
        <w:t xml:space="preserve"> </w:t>
      </w:r>
      <w:r>
        <w:t>placebo)</w:t>
      </w:r>
      <w:r>
        <w:rPr>
          <w:spacing w:val="-14"/>
        </w:rPr>
        <w:t xml:space="preserve"> </w:t>
      </w:r>
      <w:r>
        <w:t>were</w:t>
      </w:r>
      <w:r>
        <w:rPr>
          <w:spacing w:val="-10"/>
        </w:rPr>
        <w:t xml:space="preserve"> </w:t>
      </w:r>
      <w:r>
        <w:t>sustained</w:t>
      </w:r>
      <w:r>
        <w:rPr>
          <w:spacing w:val="-10"/>
        </w:rPr>
        <w:t xml:space="preserve"> </w:t>
      </w:r>
      <w:r>
        <w:t>up</w:t>
      </w:r>
      <w:r>
        <w:rPr>
          <w:spacing w:val="-13"/>
        </w:rPr>
        <w:t xml:space="preserve"> </w:t>
      </w:r>
      <w:r>
        <w:t>to</w:t>
      </w:r>
      <w:r>
        <w:rPr>
          <w:spacing w:val="-13"/>
        </w:rPr>
        <w:t xml:space="preserve"> </w:t>
      </w:r>
      <w:r>
        <w:t>76</w:t>
      </w:r>
      <w:r>
        <w:rPr>
          <w:spacing w:val="-15"/>
        </w:rPr>
        <w:t xml:space="preserve"> </w:t>
      </w:r>
      <w:r>
        <w:t>weeks</w:t>
      </w:r>
      <w:r>
        <w:rPr>
          <w:spacing w:val="-10"/>
        </w:rPr>
        <w:t xml:space="preserve"> </w:t>
      </w:r>
      <w:r>
        <w:t>of</w:t>
      </w:r>
      <w:r>
        <w:rPr>
          <w:spacing w:val="-11"/>
        </w:rPr>
        <w:t xml:space="preserve"> </w:t>
      </w:r>
      <w:r>
        <w:t>treatment.</w:t>
      </w:r>
    </w:p>
    <w:p w14:paraId="6CFC7FB5" w14:textId="77777777" w:rsidR="00F307E9" w:rsidRDefault="00BC3583" w:rsidP="00BC3583">
      <w:pPr>
        <w:pStyle w:val="Heading2"/>
        <w:spacing w:before="120"/>
        <w:ind w:right="555" w:hanging="1"/>
        <w:jc w:val="left"/>
      </w:pPr>
      <w:r>
        <w:t>Table</w:t>
      </w:r>
      <w:r>
        <w:rPr>
          <w:spacing w:val="-1"/>
        </w:rPr>
        <w:t xml:space="preserve"> </w:t>
      </w:r>
      <w:proofErr w:type="gramStart"/>
      <w:r>
        <w:t>8</w:t>
      </w:r>
      <w:r>
        <w:rPr>
          <w:spacing w:val="80"/>
        </w:rPr>
        <w:t xml:space="preserve">  </w:t>
      </w:r>
      <w:r>
        <w:t>Results</w:t>
      </w:r>
      <w:proofErr w:type="gramEnd"/>
      <w:r>
        <w:t xml:space="preserve"> of a 24 week (LOCF)</w:t>
      </w:r>
      <w:r>
        <w:rPr>
          <w:vertAlign w:val="superscript"/>
        </w:rPr>
        <w:t>3</w:t>
      </w:r>
      <w:r>
        <w:t xml:space="preserve"> placebo-controlled study of JARDIANCE as add-on to pioglitazone with or without metformin (Full Analysis Set)</w:t>
      </w:r>
    </w:p>
    <w:p w14:paraId="2DBC24B0" w14:textId="77777777" w:rsidR="00F307E9" w:rsidRDefault="00F307E9" w:rsidP="00BC3583">
      <w:pPr>
        <w:pStyle w:val="BodyText"/>
        <w:spacing w:before="5"/>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3678"/>
        <w:gridCol w:w="1426"/>
        <w:gridCol w:w="2092"/>
        <w:gridCol w:w="2101"/>
      </w:tblGrid>
      <w:tr w:rsidR="00F307E9" w14:paraId="7299FEDB" w14:textId="77777777">
        <w:trPr>
          <w:trHeight w:val="459"/>
        </w:trPr>
        <w:tc>
          <w:tcPr>
            <w:tcW w:w="3678" w:type="dxa"/>
            <w:tcBorders>
              <w:top w:val="single" w:sz="12" w:space="0" w:color="000000"/>
              <w:bottom w:val="single" w:sz="12" w:space="0" w:color="000000"/>
            </w:tcBorders>
          </w:tcPr>
          <w:p w14:paraId="25D83700" w14:textId="77777777" w:rsidR="00F307E9" w:rsidRDefault="00BC3583" w:rsidP="00BC3583">
            <w:pPr>
              <w:pStyle w:val="TableParagraph"/>
              <w:spacing w:line="230" w:lineRule="exact"/>
              <w:ind w:left="136"/>
              <w:jc w:val="left"/>
              <w:rPr>
                <w:b/>
                <w:sz w:val="20"/>
              </w:rPr>
            </w:pPr>
            <w:r>
              <w:rPr>
                <w:b/>
                <w:sz w:val="20"/>
              </w:rPr>
              <w:t>Pioglitazone</w:t>
            </w:r>
            <w:r>
              <w:rPr>
                <w:b/>
                <w:spacing w:val="-13"/>
                <w:sz w:val="20"/>
              </w:rPr>
              <w:t xml:space="preserve"> </w:t>
            </w:r>
            <w:r>
              <w:rPr>
                <w:b/>
                <w:sz w:val="20"/>
              </w:rPr>
              <w:t>+/-</w:t>
            </w:r>
            <w:r>
              <w:rPr>
                <w:b/>
                <w:spacing w:val="-13"/>
                <w:sz w:val="20"/>
              </w:rPr>
              <w:t xml:space="preserve"> </w:t>
            </w:r>
            <w:r>
              <w:rPr>
                <w:b/>
                <w:sz w:val="20"/>
              </w:rPr>
              <w:t>metformin</w:t>
            </w:r>
            <w:r>
              <w:rPr>
                <w:b/>
                <w:spacing w:val="-13"/>
                <w:sz w:val="20"/>
              </w:rPr>
              <w:t xml:space="preserve"> </w:t>
            </w:r>
            <w:r>
              <w:rPr>
                <w:b/>
                <w:sz w:val="20"/>
              </w:rPr>
              <w:t xml:space="preserve">add-on </w:t>
            </w:r>
            <w:r>
              <w:rPr>
                <w:b/>
                <w:spacing w:val="-2"/>
                <w:sz w:val="20"/>
              </w:rPr>
              <w:t>therapy</w:t>
            </w:r>
          </w:p>
        </w:tc>
        <w:tc>
          <w:tcPr>
            <w:tcW w:w="1426" w:type="dxa"/>
            <w:tcBorders>
              <w:top w:val="single" w:sz="12" w:space="0" w:color="000000"/>
              <w:bottom w:val="single" w:sz="12" w:space="0" w:color="000000"/>
            </w:tcBorders>
          </w:tcPr>
          <w:p w14:paraId="72C2C447" w14:textId="77777777" w:rsidR="00F307E9" w:rsidRDefault="00BC3583" w:rsidP="00BC3583">
            <w:pPr>
              <w:pStyle w:val="TableParagraph"/>
              <w:spacing w:before="114"/>
              <w:ind w:left="2" w:right="125"/>
              <w:jc w:val="left"/>
              <w:rPr>
                <w:b/>
                <w:sz w:val="20"/>
              </w:rPr>
            </w:pPr>
            <w:r>
              <w:rPr>
                <w:b/>
                <w:spacing w:val="-2"/>
                <w:sz w:val="20"/>
              </w:rPr>
              <w:t>Placebo</w:t>
            </w:r>
          </w:p>
        </w:tc>
        <w:tc>
          <w:tcPr>
            <w:tcW w:w="2092" w:type="dxa"/>
            <w:tcBorders>
              <w:top w:val="single" w:sz="12" w:space="0" w:color="000000"/>
              <w:bottom w:val="single" w:sz="12" w:space="0" w:color="000000"/>
            </w:tcBorders>
          </w:tcPr>
          <w:p w14:paraId="34F0CA5C" w14:textId="77777777" w:rsidR="00F307E9" w:rsidRDefault="00BC3583" w:rsidP="00BC3583">
            <w:pPr>
              <w:pStyle w:val="TableParagraph"/>
              <w:spacing w:line="230" w:lineRule="exact"/>
              <w:ind w:left="752" w:right="223" w:hanging="360"/>
              <w:jc w:val="left"/>
              <w:rPr>
                <w:b/>
                <w:sz w:val="20"/>
              </w:rPr>
            </w:pPr>
            <w:r>
              <w:rPr>
                <w:b/>
                <w:spacing w:val="-2"/>
                <w:sz w:val="20"/>
              </w:rPr>
              <w:t xml:space="preserve">Empagliflozin </w:t>
            </w:r>
            <w:r>
              <w:rPr>
                <w:b/>
                <w:sz w:val="20"/>
              </w:rPr>
              <w:t>10 mg</w:t>
            </w:r>
          </w:p>
        </w:tc>
        <w:tc>
          <w:tcPr>
            <w:tcW w:w="2101" w:type="dxa"/>
            <w:tcBorders>
              <w:top w:val="single" w:sz="12" w:space="0" w:color="000000"/>
              <w:bottom w:val="single" w:sz="12" w:space="0" w:color="000000"/>
            </w:tcBorders>
          </w:tcPr>
          <w:p w14:paraId="148FFAEC" w14:textId="77777777" w:rsidR="00F307E9" w:rsidRDefault="00BC3583" w:rsidP="00BC3583">
            <w:pPr>
              <w:pStyle w:val="TableParagraph"/>
              <w:spacing w:line="230" w:lineRule="exact"/>
              <w:ind w:left="760" w:right="224" w:hanging="360"/>
              <w:jc w:val="left"/>
              <w:rPr>
                <w:b/>
                <w:sz w:val="20"/>
              </w:rPr>
            </w:pPr>
            <w:r>
              <w:rPr>
                <w:b/>
                <w:spacing w:val="-2"/>
                <w:sz w:val="20"/>
              </w:rPr>
              <w:t xml:space="preserve">Empagliflozin </w:t>
            </w:r>
            <w:r>
              <w:rPr>
                <w:b/>
                <w:sz w:val="20"/>
              </w:rPr>
              <w:t>25 mg</w:t>
            </w:r>
          </w:p>
        </w:tc>
      </w:tr>
      <w:tr w:rsidR="00F307E9" w14:paraId="7C1B766A" w14:textId="77777777">
        <w:trPr>
          <w:trHeight w:val="232"/>
        </w:trPr>
        <w:tc>
          <w:tcPr>
            <w:tcW w:w="3678" w:type="dxa"/>
            <w:tcBorders>
              <w:top w:val="single" w:sz="12" w:space="0" w:color="000000"/>
            </w:tcBorders>
          </w:tcPr>
          <w:p w14:paraId="18D31092" w14:textId="77777777" w:rsidR="00F307E9" w:rsidRDefault="00BC3583" w:rsidP="00BC3583">
            <w:pPr>
              <w:pStyle w:val="TableParagraph"/>
              <w:spacing w:line="212" w:lineRule="exact"/>
              <w:ind w:left="136"/>
              <w:jc w:val="left"/>
              <w:rPr>
                <w:sz w:val="20"/>
              </w:rPr>
            </w:pPr>
            <w:r>
              <w:rPr>
                <w:spacing w:val="-10"/>
                <w:sz w:val="20"/>
              </w:rPr>
              <w:t>N</w:t>
            </w:r>
          </w:p>
        </w:tc>
        <w:tc>
          <w:tcPr>
            <w:tcW w:w="1426" w:type="dxa"/>
            <w:tcBorders>
              <w:top w:val="single" w:sz="12" w:space="0" w:color="000000"/>
            </w:tcBorders>
          </w:tcPr>
          <w:p w14:paraId="742F7200" w14:textId="77777777" w:rsidR="00F307E9" w:rsidRDefault="00BC3583" w:rsidP="00BC3583">
            <w:pPr>
              <w:pStyle w:val="TableParagraph"/>
              <w:spacing w:line="212" w:lineRule="exact"/>
              <w:ind w:right="125"/>
              <w:jc w:val="left"/>
              <w:rPr>
                <w:sz w:val="20"/>
              </w:rPr>
            </w:pPr>
            <w:r>
              <w:rPr>
                <w:spacing w:val="-5"/>
                <w:sz w:val="20"/>
              </w:rPr>
              <w:t>165</w:t>
            </w:r>
          </w:p>
        </w:tc>
        <w:tc>
          <w:tcPr>
            <w:tcW w:w="2092" w:type="dxa"/>
            <w:tcBorders>
              <w:top w:val="single" w:sz="12" w:space="0" w:color="000000"/>
            </w:tcBorders>
          </w:tcPr>
          <w:p w14:paraId="5B355658" w14:textId="77777777" w:rsidR="00F307E9" w:rsidRDefault="00BC3583" w:rsidP="00BC3583">
            <w:pPr>
              <w:pStyle w:val="TableParagraph"/>
              <w:spacing w:line="212" w:lineRule="exact"/>
              <w:ind w:right="10"/>
              <w:jc w:val="left"/>
              <w:rPr>
                <w:sz w:val="20"/>
              </w:rPr>
            </w:pPr>
            <w:r>
              <w:rPr>
                <w:spacing w:val="-5"/>
                <w:sz w:val="20"/>
              </w:rPr>
              <w:t>165</w:t>
            </w:r>
          </w:p>
        </w:tc>
        <w:tc>
          <w:tcPr>
            <w:tcW w:w="2101" w:type="dxa"/>
            <w:tcBorders>
              <w:top w:val="single" w:sz="12" w:space="0" w:color="000000"/>
            </w:tcBorders>
          </w:tcPr>
          <w:p w14:paraId="283E60FC" w14:textId="77777777" w:rsidR="00F307E9" w:rsidRDefault="00BC3583" w:rsidP="00BC3583">
            <w:pPr>
              <w:pStyle w:val="TableParagraph"/>
              <w:spacing w:line="212" w:lineRule="exact"/>
              <w:ind w:right="3"/>
              <w:jc w:val="left"/>
              <w:rPr>
                <w:sz w:val="20"/>
              </w:rPr>
            </w:pPr>
            <w:r>
              <w:rPr>
                <w:spacing w:val="-5"/>
                <w:sz w:val="20"/>
              </w:rPr>
              <w:t>168</w:t>
            </w:r>
          </w:p>
        </w:tc>
      </w:tr>
      <w:tr w:rsidR="00F307E9" w14:paraId="0553BF91" w14:textId="77777777">
        <w:trPr>
          <w:trHeight w:val="230"/>
        </w:trPr>
        <w:tc>
          <w:tcPr>
            <w:tcW w:w="3678" w:type="dxa"/>
          </w:tcPr>
          <w:p w14:paraId="449ABCAA" w14:textId="77777777" w:rsidR="00F307E9" w:rsidRDefault="00BC3583" w:rsidP="00BC3583">
            <w:pPr>
              <w:pStyle w:val="TableParagraph"/>
              <w:spacing w:line="210" w:lineRule="exact"/>
              <w:ind w:left="136"/>
              <w:jc w:val="left"/>
              <w:rPr>
                <w:b/>
                <w:sz w:val="20"/>
              </w:rPr>
            </w:pPr>
            <w:r>
              <w:rPr>
                <w:b/>
                <w:sz w:val="20"/>
              </w:rPr>
              <w:t>HbA1c</w:t>
            </w:r>
            <w:r>
              <w:rPr>
                <w:b/>
                <w:spacing w:val="-9"/>
                <w:sz w:val="20"/>
              </w:rPr>
              <w:t xml:space="preserve"> </w:t>
            </w:r>
            <w:r>
              <w:rPr>
                <w:b/>
                <w:spacing w:val="-5"/>
                <w:sz w:val="20"/>
              </w:rPr>
              <w:t>(%)</w:t>
            </w:r>
          </w:p>
        </w:tc>
        <w:tc>
          <w:tcPr>
            <w:tcW w:w="1426" w:type="dxa"/>
          </w:tcPr>
          <w:p w14:paraId="7F449ED8" w14:textId="77777777" w:rsidR="00F307E9" w:rsidRDefault="00F307E9" w:rsidP="00BC3583">
            <w:pPr>
              <w:pStyle w:val="TableParagraph"/>
              <w:jc w:val="left"/>
              <w:rPr>
                <w:rFonts w:ascii="Times New Roman"/>
                <w:sz w:val="16"/>
              </w:rPr>
            </w:pPr>
          </w:p>
        </w:tc>
        <w:tc>
          <w:tcPr>
            <w:tcW w:w="2092" w:type="dxa"/>
          </w:tcPr>
          <w:p w14:paraId="068EC38D" w14:textId="77777777" w:rsidR="00F307E9" w:rsidRDefault="00F307E9" w:rsidP="00BC3583">
            <w:pPr>
              <w:pStyle w:val="TableParagraph"/>
              <w:jc w:val="left"/>
              <w:rPr>
                <w:rFonts w:ascii="Times New Roman"/>
                <w:sz w:val="16"/>
              </w:rPr>
            </w:pPr>
          </w:p>
        </w:tc>
        <w:tc>
          <w:tcPr>
            <w:tcW w:w="2101" w:type="dxa"/>
          </w:tcPr>
          <w:p w14:paraId="2DF0AE19" w14:textId="77777777" w:rsidR="00F307E9" w:rsidRDefault="00F307E9" w:rsidP="00BC3583">
            <w:pPr>
              <w:pStyle w:val="TableParagraph"/>
              <w:jc w:val="left"/>
              <w:rPr>
                <w:rFonts w:ascii="Times New Roman"/>
                <w:sz w:val="16"/>
              </w:rPr>
            </w:pPr>
          </w:p>
        </w:tc>
      </w:tr>
      <w:tr w:rsidR="00F307E9" w14:paraId="6E6C41AB" w14:textId="77777777">
        <w:trPr>
          <w:trHeight w:val="230"/>
        </w:trPr>
        <w:tc>
          <w:tcPr>
            <w:tcW w:w="3678" w:type="dxa"/>
          </w:tcPr>
          <w:p w14:paraId="78E8BFEA"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426" w:type="dxa"/>
          </w:tcPr>
          <w:p w14:paraId="14177496" w14:textId="77777777" w:rsidR="00F307E9" w:rsidRDefault="00BC3583" w:rsidP="00BC3583">
            <w:pPr>
              <w:pStyle w:val="TableParagraph"/>
              <w:spacing w:line="210" w:lineRule="exact"/>
              <w:ind w:left="2" w:right="125"/>
              <w:jc w:val="left"/>
              <w:rPr>
                <w:sz w:val="20"/>
              </w:rPr>
            </w:pPr>
            <w:r>
              <w:rPr>
                <w:spacing w:val="-4"/>
                <w:sz w:val="20"/>
              </w:rPr>
              <w:t>8.16</w:t>
            </w:r>
          </w:p>
        </w:tc>
        <w:tc>
          <w:tcPr>
            <w:tcW w:w="2092" w:type="dxa"/>
          </w:tcPr>
          <w:p w14:paraId="62E06CA4" w14:textId="77777777" w:rsidR="00F307E9" w:rsidRDefault="00BC3583" w:rsidP="00BC3583">
            <w:pPr>
              <w:pStyle w:val="TableParagraph"/>
              <w:spacing w:line="210" w:lineRule="exact"/>
              <w:ind w:left="3" w:right="10"/>
              <w:jc w:val="left"/>
              <w:rPr>
                <w:sz w:val="20"/>
              </w:rPr>
            </w:pPr>
            <w:r>
              <w:rPr>
                <w:spacing w:val="-4"/>
                <w:sz w:val="20"/>
              </w:rPr>
              <w:t>8.07</w:t>
            </w:r>
          </w:p>
        </w:tc>
        <w:tc>
          <w:tcPr>
            <w:tcW w:w="2101" w:type="dxa"/>
          </w:tcPr>
          <w:p w14:paraId="56B4BAB9" w14:textId="77777777" w:rsidR="00F307E9" w:rsidRDefault="00BC3583" w:rsidP="00BC3583">
            <w:pPr>
              <w:pStyle w:val="TableParagraph"/>
              <w:spacing w:line="210" w:lineRule="exact"/>
              <w:ind w:left="3" w:right="3"/>
              <w:jc w:val="left"/>
              <w:rPr>
                <w:sz w:val="20"/>
              </w:rPr>
            </w:pPr>
            <w:r>
              <w:rPr>
                <w:spacing w:val="-4"/>
                <w:sz w:val="20"/>
              </w:rPr>
              <w:t>8.06</w:t>
            </w:r>
          </w:p>
        </w:tc>
      </w:tr>
      <w:tr w:rsidR="00F307E9" w14:paraId="456EE773" w14:textId="77777777">
        <w:trPr>
          <w:trHeight w:val="230"/>
        </w:trPr>
        <w:tc>
          <w:tcPr>
            <w:tcW w:w="3678" w:type="dxa"/>
          </w:tcPr>
          <w:p w14:paraId="4A201DA1"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426" w:type="dxa"/>
          </w:tcPr>
          <w:p w14:paraId="4D1D8187" w14:textId="77777777" w:rsidR="00F307E9" w:rsidRDefault="00BC3583" w:rsidP="00BC3583">
            <w:pPr>
              <w:pStyle w:val="TableParagraph"/>
              <w:spacing w:line="210" w:lineRule="exact"/>
              <w:ind w:left="2" w:right="125"/>
              <w:jc w:val="left"/>
              <w:rPr>
                <w:sz w:val="20"/>
              </w:rPr>
            </w:pPr>
            <w:r>
              <w:rPr>
                <w:spacing w:val="-2"/>
                <w:sz w:val="20"/>
              </w:rPr>
              <w:t>-</w:t>
            </w:r>
            <w:r>
              <w:rPr>
                <w:spacing w:val="-4"/>
                <w:sz w:val="20"/>
              </w:rPr>
              <w:t>0.11</w:t>
            </w:r>
          </w:p>
        </w:tc>
        <w:tc>
          <w:tcPr>
            <w:tcW w:w="2092" w:type="dxa"/>
          </w:tcPr>
          <w:p w14:paraId="7FFF024A" w14:textId="77777777" w:rsidR="00F307E9" w:rsidRDefault="00BC3583" w:rsidP="00BC3583">
            <w:pPr>
              <w:pStyle w:val="TableParagraph"/>
              <w:spacing w:line="210" w:lineRule="exact"/>
              <w:ind w:left="3" w:right="10"/>
              <w:jc w:val="left"/>
              <w:rPr>
                <w:sz w:val="20"/>
              </w:rPr>
            </w:pPr>
            <w:r>
              <w:rPr>
                <w:spacing w:val="-2"/>
                <w:sz w:val="20"/>
              </w:rPr>
              <w:t>-</w:t>
            </w:r>
            <w:r>
              <w:rPr>
                <w:spacing w:val="-4"/>
                <w:sz w:val="20"/>
              </w:rPr>
              <w:t>0.59</w:t>
            </w:r>
          </w:p>
        </w:tc>
        <w:tc>
          <w:tcPr>
            <w:tcW w:w="2101" w:type="dxa"/>
          </w:tcPr>
          <w:p w14:paraId="7507C073" w14:textId="77777777" w:rsidR="00F307E9" w:rsidRDefault="00BC3583" w:rsidP="00BC3583">
            <w:pPr>
              <w:pStyle w:val="TableParagraph"/>
              <w:spacing w:line="210" w:lineRule="exact"/>
              <w:ind w:left="3" w:right="3"/>
              <w:jc w:val="left"/>
              <w:rPr>
                <w:sz w:val="20"/>
              </w:rPr>
            </w:pPr>
            <w:r>
              <w:rPr>
                <w:spacing w:val="-2"/>
                <w:sz w:val="20"/>
              </w:rPr>
              <w:t>-</w:t>
            </w:r>
            <w:r>
              <w:rPr>
                <w:spacing w:val="-4"/>
                <w:sz w:val="20"/>
              </w:rPr>
              <w:t>0.72</w:t>
            </w:r>
          </w:p>
        </w:tc>
      </w:tr>
      <w:tr w:rsidR="00F307E9" w14:paraId="2EEECB62" w14:textId="77777777">
        <w:trPr>
          <w:trHeight w:val="227"/>
        </w:trPr>
        <w:tc>
          <w:tcPr>
            <w:tcW w:w="3678" w:type="dxa"/>
            <w:tcBorders>
              <w:bottom w:val="single" w:sz="4" w:space="0" w:color="000000"/>
            </w:tcBorders>
          </w:tcPr>
          <w:p w14:paraId="4AB2015E" w14:textId="77777777" w:rsidR="00F307E9" w:rsidRDefault="00BC3583" w:rsidP="00BC3583">
            <w:pPr>
              <w:pStyle w:val="TableParagraph"/>
              <w:spacing w:line="207"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426" w:type="dxa"/>
            <w:tcBorders>
              <w:bottom w:val="single" w:sz="4" w:space="0" w:color="000000"/>
            </w:tcBorders>
          </w:tcPr>
          <w:p w14:paraId="29EB3DC7" w14:textId="77777777" w:rsidR="00F307E9" w:rsidRDefault="00F307E9" w:rsidP="00BC3583">
            <w:pPr>
              <w:pStyle w:val="TableParagraph"/>
              <w:jc w:val="left"/>
              <w:rPr>
                <w:rFonts w:ascii="Times New Roman"/>
                <w:sz w:val="16"/>
              </w:rPr>
            </w:pPr>
          </w:p>
        </w:tc>
        <w:tc>
          <w:tcPr>
            <w:tcW w:w="2092" w:type="dxa"/>
            <w:tcBorders>
              <w:bottom w:val="single" w:sz="4" w:space="0" w:color="000000"/>
            </w:tcBorders>
          </w:tcPr>
          <w:p w14:paraId="40ADD1D6" w14:textId="77777777" w:rsidR="00F307E9" w:rsidRDefault="00BC3583" w:rsidP="00BC3583">
            <w:pPr>
              <w:pStyle w:val="TableParagraph"/>
              <w:spacing w:line="207" w:lineRule="exact"/>
              <w:ind w:left="2" w:right="10"/>
              <w:jc w:val="left"/>
              <w:rPr>
                <w:sz w:val="20"/>
              </w:rPr>
            </w:pPr>
            <w:r>
              <w:rPr>
                <w:sz w:val="20"/>
              </w:rPr>
              <w:t>-0.48*</w:t>
            </w:r>
            <w:r>
              <w:rPr>
                <w:spacing w:val="-9"/>
                <w:sz w:val="20"/>
              </w:rPr>
              <w:t xml:space="preserve"> </w:t>
            </w:r>
            <w:r>
              <w:rPr>
                <w:sz w:val="20"/>
              </w:rPr>
              <w:t>(-0.69,</w:t>
            </w:r>
            <w:r>
              <w:rPr>
                <w:spacing w:val="-9"/>
                <w:sz w:val="20"/>
              </w:rPr>
              <w:t xml:space="preserve"> </w:t>
            </w:r>
            <w:r>
              <w:rPr>
                <w:sz w:val="20"/>
              </w:rPr>
              <w:t>-</w:t>
            </w:r>
            <w:r>
              <w:rPr>
                <w:spacing w:val="-2"/>
                <w:sz w:val="20"/>
              </w:rPr>
              <w:t>0.27)</w:t>
            </w:r>
          </w:p>
        </w:tc>
        <w:tc>
          <w:tcPr>
            <w:tcW w:w="2101" w:type="dxa"/>
            <w:tcBorders>
              <w:bottom w:val="single" w:sz="4" w:space="0" w:color="000000"/>
            </w:tcBorders>
          </w:tcPr>
          <w:p w14:paraId="6757D0B6" w14:textId="77777777" w:rsidR="00F307E9" w:rsidRDefault="00BC3583" w:rsidP="00BC3583">
            <w:pPr>
              <w:pStyle w:val="TableParagraph"/>
              <w:spacing w:line="207" w:lineRule="exact"/>
              <w:ind w:left="2" w:right="3"/>
              <w:jc w:val="left"/>
              <w:rPr>
                <w:sz w:val="20"/>
              </w:rPr>
            </w:pPr>
            <w:r>
              <w:rPr>
                <w:sz w:val="20"/>
              </w:rPr>
              <w:t>-0.61*</w:t>
            </w:r>
            <w:r>
              <w:rPr>
                <w:spacing w:val="-9"/>
                <w:sz w:val="20"/>
              </w:rPr>
              <w:t xml:space="preserve"> </w:t>
            </w:r>
            <w:r>
              <w:rPr>
                <w:sz w:val="20"/>
              </w:rPr>
              <w:t>(-0.82,</w:t>
            </w:r>
            <w:r>
              <w:rPr>
                <w:spacing w:val="-9"/>
                <w:sz w:val="20"/>
              </w:rPr>
              <w:t xml:space="preserve"> </w:t>
            </w:r>
            <w:r>
              <w:rPr>
                <w:sz w:val="20"/>
              </w:rPr>
              <w:t>-</w:t>
            </w:r>
            <w:r>
              <w:rPr>
                <w:spacing w:val="-2"/>
                <w:sz w:val="20"/>
              </w:rPr>
              <w:t>0.40)</w:t>
            </w:r>
          </w:p>
        </w:tc>
      </w:tr>
      <w:tr w:rsidR="00F307E9" w14:paraId="69466EA7" w14:textId="77777777">
        <w:trPr>
          <w:trHeight w:val="231"/>
        </w:trPr>
        <w:tc>
          <w:tcPr>
            <w:tcW w:w="3678" w:type="dxa"/>
            <w:tcBorders>
              <w:top w:val="single" w:sz="4" w:space="0" w:color="000000"/>
            </w:tcBorders>
          </w:tcPr>
          <w:p w14:paraId="19FD2C58" w14:textId="77777777" w:rsidR="00F307E9" w:rsidRDefault="00BC3583" w:rsidP="00BC3583">
            <w:pPr>
              <w:pStyle w:val="TableParagraph"/>
              <w:spacing w:line="212" w:lineRule="exact"/>
              <w:ind w:left="136"/>
              <w:jc w:val="left"/>
              <w:rPr>
                <w:sz w:val="20"/>
              </w:rPr>
            </w:pPr>
            <w:r>
              <w:rPr>
                <w:spacing w:val="-10"/>
                <w:sz w:val="20"/>
              </w:rPr>
              <w:t>N</w:t>
            </w:r>
          </w:p>
        </w:tc>
        <w:tc>
          <w:tcPr>
            <w:tcW w:w="1426" w:type="dxa"/>
            <w:tcBorders>
              <w:top w:val="single" w:sz="4" w:space="0" w:color="000000"/>
            </w:tcBorders>
          </w:tcPr>
          <w:p w14:paraId="209AF939" w14:textId="77777777" w:rsidR="00F307E9" w:rsidRDefault="00BC3583" w:rsidP="00BC3583">
            <w:pPr>
              <w:pStyle w:val="TableParagraph"/>
              <w:spacing w:line="212" w:lineRule="exact"/>
              <w:ind w:right="125"/>
              <w:jc w:val="left"/>
              <w:rPr>
                <w:sz w:val="20"/>
              </w:rPr>
            </w:pPr>
            <w:r>
              <w:rPr>
                <w:spacing w:val="-5"/>
                <w:sz w:val="20"/>
              </w:rPr>
              <w:t>155</w:t>
            </w:r>
          </w:p>
        </w:tc>
        <w:tc>
          <w:tcPr>
            <w:tcW w:w="2092" w:type="dxa"/>
            <w:tcBorders>
              <w:top w:val="single" w:sz="4" w:space="0" w:color="000000"/>
            </w:tcBorders>
          </w:tcPr>
          <w:p w14:paraId="7457BD98" w14:textId="77777777" w:rsidR="00F307E9" w:rsidRDefault="00BC3583" w:rsidP="00BC3583">
            <w:pPr>
              <w:pStyle w:val="TableParagraph"/>
              <w:spacing w:line="212" w:lineRule="exact"/>
              <w:ind w:right="10"/>
              <w:jc w:val="left"/>
              <w:rPr>
                <w:sz w:val="20"/>
              </w:rPr>
            </w:pPr>
            <w:r>
              <w:rPr>
                <w:spacing w:val="-5"/>
                <w:sz w:val="20"/>
              </w:rPr>
              <w:t>151</w:t>
            </w:r>
          </w:p>
        </w:tc>
        <w:tc>
          <w:tcPr>
            <w:tcW w:w="2101" w:type="dxa"/>
            <w:tcBorders>
              <w:top w:val="single" w:sz="4" w:space="0" w:color="000000"/>
            </w:tcBorders>
          </w:tcPr>
          <w:p w14:paraId="651171C5" w14:textId="77777777" w:rsidR="00F307E9" w:rsidRDefault="00BC3583" w:rsidP="00BC3583">
            <w:pPr>
              <w:pStyle w:val="TableParagraph"/>
              <w:spacing w:line="212" w:lineRule="exact"/>
              <w:ind w:right="3"/>
              <w:jc w:val="left"/>
              <w:rPr>
                <w:sz w:val="20"/>
              </w:rPr>
            </w:pPr>
            <w:r>
              <w:rPr>
                <w:spacing w:val="-5"/>
                <w:sz w:val="20"/>
              </w:rPr>
              <w:t>160</w:t>
            </w:r>
          </w:p>
        </w:tc>
      </w:tr>
      <w:tr w:rsidR="00F307E9" w14:paraId="4A3EA309" w14:textId="77777777">
        <w:trPr>
          <w:trHeight w:val="456"/>
        </w:trPr>
        <w:tc>
          <w:tcPr>
            <w:tcW w:w="3678" w:type="dxa"/>
            <w:tcBorders>
              <w:bottom w:val="single" w:sz="4" w:space="0" w:color="000000"/>
            </w:tcBorders>
          </w:tcPr>
          <w:p w14:paraId="4E0FDF93" w14:textId="77777777" w:rsidR="00F307E9" w:rsidRDefault="00BC3583" w:rsidP="00BC3583">
            <w:pPr>
              <w:pStyle w:val="TableParagraph"/>
              <w:spacing w:line="225" w:lineRule="exact"/>
              <w:ind w:left="136"/>
              <w:jc w:val="left"/>
              <w:rPr>
                <w:b/>
                <w:sz w:val="20"/>
              </w:rPr>
            </w:pPr>
            <w:r>
              <w:rPr>
                <w:b/>
                <w:sz w:val="20"/>
              </w:rPr>
              <w:t>Patients</w:t>
            </w:r>
            <w:r>
              <w:rPr>
                <w:b/>
                <w:spacing w:val="-8"/>
                <w:sz w:val="20"/>
              </w:rPr>
              <w:t xml:space="preserve"> </w:t>
            </w:r>
            <w:r>
              <w:rPr>
                <w:b/>
                <w:sz w:val="20"/>
              </w:rPr>
              <w:t>(%)</w:t>
            </w:r>
            <w:r>
              <w:rPr>
                <w:b/>
                <w:spacing w:val="-7"/>
                <w:sz w:val="20"/>
              </w:rPr>
              <w:t xml:space="preserve"> </w:t>
            </w:r>
            <w:r>
              <w:rPr>
                <w:b/>
                <w:sz w:val="20"/>
              </w:rPr>
              <w:t>achieving</w:t>
            </w:r>
            <w:r>
              <w:rPr>
                <w:b/>
                <w:spacing w:val="-7"/>
                <w:sz w:val="20"/>
              </w:rPr>
              <w:t xml:space="preserve"> </w:t>
            </w:r>
            <w:r>
              <w:rPr>
                <w:b/>
                <w:sz w:val="20"/>
              </w:rPr>
              <w:t>HbA1c</w:t>
            </w:r>
            <w:r>
              <w:rPr>
                <w:b/>
                <w:spacing w:val="-8"/>
                <w:sz w:val="20"/>
              </w:rPr>
              <w:t xml:space="preserve"> </w:t>
            </w:r>
            <w:r>
              <w:rPr>
                <w:b/>
                <w:spacing w:val="-5"/>
                <w:sz w:val="20"/>
              </w:rPr>
              <w:t>&lt;7%</w:t>
            </w:r>
          </w:p>
          <w:p w14:paraId="5200DB40" w14:textId="77777777" w:rsidR="00F307E9" w:rsidRDefault="00BC3583" w:rsidP="00BC3583">
            <w:pPr>
              <w:pStyle w:val="TableParagraph"/>
              <w:spacing w:line="211" w:lineRule="exact"/>
              <w:ind w:left="136"/>
              <w:jc w:val="left"/>
              <w:rPr>
                <w:sz w:val="13"/>
              </w:rPr>
            </w:pPr>
            <w:r>
              <w:rPr>
                <w:b/>
                <w:sz w:val="20"/>
              </w:rPr>
              <w:t>with</w:t>
            </w:r>
            <w:r>
              <w:rPr>
                <w:b/>
                <w:spacing w:val="-9"/>
                <w:sz w:val="20"/>
              </w:rPr>
              <w:t xml:space="preserve"> </w:t>
            </w:r>
            <w:r>
              <w:rPr>
                <w:b/>
                <w:sz w:val="20"/>
              </w:rPr>
              <w:t>baseline</w:t>
            </w:r>
            <w:r>
              <w:rPr>
                <w:b/>
                <w:spacing w:val="-7"/>
                <w:sz w:val="20"/>
              </w:rPr>
              <w:t xml:space="preserve"> </w:t>
            </w:r>
            <w:r>
              <w:rPr>
                <w:b/>
                <w:sz w:val="20"/>
              </w:rPr>
              <w:t>HbA1c</w:t>
            </w:r>
            <w:r>
              <w:rPr>
                <w:b/>
                <w:spacing w:val="-7"/>
                <w:sz w:val="20"/>
              </w:rPr>
              <w:t xml:space="preserve"> </w:t>
            </w:r>
            <w:r>
              <w:rPr>
                <w:b/>
                <w:spacing w:val="-4"/>
                <w:sz w:val="20"/>
              </w:rPr>
              <w:t>≥7%</w:t>
            </w:r>
            <w:r>
              <w:rPr>
                <w:spacing w:val="-4"/>
                <w:position w:val="6"/>
                <w:sz w:val="13"/>
              </w:rPr>
              <w:t>2</w:t>
            </w:r>
          </w:p>
        </w:tc>
        <w:tc>
          <w:tcPr>
            <w:tcW w:w="1426" w:type="dxa"/>
            <w:tcBorders>
              <w:bottom w:val="single" w:sz="4" w:space="0" w:color="000000"/>
            </w:tcBorders>
          </w:tcPr>
          <w:p w14:paraId="05E7FFB8" w14:textId="77777777" w:rsidR="00F307E9" w:rsidRDefault="00BC3583" w:rsidP="00BC3583">
            <w:pPr>
              <w:pStyle w:val="TableParagraph"/>
              <w:spacing w:before="110"/>
              <w:ind w:left="3" w:right="125"/>
              <w:jc w:val="left"/>
              <w:rPr>
                <w:sz w:val="20"/>
              </w:rPr>
            </w:pPr>
            <w:r>
              <w:rPr>
                <w:spacing w:val="-5"/>
                <w:sz w:val="20"/>
              </w:rPr>
              <w:t>7.7</w:t>
            </w:r>
          </w:p>
        </w:tc>
        <w:tc>
          <w:tcPr>
            <w:tcW w:w="2092" w:type="dxa"/>
            <w:tcBorders>
              <w:bottom w:val="single" w:sz="4" w:space="0" w:color="000000"/>
            </w:tcBorders>
          </w:tcPr>
          <w:p w14:paraId="3049E4AD" w14:textId="77777777" w:rsidR="00F307E9" w:rsidRDefault="00BC3583" w:rsidP="00BC3583">
            <w:pPr>
              <w:pStyle w:val="TableParagraph"/>
              <w:spacing w:before="110"/>
              <w:ind w:left="4" w:right="10"/>
              <w:jc w:val="left"/>
              <w:rPr>
                <w:sz w:val="20"/>
              </w:rPr>
            </w:pPr>
            <w:r>
              <w:rPr>
                <w:spacing w:val="-4"/>
                <w:sz w:val="20"/>
              </w:rPr>
              <w:t>23.8</w:t>
            </w:r>
          </w:p>
        </w:tc>
        <w:tc>
          <w:tcPr>
            <w:tcW w:w="2101" w:type="dxa"/>
            <w:tcBorders>
              <w:bottom w:val="single" w:sz="4" w:space="0" w:color="000000"/>
            </w:tcBorders>
          </w:tcPr>
          <w:p w14:paraId="1DD6887B" w14:textId="77777777" w:rsidR="00F307E9" w:rsidRDefault="00BC3583" w:rsidP="00BC3583">
            <w:pPr>
              <w:pStyle w:val="TableParagraph"/>
              <w:spacing w:before="110"/>
              <w:ind w:left="2" w:right="3"/>
              <w:jc w:val="left"/>
              <w:rPr>
                <w:sz w:val="20"/>
              </w:rPr>
            </w:pPr>
            <w:r>
              <w:rPr>
                <w:spacing w:val="-4"/>
                <w:sz w:val="20"/>
              </w:rPr>
              <w:t>30.0</w:t>
            </w:r>
          </w:p>
        </w:tc>
      </w:tr>
      <w:tr w:rsidR="00F307E9" w14:paraId="3C34BDE7" w14:textId="77777777">
        <w:trPr>
          <w:trHeight w:val="233"/>
        </w:trPr>
        <w:tc>
          <w:tcPr>
            <w:tcW w:w="3678" w:type="dxa"/>
            <w:tcBorders>
              <w:top w:val="single" w:sz="4" w:space="0" w:color="000000"/>
            </w:tcBorders>
          </w:tcPr>
          <w:p w14:paraId="60016DA1" w14:textId="77777777" w:rsidR="00F307E9" w:rsidRDefault="00BC3583" w:rsidP="00BC3583">
            <w:pPr>
              <w:pStyle w:val="TableParagraph"/>
              <w:spacing w:line="213" w:lineRule="exact"/>
              <w:ind w:left="136"/>
              <w:jc w:val="left"/>
              <w:rPr>
                <w:sz w:val="20"/>
              </w:rPr>
            </w:pPr>
            <w:r>
              <w:rPr>
                <w:spacing w:val="-10"/>
                <w:sz w:val="20"/>
              </w:rPr>
              <w:t>N</w:t>
            </w:r>
          </w:p>
        </w:tc>
        <w:tc>
          <w:tcPr>
            <w:tcW w:w="1426" w:type="dxa"/>
            <w:tcBorders>
              <w:top w:val="single" w:sz="4" w:space="0" w:color="000000"/>
            </w:tcBorders>
          </w:tcPr>
          <w:p w14:paraId="31D79FC4" w14:textId="77777777" w:rsidR="00F307E9" w:rsidRDefault="00BC3583" w:rsidP="00BC3583">
            <w:pPr>
              <w:pStyle w:val="TableParagraph"/>
              <w:spacing w:line="213" w:lineRule="exact"/>
              <w:ind w:right="125"/>
              <w:jc w:val="left"/>
              <w:rPr>
                <w:sz w:val="20"/>
              </w:rPr>
            </w:pPr>
            <w:r>
              <w:rPr>
                <w:spacing w:val="-5"/>
                <w:sz w:val="20"/>
              </w:rPr>
              <w:t>165</w:t>
            </w:r>
          </w:p>
        </w:tc>
        <w:tc>
          <w:tcPr>
            <w:tcW w:w="2092" w:type="dxa"/>
            <w:tcBorders>
              <w:top w:val="single" w:sz="4" w:space="0" w:color="000000"/>
            </w:tcBorders>
          </w:tcPr>
          <w:p w14:paraId="3818F9B8" w14:textId="77777777" w:rsidR="00F307E9" w:rsidRDefault="00BC3583" w:rsidP="00BC3583">
            <w:pPr>
              <w:pStyle w:val="TableParagraph"/>
              <w:spacing w:line="213" w:lineRule="exact"/>
              <w:ind w:right="10"/>
              <w:jc w:val="left"/>
              <w:rPr>
                <w:sz w:val="20"/>
              </w:rPr>
            </w:pPr>
            <w:r>
              <w:rPr>
                <w:spacing w:val="-5"/>
                <w:sz w:val="20"/>
              </w:rPr>
              <w:t>163</w:t>
            </w:r>
          </w:p>
        </w:tc>
        <w:tc>
          <w:tcPr>
            <w:tcW w:w="2101" w:type="dxa"/>
            <w:tcBorders>
              <w:top w:val="single" w:sz="4" w:space="0" w:color="000000"/>
            </w:tcBorders>
          </w:tcPr>
          <w:p w14:paraId="3130E7AE" w14:textId="77777777" w:rsidR="00F307E9" w:rsidRDefault="00BC3583" w:rsidP="00BC3583">
            <w:pPr>
              <w:pStyle w:val="TableParagraph"/>
              <w:spacing w:line="213" w:lineRule="exact"/>
              <w:ind w:right="3"/>
              <w:jc w:val="left"/>
              <w:rPr>
                <w:sz w:val="20"/>
              </w:rPr>
            </w:pPr>
            <w:r>
              <w:rPr>
                <w:spacing w:val="-5"/>
                <w:sz w:val="20"/>
              </w:rPr>
              <w:t>168</w:t>
            </w:r>
          </w:p>
        </w:tc>
      </w:tr>
      <w:tr w:rsidR="00F307E9" w14:paraId="5B5E4ED7" w14:textId="77777777">
        <w:trPr>
          <w:trHeight w:val="230"/>
        </w:trPr>
        <w:tc>
          <w:tcPr>
            <w:tcW w:w="3678" w:type="dxa"/>
          </w:tcPr>
          <w:p w14:paraId="4E660987" w14:textId="77777777" w:rsidR="00F307E9" w:rsidRDefault="00BC3583" w:rsidP="00BC3583">
            <w:pPr>
              <w:pStyle w:val="TableParagraph"/>
              <w:spacing w:line="210" w:lineRule="exact"/>
              <w:ind w:left="136"/>
              <w:jc w:val="left"/>
              <w:rPr>
                <w:b/>
                <w:sz w:val="20"/>
              </w:rPr>
            </w:pPr>
            <w:r>
              <w:rPr>
                <w:b/>
                <w:sz w:val="20"/>
              </w:rPr>
              <w:t>Fasting</w:t>
            </w:r>
            <w:r>
              <w:rPr>
                <w:b/>
                <w:spacing w:val="-9"/>
                <w:sz w:val="20"/>
              </w:rPr>
              <w:t xml:space="preserve"> </w:t>
            </w:r>
            <w:r>
              <w:rPr>
                <w:b/>
                <w:sz w:val="20"/>
              </w:rPr>
              <w:t>plasma</w:t>
            </w:r>
            <w:r>
              <w:rPr>
                <w:b/>
                <w:spacing w:val="-10"/>
                <w:sz w:val="20"/>
              </w:rPr>
              <w:t xml:space="preserve"> </w:t>
            </w:r>
            <w:r>
              <w:rPr>
                <w:b/>
                <w:sz w:val="20"/>
              </w:rPr>
              <w:t>glucose</w:t>
            </w:r>
            <w:r>
              <w:rPr>
                <w:b/>
                <w:spacing w:val="-9"/>
                <w:sz w:val="20"/>
              </w:rPr>
              <w:t xml:space="preserve"> </w:t>
            </w:r>
            <w:r>
              <w:rPr>
                <w:b/>
                <w:spacing w:val="-2"/>
                <w:sz w:val="20"/>
              </w:rPr>
              <w:t>(mmol/L)</w:t>
            </w:r>
          </w:p>
        </w:tc>
        <w:tc>
          <w:tcPr>
            <w:tcW w:w="1426" w:type="dxa"/>
          </w:tcPr>
          <w:p w14:paraId="3B886C3D" w14:textId="77777777" w:rsidR="00F307E9" w:rsidRDefault="00F307E9" w:rsidP="00BC3583">
            <w:pPr>
              <w:pStyle w:val="TableParagraph"/>
              <w:jc w:val="left"/>
              <w:rPr>
                <w:rFonts w:ascii="Times New Roman"/>
                <w:sz w:val="16"/>
              </w:rPr>
            </w:pPr>
          </w:p>
        </w:tc>
        <w:tc>
          <w:tcPr>
            <w:tcW w:w="2092" w:type="dxa"/>
          </w:tcPr>
          <w:p w14:paraId="7BAD4516" w14:textId="77777777" w:rsidR="00F307E9" w:rsidRDefault="00F307E9" w:rsidP="00BC3583">
            <w:pPr>
              <w:pStyle w:val="TableParagraph"/>
              <w:jc w:val="left"/>
              <w:rPr>
                <w:rFonts w:ascii="Times New Roman"/>
                <w:sz w:val="16"/>
              </w:rPr>
            </w:pPr>
          </w:p>
        </w:tc>
        <w:tc>
          <w:tcPr>
            <w:tcW w:w="2101" w:type="dxa"/>
          </w:tcPr>
          <w:p w14:paraId="41405088" w14:textId="77777777" w:rsidR="00F307E9" w:rsidRDefault="00F307E9" w:rsidP="00BC3583">
            <w:pPr>
              <w:pStyle w:val="TableParagraph"/>
              <w:jc w:val="left"/>
              <w:rPr>
                <w:rFonts w:ascii="Times New Roman"/>
                <w:sz w:val="16"/>
              </w:rPr>
            </w:pPr>
          </w:p>
        </w:tc>
      </w:tr>
      <w:tr w:rsidR="00F307E9" w14:paraId="69E86DD6" w14:textId="77777777">
        <w:trPr>
          <w:trHeight w:val="230"/>
        </w:trPr>
        <w:tc>
          <w:tcPr>
            <w:tcW w:w="3678" w:type="dxa"/>
          </w:tcPr>
          <w:p w14:paraId="4C037B5A"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426" w:type="dxa"/>
          </w:tcPr>
          <w:p w14:paraId="3C9FFF17" w14:textId="77777777" w:rsidR="00F307E9" w:rsidRDefault="00BC3583" w:rsidP="00BC3583">
            <w:pPr>
              <w:pStyle w:val="TableParagraph"/>
              <w:spacing w:line="210" w:lineRule="exact"/>
              <w:ind w:left="2" w:right="125"/>
              <w:jc w:val="left"/>
              <w:rPr>
                <w:sz w:val="20"/>
              </w:rPr>
            </w:pPr>
            <w:r>
              <w:rPr>
                <w:spacing w:val="-4"/>
                <w:sz w:val="20"/>
              </w:rPr>
              <w:t>8.43</w:t>
            </w:r>
          </w:p>
        </w:tc>
        <w:tc>
          <w:tcPr>
            <w:tcW w:w="2092" w:type="dxa"/>
          </w:tcPr>
          <w:p w14:paraId="6109F590" w14:textId="77777777" w:rsidR="00F307E9" w:rsidRDefault="00BC3583" w:rsidP="00BC3583">
            <w:pPr>
              <w:pStyle w:val="TableParagraph"/>
              <w:spacing w:line="210" w:lineRule="exact"/>
              <w:ind w:left="3" w:right="10"/>
              <w:jc w:val="left"/>
              <w:rPr>
                <w:sz w:val="20"/>
              </w:rPr>
            </w:pPr>
            <w:r>
              <w:rPr>
                <w:spacing w:val="-4"/>
                <w:sz w:val="20"/>
              </w:rPr>
              <w:t>8.44</w:t>
            </w:r>
          </w:p>
        </w:tc>
        <w:tc>
          <w:tcPr>
            <w:tcW w:w="2101" w:type="dxa"/>
          </w:tcPr>
          <w:p w14:paraId="561E77D8" w14:textId="77777777" w:rsidR="00F307E9" w:rsidRDefault="00BC3583" w:rsidP="00BC3583">
            <w:pPr>
              <w:pStyle w:val="TableParagraph"/>
              <w:spacing w:line="210" w:lineRule="exact"/>
              <w:ind w:left="3" w:right="3"/>
              <w:jc w:val="left"/>
              <w:rPr>
                <w:sz w:val="20"/>
              </w:rPr>
            </w:pPr>
            <w:r>
              <w:rPr>
                <w:spacing w:val="-4"/>
                <w:sz w:val="20"/>
              </w:rPr>
              <w:t>8.43</w:t>
            </w:r>
          </w:p>
        </w:tc>
      </w:tr>
      <w:tr w:rsidR="00F307E9" w14:paraId="67C5A4F8" w14:textId="77777777">
        <w:trPr>
          <w:trHeight w:val="230"/>
        </w:trPr>
        <w:tc>
          <w:tcPr>
            <w:tcW w:w="3678" w:type="dxa"/>
          </w:tcPr>
          <w:p w14:paraId="14CA98D1"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426" w:type="dxa"/>
          </w:tcPr>
          <w:p w14:paraId="3B5536E2" w14:textId="77777777" w:rsidR="00F307E9" w:rsidRDefault="00BC3583" w:rsidP="00BC3583">
            <w:pPr>
              <w:pStyle w:val="TableParagraph"/>
              <w:spacing w:line="210" w:lineRule="exact"/>
              <w:ind w:left="2" w:right="125"/>
              <w:jc w:val="left"/>
              <w:rPr>
                <w:sz w:val="20"/>
              </w:rPr>
            </w:pPr>
            <w:r>
              <w:rPr>
                <w:spacing w:val="-4"/>
                <w:sz w:val="20"/>
              </w:rPr>
              <w:t>0.37</w:t>
            </w:r>
          </w:p>
        </w:tc>
        <w:tc>
          <w:tcPr>
            <w:tcW w:w="2092" w:type="dxa"/>
          </w:tcPr>
          <w:p w14:paraId="4F275557" w14:textId="77777777" w:rsidR="00F307E9" w:rsidRDefault="00BC3583" w:rsidP="00BC3583">
            <w:pPr>
              <w:pStyle w:val="TableParagraph"/>
              <w:spacing w:line="210" w:lineRule="exact"/>
              <w:ind w:left="3" w:right="10"/>
              <w:jc w:val="left"/>
              <w:rPr>
                <w:sz w:val="20"/>
              </w:rPr>
            </w:pPr>
            <w:r>
              <w:rPr>
                <w:spacing w:val="-2"/>
                <w:sz w:val="20"/>
              </w:rPr>
              <w:t>-</w:t>
            </w:r>
            <w:r>
              <w:rPr>
                <w:spacing w:val="-4"/>
                <w:sz w:val="20"/>
              </w:rPr>
              <w:t>0.94</w:t>
            </w:r>
          </w:p>
        </w:tc>
        <w:tc>
          <w:tcPr>
            <w:tcW w:w="2101" w:type="dxa"/>
          </w:tcPr>
          <w:p w14:paraId="3301D142" w14:textId="77777777" w:rsidR="00F307E9" w:rsidRDefault="00BC3583" w:rsidP="00BC3583">
            <w:pPr>
              <w:pStyle w:val="TableParagraph"/>
              <w:spacing w:line="210" w:lineRule="exact"/>
              <w:ind w:left="3" w:right="3"/>
              <w:jc w:val="left"/>
              <w:rPr>
                <w:sz w:val="20"/>
              </w:rPr>
            </w:pPr>
            <w:r>
              <w:rPr>
                <w:spacing w:val="-2"/>
                <w:sz w:val="20"/>
              </w:rPr>
              <w:t>-</w:t>
            </w:r>
            <w:r>
              <w:rPr>
                <w:spacing w:val="-4"/>
                <w:sz w:val="20"/>
              </w:rPr>
              <w:t>1.23</w:t>
            </w:r>
          </w:p>
        </w:tc>
      </w:tr>
      <w:tr w:rsidR="00F307E9" w14:paraId="34B231CB" w14:textId="77777777">
        <w:trPr>
          <w:trHeight w:val="227"/>
        </w:trPr>
        <w:tc>
          <w:tcPr>
            <w:tcW w:w="3678" w:type="dxa"/>
            <w:tcBorders>
              <w:bottom w:val="single" w:sz="4" w:space="0" w:color="000000"/>
            </w:tcBorders>
          </w:tcPr>
          <w:p w14:paraId="2456AFB0" w14:textId="77777777" w:rsidR="00F307E9" w:rsidRDefault="00BC3583" w:rsidP="00BC3583">
            <w:pPr>
              <w:pStyle w:val="TableParagraph"/>
              <w:spacing w:line="207"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426" w:type="dxa"/>
            <w:tcBorders>
              <w:bottom w:val="single" w:sz="4" w:space="0" w:color="000000"/>
            </w:tcBorders>
          </w:tcPr>
          <w:p w14:paraId="2C9EB480" w14:textId="77777777" w:rsidR="00F307E9" w:rsidRDefault="00F307E9" w:rsidP="00BC3583">
            <w:pPr>
              <w:pStyle w:val="TableParagraph"/>
              <w:jc w:val="left"/>
              <w:rPr>
                <w:rFonts w:ascii="Times New Roman"/>
                <w:sz w:val="16"/>
              </w:rPr>
            </w:pPr>
          </w:p>
        </w:tc>
        <w:tc>
          <w:tcPr>
            <w:tcW w:w="2092" w:type="dxa"/>
            <w:tcBorders>
              <w:bottom w:val="single" w:sz="4" w:space="0" w:color="000000"/>
            </w:tcBorders>
          </w:tcPr>
          <w:p w14:paraId="5F7F69DD" w14:textId="77777777" w:rsidR="00F307E9" w:rsidRDefault="00BC3583" w:rsidP="00BC3583">
            <w:pPr>
              <w:pStyle w:val="TableParagraph"/>
              <w:spacing w:line="207" w:lineRule="exact"/>
              <w:ind w:left="2" w:right="10"/>
              <w:jc w:val="left"/>
              <w:rPr>
                <w:sz w:val="20"/>
              </w:rPr>
            </w:pPr>
            <w:r>
              <w:rPr>
                <w:sz w:val="20"/>
              </w:rPr>
              <w:t>-1.30*</w:t>
            </w:r>
            <w:r>
              <w:rPr>
                <w:spacing w:val="-9"/>
                <w:sz w:val="20"/>
              </w:rPr>
              <w:t xml:space="preserve"> </w:t>
            </w:r>
            <w:r>
              <w:rPr>
                <w:sz w:val="20"/>
              </w:rPr>
              <w:t>(-1.72,</w:t>
            </w:r>
            <w:r>
              <w:rPr>
                <w:spacing w:val="-9"/>
                <w:sz w:val="20"/>
              </w:rPr>
              <w:t xml:space="preserve"> </w:t>
            </w:r>
            <w:r>
              <w:rPr>
                <w:sz w:val="20"/>
              </w:rPr>
              <w:t>-</w:t>
            </w:r>
            <w:r>
              <w:rPr>
                <w:spacing w:val="-2"/>
                <w:sz w:val="20"/>
              </w:rPr>
              <w:t>0.91)</w:t>
            </w:r>
          </w:p>
        </w:tc>
        <w:tc>
          <w:tcPr>
            <w:tcW w:w="2101" w:type="dxa"/>
            <w:tcBorders>
              <w:bottom w:val="single" w:sz="4" w:space="0" w:color="000000"/>
            </w:tcBorders>
          </w:tcPr>
          <w:p w14:paraId="360D3B8C" w14:textId="77777777" w:rsidR="00F307E9" w:rsidRDefault="00BC3583" w:rsidP="00BC3583">
            <w:pPr>
              <w:pStyle w:val="TableParagraph"/>
              <w:spacing w:line="207" w:lineRule="exact"/>
              <w:ind w:left="2" w:right="3"/>
              <w:jc w:val="left"/>
              <w:rPr>
                <w:sz w:val="20"/>
              </w:rPr>
            </w:pPr>
            <w:r>
              <w:rPr>
                <w:sz w:val="20"/>
              </w:rPr>
              <w:t>-1.58*</w:t>
            </w:r>
            <w:r>
              <w:rPr>
                <w:spacing w:val="-9"/>
                <w:sz w:val="20"/>
              </w:rPr>
              <w:t xml:space="preserve"> </w:t>
            </w:r>
            <w:r>
              <w:rPr>
                <w:sz w:val="20"/>
              </w:rPr>
              <w:t>(-2.04,</w:t>
            </w:r>
            <w:r>
              <w:rPr>
                <w:spacing w:val="-9"/>
                <w:sz w:val="20"/>
              </w:rPr>
              <w:t xml:space="preserve"> </w:t>
            </w:r>
            <w:r>
              <w:rPr>
                <w:sz w:val="20"/>
              </w:rPr>
              <w:t>-</w:t>
            </w:r>
            <w:r>
              <w:rPr>
                <w:spacing w:val="-2"/>
                <w:sz w:val="20"/>
              </w:rPr>
              <w:t>1.12)</w:t>
            </w:r>
          </w:p>
        </w:tc>
      </w:tr>
      <w:tr w:rsidR="00F307E9" w14:paraId="6F4D9F14" w14:textId="77777777">
        <w:trPr>
          <w:trHeight w:val="231"/>
        </w:trPr>
        <w:tc>
          <w:tcPr>
            <w:tcW w:w="3678" w:type="dxa"/>
            <w:tcBorders>
              <w:top w:val="single" w:sz="4" w:space="0" w:color="000000"/>
            </w:tcBorders>
          </w:tcPr>
          <w:p w14:paraId="332CFA9C" w14:textId="77777777" w:rsidR="00F307E9" w:rsidRDefault="00BC3583" w:rsidP="00BC3583">
            <w:pPr>
              <w:pStyle w:val="TableParagraph"/>
              <w:spacing w:line="212" w:lineRule="exact"/>
              <w:ind w:left="136"/>
              <w:jc w:val="left"/>
              <w:rPr>
                <w:sz w:val="20"/>
              </w:rPr>
            </w:pPr>
            <w:r>
              <w:rPr>
                <w:spacing w:val="-10"/>
                <w:sz w:val="20"/>
              </w:rPr>
              <w:t>N</w:t>
            </w:r>
          </w:p>
        </w:tc>
        <w:tc>
          <w:tcPr>
            <w:tcW w:w="1426" w:type="dxa"/>
            <w:tcBorders>
              <w:top w:val="single" w:sz="4" w:space="0" w:color="000000"/>
            </w:tcBorders>
          </w:tcPr>
          <w:p w14:paraId="5F96FF8C" w14:textId="77777777" w:rsidR="00F307E9" w:rsidRDefault="00BC3583" w:rsidP="00BC3583">
            <w:pPr>
              <w:pStyle w:val="TableParagraph"/>
              <w:spacing w:line="212" w:lineRule="exact"/>
              <w:ind w:right="125"/>
              <w:jc w:val="left"/>
              <w:rPr>
                <w:sz w:val="20"/>
              </w:rPr>
            </w:pPr>
            <w:r>
              <w:rPr>
                <w:spacing w:val="-5"/>
                <w:sz w:val="20"/>
              </w:rPr>
              <w:t>165</w:t>
            </w:r>
          </w:p>
        </w:tc>
        <w:tc>
          <w:tcPr>
            <w:tcW w:w="2092" w:type="dxa"/>
            <w:tcBorders>
              <w:top w:val="single" w:sz="4" w:space="0" w:color="000000"/>
            </w:tcBorders>
          </w:tcPr>
          <w:p w14:paraId="3ED685A3" w14:textId="77777777" w:rsidR="00F307E9" w:rsidRDefault="00BC3583" w:rsidP="00BC3583">
            <w:pPr>
              <w:pStyle w:val="TableParagraph"/>
              <w:spacing w:line="212" w:lineRule="exact"/>
              <w:ind w:right="10"/>
              <w:jc w:val="left"/>
              <w:rPr>
                <w:sz w:val="20"/>
              </w:rPr>
            </w:pPr>
            <w:r>
              <w:rPr>
                <w:spacing w:val="-5"/>
                <w:sz w:val="20"/>
              </w:rPr>
              <w:t>165</w:t>
            </w:r>
          </w:p>
        </w:tc>
        <w:tc>
          <w:tcPr>
            <w:tcW w:w="2101" w:type="dxa"/>
            <w:tcBorders>
              <w:top w:val="single" w:sz="4" w:space="0" w:color="000000"/>
            </w:tcBorders>
          </w:tcPr>
          <w:p w14:paraId="46D187A5" w14:textId="77777777" w:rsidR="00F307E9" w:rsidRDefault="00BC3583" w:rsidP="00BC3583">
            <w:pPr>
              <w:pStyle w:val="TableParagraph"/>
              <w:spacing w:line="212" w:lineRule="exact"/>
              <w:ind w:right="3"/>
              <w:jc w:val="left"/>
              <w:rPr>
                <w:sz w:val="20"/>
              </w:rPr>
            </w:pPr>
            <w:r>
              <w:rPr>
                <w:spacing w:val="-5"/>
                <w:sz w:val="20"/>
              </w:rPr>
              <w:t>168</w:t>
            </w:r>
          </w:p>
        </w:tc>
      </w:tr>
      <w:tr w:rsidR="00F307E9" w14:paraId="44F48044" w14:textId="77777777">
        <w:trPr>
          <w:trHeight w:val="229"/>
        </w:trPr>
        <w:tc>
          <w:tcPr>
            <w:tcW w:w="3678" w:type="dxa"/>
          </w:tcPr>
          <w:p w14:paraId="0FDCAFD0" w14:textId="77777777" w:rsidR="00F307E9" w:rsidRDefault="00BC3583" w:rsidP="00BC3583">
            <w:pPr>
              <w:pStyle w:val="TableParagraph"/>
              <w:spacing w:line="209" w:lineRule="exact"/>
              <w:ind w:left="136"/>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1426" w:type="dxa"/>
          </w:tcPr>
          <w:p w14:paraId="2051879F" w14:textId="77777777" w:rsidR="00F307E9" w:rsidRDefault="00F307E9" w:rsidP="00BC3583">
            <w:pPr>
              <w:pStyle w:val="TableParagraph"/>
              <w:jc w:val="left"/>
              <w:rPr>
                <w:rFonts w:ascii="Times New Roman"/>
                <w:sz w:val="16"/>
              </w:rPr>
            </w:pPr>
          </w:p>
        </w:tc>
        <w:tc>
          <w:tcPr>
            <w:tcW w:w="2092" w:type="dxa"/>
          </w:tcPr>
          <w:p w14:paraId="72CC960E" w14:textId="77777777" w:rsidR="00F307E9" w:rsidRDefault="00F307E9" w:rsidP="00BC3583">
            <w:pPr>
              <w:pStyle w:val="TableParagraph"/>
              <w:jc w:val="left"/>
              <w:rPr>
                <w:rFonts w:ascii="Times New Roman"/>
                <w:sz w:val="16"/>
              </w:rPr>
            </w:pPr>
          </w:p>
        </w:tc>
        <w:tc>
          <w:tcPr>
            <w:tcW w:w="2101" w:type="dxa"/>
          </w:tcPr>
          <w:p w14:paraId="2DA5993D" w14:textId="77777777" w:rsidR="00F307E9" w:rsidRDefault="00F307E9" w:rsidP="00BC3583">
            <w:pPr>
              <w:pStyle w:val="TableParagraph"/>
              <w:jc w:val="left"/>
              <w:rPr>
                <w:rFonts w:ascii="Times New Roman"/>
                <w:sz w:val="16"/>
              </w:rPr>
            </w:pPr>
          </w:p>
        </w:tc>
      </w:tr>
      <w:tr w:rsidR="00F307E9" w14:paraId="74251F48" w14:textId="77777777">
        <w:trPr>
          <w:trHeight w:val="230"/>
        </w:trPr>
        <w:tc>
          <w:tcPr>
            <w:tcW w:w="3678" w:type="dxa"/>
          </w:tcPr>
          <w:p w14:paraId="72E99900"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426" w:type="dxa"/>
          </w:tcPr>
          <w:p w14:paraId="069F8F36" w14:textId="77777777" w:rsidR="00F307E9" w:rsidRDefault="00BC3583" w:rsidP="00BC3583">
            <w:pPr>
              <w:pStyle w:val="TableParagraph"/>
              <w:spacing w:line="210" w:lineRule="exact"/>
              <w:ind w:left="3" w:right="125"/>
              <w:jc w:val="left"/>
              <w:rPr>
                <w:sz w:val="20"/>
              </w:rPr>
            </w:pPr>
            <w:r>
              <w:rPr>
                <w:spacing w:val="-4"/>
                <w:sz w:val="20"/>
              </w:rPr>
              <w:t>78.1</w:t>
            </w:r>
          </w:p>
        </w:tc>
        <w:tc>
          <w:tcPr>
            <w:tcW w:w="2092" w:type="dxa"/>
          </w:tcPr>
          <w:p w14:paraId="3245C7FC" w14:textId="77777777" w:rsidR="00F307E9" w:rsidRDefault="00BC3583" w:rsidP="00BC3583">
            <w:pPr>
              <w:pStyle w:val="TableParagraph"/>
              <w:spacing w:line="210" w:lineRule="exact"/>
              <w:ind w:left="1" w:right="10"/>
              <w:jc w:val="left"/>
              <w:rPr>
                <w:sz w:val="20"/>
              </w:rPr>
            </w:pPr>
            <w:r>
              <w:rPr>
                <w:spacing w:val="-2"/>
                <w:sz w:val="20"/>
              </w:rPr>
              <w:t>77.97</w:t>
            </w:r>
          </w:p>
        </w:tc>
        <w:tc>
          <w:tcPr>
            <w:tcW w:w="2101" w:type="dxa"/>
          </w:tcPr>
          <w:p w14:paraId="3A15DF52" w14:textId="77777777" w:rsidR="00F307E9" w:rsidRDefault="00BC3583" w:rsidP="00BC3583">
            <w:pPr>
              <w:pStyle w:val="TableParagraph"/>
              <w:spacing w:line="210" w:lineRule="exact"/>
              <w:ind w:left="1" w:right="3"/>
              <w:jc w:val="left"/>
              <w:rPr>
                <w:sz w:val="20"/>
              </w:rPr>
            </w:pPr>
            <w:r>
              <w:rPr>
                <w:spacing w:val="-2"/>
                <w:sz w:val="20"/>
              </w:rPr>
              <w:t>78.93</w:t>
            </w:r>
          </w:p>
        </w:tc>
      </w:tr>
      <w:tr w:rsidR="00F307E9" w14:paraId="1767573A" w14:textId="77777777">
        <w:trPr>
          <w:trHeight w:val="230"/>
        </w:trPr>
        <w:tc>
          <w:tcPr>
            <w:tcW w:w="3678" w:type="dxa"/>
          </w:tcPr>
          <w:p w14:paraId="4F2E0CD5"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426" w:type="dxa"/>
          </w:tcPr>
          <w:p w14:paraId="34AF3500" w14:textId="77777777" w:rsidR="00F307E9" w:rsidRDefault="00BC3583" w:rsidP="00BC3583">
            <w:pPr>
              <w:pStyle w:val="TableParagraph"/>
              <w:spacing w:line="210" w:lineRule="exact"/>
              <w:ind w:left="2" w:right="125"/>
              <w:jc w:val="left"/>
              <w:rPr>
                <w:sz w:val="20"/>
              </w:rPr>
            </w:pPr>
            <w:r>
              <w:rPr>
                <w:spacing w:val="-4"/>
                <w:sz w:val="20"/>
              </w:rPr>
              <w:t>0.34</w:t>
            </w:r>
          </w:p>
        </w:tc>
        <w:tc>
          <w:tcPr>
            <w:tcW w:w="2092" w:type="dxa"/>
          </w:tcPr>
          <w:p w14:paraId="409110E0" w14:textId="77777777" w:rsidR="00F307E9" w:rsidRDefault="00BC3583" w:rsidP="00BC3583">
            <w:pPr>
              <w:pStyle w:val="TableParagraph"/>
              <w:spacing w:line="210" w:lineRule="exact"/>
              <w:ind w:left="3" w:right="10"/>
              <w:jc w:val="left"/>
              <w:rPr>
                <w:sz w:val="20"/>
              </w:rPr>
            </w:pPr>
            <w:r>
              <w:rPr>
                <w:spacing w:val="-2"/>
                <w:sz w:val="20"/>
              </w:rPr>
              <w:t>-</w:t>
            </w:r>
            <w:r>
              <w:rPr>
                <w:spacing w:val="-4"/>
                <w:sz w:val="20"/>
              </w:rPr>
              <w:t>1.62</w:t>
            </w:r>
          </w:p>
        </w:tc>
        <w:tc>
          <w:tcPr>
            <w:tcW w:w="2101" w:type="dxa"/>
          </w:tcPr>
          <w:p w14:paraId="18412CFB" w14:textId="77777777" w:rsidR="00F307E9" w:rsidRDefault="00BC3583" w:rsidP="00BC3583">
            <w:pPr>
              <w:pStyle w:val="TableParagraph"/>
              <w:spacing w:line="210" w:lineRule="exact"/>
              <w:ind w:left="3" w:right="3"/>
              <w:jc w:val="left"/>
              <w:rPr>
                <w:sz w:val="20"/>
              </w:rPr>
            </w:pPr>
            <w:r>
              <w:rPr>
                <w:spacing w:val="-2"/>
                <w:sz w:val="20"/>
              </w:rPr>
              <w:t>-</w:t>
            </w:r>
            <w:r>
              <w:rPr>
                <w:spacing w:val="-4"/>
                <w:sz w:val="20"/>
              </w:rPr>
              <w:t>1.47</w:t>
            </w:r>
          </w:p>
        </w:tc>
      </w:tr>
      <w:tr w:rsidR="00F307E9" w14:paraId="2507B734" w14:textId="77777777">
        <w:trPr>
          <w:trHeight w:val="227"/>
        </w:trPr>
        <w:tc>
          <w:tcPr>
            <w:tcW w:w="3678" w:type="dxa"/>
            <w:tcBorders>
              <w:bottom w:val="single" w:sz="4" w:space="0" w:color="000000"/>
            </w:tcBorders>
          </w:tcPr>
          <w:p w14:paraId="728A0ED4" w14:textId="77777777" w:rsidR="00F307E9" w:rsidRDefault="00BC3583" w:rsidP="00BC3583">
            <w:pPr>
              <w:pStyle w:val="TableParagraph"/>
              <w:spacing w:line="207"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placebo1</w:t>
            </w:r>
            <w:r>
              <w:rPr>
                <w:spacing w:val="-8"/>
                <w:sz w:val="20"/>
              </w:rPr>
              <w:t xml:space="preserve"> </w:t>
            </w:r>
            <w:r>
              <w:rPr>
                <w:sz w:val="20"/>
              </w:rPr>
              <w:t>(97.5%</w:t>
            </w:r>
            <w:r>
              <w:rPr>
                <w:spacing w:val="-6"/>
                <w:sz w:val="20"/>
              </w:rPr>
              <w:t xml:space="preserve"> </w:t>
            </w:r>
            <w:r>
              <w:rPr>
                <w:spacing w:val="-5"/>
                <w:sz w:val="20"/>
              </w:rPr>
              <w:t>CI)</w:t>
            </w:r>
          </w:p>
        </w:tc>
        <w:tc>
          <w:tcPr>
            <w:tcW w:w="1426" w:type="dxa"/>
            <w:tcBorders>
              <w:bottom w:val="single" w:sz="4" w:space="0" w:color="000000"/>
            </w:tcBorders>
          </w:tcPr>
          <w:p w14:paraId="3567D526" w14:textId="77777777" w:rsidR="00F307E9" w:rsidRDefault="00F307E9" w:rsidP="00BC3583">
            <w:pPr>
              <w:pStyle w:val="TableParagraph"/>
              <w:jc w:val="left"/>
              <w:rPr>
                <w:rFonts w:ascii="Times New Roman"/>
                <w:sz w:val="16"/>
              </w:rPr>
            </w:pPr>
          </w:p>
        </w:tc>
        <w:tc>
          <w:tcPr>
            <w:tcW w:w="2092" w:type="dxa"/>
            <w:tcBorders>
              <w:bottom w:val="single" w:sz="4" w:space="0" w:color="000000"/>
            </w:tcBorders>
          </w:tcPr>
          <w:p w14:paraId="6B68EFA3" w14:textId="77777777" w:rsidR="00F307E9" w:rsidRDefault="00BC3583" w:rsidP="00BC3583">
            <w:pPr>
              <w:pStyle w:val="TableParagraph"/>
              <w:spacing w:line="207" w:lineRule="exact"/>
              <w:ind w:left="2" w:right="10"/>
              <w:jc w:val="left"/>
              <w:rPr>
                <w:sz w:val="20"/>
              </w:rPr>
            </w:pPr>
            <w:r>
              <w:rPr>
                <w:sz w:val="20"/>
              </w:rPr>
              <w:t>-1.95*</w:t>
            </w:r>
            <w:r>
              <w:rPr>
                <w:spacing w:val="-9"/>
                <w:sz w:val="20"/>
              </w:rPr>
              <w:t xml:space="preserve"> </w:t>
            </w:r>
            <w:r>
              <w:rPr>
                <w:sz w:val="20"/>
              </w:rPr>
              <w:t>(-2.64,</w:t>
            </w:r>
            <w:r>
              <w:rPr>
                <w:spacing w:val="-9"/>
                <w:sz w:val="20"/>
              </w:rPr>
              <w:t xml:space="preserve"> </w:t>
            </w:r>
            <w:r>
              <w:rPr>
                <w:sz w:val="20"/>
              </w:rPr>
              <w:t>-</w:t>
            </w:r>
            <w:r>
              <w:rPr>
                <w:spacing w:val="-2"/>
                <w:sz w:val="20"/>
              </w:rPr>
              <w:t>1.27)</w:t>
            </w:r>
          </w:p>
        </w:tc>
        <w:tc>
          <w:tcPr>
            <w:tcW w:w="2101" w:type="dxa"/>
            <w:tcBorders>
              <w:bottom w:val="single" w:sz="4" w:space="0" w:color="000000"/>
            </w:tcBorders>
          </w:tcPr>
          <w:p w14:paraId="33BE4271" w14:textId="77777777" w:rsidR="00F307E9" w:rsidRDefault="00BC3583" w:rsidP="00BC3583">
            <w:pPr>
              <w:pStyle w:val="TableParagraph"/>
              <w:spacing w:line="207" w:lineRule="exact"/>
              <w:ind w:left="2" w:right="3"/>
              <w:jc w:val="left"/>
              <w:rPr>
                <w:sz w:val="20"/>
              </w:rPr>
            </w:pPr>
            <w:r>
              <w:rPr>
                <w:sz w:val="20"/>
              </w:rPr>
              <w:t>-1.81*</w:t>
            </w:r>
            <w:r>
              <w:rPr>
                <w:spacing w:val="-9"/>
                <w:sz w:val="20"/>
              </w:rPr>
              <w:t xml:space="preserve"> </w:t>
            </w:r>
            <w:r>
              <w:rPr>
                <w:sz w:val="20"/>
              </w:rPr>
              <w:t>(-2.49,</w:t>
            </w:r>
            <w:r>
              <w:rPr>
                <w:spacing w:val="-9"/>
                <w:sz w:val="20"/>
              </w:rPr>
              <w:t xml:space="preserve"> </w:t>
            </w:r>
            <w:r>
              <w:rPr>
                <w:sz w:val="20"/>
              </w:rPr>
              <w:t>-</w:t>
            </w:r>
            <w:r>
              <w:rPr>
                <w:spacing w:val="-2"/>
                <w:sz w:val="20"/>
              </w:rPr>
              <w:t>1.13)</w:t>
            </w:r>
          </w:p>
        </w:tc>
      </w:tr>
      <w:tr w:rsidR="00F307E9" w14:paraId="15520CC2" w14:textId="77777777">
        <w:trPr>
          <w:trHeight w:val="233"/>
        </w:trPr>
        <w:tc>
          <w:tcPr>
            <w:tcW w:w="3678" w:type="dxa"/>
            <w:tcBorders>
              <w:top w:val="single" w:sz="4" w:space="0" w:color="000000"/>
            </w:tcBorders>
          </w:tcPr>
          <w:p w14:paraId="340C0AAD" w14:textId="77777777" w:rsidR="00F307E9" w:rsidRDefault="00BC3583" w:rsidP="00BC3583">
            <w:pPr>
              <w:pStyle w:val="TableParagraph"/>
              <w:spacing w:line="213" w:lineRule="exact"/>
              <w:ind w:left="136"/>
              <w:jc w:val="left"/>
              <w:rPr>
                <w:sz w:val="20"/>
              </w:rPr>
            </w:pPr>
            <w:r>
              <w:rPr>
                <w:spacing w:val="-10"/>
                <w:sz w:val="20"/>
              </w:rPr>
              <w:t>N</w:t>
            </w:r>
          </w:p>
        </w:tc>
        <w:tc>
          <w:tcPr>
            <w:tcW w:w="1426" w:type="dxa"/>
            <w:tcBorders>
              <w:top w:val="single" w:sz="4" w:space="0" w:color="000000"/>
            </w:tcBorders>
          </w:tcPr>
          <w:p w14:paraId="4D025EF2" w14:textId="77777777" w:rsidR="00F307E9" w:rsidRDefault="00BC3583" w:rsidP="00BC3583">
            <w:pPr>
              <w:pStyle w:val="TableParagraph"/>
              <w:spacing w:line="213" w:lineRule="exact"/>
              <w:ind w:right="125"/>
              <w:jc w:val="left"/>
              <w:rPr>
                <w:sz w:val="20"/>
              </w:rPr>
            </w:pPr>
            <w:r>
              <w:rPr>
                <w:spacing w:val="-5"/>
                <w:sz w:val="20"/>
              </w:rPr>
              <w:t>165</w:t>
            </w:r>
          </w:p>
        </w:tc>
        <w:tc>
          <w:tcPr>
            <w:tcW w:w="2092" w:type="dxa"/>
            <w:tcBorders>
              <w:top w:val="single" w:sz="4" w:space="0" w:color="000000"/>
            </w:tcBorders>
          </w:tcPr>
          <w:p w14:paraId="6F014A6B" w14:textId="77777777" w:rsidR="00F307E9" w:rsidRDefault="00BC3583" w:rsidP="00BC3583">
            <w:pPr>
              <w:pStyle w:val="TableParagraph"/>
              <w:spacing w:line="213" w:lineRule="exact"/>
              <w:ind w:right="10"/>
              <w:jc w:val="left"/>
              <w:rPr>
                <w:sz w:val="20"/>
              </w:rPr>
            </w:pPr>
            <w:r>
              <w:rPr>
                <w:spacing w:val="-5"/>
                <w:sz w:val="20"/>
              </w:rPr>
              <w:t>165</w:t>
            </w:r>
          </w:p>
        </w:tc>
        <w:tc>
          <w:tcPr>
            <w:tcW w:w="2101" w:type="dxa"/>
            <w:tcBorders>
              <w:top w:val="single" w:sz="4" w:space="0" w:color="000000"/>
            </w:tcBorders>
          </w:tcPr>
          <w:p w14:paraId="1F90E947" w14:textId="77777777" w:rsidR="00F307E9" w:rsidRDefault="00BC3583" w:rsidP="00BC3583">
            <w:pPr>
              <w:pStyle w:val="TableParagraph"/>
              <w:spacing w:line="213" w:lineRule="exact"/>
              <w:ind w:right="3"/>
              <w:jc w:val="left"/>
              <w:rPr>
                <w:sz w:val="20"/>
              </w:rPr>
            </w:pPr>
            <w:r>
              <w:rPr>
                <w:spacing w:val="-5"/>
                <w:sz w:val="20"/>
              </w:rPr>
              <w:t>168</w:t>
            </w:r>
          </w:p>
        </w:tc>
      </w:tr>
      <w:tr w:rsidR="00F307E9" w14:paraId="034CAC4E" w14:textId="77777777">
        <w:trPr>
          <w:trHeight w:val="457"/>
        </w:trPr>
        <w:tc>
          <w:tcPr>
            <w:tcW w:w="3678" w:type="dxa"/>
            <w:tcBorders>
              <w:bottom w:val="single" w:sz="4" w:space="0" w:color="000000"/>
            </w:tcBorders>
          </w:tcPr>
          <w:p w14:paraId="07C0184A" w14:textId="77777777" w:rsidR="00F307E9" w:rsidRDefault="00BC3583" w:rsidP="00BC3583">
            <w:pPr>
              <w:pStyle w:val="TableParagraph"/>
              <w:spacing w:line="230" w:lineRule="exact"/>
              <w:ind w:left="136" w:right="146"/>
              <w:jc w:val="left"/>
              <w:rPr>
                <w:sz w:val="13"/>
              </w:rPr>
            </w:pPr>
            <w:r>
              <w:rPr>
                <w:b/>
                <w:sz w:val="20"/>
              </w:rPr>
              <w:t>Patients</w:t>
            </w:r>
            <w:r>
              <w:rPr>
                <w:b/>
                <w:spacing w:val="-11"/>
                <w:sz w:val="20"/>
              </w:rPr>
              <w:t xml:space="preserve"> </w:t>
            </w:r>
            <w:r>
              <w:rPr>
                <w:b/>
                <w:sz w:val="20"/>
              </w:rPr>
              <w:t>(%)</w:t>
            </w:r>
            <w:r>
              <w:rPr>
                <w:b/>
                <w:spacing w:val="-10"/>
                <w:sz w:val="20"/>
              </w:rPr>
              <w:t xml:space="preserve"> </w:t>
            </w:r>
            <w:r>
              <w:rPr>
                <w:b/>
                <w:sz w:val="20"/>
              </w:rPr>
              <w:t>achieving</w:t>
            </w:r>
            <w:r>
              <w:rPr>
                <w:b/>
                <w:spacing w:val="-10"/>
                <w:sz w:val="20"/>
              </w:rPr>
              <w:t xml:space="preserve"> </w:t>
            </w:r>
            <w:r>
              <w:rPr>
                <w:b/>
                <w:sz w:val="20"/>
              </w:rPr>
              <w:t>weight</w:t>
            </w:r>
            <w:r>
              <w:rPr>
                <w:b/>
                <w:spacing w:val="-10"/>
                <w:sz w:val="20"/>
              </w:rPr>
              <w:t xml:space="preserve"> </w:t>
            </w:r>
            <w:r>
              <w:rPr>
                <w:b/>
                <w:sz w:val="20"/>
              </w:rPr>
              <w:t>loss of &gt;5%</w:t>
            </w:r>
            <w:r>
              <w:rPr>
                <w:position w:val="6"/>
                <w:sz w:val="13"/>
              </w:rPr>
              <w:t>3</w:t>
            </w:r>
          </w:p>
        </w:tc>
        <w:tc>
          <w:tcPr>
            <w:tcW w:w="1426" w:type="dxa"/>
            <w:tcBorders>
              <w:bottom w:val="single" w:sz="4" w:space="0" w:color="000000"/>
            </w:tcBorders>
          </w:tcPr>
          <w:p w14:paraId="6F708FFE" w14:textId="77777777" w:rsidR="00F307E9" w:rsidRDefault="00BC3583" w:rsidP="00BC3583">
            <w:pPr>
              <w:pStyle w:val="TableParagraph"/>
              <w:spacing w:before="112"/>
              <w:ind w:left="3" w:right="125"/>
              <w:jc w:val="left"/>
              <w:rPr>
                <w:sz w:val="20"/>
              </w:rPr>
            </w:pPr>
            <w:r>
              <w:rPr>
                <w:spacing w:val="-5"/>
                <w:sz w:val="20"/>
              </w:rPr>
              <w:t>5.5</w:t>
            </w:r>
          </w:p>
        </w:tc>
        <w:tc>
          <w:tcPr>
            <w:tcW w:w="2092" w:type="dxa"/>
            <w:tcBorders>
              <w:bottom w:val="single" w:sz="4" w:space="0" w:color="000000"/>
            </w:tcBorders>
          </w:tcPr>
          <w:p w14:paraId="4C50FD8E" w14:textId="77777777" w:rsidR="00F307E9" w:rsidRDefault="00BC3583" w:rsidP="00BC3583">
            <w:pPr>
              <w:pStyle w:val="TableParagraph"/>
              <w:spacing w:before="112"/>
              <w:ind w:left="4" w:right="10"/>
              <w:jc w:val="left"/>
              <w:rPr>
                <w:sz w:val="20"/>
              </w:rPr>
            </w:pPr>
            <w:r>
              <w:rPr>
                <w:spacing w:val="-4"/>
                <w:sz w:val="20"/>
              </w:rPr>
              <w:t>18.8</w:t>
            </w:r>
          </w:p>
        </w:tc>
        <w:tc>
          <w:tcPr>
            <w:tcW w:w="2101" w:type="dxa"/>
            <w:tcBorders>
              <w:bottom w:val="single" w:sz="4" w:space="0" w:color="000000"/>
            </w:tcBorders>
          </w:tcPr>
          <w:p w14:paraId="5A1C1B35" w14:textId="77777777" w:rsidR="00F307E9" w:rsidRDefault="00BC3583" w:rsidP="00BC3583">
            <w:pPr>
              <w:pStyle w:val="TableParagraph"/>
              <w:spacing w:before="112"/>
              <w:ind w:left="2" w:right="3"/>
              <w:jc w:val="left"/>
              <w:rPr>
                <w:sz w:val="20"/>
              </w:rPr>
            </w:pPr>
            <w:r>
              <w:rPr>
                <w:spacing w:val="-4"/>
                <w:sz w:val="20"/>
              </w:rPr>
              <w:t>13.7</w:t>
            </w:r>
          </w:p>
        </w:tc>
      </w:tr>
      <w:tr w:rsidR="00F307E9" w14:paraId="7842BBEC" w14:textId="77777777">
        <w:trPr>
          <w:trHeight w:val="225"/>
        </w:trPr>
        <w:tc>
          <w:tcPr>
            <w:tcW w:w="3678" w:type="dxa"/>
            <w:tcBorders>
              <w:top w:val="single" w:sz="4" w:space="0" w:color="000000"/>
            </w:tcBorders>
          </w:tcPr>
          <w:p w14:paraId="2F7ADCF7" w14:textId="77777777" w:rsidR="00F307E9" w:rsidRDefault="00BC3583" w:rsidP="00BC3583">
            <w:pPr>
              <w:pStyle w:val="TableParagraph"/>
              <w:spacing w:line="205" w:lineRule="exact"/>
              <w:ind w:left="136"/>
              <w:jc w:val="left"/>
              <w:rPr>
                <w:sz w:val="20"/>
              </w:rPr>
            </w:pPr>
            <w:r>
              <w:rPr>
                <w:spacing w:val="-10"/>
                <w:sz w:val="20"/>
              </w:rPr>
              <w:t>N</w:t>
            </w:r>
          </w:p>
        </w:tc>
        <w:tc>
          <w:tcPr>
            <w:tcW w:w="1426" w:type="dxa"/>
            <w:tcBorders>
              <w:top w:val="single" w:sz="4" w:space="0" w:color="000000"/>
            </w:tcBorders>
          </w:tcPr>
          <w:p w14:paraId="177BC527" w14:textId="77777777" w:rsidR="00F307E9" w:rsidRDefault="00BC3583" w:rsidP="00BC3583">
            <w:pPr>
              <w:pStyle w:val="TableParagraph"/>
              <w:spacing w:line="205" w:lineRule="exact"/>
              <w:ind w:right="125"/>
              <w:jc w:val="left"/>
              <w:rPr>
                <w:sz w:val="20"/>
              </w:rPr>
            </w:pPr>
            <w:r>
              <w:rPr>
                <w:spacing w:val="-5"/>
                <w:sz w:val="20"/>
              </w:rPr>
              <w:t>165</w:t>
            </w:r>
          </w:p>
        </w:tc>
        <w:tc>
          <w:tcPr>
            <w:tcW w:w="2092" w:type="dxa"/>
            <w:tcBorders>
              <w:top w:val="single" w:sz="4" w:space="0" w:color="000000"/>
            </w:tcBorders>
          </w:tcPr>
          <w:p w14:paraId="02473659" w14:textId="77777777" w:rsidR="00F307E9" w:rsidRDefault="00BC3583" w:rsidP="00BC3583">
            <w:pPr>
              <w:pStyle w:val="TableParagraph"/>
              <w:spacing w:line="205" w:lineRule="exact"/>
              <w:ind w:right="10"/>
              <w:jc w:val="left"/>
              <w:rPr>
                <w:sz w:val="20"/>
              </w:rPr>
            </w:pPr>
            <w:r>
              <w:rPr>
                <w:spacing w:val="-5"/>
                <w:sz w:val="20"/>
              </w:rPr>
              <w:t>165</w:t>
            </w:r>
          </w:p>
        </w:tc>
        <w:tc>
          <w:tcPr>
            <w:tcW w:w="2101" w:type="dxa"/>
            <w:tcBorders>
              <w:top w:val="single" w:sz="4" w:space="0" w:color="000000"/>
            </w:tcBorders>
          </w:tcPr>
          <w:p w14:paraId="00FCAB42" w14:textId="77777777" w:rsidR="00F307E9" w:rsidRDefault="00BC3583" w:rsidP="00BC3583">
            <w:pPr>
              <w:pStyle w:val="TableParagraph"/>
              <w:spacing w:line="205" w:lineRule="exact"/>
              <w:ind w:right="3"/>
              <w:jc w:val="left"/>
              <w:rPr>
                <w:sz w:val="20"/>
              </w:rPr>
            </w:pPr>
            <w:r>
              <w:rPr>
                <w:spacing w:val="-5"/>
                <w:sz w:val="20"/>
              </w:rPr>
              <w:t>168</w:t>
            </w:r>
          </w:p>
        </w:tc>
      </w:tr>
      <w:tr w:rsidR="00F307E9" w14:paraId="61A76D87" w14:textId="77777777">
        <w:trPr>
          <w:trHeight w:val="233"/>
        </w:trPr>
        <w:tc>
          <w:tcPr>
            <w:tcW w:w="3678" w:type="dxa"/>
          </w:tcPr>
          <w:p w14:paraId="33303F5F" w14:textId="77777777" w:rsidR="00F307E9" w:rsidRDefault="00BC3583" w:rsidP="00BC3583">
            <w:pPr>
              <w:pStyle w:val="TableParagraph"/>
              <w:spacing w:line="214" w:lineRule="exact"/>
              <w:ind w:left="136"/>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2</w:t>
            </w:r>
          </w:p>
        </w:tc>
        <w:tc>
          <w:tcPr>
            <w:tcW w:w="1426" w:type="dxa"/>
          </w:tcPr>
          <w:p w14:paraId="5CFBE2DF" w14:textId="77777777" w:rsidR="00F307E9" w:rsidRDefault="00F307E9" w:rsidP="00BC3583">
            <w:pPr>
              <w:pStyle w:val="TableParagraph"/>
              <w:jc w:val="left"/>
              <w:rPr>
                <w:rFonts w:ascii="Times New Roman"/>
                <w:sz w:val="16"/>
              </w:rPr>
            </w:pPr>
          </w:p>
        </w:tc>
        <w:tc>
          <w:tcPr>
            <w:tcW w:w="2092" w:type="dxa"/>
          </w:tcPr>
          <w:p w14:paraId="463B6A2A" w14:textId="77777777" w:rsidR="00F307E9" w:rsidRDefault="00F307E9" w:rsidP="00BC3583">
            <w:pPr>
              <w:pStyle w:val="TableParagraph"/>
              <w:jc w:val="left"/>
              <w:rPr>
                <w:rFonts w:ascii="Times New Roman"/>
                <w:sz w:val="16"/>
              </w:rPr>
            </w:pPr>
          </w:p>
        </w:tc>
        <w:tc>
          <w:tcPr>
            <w:tcW w:w="2101" w:type="dxa"/>
          </w:tcPr>
          <w:p w14:paraId="7064AF56" w14:textId="77777777" w:rsidR="00F307E9" w:rsidRDefault="00F307E9" w:rsidP="00BC3583">
            <w:pPr>
              <w:pStyle w:val="TableParagraph"/>
              <w:jc w:val="left"/>
              <w:rPr>
                <w:rFonts w:ascii="Times New Roman"/>
                <w:sz w:val="16"/>
              </w:rPr>
            </w:pPr>
          </w:p>
        </w:tc>
      </w:tr>
      <w:tr w:rsidR="00F307E9" w14:paraId="68E2EE54" w14:textId="77777777">
        <w:trPr>
          <w:trHeight w:val="230"/>
        </w:trPr>
        <w:tc>
          <w:tcPr>
            <w:tcW w:w="3678" w:type="dxa"/>
          </w:tcPr>
          <w:p w14:paraId="6F21B479"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1426" w:type="dxa"/>
          </w:tcPr>
          <w:p w14:paraId="7B157D64" w14:textId="77777777" w:rsidR="00F307E9" w:rsidRDefault="00BC3583" w:rsidP="00BC3583">
            <w:pPr>
              <w:pStyle w:val="TableParagraph"/>
              <w:spacing w:line="210" w:lineRule="exact"/>
              <w:ind w:right="125"/>
              <w:jc w:val="left"/>
              <w:rPr>
                <w:sz w:val="20"/>
              </w:rPr>
            </w:pPr>
            <w:r>
              <w:rPr>
                <w:spacing w:val="-2"/>
                <w:sz w:val="20"/>
              </w:rPr>
              <w:t>125.7</w:t>
            </w:r>
          </w:p>
        </w:tc>
        <w:tc>
          <w:tcPr>
            <w:tcW w:w="2092" w:type="dxa"/>
          </w:tcPr>
          <w:p w14:paraId="027853DA" w14:textId="77777777" w:rsidR="00F307E9" w:rsidRDefault="00BC3583" w:rsidP="00BC3583">
            <w:pPr>
              <w:pStyle w:val="TableParagraph"/>
              <w:spacing w:line="210" w:lineRule="exact"/>
              <w:ind w:left="1" w:right="10"/>
              <w:jc w:val="left"/>
              <w:rPr>
                <w:sz w:val="20"/>
              </w:rPr>
            </w:pPr>
            <w:r>
              <w:rPr>
                <w:spacing w:val="-2"/>
                <w:sz w:val="20"/>
              </w:rPr>
              <w:t>126.5</w:t>
            </w:r>
          </w:p>
        </w:tc>
        <w:tc>
          <w:tcPr>
            <w:tcW w:w="2101" w:type="dxa"/>
          </w:tcPr>
          <w:p w14:paraId="5D3582AC" w14:textId="77777777" w:rsidR="00F307E9" w:rsidRDefault="00BC3583" w:rsidP="00BC3583">
            <w:pPr>
              <w:pStyle w:val="TableParagraph"/>
              <w:spacing w:line="210" w:lineRule="exact"/>
              <w:ind w:left="1" w:right="3"/>
              <w:jc w:val="left"/>
              <w:rPr>
                <w:sz w:val="20"/>
              </w:rPr>
            </w:pPr>
            <w:r>
              <w:rPr>
                <w:spacing w:val="-2"/>
                <w:sz w:val="20"/>
              </w:rPr>
              <w:t>125.9</w:t>
            </w:r>
          </w:p>
        </w:tc>
      </w:tr>
      <w:tr w:rsidR="00F307E9" w14:paraId="7CA91624" w14:textId="77777777">
        <w:trPr>
          <w:trHeight w:val="230"/>
        </w:trPr>
        <w:tc>
          <w:tcPr>
            <w:tcW w:w="3678" w:type="dxa"/>
          </w:tcPr>
          <w:p w14:paraId="64DE084C"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426" w:type="dxa"/>
          </w:tcPr>
          <w:p w14:paraId="34F12826" w14:textId="77777777" w:rsidR="00F307E9" w:rsidRDefault="00BC3583" w:rsidP="00BC3583">
            <w:pPr>
              <w:pStyle w:val="TableParagraph"/>
              <w:spacing w:line="210" w:lineRule="exact"/>
              <w:ind w:left="3" w:right="125"/>
              <w:jc w:val="left"/>
              <w:rPr>
                <w:sz w:val="20"/>
              </w:rPr>
            </w:pPr>
            <w:r>
              <w:rPr>
                <w:spacing w:val="-5"/>
                <w:sz w:val="20"/>
              </w:rPr>
              <w:t>0.7</w:t>
            </w:r>
          </w:p>
        </w:tc>
        <w:tc>
          <w:tcPr>
            <w:tcW w:w="2092" w:type="dxa"/>
          </w:tcPr>
          <w:p w14:paraId="229DF9CC" w14:textId="77777777" w:rsidR="00F307E9" w:rsidRDefault="00BC3583" w:rsidP="00BC3583">
            <w:pPr>
              <w:pStyle w:val="TableParagraph"/>
              <w:spacing w:line="210" w:lineRule="exact"/>
              <w:ind w:left="3" w:right="10"/>
              <w:jc w:val="left"/>
              <w:rPr>
                <w:sz w:val="20"/>
              </w:rPr>
            </w:pPr>
            <w:r>
              <w:rPr>
                <w:spacing w:val="-2"/>
                <w:sz w:val="20"/>
              </w:rPr>
              <w:t>-</w:t>
            </w:r>
            <w:r>
              <w:rPr>
                <w:spacing w:val="-5"/>
                <w:sz w:val="20"/>
              </w:rPr>
              <w:t>3.1</w:t>
            </w:r>
          </w:p>
        </w:tc>
        <w:tc>
          <w:tcPr>
            <w:tcW w:w="2101" w:type="dxa"/>
          </w:tcPr>
          <w:p w14:paraId="2184BF3C" w14:textId="77777777" w:rsidR="00F307E9" w:rsidRDefault="00BC3583" w:rsidP="00BC3583">
            <w:pPr>
              <w:pStyle w:val="TableParagraph"/>
              <w:spacing w:line="210" w:lineRule="exact"/>
              <w:ind w:left="3" w:right="3"/>
              <w:jc w:val="left"/>
              <w:rPr>
                <w:sz w:val="20"/>
              </w:rPr>
            </w:pPr>
            <w:r>
              <w:rPr>
                <w:spacing w:val="-2"/>
                <w:sz w:val="20"/>
              </w:rPr>
              <w:t>-</w:t>
            </w:r>
            <w:r>
              <w:rPr>
                <w:spacing w:val="-5"/>
                <w:sz w:val="20"/>
              </w:rPr>
              <w:t>4.0</w:t>
            </w:r>
          </w:p>
        </w:tc>
      </w:tr>
      <w:tr w:rsidR="00F307E9" w14:paraId="01EA6491" w14:textId="77777777">
        <w:trPr>
          <w:trHeight w:val="226"/>
        </w:trPr>
        <w:tc>
          <w:tcPr>
            <w:tcW w:w="3678" w:type="dxa"/>
            <w:tcBorders>
              <w:bottom w:val="single" w:sz="12" w:space="0" w:color="000000"/>
            </w:tcBorders>
          </w:tcPr>
          <w:p w14:paraId="7DC36FDD" w14:textId="77777777" w:rsidR="00F307E9" w:rsidRDefault="00BC3583" w:rsidP="00BC3583">
            <w:pPr>
              <w:pStyle w:val="TableParagraph"/>
              <w:spacing w:line="207" w:lineRule="exact"/>
              <w:ind w:left="136"/>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426" w:type="dxa"/>
            <w:tcBorders>
              <w:bottom w:val="single" w:sz="12" w:space="0" w:color="000000"/>
            </w:tcBorders>
          </w:tcPr>
          <w:p w14:paraId="4DA77D2D" w14:textId="77777777" w:rsidR="00F307E9" w:rsidRDefault="00F307E9" w:rsidP="00BC3583">
            <w:pPr>
              <w:pStyle w:val="TableParagraph"/>
              <w:jc w:val="left"/>
              <w:rPr>
                <w:rFonts w:ascii="Times New Roman"/>
                <w:sz w:val="16"/>
              </w:rPr>
            </w:pPr>
          </w:p>
        </w:tc>
        <w:tc>
          <w:tcPr>
            <w:tcW w:w="2092" w:type="dxa"/>
            <w:tcBorders>
              <w:bottom w:val="single" w:sz="12" w:space="0" w:color="000000"/>
            </w:tcBorders>
          </w:tcPr>
          <w:p w14:paraId="2D7A05FC" w14:textId="77777777" w:rsidR="00F307E9" w:rsidRDefault="00BC3583" w:rsidP="00BC3583">
            <w:pPr>
              <w:pStyle w:val="TableParagraph"/>
              <w:spacing w:line="207" w:lineRule="exact"/>
              <w:ind w:left="2" w:right="10"/>
              <w:jc w:val="left"/>
              <w:rPr>
                <w:sz w:val="20"/>
              </w:rPr>
            </w:pPr>
            <w:r>
              <w:rPr>
                <w:sz w:val="20"/>
              </w:rPr>
              <w:t>-3.9</w:t>
            </w:r>
            <w:r>
              <w:rPr>
                <w:spacing w:val="-7"/>
                <w:sz w:val="20"/>
              </w:rPr>
              <w:t xml:space="preserve"> </w:t>
            </w:r>
            <w:r>
              <w:rPr>
                <w:sz w:val="20"/>
              </w:rPr>
              <w:t>(-6.2,</w:t>
            </w:r>
            <w:r>
              <w:rPr>
                <w:spacing w:val="-6"/>
                <w:sz w:val="20"/>
              </w:rPr>
              <w:t xml:space="preserve"> </w:t>
            </w:r>
            <w:r>
              <w:rPr>
                <w:sz w:val="20"/>
              </w:rPr>
              <w:t>-</w:t>
            </w:r>
            <w:r>
              <w:rPr>
                <w:spacing w:val="-4"/>
                <w:sz w:val="20"/>
              </w:rPr>
              <w:t>1.5)</w:t>
            </w:r>
          </w:p>
        </w:tc>
        <w:tc>
          <w:tcPr>
            <w:tcW w:w="2101" w:type="dxa"/>
            <w:tcBorders>
              <w:bottom w:val="single" w:sz="12" w:space="0" w:color="000000"/>
            </w:tcBorders>
          </w:tcPr>
          <w:p w14:paraId="3D4457D5" w14:textId="77777777" w:rsidR="00F307E9" w:rsidRDefault="00BC3583" w:rsidP="00BC3583">
            <w:pPr>
              <w:pStyle w:val="TableParagraph"/>
              <w:spacing w:line="207" w:lineRule="exact"/>
              <w:ind w:left="2" w:right="3"/>
              <w:jc w:val="left"/>
              <w:rPr>
                <w:sz w:val="20"/>
              </w:rPr>
            </w:pPr>
            <w:r>
              <w:rPr>
                <w:sz w:val="20"/>
              </w:rPr>
              <w:t>-4.7</w:t>
            </w:r>
            <w:r>
              <w:rPr>
                <w:spacing w:val="-7"/>
                <w:sz w:val="20"/>
              </w:rPr>
              <w:t xml:space="preserve"> </w:t>
            </w:r>
            <w:r>
              <w:rPr>
                <w:sz w:val="20"/>
              </w:rPr>
              <w:t>(-7.1,</w:t>
            </w:r>
            <w:r>
              <w:rPr>
                <w:spacing w:val="-6"/>
                <w:sz w:val="20"/>
              </w:rPr>
              <w:t xml:space="preserve"> </w:t>
            </w:r>
            <w:r>
              <w:rPr>
                <w:sz w:val="20"/>
              </w:rPr>
              <w:t>-</w:t>
            </w:r>
            <w:r>
              <w:rPr>
                <w:spacing w:val="-4"/>
                <w:sz w:val="20"/>
              </w:rPr>
              <w:t>2.4)</w:t>
            </w:r>
          </w:p>
        </w:tc>
      </w:tr>
    </w:tbl>
    <w:p w14:paraId="1820CE84" w14:textId="77777777" w:rsidR="00F307E9" w:rsidRDefault="00BC3583" w:rsidP="00BC3583">
      <w:pPr>
        <w:spacing w:before="6" w:line="210"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3D9F6E81" w14:textId="77777777" w:rsidR="00F307E9" w:rsidRDefault="00BC3583" w:rsidP="00BC3583">
      <w:pPr>
        <w:spacing w:line="208" w:lineRule="exact"/>
        <w:ind w:left="140"/>
        <w:rPr>
          <w:sz w:val="18"/>
        </w:rPr>
      </w:pPr>
      <w:r>
        <w:rPr>
          <w:position w:val="6"/>
          <w:sz w:val="12"/>
        </w:rPr>
        <w:t>2</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285F1F76" w14:textId="77777777" w:rsidR="00F307E9" w:rsidRDefault="00BC3583" w:rsidP="00BC3583">
      <w:pPr>
        <w:spacing w:line="208" w:lineRule="exact"/>
        <w:ind w:left="140"/>
        <w:rPr>
          <w:sz w:val="18"/>
        </w:rPr>
      </w:pPr>
      <w:r>
        <w:rPr>
          <w:position w:val="6"/>
          <w:sz w:val="12"/>
        </w:rPr>
        <w:t>3</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6446A81D" w14:textId="77777777" w:rsidR="00F307E9" w:rsidRDefault="00BC3583" w:rsidP="00BC3583">
      <w:pPr>
        <w:spacing w:line="207" w:lineRule="exact"/>
        <w:ind w:left="139"/>
        <w:rPr>
          <w:sz w:val="18"/>
        </w:rPr>
      </w:pPr>
      <w:r>
        <w:rPr>
          <w:sz w:val="18"/>
        </w:rPr>
        <w:t>*p-value</w:t>
      </w:r>
      <w:r>
        <w:rPr>
          <w:spacing w:val="-1"/>
          <w:sz w:val="18"/>
        </w:rPr>
        <w:t xml:space="preserve"> </w:t>
      </w:r>
      <w:r>
        <w:rPr>
          <w:spacing w:val="-2"/>
          <w:sz w:val="18"/>
        </w:rPr>
        <w:t>&lt;0.0001</w:t>
      </w:r>
    </w:p>
    <w:p w14:paraId="05AC4DDC" w14:textId="77777777" w:rsidR="00F307E9" w:rsidRDefault="00BC3583" w:rsidP="00BC3583">
      <w:pPr>
        <w:pStyle w:val="BodyText"/>
        <w:spacing w:before="120"/>
        <w:jc w:val="left"/>
      </w:pPr>
      <w:r>
        <w:rPr>
          <w:u w:val="single"/>
        </w:rPr>
        <w:t>Empagliflozin</w:t>
      </w:r>
      <w:r>
        <w:rPr>
          <w:spacing w:val="-6"/>
          <w:u w:val="single"/>
        </w:rPr>
        <w:t xml:space="preserve"> </w:t>
      </w:r>
      <w:r>
        <w:rPr>
          <w:u w:val="single"/>
        </w:rPr>
        <w:t>2-year</w:t>
      </w:r>
      <w:r>
        <w:rPr>
          <w:spacing w:val="-5"/>
          <w:u w:val="single"/>
        </w:rPr>
        <w:t xml:space="preserve"> </w:t>
      </w:r>
      <w:r>
        <w:rPr>
          <w:u w:val="single"/>
        </w:rPr>
        <w:t>data,</w:t>
      </w:r>
      <w:r>
        <w:rPr>
          <w:spacing w:val="-2"/>
          <w:u w:val="single"/>
        </w:rPr>
        <w:t xml:space="preserve"> </w:t>
      </w:r>
      <w:r>
        <w:rPr>
          <w:u w:val="single"/>
        </w:rPr>
        <w:t>as</w:t>
      </w:r>
      <w:r>
        <w:rPr>
          <w:spacing w:val="-5"/>
          <w:u w:val="single"/>
        </w:rPr>
        <w:t xml:space="preserve"> </w:t>
      </w:r>
      <w:r>
        <w:rPr>
          <w:u w:val="single"/>
        </w:rPr>
        <w:t>add</w:t>
      </w:r>
      <w:r>
        <w:rPr>
          <w:spacing w:val="-4"/>
          <w:u w:val="single"/>
        </w:rPr>
        <w:t xml:space="preserve"> </w:t>
      </w:r>
      <w:r>
        <w:rPr>
          <w:u w:val="single"/>
        </w:rPr>
        <w:t>on</w:t>
      </w:r>
      <w:r>
        <w:rPr>
          <w:spacing w:val="-5"/>
          <w:u w:val="single"/>
        </w:rPr>
        <w:t xml:space="preserve"> </w:t>
      </w:r>
      <w:r>
        <w:rPr>
          <w:u w:val="single"/>
        </w:rPr>
        <w:t>to</w:t>
      </w:r>
      <w:r>
        <w:rPr>
          <w:spacing w:val="-8"/>
          <w:u w:val="single"/>
        </w:rPr>
        <w:t xml:space="preserve"> </w:t>
      </w:r>
      <w:r>
        <w:rPr>
          <w:u w:val="single"/>
        </w:rPr>
        <w:t>metformin</w:t>
      </w:r>
      <w:r>
        <w:rPr>
          <w:spacing w:val="-4"/>
          <w:u w:val="single"/>
        </w:rPr>
        <w:t xml:space="preserve"> </w:t>
      </w:r>
      <w:r>
        <w:rPr>
          <w:u w:val="single"/>
        </w:rPr>
        <w:t>in</w:t>
      </w:r>
      <w:r>
        <w:rPr>
          <w:spacing w:val="-3"/>
          <w:u w:val="single"/>
        </w:rPr>
        <w:t xml:space="preserve"> </w:t>
      </w:r>
      <w:r>
        <w:rPr>
          <w:u w:val="single"/>
        </w:rPr>
        <w:t>comparison</w:t>
      </w:r>
      <w:r>
        <w:rPr>
          <w:spacing w:val="-6"/>
          <w:u w:val="single"/>
        </w:rPr>
        <w:t xml:space="preserve"> </w:t>
      </w:r>
      <w:r>
        <w:rPr>
          <w:u w:val="single"/>
        </w:rPr>
        <w:t>to</w:t>
      </w:r>
      <w:r>
        <w:rPr>
          <w:spacing w:val="-3"/>
          <w:u w:val="single"/>
        </w:rPr>
        <w:t xml:space="preserve"> </w:t>
      </w:r>
      <w:proofErr w:type="gramStart"/>
      <w:r>
        <w:rPr>
          <w:spacing w:val="-2"/>
          <w:u w:val="single"/>
        </w:rPr>
        <w:t>glimepiride</w:t>
      </w:r>
      <w:proofErr w:type="gramEnd"/>
    </w:p>
    <w:p w14:paraId="3E33A4EC" w14:textId="77777777" w:rsidR="00F307E9" w:rsidRDefault="00BC3583" w:rsidP="00BC3583">
      <w:pPr>
        <w:pStyle w:val="BodyText"/>
        <w:spacing w:before="121"/>
        <w:ind w:left="139" w:right="555"/>
        <w:jc w:val="left"/>
      </w:pPr>
      <w:r>
        <w:t>In</w:t>
      </w:r>
      <w:r>
        <w:rPr>
          <w:spacing w:val="-4"/>
        </w:rPr>
        <w:t xml:space="preserve"> </w:t>
      </w:r>
      <w:r>
        <w:t>a</w:t>
      </w:r>
      <w:r>
        <w:rPr>
          <w:spacing w:val="-6"/>
        </w:rPr>
        <w:t xml:space="preserve"> </w:t>
      </w:r>
      <w:r>
        <w:t>study</w:t>
      </w:r>
      <w:r>
        <w:rPr>
          <w:spacing w:val="-6"/>
        </w:rPr>
        <w:t xml:space="preserve"> </w:t>
      </w:r>
      <w:r>
        <w:t>comparing</w:t>
      </w:r>
      <w:r>
        <w:rPr>
          <w:spacing w:val="-6"/>
        </w:rPr>
        <w:t xml:space="preserve"> </w:t>
      </w:r>
      <w:r>
        <w:t>the</w:t>
      </w:r>
      <w:r>
        <w:rPr>
          <w:spacing w:val="-8"/>
        </w:rPr>
        <w:t xml:space="preserve"> </w:t>
      </w:r>
      <w:r>
        <w:t>efficacy</w:t>
      </w:r>
      <w:r>
        <w:rPr>
          <w:spacing w:val="-6"/>
        </w:rPr>
        <w:t xml:space="preserve"> </w:t>
      </w:r>
      <w:r>
        <w:t>and</w:t>
      </w:r>
      <w:r>
        <w:rPr>
          <w:spacing w:val="-6"/>
        </w:rPr>
        <w:t xml:space="preserve"> </w:t>
      </w:r>
      <w:r>
        <w:t>safety</w:t>
      </w:r>
      <w:r>
        <w:rPr>
          <w:spacing w:val="-6"/>
        </w:rPr>
        <w:t xml:space="preserve"> </w:t>
      </w:r>
      <w:r>
        <w:t>of</w:t>
      </w:r>
      <w:r>
        <w:rPr>
          <w:spacing w:val="-3"/>
        </w:rPr>
        <w:t xml:space="preserve"> </w:t>
      </w:r>
      <w:r>
        <w:t>empagliflozin</w:t>
      </w:r>
      <w:r>
        <w:rPr>
          <w:spacing w:val="-4"/>
        </w:rPr>
        <w:t xml:space="preserve"> </w:t>
      </w:r>
      <w:r>
        <w:t>25</w:t>
      </w:r>
      <w:r>
        <w:rPr>
          <w:spacing w:val="-6"/>
        </w:rPr>
        <w:t xml:space="preserve"> </w:t>
      </w:r>
      <w:r>
        <w:t>mg</w:t>
      </w:r>
      <w:r>
        <w:rPr>
          <w:spacing w:val="-7"/>
        </w:rPr>
        <w:t xml:space="preserve"> </w:t>
      </w:r>
      <w:r>
        <w:t>versus</w:t>
      </w:r>
      <w:r>
        <w:rPr>
          <w:spacing w:val="-7"/>
        </w:rPr>
        <w:t xml:space="preserve"> </w:t>
      </w:r>
      <w:r>
        <w:t>glimepiride</w:t>
      </w:r>
      <w:r>
        <w:rPr>
          <w:spacing w:val="-4"/>
        </w:rPr>
        <w:t xml:space="preserve"> </w:t>
      </w:r>
      <w:r>
        <w:t>(4</w:t>
      </w:r>
      <w:r>
        <w:rPr>
          <w:spacing w:val="-3"/>
        </w:rPr>
        <w:t xml:space="preserve"> </w:t>
      </w:r>
      <w:r>
        <w:t>mg) in</w:t>
      </w:r>
      <w:r>
        <w:rPr>
          <w:spacing w:val="-13"/>
        </w:rPr>
        <w:t xml:space="preserve"> </w:t>
      </w:r>
      <w:r>
        <w:t>patients</w:t>
      </w:r>
      <w:r>
        <w:rPr>
          <w:spacing w:val="-14"/>
        </w:rPr>
        <w:t xml:space="preserve"> </w:t>
      </w:r>
      <w:r>
        <w:t>with</w:t>
      </w:r>
      <w:r>
        <w:rPr>
          <w:spacing w:val="-15"/>
        </w:rPr>
        <w:t xml:space="preserve"> </w:t>
      </w:r>
      <w:r>
        <w:t>inadequate</w:t>
      </w:r>
      <w:r>
        <w:rPr>
          <w:spacing w:val="-12"/>
        </w:rPr>
        <w:t xml:space="preserve"> </w:t>
      </w:r>
      <w:proofErr w:type="spellStart"/>
      <w:r>
        <w:t>glycaemic</w:t>
      </w:r>
      <w:proofErr w:type="spellEnd"/>
      <w:r>
        <w:rPr>
          <w:spacing w:val="-12"/>
        </w:rPr>
        <w:t xml:space="preserve"> </w:t>
      </w:r>
      <w:r>
        <w:t>control</w:t>
      </w:r>
      <w:r>
        <w:rPr>
          <w:spacing w:val="-13"/>
        </w:rPr>
        <w:t xml:space="preserve"> </w:t>
      </w:r>
      <w:r>
        <w:t>on</w:t>
      </w:r>
      <w:r>
        <w:rPr>
          <w:spacing w:val="-16"/>
        </w:rPr>
        <w:t xml:space="preserve"> </w:t>
      </w:r>
      <w:r>
        <w:t>metformin</w:t>
      </w:r>
      <w:r>
        <w:rPr>
          <w:spacing w:val="-14"/>
        </w:rPr>
        <w:t xml:space="preserve"> </w:t>
      </w:r>
      <w:r>
        <w:t>alone,</w:t>
      </w:r>
      <w:r>
        <w:rPr>
          <w:spacing w:val="-13"/>
        </w:rPr>
        <w:t xml:space="preserve"> </w:t>
      </w:r>
      <w:r>
        <w:t>treatment</w:t>
      </w:r>
      <w:r>
        <w:rPr>
          <w:spacing w:val="-13"/>
        </w:rPr>
        <w:t xml:space="preserve"> </w:t>
      </w:r>
      <w:r>
        <w:t>with</w:t>
      </w:r>
      <w:r>
        <w:rPr>
          <w:spacing w:val="-15"/>
        </w:rPr>
        <w:t xml:space="preserve"> </w:t>
      </w:r>
      <w:r>
        <w:t>empagliflozin daily resulted in superior reduction in HbA1c, and a clinically meaningful reduction in FPG, compared to glimepiride (Table 9). Empagliflozin daily resulted in a statistically significant reduction in body weight, systolic and diastolic blood pressure.</w:t>
      </w:r>
    </w:p>
    <w:p w14:paraId="5E4ACDD2" w14:textId="77777777" w:rsidR="00F307E9" w:rsidRDefault="00BC3583" w:rsidP="00BC3583">
      <w:pPr>
        <w:pStyle w:val="BodyText"/>
        <w:spacing w:before="120"/>
        <w:ind w:left="139" w:right="554"/>
        <w:jc w:val="left"/>
      </w:pPr>
      <w:r>
        <w:t xml:space="preserve">Treatment with empagliflozin resulted in statistically significantly lower proportion of patients with </w:t>
      </w:r>
      <w:proofErr w:type="spellStart"/>
      <w:r>
        <w:t>hypoglycaemic</w:t>
      </w:r>
      <w:proofErr w:type="spellEnd"/>
      <w:r>
        <w:t xml:space="preserve"> events compared to glimepiride (2.5% for empagliflozin, 24.2% for glimepiride, p&lt;0.0001).</w:t>
      </w:r>
    </w:p>
    <w:p w14:paraId="76C6D431" w14:textId="77777777" w:rsidR="00F307E9" w:rsidRDefault="00F307E9" w:rsidP="00BC3583">
      <w:pPr>
        <w:sectPr w:rsidR="00F307E9">
          <w:pgSz w:w="11930" w:h="16840"/>
          <w:pgMar w:top="1360" w:right="880" w:bottom="880" w:left="1300" w:header="0" w:footer="699" w:gutter="0"/>
          <w:cols w:space="720"/>
        </w:sectPr>
      </w:pPr>
    </w:p>
    <w:p w14:paraId="44C75303" w14:textId="77777777" w:rsidR="00F307E9" w:rsidRDefault="00BC3583" w:rsidP="00BC3583">
      <w:pPr>
        <w:pStyle w:val="Heading2"/>
        <w:spacing w:before="86"/>
        <w:ind w:right="554" w:hanging="1"/>
        <w:jc w:val="left"/>
      </w:pPr>
      <w:r>
        <w:lastRenderedPageBreak/>
        <w:t>Table</w:t>
      </w:r>
      <w:r>
        <w:rPr>
          <w:spacing w:val="-1"/>
        </w:rPr>
        <w:t xml:space="preserve"> </w:t>
      </w:r>
      <w:r>
        <w:t>9</w:t>
      </w:r>
      <w:r>
        <w:rPr>
          <w:spacing w:val="80"/>
        </w:rPr>
        <w:t xml:space="preserve"> </w:t>
      </w:r>
      <w:r>
        <w:t xml:space="preserve">Results at </w:t>
      </w:r>
      <w:proofErr w:type="gramStart"/>
      <w:r>
        <w:t>104 week</w:t>
      </w:r>
      <w:proofErr w:type="gramEnd"/>
      <w:r>
        <w:t xml:space="preserve"> (LOCF)</w:t>
      </w:r>
      <w:r>
        <w:rPr>
          <w:vertAlign w:val="superscript"/>
        </w:rPr>
        <w:t>4</w:t>
      </w:r>
      <w:r>
        <w:t xml:space="preserve"> in an active controlled study comparing JARDIANCE to glimepiride as add on to metformin (Full Analysis Set)</w:t>
      </w:r>
    </w:p>
    <w:p w14:paraId="2DC873A1" w14:textId="77777777" w:rsidR="00F307E9" w:rsidRDefault="00F307E9" w:rsidP="00BC3583">
      <w:pPr>
        <w:pStyle w:val="BodyText"/>
        <w:spacing w:before="5" w:after="1"/>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4657"/>
        <w:gridCol w:w="2380"/>
        <w:gridCol w:w="2171"/>
      </w:tblGrid>
      <w:tr w:rsidR="00F307E9" w14:paraId="51DF3865" w14:textId="77777777">
        <w:trPr>
          <w:trHeight w:val="459"/>
        </w:trPr>
        <w:tc>
          <w:tcPr>
            <w:tcW w:w="4657" w:type="dxa"/>
            <w:tcBorders>
              <w:top w:val="single" w:sz="12" w:space="0" w:color="000000"/>
              <w:bottom w:val="single" w:sz="12" w:space="0" w:color="000000"/>
            </w:tcBorders>
          </w:tcPr>
          <w:p w14:paraId="7E08C3A6" w14:textId="77777777" w:rsidR="00F307E9" w:rsidRDefault="00BC3583" w:rsidP="00BC3583">
            <w:pPr>
              <w:pStyle w:val="TableParagraph"/>
              <w:spacing w:line="230" w:lineRule="exact"/>
              <w:ind w:left="136" w:right="48"/>
              <w:jc w:val="left"/>
              <w:rPr>
                <w:b/>
                <w:sz w:val="20"/>
              </w:rPr>
            </w:pPr>
            <w:r>
              <w:rPr>
                <w:b/>
                <w:sz w:val="20"/>
              </w:rPr>
              <w:t>Empagliflozin</w:t>
            </w:r>
            <w:r>
              <w:rPr>
                <w:b/>
                <w:spacing w:val="-8"/>
                <w:sz w:val="20"/>
              </w:rPr>
              <w:t xml:space="preserve"> </w:t>
            </w:r>
            <w:r>
              <w:rPr>
                <w:b/>
                <w:sz w:val="20"/>
              </w:rPr>
              <w:t>as</w:t>
            </w:r>
            <w:r>
              <w:rPr>
                <w:b/>
                <w:spacing w:val="-9"/>
                <w:sz w:val="20"/>
              </w:rPr>
              <w:t xml:space="preserve"> </w:t>
            </w:r>
            <w:r>
              <w:rPr>
                <w:b/>
                <w:sz w:val="20"/>
              </w:rPr>
              <w:t>add-on</w:t>
            </w:r>
            <w:r>
              <w:rPr>
                <w:b/>
                <w:spacing w:val="-8"/>
                <w:sz w:val="20"/>
              </w:rPr>
              <w:t xml:space="preserve"> </w:t>
            </w:r>
            <w:r>
              <w:rPr>
                <w:b/>
                <w:sz w:val="20"/>
              </w:rPr>
              <w:t>to</w:t>
            </w:r>
            <w:r>
              <w:rPr>
                <w:b/>
                <w:spacing w:val="-8"/>
                <w:sz w:val="20"/>
              </w:rPr>
              <w:t xml:space="preserve"> </w:t>
            </w:r>
            <w:r>
              <w:rPr>
                <w:b/>
                <w:sz w:val="20"/>
              </w:rPr>
              <w:t>metformin</w:t>
            </w:r>
            <w:r>
              <w:rPr>
                <w:b/>
                <w:spacing w:val="-8"/>
                <w:sz w:val="20"/>
              </w:rPr>
              <w:t xml:space="preserve"> </w:t>
            </w:r>
            <w:r>
              <w:rPr>
                <w:b/>
                <w:sz w:val="20"/>
              </w:rPr>
              <w:t>therapy in comparison to glimepiride</w:t>
            </w:r>
          </w:p>
        </w:tc>
        <w:tc>
          <w:tcPr>
            <w:tcW w:w="2380" w:type="dxa"/>
            <w:tcBorders>
              <w:top w:val="single" w:sz="12" w:space="0" w:color="000000"/>
              <w:bottom w:val="single" w:sz="12" w:space="0" w:color="000000"/>
            </w:tcBorders>
          </w:tcPr>
          <w:p w14:paraId="3146A12E" w14:textId="77777777" w:rsidR="00F307E9" w:rsidRDefault="00BC3583" w:rsidP="00BC3583">
            <w:pPr>
              <w:pStyle w:val="TableParagraph"/>
              <w:spacing w:line="230" w:lineRule="exact"/>
              <w:ind w:left="788" w:right="475" w:hanging="360"/>
              <w:jc w:val="left"/>
              <w:rPr>
                <w:b/>
                <w:sz w:val="20"/>
              </w:rPr>
            </w:pPr>
            <w:r>
              <w:rPr>
                <w:b/>
                <w:spacing w:val="-2"/>
                <w:sz w:val="20"/>
              </w:rPr>
              <w:t xml:space="preserve">Empagliflozin </w:t>
            </w:r>
            <w:r>
              <w:rPr>
                <w:b/>
                <w:sz w:val="20"/>
              </w:rPr>
              <w:t>25 mg</w:t>
            </w:r>
          </w:p>
        </w:tc>
        <w:tc>
          <w:tcPr>
            <w:tcW w:w="2171" w:type="dxa"/>
            <w:tcBorders>
              <w:top w:val="single" w:sz="12" w:space="0" w:color="000000"/>
              <w:bottom w:val="single" w:sz="12" w:space="0" w:color="000000"/>
            </w:tcBorders>
          </w:tcPr>
          <w:p w14:paraId="7DA22E82" w14:textId="77777777" w:rsidR="00F307E9" w:rsidRDefault="00BC3583" w:rsidP="00BC3583">
            <w:pPr>
              <w:pStyle w:val="TableParagraph"/>
              <w:spacing w:line="230" w:lineRule="exact"/>
              <w:ind w:left="393" w:right="384" w:firstLine="24"/>
              <w:jc w:val="left"/>
              <w:rPr>
                <w:b/>
                <w:sz w:val="20"/>
              </w:rPr>
            </w:pPr>
            <w:r>
              <w:rPr>
                <w:b/>
                <w:spacing w:val="-2"/>
                <w:sz w:val="20"/>
              </w:rPr>
              <w:t xml:space="preserve">Glimepiride </w:t>
            </w:r>
            <w:r>
              <w:rPr>
                <w:b/>
                <w:sz w:val="20"/>
              </w:rPr>
              <w:t>(up</w:t>
            </w:r>
            <w:r>
              <w:rPr>
                <w:b/>
                <w:spacing w:val="-3"/>
                <w:sz w:val="20"/>
              </w:rPr>
              <w:t xml:space="preserve"> </w:t>
            </w:r>
            <w:r>
              <w:rPr>
                <w:b/>
                <w:sz w:val="20"/>
              </w:rPr>
              <w:t>to</w:t>
            </w:r>
            <w:r>
              <w:rPr>
                <w:b/>
                <w:spacing w:val="-2"/>
                <w:sz w:val="20"/>
              </w:rPr>
              <w:t xml:space="preserve"> </w:t>
            </w:r>
            <w:r>
              <w:rPr>
                <w:b/>
                <w:sz w:val="20"/>
              </w:rPr>
              <w:t>4</w:t>
            </w:r>
            <w:r>
              <w:rPr>
                <w:b/>
                <w:spacing w:val="-3"/>
                <w:sz w:val="20"/>
              </w:rPr>
              <w:t xml:space="preserve"> </w:t>
            </w:r>
            <w:r>
              <w:rPr>
                <w:b/>
                <w:spacing w:val="-5"/>
                <w:sz w:val="20"/>
              </w:rPr>
              <w:t>mg)</w:t>
            </w:r>
          </w:p>
        </w:tc>
      </w:tr>
      <w:tr w:rsidR="00F307E9" w14:paraId="61A2E8A2" w14:textId="77777777">
        <w:trPr>
          <w:trHeight w:val="232"/>
        </w:trPr>
        <w:tc>
          <w:tcPr>
            <w:tcW w:w="4657" w:type="dxa"/>
            <w:tcBorders>
              <w:top w:val="single" w:sz="12" w:space="0" w:color="000000"/>
            </w:tcBorders>
          </w:tcPr>
          <w:p w14:paraId="7B836E9A" w14:textId="77777777" w:rsidR="00F307E9" w:rsidRDefault="00BC3583" w:rsidP="00BC3583">
            <w:pPr>
              <w:pStyle w:val="TableParagraph"/>
              <w:spacing w:line="212" w:lineRule="exact"/>
              <w:ind w:left="136"/>
              <w:jc w:val="left"/>
              <w:rPr>
                <w:sz w:val="20"/>
              </w:rPr>
            </w:pPr>
            <w:r>
              <w:rPr>
                <w:spacing w:val="-10"/>
                <w:sz w:val="20"/>
              </w:rPr>
              <w:t>N</w:t>
            </w:r>
          </w:p>
        </w:tc>
        <w:tc>
          <w:tcPr>
            <w:tcW w:w="2380" w:type="dxa"/>
            <w:tcBorders>
              <w:top w:val="single" w:sz="12" w:space="0" w:color="000000"/>
            </w:tcBorders>
          </w:tcPr>
          <w:p w14:paraId="7C370A12" w14:textId="77777777" w:rsidR="00F307E9" w:rsidRDefault="00BC3583" w:rsidP="00BC3583">
            <w:pPr>
              <w:pStyle w:val="TableParagraph"/>
              <w:spacing w:line="212" w:lineRule="exact"/>
              <w:ind w:left="2" w:right="226"/>
              <w:jc w:val="left"/>
              <w:rPr>
                <w:sz w:val="20"/>
              </w:rPr>
            </w:pPr>
            <w:r>
              <w:rPr>
                <w:spacing w:val="-5"/>
                <w:sz w:val="20"/>
              </w:rPr>
              <w:t>765</w:t>
            </w:r>
          </w:p>
        </w:tc>
        <w:tc>
          <w:tcPr>
            <w:tcW w:w="2171" w:type="dxa"/>
            <w:tcBorders>
              <w:top w:val="single" w:sz="12" w:space="0" w:color="000000"/>
            </w:tcBorders>
          </w:tcPr>
          <w:p w14:paraId="668A45C1" w14:textId="77777777" w:rsidR="00F307E9" w:rsidRDefault="00BC3583" w:rsidP="00BC3583">
            <w:pPr>
              <w:pStyle w:val="TableParagraph"/>
              <w:spacing w:line="212" w:lineRule="exact"/>
              <w:ind w:left="799"/>
              <w:jc w:val="left"/>
              <w:rPr>
                <w:sz w:val="20"/>
              </w:rPr>
            </w:pPr>
            <w:r>
              <w:rPr>
                <w:spacing w:val="-5"/>
                <w:sz w:val="20"/>
              </w:rPr>
              <w:t>780</w:t>
            </w:r>
          </w:p>
        </w:tc>
      </w:tr>
      <w:tr w:rsidR="00F307E9" w14:paraId="2F8882FC" w14:textId="77777777">
        <w:trPr>
          <w:trHeight w:val="230"/>
        </w:trPr>
        <w:tc>
          <w:tcPr>
            <w:tcW w:w="4657" w:type="dxa"/>
          </w:tcPr>
          <w:p w14:paraId="41C381CB" w14:textId="77777777" w:rsidR="00F307E9" w:rsidRDefault="00BC3583" w:rsidP="00BC3583">
            <w:pPr>
              <w:pStyle w:val="TableParagraph"/>
              <w:spacing w:line="210" w:lineRule="exact"/>
              <w:ind w:left="136"/>
              <w:jc w:val="left"/>
              <w:rPr>
                <w:b/>
                <w:sz w:val="20"/>
              </w:rPr>
            </w:pPr>
            <w:r>
              <w:rPr>
                <w:b/>
                <w:sz w:val="20"/>
              </w:rPr>
              <w:t>HbA1c</w:t>
            </w:r>
            <w:r>
              <w:rPr>
                <w:b/>
                <w:spacing w:val="-9"/>
                <w:sz w:val="20"/>
              </w:rPr>
              <w:t xml:space="preserve"> </w:t>
            </w:r>
            <w:r>
              <w:rPr>
                <w:b/>
                <w:spacing w:val="-5"/>
                <w:sz w:val="20"/>
              </w:rPr>
              <w:t>(%)</w:t>
            </w:r>
          </w:p>
        </w:tc>
        <w:tc>
          <w:tcPr>
            <w:tcW w:w="2380" w:type="dxa"/>
          </w:tcPr>
          <w:p w14:paraId="045714A7" w14:textId="77777777" w:rsidR="00F307E9" w:rsidRDefault="00F307E9" w:rsidP="00BC3583">
            <w:pPr>
              <w:pStyle w:val="TableParagraph"/>
              <w:jc w:val="left"/>
              <w:rPr>
                <w:rFonts w:ascii="Times New Roman"/>
                <w:sz w:val="16"/>
              </w:rPr>
            </w:pPr>
          </w:p>
        </w:tc>
        <w:tc>
          <w:tcPr>
            <w:tcW w:w="2171" w:type="dxa"/>
          </w:tcPr>
          <w:p w14:paraId="1BBFFE39" w14:textId="77777777" w:rsidR="00F307E9" w:rsidRDefault="00F307E9" w:rsidP="00BC3583">
            <w:pPr>
              <w:pStyle w:val="TableParagraph"/>
              <w:jc w:val="left"/>
              <w:rPr>
                <w:rFonts w:ascii="Times New Roman"/>
                <w:sz w:val="16"/>
              </w:rPr>
            </w:pPr>
          </w:p>
        </w:tc>
      </w:tr>
      <w:tr w:rsidR="00F307E9" w14:paraId="7749AC29" w14:textId="77777777">
        <w:trPr>
          <w:trHeight w:val="230"/>
        </w:trPr>
        <w:tc>
          <w:tcPr>
            <w:tcW w:w="4657" w:type="dxa"/>
          </w:tcPr>
          <w:p w14:paraId="2315D2D1"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2380" w:type="dxa"/>
          </w:tcPr>
          <w:p w14:paraId="17456A87" w14:textId="77777777" w:rsidR="00F307E9" w:rsidRDefault="00BC3583" w:rsidP="00BC3583">
            <w:pPr>
              <w:pStyle w:val="TableParagraph"/>
              <w:spacing w:line="210" w:lineRule="exact"/>
              <w:ind w:left="4" w:right="226"/>
              <w:jc w:val="left"/>
              <w:rPr>
                <w:sz w:val="20"/>
              </w:rPr>
            </w:pPr>
            <w:r>
              <w:rPr>
                <w:spacing w:val="-4"/>
                <w:sz w:val="20"/>
              </w:rPr>
              <w:t>7.92</w:t>
            </w:r>
          </w:p>
        </w:tc>
        <w:tc>
          <w:tcPr>
            <w:tcW w:w="2171" w:type="dxa"/>
          </w:tcPr>
          <w:p w14:paraId="5D148546" w14:textId="77777777" w:rsidR="00F307E9" w:rsidRDefault="00BC3583" w:rsidP="00BC3583">
            <w:pPr>
              <w:pStyle w:val="TableParagraph"/>
              <w:spacing w:line="210" w:lineRule="exact"/>
              <w:ind w:left="772"/>
              <w:jc w:val="left"/>
              <w:rPr>
                <w:sz w:val="20"/>
              </w:rPr>
            </w:pPr>
            <w:r>
              <w:rPr>
                <w:spacing w:val="-4"/>
                <w:sz w:val="20"/>
              </w:rPr>
              <w:t>7.92</w:t>
            </w:r>
          </w:p>
        </w:tc>
      </w:tr>
      <w:tr w:rsidR="00F307E9" w14:paraId="7E8304FF" w14:textId="77777777">
        <w:trPr>
          <w:trHeight w:val="230"/>
        </w:trPr>
        <w:tc>
          <w:tcPr>
            <w:tcW w:w="4657" w:type="dxa"/>
          </w:tcPr>
          <w:p w14:paraId="605EAA03"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2380" w:type="dxa"/>
          </w:tcPr>
          <w:p w14:paraId="2AAD1E84" w14:textId="77777777" w:rsidR="00F307E9" w:rsidRDefault="00BC3583" w:rsidP="00BC3583">
            <w:pPr>
              <w:pStyle w:val="TableParagraph"/>
              <w:spacing w:line="210" w:lineRule="exact"/>
              <w:ind w:left="4" w:right="226"/>
              <w:jc w:val="left"/>
              <w:rPr>
                <w:sz w:val="20"/>
              </w:rPr>
            </w:pPr>
            <w:r>
              <w:rPr>
                <w:spacing w:val="-2"/>
                <w:sz w:val="20"/>
              </w:rPr>
              <w:t>-</w:t>
            </w:r>
            <w:r>
              <w:rPr>
                <w:spacing w:val="-4"/>
                <w:sz w:val="20"/>
              </w:rPr>
              <w:t>0.66</w:t>
            </w:r>
          </w:p>
        </w:tc>
        <w:tc>
          <w:tcPr>
            <w:tcW w:w="2171" w:type="dxa"/>
          </w:tcPr>
          <w:p w14:paraId="4E78773C" w14:textId="77777777" w:rsidR="00F307E9" w:rsidRDefault="00BC3583" w:rsidP="00BC3583">
            <w:pPr>
              <w:pStyle w:val="TableParagraph"/>
              <w:spacing w:line="210" w:lineRule="exact"/>
              <w:ind w:left="739"/>
              <w:jc w:val="left"/>
              <w:rPr>
                <w:sz w:val="20"/>
              </w:rPr>
            </w:pPr>
            <w:r>
              <w:rPr>
                <w:spacing w:val="-2"/>
                <w:sz w:val="20"/>
              </w:rPr>
              <w:t>-</w:t>
            </w:r>
            <w:r>
              <w:rPr>
                <w:spacing w:val="-4"/>
                <w:sz w:val="20"/>
              </w:rPr>
              <w:t>0.55</w:t>
            </w:r>
          </w:p>
        </w:tc>
      </w:tr>
      <w:tr w:rsidR="00F307E9" w14:paraId="5D5CFD9D" w14:textId="77777777">
        <w:trPr>
          <w:trHeight w:val="227"/>
        </w:trPr>
        <w:tc>
          <w:tcPr>
            <w:tcW w:w="4657" w:type="dxa"/>
            <w:tcBorders>
              <w:bottom w:val="single" w:sz="4" w:space="0" w:color="000000"/>
            </w:tcBorders>
          </w:tcPr>
          <w:p w14:paraId="0363A06E" w14:textId="77777777" w:rsidR="00F307E9" w:rsidRDefault="00BC3583" w:rsidP="00BC3583">
            <w:pPr>
              <w:pStyle w:val="TableParagraph"/>
              <w:spacing w:line="207" w:lineRule="exact"/>
              <w:ind w:left="136"/>
              <w:jc w:val="left"/>
              <w:rPr>
                <w:sz w:val="20"/>
              </w:rPr>
            </w:pPr>
            <w:r>
              <w:rPr>
                <w:sz w:val="20"/>
              </w:rPr>
              <w:t>Difference</w:t>
            </w:r>
            <w:r>
              <w:rPr>
                <w:spacing w:val="-10"/>
                <w:sz w:val="20"/>
              </w:rPr>
              <w:t xml:space="preserve"> </w:t>
            </w:r>
            <w:r>
              <w:rPr>
                <w:sz w:val="20"/>
              </w:rPr>
              <w:t>from</w:t>
            </w:r>
            <w:r>
              <w:rPr>
                <w:spacing w:val="-10"/>
                <w:sz w:val="20"/>
              </w:rPr>
              <w:t xml:space="preserve"> </w:t>
            </w:r>
            <w:r>
              <w:rPr>
                <w:sz w:val="20"/>
              </w:rPr>
              <w:t>glimepiride</w:t>
            </w:r>
            <w:r>
              <w:rPr>
                <w:position w:val="6"/>
                <w:sz w:val="13"/>
              </w:rPr>
              <w:t>1</w:t>
            </w:r>
            <w:r>
              <w:rPr>
                <w:spacing w:val="10"/>
                <w:position w:val="6"/>
                <w:sz w:val="13"/>
              </w:rPr>
              <w:t xml:space="preserve"> </w:t>
            </w:r>
            <w:r>
              <w:rPr>
                <w:sz w:val="20"/>
              </w:rPr>
              <w:t>(97.5%</w:t>
            </w:r>
            <w:r>
              <w:rPr>
                <w:spacing w:val="-7"/>
                <w:sz w:val="20"/>
              </w:rPr>
              <w:t xml:space="preserve"> </w:t>
            </w:r>
            <w:r>
              <w:rPr>
                <w:spacing w:val="-5"/>
                <w:sz w:val="20"/>
              </w:rPr>
              <w:t>CI)</w:t>
            </w:r>
          </w:p>
        </w:tc>
        <w:tc>
          <w:tcPr>
            <w:tcW w:w="2380" w:type="dxa"/>
            <w:tcBorders>
              <w:bottom w:val="single" w:sz="4" w:space="0" w:color="000000"/>
            </w:tcBorders>
          </w:tcPr>
          <w:p w14:paraId="200E3DC2" w14:textId="77777777" w:rsidR="00F307E9" w:rsidRDefault="00BC3583" w:rsidP="00BC3583">
            <w:pPr>
              <w:pStyle w:val="TableParagraph"/>
              <w:spacing w:line="207" w:lineRule="exact"/>
              <w:ind w:left="3" w:right="226"/>
              <w:jc w:val="left"/>
              <w:rPr>
                <w:sz w:val="20"/>
              </w:rPr>
            </w:pPr>
            <w:r>
              <w:rPr>
                <w:sz w:val="20"/>
              </w:rPr>
              <w:t>-0.11*</w:t>
            </w:r>
            <w:r>
              <w:rPr>
                <w:spacing w:val="-9"/>
                <w:sz w:val="20"/>
              </w:rPr>
              <w:t xml:space="preserve"> </w:t>
            </w:r>
            <w:r>
              <w:rPr>
                <w:sz w:val="20"/>
              </w:rPr>
              <w:t>(-0.20,</w:t>
            </w:r>
            <w:r>
              <w:rPr>
                <w:spacing w:val="-9"/>
                <w:sz w:val="20"/>
              </w:rPr>
              <w:t xml:space="preserve"> </w:t>
            </w:r>
            <w:r>
              <w:rPr>
                <w:sz w:val="20"/>
              </w:rPr>
              <w:t>-</w:t>
            </w:r>
            <w:r>
              <w:rPr>
                <w:spacing w:val="-2"/>
                <w:sz w:val="20"/>
              </w:rPr>
              <w:t>0.01)</w:t>
            </w:r>
          </w:p>
        </w:tc>
        <w:tc>
          <w:tcPr>
            <w:tcW w:w="2171" w:type="dxa"/>
            <w:tcBorders>
              <w:bottom w:val="single" w:sz="4" w:space="0" w:color="000000"/>
            </w:tcBorders>
          </w:tcPr>
          <w:p w14:paraId="5D63EBE1" w14:textId="77777777" w:rsidR="00F307E9" w:rsidRDefault="00F307E9" w:rsidP="00BC3583">
            <w:pPr>
              <w:pStyle w:val="TableParagraph"/>
              <w:jc w:val="left"/>
              <w:rPr>
                <w:rFonts w:ascii="Times New Roman"/>
                <w:sz w:val="16"/>
              </w:rPr>
            </w:pPr>
          </w:p>
        </w:tc>
      </w:tr>
      <w:tr w:rsidR="00F307E9" w14:paraId="7BD2A5BA" w14:textId="77777777">
        <w:trPr>
          <w:trHeight w:val="231"/>
        </w:trPr>
        <w:tc>
          <w:tcPr>
            <w:tcW w:w="4657" w:type="dxa"/>
            <w:tcBorders>
              <w:top w:val="single" w:sz="4" w:space="0" w:color="000000"/>
            </w:tcBorders>
          </w:tcPr>
          <w:p w14:paraId="537A58EF" w14:textId="77777777" w:rsidR="00F307E9" w:rsidRDefault="00BC3583" w:rsidP="00BC3583">
            <w:pPr>
              <w:pStyle w:val="TableParagraph"/>
              <w:spacing w:line="212" w:lineRule="exact"/>
              <w:ind w:left="136"/>
              <w:jc w:val="left"/>
              <w:rPr>
                <w:sz w:val="20"/>
              </w:rPr>
            </w:pPr>
            <w:r>
              <w:rPr>
                <w:spacing w:val="-10"/>
                <w:sz w:val="20"/>
              </w:rPr>
              <w:t>N</w:t>
            </w:r>
          </w:p>
        </w:tc>
        <w:tc>
          <w:tcPr>
            <w:tcW w:w="2380" w:type="dxa"/>
            <w:tcBorders>
              <w:top w:val="single" w:sz="4" w:space="0" w:color="000000"/>
            </w:tcBorders>
          </w:tcPr>
          <w:p w14:paraId="17B2AE0E" w14:textId="77777777" w:rsidR="00F307E9" w:rsidRDefault="00BC3583" w:rsidP="00BC3583">
            <w:pPr>
              <w:pStyle w:val="TableParagraph"/>
              <w:spacing w:line="212" w:lineRule="exact"/>
              <w:ind w:left="2" w:right="226"/>
              <w:jc w:val="left"/>
              <w:rPr>
                <w:sz w:val="20"/>
              </w:rPr>
            </w:pPr>
            <w:r>
              <w:rPr>
                <w:spacing w:val="-5"/>
                <w:sz w:val="20"/>
              </w:rPr>
              <w:t>690</w:t>
            </w:r>
          </w:p>
        </w:tc>
        <w:tc>
          <w:tcPr>
            <w:tcW w:w="2171" w:type="dxa"/>
            <w:tcBorders>
              <w:top w:val="single" w:sz="4" w:space="0" w:color="000000"/>
            </w:tcBorders>
          </w:tcPr>
          <w:p w14:paraId="3CCC11C6" w14:textId="77777777" w:rsidR="00F307E9" w:rsidRDefault="00BC3583" w:rsidP="00BC3583">
            <w:pPr>
              <w:pStyle w:val="TableParagraph"/>
              <w:spacing w:line="212" w:lineRule="exact"/>
              <w:ind w:left="799"/>
              <w:jc w:val="left"/>
              <w:rPr>
                <w:sz w:val="20"/>
              </w:rPr>
            </w:pPr>
            <w:r>
              <w:rPr>
                <w:spacing w:val="-5"/>
                <w:sz w:val="20"/>
              </w:rPr>
              <w:t>715</w:t>
            </w:r>
          </w:p>
        </w:tc>
      </w:tr>
      <w:tr w:rsidR="00F307E9" w14:paraId="0C18A7AB" w14:textId="77777777">
        <w:trPr>
          <w:trHeight w:val="456"/>
        </w:trPr>
        <w:tc>
          <w:tcPr>
            <w:tcW w:w="4657" w:type="dxa"/>
            <w:tcBorders>
              <w:bottom w:val="single" w:sz="4" w:space="0" w:color="000000"/>
            </w:tcBorders>
          </w:tcPr>
          <w:p w14:paraId="5B2CD7BD" w14:textId="77777777" w:rsidR="00F307E9" w:rsidRDefault="00BC3583" w:rsidP="00BC3583">
            <w:pPr>
              <w:pStyle w:val="TableParagraph"/>
              <w:spacing w:line="225" w:lineRule="exact"/>
              <w:ind w:left="136"/>
              <w:jc w:val="left"/>
              <w:rPr>
                <w:b/>
                <w:sz w:val="20"/>
              </w:rPr>
            </w:pPr>
            <w:r>
              <w:rPr>
                <w:b/>
                <w:sz w:val="20"/>
              </w:rPr>
              <w:t>Patients</w:t>
            </w:r>
            <w:r>
              <w:rPr>
                <w:b/>
                <w:spacing w:val="-7"/>
                <w:sz w:val="20"/>
              </w:rPr>
              <w:t xml:space="preserve"> </w:t>
            </w:r>
            <w:r>
              <w:rPr>
                <w:b/>
                <w:sz w:val="20"/>
              </w:rPr>
              <w:t>(%)</w:t>
            </w:r>
            <w:r>
              <w:rPr>
                <w:b/>
                <w:spacing w:val="-6"/>
                <w:sz w:val="20"/>
              </w:rPr>
              <w:t xml:space="preserve"> </w:t>
            </w:r>
            <w:r>
              <w:rPr>
                <w:b/>
                <w:sz w:val="20"/>
              </w:rPr>
              <w:t>achieving</w:t>
            </w:r>
            <w:r>
              <w:rPr>
                <w:b/>
                <w:spacing w:val="-6"/>
                <w:sz w:val="20"/>
              </w:rPr>
              <w:t xml:space="preserve"> </w:t>
            </w:r>
            <w:r>
              <w:rPr>
                <w:b/>
                <w:sz w:val="20"/>
              </w:rPr>
              <w:t>HbA1c</w:t>
            </w:r>
            <w:r>
              <w:rPr>
                <w:b/>
                <w:spacing w:val="-7"/>
                <w:sz w:val="20"/>
              </w:rPr>
              <w:t xml:space="preserve"> </w:t>
            </w:r>
            <w:r>
              <w:rPr>
                <w:b/>
                <w:sz w:val="20"/>
              </w:rPr>
              <w:t>&lt;7%</w:t>
            </w:r>
            <w:r>
              <w:rPr>
                <w:b/>
                <w:spacing w:val="-8"/>
                <w:sz w:val="20"/>
              </w:rPr>
              <w:t xml:space="preserve"> </w:t>
            </w:r>
            <w:r>
              <w:rPr>
                <w:b/>
                <w:spacing w:val="-4"/>
                <w:sz w:val="20"/>
              </w:rPr>
              <w:t>with</w:t>
            </w:r>
          </w:p>
          <w:p w14:paraId="625D6193" w14:textId="77777777" w:rsidR="00F307E9" w:rsidRDefault="00BC3583" w:rsidP="00BC3583">
            <w:pPr>
              <w:pStyle w:val="TableParagraph"/>
              <w:spacing w:line="211" w:lineRule="exact"/>
              <w:ind w:left="136"/>
              <w:jc w:val="left"/>
              <w:rPr>
                <w:b/>
                <w:sz w:val="20"/>
              </w:rPr>
            </w:pPr>
            <w:r>
              <w:rPr>
                <w:b/>
                <w:sz w:val="20"/>
              </w:rPr>
              <w:t>baseline</w:t>
            </w:r>
            <w:r>
              <w:rPr>
                <w:b/>
                <w:spacing w:val="-9"/>
                <w:sz w:val="20"/>
              </w:rPr>
              <w:t xml:space="preserve"> </w:t>
            </w:r>
            <w:r>
              <w:rPr>
                <w:b/>
                <w:sz w:val="20"/>
              </w:rPr>
              <w:t>HbA1c</w:t>
            </w:r>
            <w:r>
              <w:rPr>
                <w:b/>
                <w:spacing w:val="-8"/>
                <w:sz w:val="20"/>
              </w:rPr>
              <w:t xml:space="preserve"> </w:t>
            </w:r>
            <w:r>
              <w:rPr>
                <w:b/>
                <w:spacing w:val="-4"/>
                <w:sz w:val="20"/>
              </w:rPr>
              <w:t>≥7%</w:t>
            </w:r>
            <w:r>
              <w:rPr>
                <w:b/>
                <w:spacing w:val="-4"/>
                <w:sz w:val="20"/>
                <w:vertAlign w:val="superscript"/>
              </w:rPr>
              <w:t>2</w:t>
            </w:r>
          </w:p>
        </w:tc>
        <w:tc>
          <w:tcPr>
            <w:tcW w:w="2380" w:type="dxa"/>
            <w:tcBorders>
              <w:bottom w:val="single" w:sz="4" w:space="0" w:color="000000"/>
            </w:tcBorders>
          </w:tcPr>
          <w:p w14:paraId="33751E2B" w14:textId="77777777" w:rsidR="00F307E9" w:rsidRDefault="00BC3583" w:rsidP="00BC3583">
            <w:pPr>
              <w:pStyle w:val="TableParagraph"/>
              <w:spacing w:before="110"/>
              <w:ind w:left="5" w:right="226"/>
              <w:jc w:val="left"/>
              <w:rPr>
                <w:sz w:val="20"/>
              </w:rPr>
            </w:pPr>
            <w:r>
              <w:rPr>
                <w:spacing w:val="-4"/>
                <w:sz w:val="20"/>
              </w:rPr>
              <w:t>33.6</w:t>
            </w:r>
          </w:p>
        </w:tc>
        <w:tc>
          <w:tcPr>
            <w:tcW w:w="2171" w:type="dxa"/>
            <w:tcBorders>
              <w:bottom w:val="single" w:sz="4" w:space="0" w:color="000000"/>
            </w:tcBorders>
          </w:tcPr>
          <w:p w14:paraId="2F132253" w14:textId="77777777" w:rsidR="00F307E9" w:rsidRDefault="00BC3583" w:rsidP="00BC3583">
            <w:pPr>
              <w:pStyle w:val="TableParagraph"/>
              <w:spacing w:before="110"/>
              <w:ind w:left="772"/>
              <w:jc w:val="left"/>
              <w:rPr>
                <w:sz w:val="20"/>
              </w:rPr>
            </w:pPr>
            <w:r>
              <w:rPr>
                <w:spacing w:val="-4"/>
                <w:sz w:val="20"/>
              </w:rPr>
              <w:t>30.9</w:t>
            </w:r>
          </w:p>
        </w:tc>
      </w:tr>
      <w:tr w:rsidR="00F307E9" w14:paraId="7DF69C38" w14:textId="77777777">
        <w:trPr>
          <w:trHeight w:val="233"/>
        </w:trPr>
        <w:tc>
          <w:tcPr>
            <w:tcW w:w="4657" w:type="dxa"/>
            <w:tcBorders>
              <w:top w:val="single" w:sz="4" w:space="0" w:color="000000"/>
            </w:tcBorders>
          </w:tcPr>
          <w:p w14:paraId="28E4F29C" w14:textId="77777777" w:rsidR="00F307E9" w:rsidRDefault="00BC3583" w:rsidP="00BC3583">
            <w:pPr>
              <w:pStyle w:val="TableParagraph"/>
              <w:spacing w:line="213" w:lineRule="exact"/>
              <w:ind w:left="136"/>
              <w:jc w:val="left"/>
              <w:rPr>
                <w:sz w:val="20"/>
              </w:rPr>
            </w:pPr>
            <w:r>
              <w:rPr>
                <w:spacing w:val="-10"/>
                <w:sz w:val="20"/>
              </w:rPr>
              <w:t>N</w:t>
            </w:r>
          </w:p>
        </w:tc>
        <w:tc>
          <w:tcPr>
            <w:tcW w:w="2380" w:type="dxa"/>
            <w:tcBorders>
              <w:top w:val="single" w:sz="4" w:space="0" w:color="000000"/>
            </w:tcBorders>
          </w:tcPr>
          <w:p w14:paraId="723C19F1" w14:textId="77777777" w:rsidR="00F307E9" w:rsidRDefault="00BC3583" w:rsidP="00BC3583">
            <w:pPr>
              <w:pStyle w:val="TableParagraph"/>
              <w:spacing w:line="213" w:lineRule="exact"/>
              <w:ind w:left="2" w:right="226"/>
              <w:jc w:val="left"/>
              <w:rPr>
                <w:sz w:val="20"/>
              </w:rPr>
            </w:pPr>
            <w:r>
              <w:rPr>
                <w:spacing w:val="-5"/>
                <w:sz w:val="20"/>
              </w:rPr>
              <w:t>764</w:t>
            </w:r>
          </w:p>
        </w:tc>
        <w:tc>
          <w:tcPr>
            <w:tcW w:w="2171" w:type="dxa"/>
            <w:tcBorders>
              <w:top w:val="single" w:sz="4" w:space="0" w:color="000000"/>
            </w:tcBorders>
          </w:tcPr>
          <w:p w14:paraId="06BC3980" w14:textId="77777777" w:rsidR="00F307E9" w:rsidRDefault="00BC3583" w:rsidP="00BC3583">
            <w:pPr>
              <w:pStyle w:val="TableParagraph"/>
              <w:spacing w:line="213" w:lineRule="exact"/>
              <w:ind w:left="799"/>
              <w:jc w:val="left"/>
              <w:rPr>
                <w:sz w:val="20"/>
              </w:rPr>
            </w:pPr>
            <w:r>
              <w:rPr>
                <w:spacing w:val="-5"/>
                <w:sz w:val="20"/>
              </w:rPr>
              <w:t>779</w:t>
            </w:r>
          </w:p>
        </w:tc>
      </w:tr>
      <w:tr w:rsidR="00F307E9" w14:paraId="49A1EA93" w14:textId="77777777">
        <w:trPr>
          <w:trHeight w:val="230"/>
        </w:trPr>
        <w:tc>
          <w:tcPr>
            <w:tcW w:w="4657" w:type="dxa"/>
          </w:tcPr>
          <w:p w14:paraId="78D3FD70" w14:textId="77777777" w:rsidR="00F307E9" w:rsidRDefault="00BC3583" w:rsidP="00BC3583">
            <w:pPr>
              <w:pStyle w:val="TableParagraph"/>
              <w:spacing w:line="210" w:lineRule="exact"/>
              <w:ind w:left="136"/>
              <w:jc w:val="left"/>
              <w:rPr>
                <w:sz w:val="12"/>
              </w:rPr>
            </w:pPr>
            <w:r>
              <w:rPr>
                <w:b/>
                <w:sz w:val="20"/>
              </w:rPr>
              <w:t>Fasting</w:t>
            </w:r>
            <w:r>
              <w:rPr>
                <w:b/>
                <w:spacing w:val="-9"/>
                <w:sz w:val="20"/>
              </w:rPr>
              <w:t xml:space="preserve"> </w:t>
            </w:r>
            <w:r>
              <w:rPr>
                <w:b/>
                <w:sz w:val="20"/>
              </w:rPr>
              <w:t>plasma</w:t>
            </w:r>
            <w:r>
              <w:rPr>
                <w:b/>
                <w:spacing w:val="-10"/>
                <w:sz w:val="20"/>
              </w:rPr>
              <w:t xml:space="preserve"> </w:t>
            </w:r>
            <w:r>
              <w:rPr>
                <w:b/>
                <w:sz w:val="20"/>
              </w:rPr>
              <w:t>glucose</w:t>
            </w:r>
            <w:r>
              <w:rPr>
                <w:b/>
                <w:spacing w:val="-9"/>
                <w:sz w:val="20"/>
              </w:rPr>
              <w:t xml:space="preserve"> </w:t>
            </w:r>
            <w:r>
              <w:rPr>
                <w:b/>
                <w:spacing w:val="-2"/>
                <w:sz w:val="20"/>
              </w:rPr>
              <w:t>(mmol/L)</w:t>
            </w:r>
            <w:r>
              <w:rPr>
                <w:spacing w:val="-2"/>
                <w:position w:val="6"/>
                <w:sz w:val="12"/>
              </w:rPr>
              <w:t>2</w:t>
            </w:r>
          </w:p>
        </w:tc>
        <w:tc>
          <w:tcPr>
            <w:tcW w:w="2380" w:type="dxa"/>
          </w:tcPr>
          <w:p w14:paraId="77AE9D82" w14:textId="77777777" w:rsidR="00F307E9" w:rsidRDefault="00F307E9" w:rsidP="00BC3583">
            <w:pPr>
              <w:pStyle w:val="TableParagraph"/>
              <w:jc w:val="left"/>
              <w:rPr>
                <w:rFonts w:ascii="Times New Roman"/>
                <w:sz w:val="16"/>
              </w:rPr>
            </w:pPr>
          </w:p>
        </w:tc>
        <w:tc>
          <w:tcPr>
            <w:tcW w:w="2171" w:type="dxa"/>
          </w:tcPr>
          <w:p w14:paraId="00DD6CC1" w14:textId="77777777" w:rsidR="00F307E9" w:rsidRDefault="00F307E9" w:rsidP="00BC3583">
            <w:pPr>
              <w:pStyle w:val="TableParagraph"/>
              <w:jc w:val="left"/>
              <w:rPr>
                <w:rFonts w:ascii="Times New Roman"/>
                <w:sz w:val="16"/>
              </w:rPr>
            </w:pPr>
          </w:p>
        </w:tc>
      </w:tr>
      <w:tr w:rsidR="00F307E9" w14:paraId="58EFE10B" w14:textId="77777777">
        <w:trPr>
          <w:trHeight w:val="230"/>
        </w:trPr>
        <w:tc>
          <w:tcPr>
            <w:tcW w:w="4657" w:type="dxa"/>
          </w:tcPr>
          <w:p w14:paraId="63B0E7A9"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2380" w:type="dxa"/>
          </w:tcPr>
          <w:p w14:paraId="14B43708" w14:textId="77777777" w:rsidR="00F307E9" w:rsidRDefault="00BC3583" w:rsidP="00BC3583">
            <w:pPr>
              <w:pStyle w:val="TableParagraph"/>
              <w:spacing w:line="210" w:lineRule="exact"/>
              <w:ind w:left="4" w:right="226"/>
              <w:jc w:val="left"/>
              <w:rPr>
                <w:sz w:val="20"/>
              </w:rPr>
            </w:pPr>
            <w:r>
              <w:rPr>
                <w:spacing w:val="-4"/>
                <w:sz w:val="20"/>
              </w:rPr>
              <w:t>8.33</w:t>
            </w:r>
          </w:p>
        </w:tc>
        <w:tc>
          <w:tcPr>
            <w:tcW w:w="2171" w:type="dxa"/>
          </w:tcPr>
          <w:p w14:paraId="60AFF250" w14:textId="77777777" w:rsidR="00F307E9" w:rsidRDefault="00BC3583" w:rsidP="00BC3583">
            <w:pPr>
              <w:pStyle w:val="TableParagraph"/>
              <w:spacing w:line="210" w:lineRule="exact"/>
              <w:ind w:left="772"/>
              <w:jc w:val="left"/>
              <w:rPr>
                <w:sz w:val="20"/>
              </w:rPr>
            </w:pPr>
            <w:r>
              <w:rPr>
                <w:spacing w:val="-4"/>
                <w:sz w:val="20"/>
              </w:rPr>
              <w:t>8.32</w:t>
            </w:r>
          </w:p>
        </w:tc>
      </w:tr>
      <w:tr w:rsidR="00F307E9" w14:paraId="0696A597" w14:textId="77777777">
        <w:trPr>
          <w:trHeight w:val="230"/>
        </w:trPr>
        <w:tc>
          <w:tcPr>
            <w:tcW w:w="4657" w:type="dxa"/>
          </w:tcPr>
          <w:p w14:paraId="0599581D"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2380" w:type="dxa"/>
          </w:tcPr>
          <w:p w14:paraId="66D60056" w14:textId="77777777" w:rsidR="00F307E9" w:rsidRDefault="00BC3583" w:rsidP="00BC3583">
            <w:pPr>
              <w:pStyle w:val="TableParagraph"/>
              <w:spacing w:line="210" w:lineRule="exact"/>
              <w:ind w:left="4" w:right="226"/>
              <w:jc w:val="left"/>
              <w:rPr>
                <w:sz w:val="20"/>
              </w:rPr>
            </w:pPr>
            <w:r>
              <w:rPr>
                <w:spacing w:val="-2"/>
                <w:sz w:val="20"/>
              </w:rPr>
              <w:t>-</w:t>
            </w:r>
            <w:r>
              <w:rPr>
                <w:spacing w:val="-4"/>
                <w:sz w:val="20"/>
              </w:rPr>
              <w:t>0.85</w:t>
            </w:r>
          </w:p>
        </w:tc>
        <w:tc>
          <w:tcPr>
            <w:tcW w:w="2171" w:type="dxa"/>
          </w:tcPr>
          <w:p w14:paraId="3AD7DF19" w14:textId="77777777" w:rsidR="00F307E9" w:rsidRDefault="00BC3583" w:rsidP="00BC3583">
            <w:pPr>
              <w:pStyle w:val="TableParagraph"/>
              <w:spacing w:line="210" w:lineRule="exact"/>
              <w:ind w:left="739"/>
              <w:jc w:val="left"/>
              <w:rPr>
                <w:sz w:val="20"/>
              </w:rPr>
            </w:pPr>
            <w:r>
              <w:rPr>
                <w:spacing w:val="-2"/>
                <w:sz w:val="20"/>
              </w:rPr>
              <w:t>-</w:t>
            </w:r>
            <w:r>
              <w:rPr>
                <w:spacing w:val="-4"/>
                <w:sz w:val="20"/>
              </w:rPr>
              <w:t>0.17</w:t>
            </w:r>
          </w:p>
        </w:tc>
      </w:tr>
      <w:tr w:rsidR="00F307E9" w14:paraId="049214F9" w14:textId="77777777">
        <w:trPr>
          <w:trHeight w:val="227"/>
        </w:trPr>
        <w:tc>
          <w:tcPr>
            <w:tcW w:w="4657" w:type="dxa"/>
            <w:tcBorders>
              <w:bottom w:val="single" w:sz="4" w:space="0" w:color="000000"/>
            </w:tcBorders>
          </w:tcPr>
          <w:p w14:paraId="5C5B4DB9" w14:textId="77777777" w:rsidR="00F307E9" w:rsidRDefault="00BC3583" w:rsidP="00BC3583">
            <w:pPr>
              <w:pStyle w:val="TableParagraph"/>
              <w:spacing w:line="207" w:lineRule="exact"/>
              <w:ind w:left="136"/>
              <w:jc w:val="left"/>
              <w:rPr>
                <w:sz w:val="20"/>
              </w:rPr>
            </w:pPr>
            <w:r>
              <w:rPr>
                <w:sz w:val="20"/>
              </w:rPr>
              <w:t>Difference</w:t>
            </w:r>
            <w:r>
              <w:rPr>
                <w:spacing w:val="-9"/>
                <w:sz w:val="20"/>
              </w:rPr>
              <w:t xml:space="preserve"> </w:t>
            </w:r>
            <w:r>
              <w:rPr>
                <w:sz w:val="20"/>
              </w:rPr>
              <w:t>from</w:t>
            </w:r>
            <w:r>
              <w:rPr>
                <w:spacing w:val="-9"/>
                <w:sz w:val="20"/>
              </w:rPr>
              <w:t xml:space="preserve"> </w:t>
            </w:r>
            <w:r>
              <w:rPr>
                <w:sz w:val="20"/>
              </w:rPr>
              <w:t>glimepiride</w:t>
            </w:r>
            <w:r>
              <w:rPr>
                <w:position w:val="6"/>
                <w:sz w:val="13"/>
              </w:rPr>
              <w:t>1</w:t>
            </w:r>
            <w:r>
              <w:rPr>
                <w:spacing w:val="10"/>
                <w:position w:val="6"/>
                <w:sz w:val="13"/>
              </w:rPr>
              <w:t xml:space="preserve"> </w:t>
            </w:r>
            <w:r>
              <w:rPr>
                <w:sz w:val="20"/>
              </w:rPr>
              <w:t>(95%</w:t>
            </w:r>
            <w:r>
              <w:rPr>
                <w:spacing w:val="-8"/>
                <w:sz w:val="20"/>
              </w:rPr>
              <w:t xml:space="preserve"> </w:t>
            </w:r>
            <w:r>
              <w:rPr>
                <w:spacing w:val="-5"/>
                <w:sz w:val="20"/>
              </w:rPr>
              <w:t>CI)</w:t>
            </w:r>
          </w:p>
        </w:tc>
        <w:tc>
          <w:tcPr>
            <w:tcW w:w="2380" w:type="dxa"/>
            <w:tcBorders>
              <w:bottom w:val="single" w:sz="4" w:space="0" w:color="000000"/>
            </w:tcBorders>
          </w:tcPr>
          <w:p w14:paraId="35C19111" w14:textId="77777777" w:rsidR="00F307E9" w:rsidRDefault="00BC3583" w:rsidP="00BC3583">
            <w:pPr>
              <w:pStyle w:val="TableParagraph"/>
              <w:spacing w:line="207" w:lineRule="exact"/>
              <w:ind w:right="226"/>
              <w:jc w:val="left"/>
              <w:rPr>
                <w:sz w:val="20"/>
              </w:rPr>
            </w:pPr>
            <w:r>
              <w:rPr>
                <w:sz w:val="20"/>
              </w:rPr>
              <w:t>-0.69</w:t>
            </w:r>
            <w:r>
              <w:rPr>
                <w:spacing w:val="-11"/>
                <w:sz w:val="20"/>
              </w:rPr>
              <w:t xml:space="preserve"> </w:t>
            </w:r>
            <w:r>
              <w:rPr>
                <w:sz w:val="20"/>
              </w:rPr>
              <w:t>(-0.86,</w:t>
            </w:r>
            <w:r>
              <w:rPr>
                <w:spacing w:val="-8"/>
                <w:sz w:val="20"/>
              </w:rPr>
              <w:t xml:space="preserve"> </w:t>
            </w:r>
            <w:r>
              <w:rPr>
                <w:sz w:val="20"/>
              </w:rPr>
              <w:t>-</w:t>
            </w:r>
            <w:r>
              <w:rPr>
                <w:spacing w:val="-4"/>
                <w:sz w:val="20"/>
              </w:rPr>
              <w:t>0.51)</w:t>
            </w:r>
          </w:p>
        </w:tc>
        <w:tc>
          <w:tcPr>
            <w:tcW w:w="2171" w:type="dxa"/>
            <w:tcBorders>
              <w:bottom w:val="single" w:sz="4" w:space="0" w:color="000000"/>
            </w:tcBorders>
          </w:tcPr>
          <w:p w14:paraId="5DE7115D" w14:textId="77777777" w:rsidR="00F307E9" w:rsidRDefault="00F307E9" w:rsidP="00BC3583">
            <w:pPr>
              <w:pStyle w:val="TableParagraph"/>
              <w:jc w:val="left"/>
              <w:rPr>
                <w:rFonts w:ascii="Times New Roman"/>
                <w:sz w:val="16"/>
              </w:rPr>
            </w:pPr>
          </w:p>
        </w:tc>
      </w:tr>
      <w:tr w:rsidR="00F307E9" w14:paraId="36337F82" w14:textId="77777777">
        <w:trPr>
          <w:trHeight w:val="231"/>
        </w:trPr>
        <w:tc>
          <w:tcPr>
            <w:tcW w:w="4657" w:type="dxa"/>
            <w:tcBorders>
              <w:top w:val="single" w:sz="4" w:space="0" w:color="000000"/>
            </w:tcBorders>
          </w:tcPr>
          <w:p w14:paraId="733B556B" w14:textId="77777777" w:rsidR="00F307E9" w:rsidRDefault="00BC3583" w:rsidP="00BC3583">
            <w:pPr>
              <w:pStyle w:val="TableParagraph"/>
              <w:spacing w:line="212" w:lineRule="exact"/>
              <w:ind w:left="136"/>
              <w:jc w:val="left"/>
              <w:rPr>
                <w:sz w:val="20"/>
              </w:rPr>
            </w:pPr>
            <w:r>
              <w:rPr>
                <w:spacing w:val="-10"/>
                <w:sz w:val="20"/>
              </w:rPr>
              <w:t>N</w:t>
            </w:r>
          </w:p>
        </w:tc>
        <w:tc>
          <w:tcPr>
            <w:tcW w:w="2380" w:type="dxa"/>
            <w:tcBorders>
              <w:top w:val="single" w:sz="4" w:space="0" w:color="000000"/>
            </w:tcBorders>
          </w:tcPr>
          <w:p w14:paraId="4648D638" w14:textId="77777777" w:rsidR="00F307E9" w:rsidRDefault="00BC3583" w:rsidP="00BC3583">
            <w:pPr>
              <w:pStyle w:val="TableParagraph"/>
              <w:spacing w:line="212" w:lineRule="exact"/>
              <w:ind w:left="2" w:right="226"/>
              <w:jc w:val="left"/>
              <w:rPr>
                <w:sz w:val="20"/>
              </w:rPr>
            </w:pPr>
            <w:r>
              <w:rPr>
                <w:spacing w:val="-5"/>
                <w:sz w:val="20"/>
              </w:rPr>
              <w:t>765</w:t>
            </w:r>
          </w:p>
        </w:tc>
        <w:tc>
          <w:tcPr>
            <w:tcW w:w="2171" w:type="dxa"/>
            <w:tcBorders>
              <w:top w:val="single" w:sz="4" w:space="0" w:color="000000"/>
            </w:tcBorders>
          </w:tcPr>
          <w:p w14:paraId="734EEEFE" w14:textId="77777777" w:rsidR="00F307E9" w:rsidRDefault="00BC3583" w:rsidP="00BC3583">
            <w:pPr>
              <w:pStyle w:val="TableParagraph"/>
              <w:spacing w:line="212" w:lineRule="exact"/>
              <w:ind w:left="799"/>
              <w:jc w:val="left"/>
              <w:rPr>
                <w:sz w:val="20"/>
              </w:rPr>
            </w:pPr>
            <w:r>
              <w:rPr>
                <w:spacing w:val="-5"/>
                <w:sz w:val="20"/>
              </w:rPr>
              <w:t>780</w:t>
            </w:r>
          </w:p>
        </w:tc>
      </w:tr>
      <w:tr w:rsidR="00F307E9" w14:paraId="35F05121" w14:textId="77777777">
        <w:trPr>
          <w:trHeight w:val="229"/>
        </w:trPr>
        <w:tc>
          <w:tcPr>
            <w:tcW w:w="4657" w:type="dxa"/>
          </w:tcPr>
          <w:p w14:paraId="70AF742B" w14:textId="77777777" w:rsidR="00F307E9" w:rsidRDefault="00BC3583" w:rsidP="00BC3583">
            <w:pPr>
              <w:pStyle w:val="TableParagraph"/>
              <w:spacing w:line="209" w:lineRule="exact"/>
              <w:ind w:left="136"/>
              <w:jc w:val="left"/>
              <w:rPr>
                <w:b/>
                <w:sz w:val="20"/>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p>
        </w:tc>
        <w:tc>
          <w:tcPr>
            <w:tcW w:w="2380" w:type="dxa"/>
          </w:tcPr>
          <w:p w14:paraId="16087C93" w14:textId="77777777" w:rsidR="00F307E9" w:rsidRDefault="00F307E9" w:rsidP="00BC3583">
            <w:pPr>
              <w:pStyle w:val="TableParagraph"/>
              <w:jc w:val="left"/>
              <w:rPr>
                <w:rFonts w:ascii="Times New Roman"/>
                <w:sz w:val="16"/>
              </w:rPr>
            </w:pPr>
          </w:p>
        </w:tc>
        <w:tc>
          <w:tcPr>
            <w:tcW w:w="2171" w:type="dxa"/>
          </w:tcPr>
          <w:p w14:paraId="5E9FDD0E" w14:textId="77777777" w:rsidR="00F307E9" w:rsidRDefault="00F307E9" w:rsidP="00BC3583">
            <w:pPr>
              <w:pStyle w:val="TableParagraph"/>
              <w:jc w:val="left"/>
              <w:rPr>
                <w:rFonts w:ascii="Times New Roman"/>
                <w:sz w:val="16"/>
              </w:rPr>
            </w:pPr>
          </w:p>
        </w:tc>
      </w:tr>
      <w:tr w:rsidR="00F307E9" w14:paraId="517FAB9C" w14:textId="77777777">
        <w:trPr>
          <w:trHeight w:val="230"/>
        </w:trPr>
        <w:tc>
          <w:tcPr>
            <w:tcW w:w="4657" w:type="dxa"/>
          </w:tcPr>
          <w:p w14:paraId="5F65402B"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2380" w:type="dxa"/>
          </w:tcPr>
          <w:p w14:paraId="4A5BA203" w14:textId="77777777" w:rsidR="00F307E9" w:rsidRDefault="00BC3583" w:rsidP="00BC3583">
            <w:pPr>
              <w:pStyle w:val="TableParagraph"/>
              <w:spacing w:line="210" w:lineRule="exact"/>
              <w:ind w:left="2" w:right="226"/>
              <w:jc w:val="left"/>
              <w:rPr>
                <w:sz w:val="20"/>
              </w:rPr>
            </w:pPr>
            <w:r>
              <w:rPr>
                <w:spacing w:val="-2"/>
                <w:sz w:val="20"/>
              </w:rPr>
              <w:t>82.52</w:t>
            </w:r>
          </w:p>
        </w:tc>
        <w:tc>
          <w:tcPr>
            <w:tcW w:w="2171" w:type="dxa"/>
          </w:tcPr>
          <w:p w14:paraId="3863389D" w14:textId="77777777" w:rsidR="00F307E9" w:rsidRDefault="00BC3583" w:rsidP="00BC3583">
            <w:pPr>
              <w:pStyle w:val="TableParagraph"/>
              <w:spacing w:line="210" w:lineRule="exact"/>
              <w:ind w:left="715"/>
              <w:jc w:val="left"/>
              <w:rPr>
                <w:sz w:val="20"/>
              </w:rPr>
            </w:pPr>
            <w:r>
              <w:rPr>
                <w:spacing w:val="-2"/>
                <w:sz w:val="20"/>
              </w:rPr>
              <w:t>83.03</w:t>
            </w:r>
          </w:p>
        </w:tc>
      </w:tr>
      <w:tr w:rsidR="00F307E9" w14:paraId="03C77544" w14:textId="77777777">
        <w:trPr>
          <w:trHeight w:val="230"/>
        </w:trPr>
        <w:tc>
          <w:tcPr>
            <w:tcW w:w="4657" w:type="dxa"/>
          </w:tcPr>
          <w:p w14:paraId="29E771F0"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2380" w:type="dxa"/>
          </w:tcPr>
          <w:p w14:paraId="2F0ADE1A" w14:textId="77777777" w:rsidR="00F307E9" w:rsidRDefault="00BC3583" w:rsidP="00BC3583">
            <w:pPr>
              <w:pStyle w:val="TableParagraph"/>
              <w:spacing w:line="210" w:lineRule="exact"/>
              <w:ind w:left="4" w:right="226"/>
              <w:jc w:val="left"/>
              <w:rPr>
                <w:sz w:val="20"/>
              </w:rPr>
            </w:pPr>
            <w:r>
              <w:rPr>
                <w:spacing w:val="-2"/>
                <w:sz w:val="20"/>
              </w:rPr>
              <w:t>-</w:t>
            </w:r>
            <w:r>
              <w:rPr>
                <w:spacing w:val="-4"/>
                <w:sz w:val="20"/>
              </w:rPr>
              <w:t>3.12</w:t>
            </w:r>
          </w:p>
        </w:tc>
        <w:tc>
          <w:tcPr>
            <w:tcW w:w="2171" w:type="dxa"/>
          </w:tcPr>
          <w:p w14:paraId="4EF76416" w14:textId="77777777" w:rsidR="00F307E9" w:rsidRDefault="00BC3583" w:rsidP="00BC3583">
            <w:pPr>
              <w:pStyle w:val="TableParagraph"/>
              <w:spacing w:line="210" w:lineRule="exact"/>
              <w:ind w:left="739"/>
              <w:jc w:val="left"/>
              <w:rPr>
                <w:sz w:val="20"/>
              </w:rPr>
            </w:pPr>
            <w:r>
              <w:rPr>
                <w:spacing w:val="-2"/>
                <w:sz w:val="20"/>
              </w:rPr>
              <w:t>-</w:t>
            </w:r>
            <w:r>
              <w:rPr>
                <w:spacing w:val="-4"/>
                <w:sz w:val="20"/>
              </w:rPr>
              <w:t>1.34</w:t>
            </w:r>
          </w:p>
        </w:tc>
      </w:tr>
      <w:tr w:rsidR="00F307E9" w14:paraId="01002716" w14:textId="77777777">
        <w:trPr>
          <w:trHeight w:val="227"/>
        </w:trPr>
        <w:tc>
          <w:tcPr>
            <w:tcW w:w="4657" w:type="dxa"/>
            <w:tcBorders>
              <w:bottom w:val="single" w:sz="4" w:space="0" w:color="000000"/>
            </w:tcBorders>
          </w:tcPr>
          <w:p w14:paraId="15EA59F1" w14:textId="77777777" w:rsidR="00F307E9" w:rsidRDefault="00BC3583" w:rsidP="00BC3583">
            <w:pPr>
              <w:pStyle w:val="TableParagraph"/>
              <w:spacing w:line="207" w:lineRule="exact"/>
              <w:ind w:left="136"/>
              <w:jc w:val="left"/>
              <w:rPr>
                <w:sz w:val="20"/>
              </w:rPr>
            </w:pPr>
            <w:r>
              <w:rPr>
                <w:sz w:val="20"/>
              </w:rPr>
              <w:t>Difference</w:t>
            </w:r>
            <w:r>
              <w:rPr>
                <w:spacing w:val="-10"/>
                <w:sz w:val="20"/>
              </w:rPr>
              <w:t xml:space="preserve"> </w:t>
            </w:r>
            <w:r>
              <w:rPr>
                <w:sz w:val="20"/>
              </w:rPr>
              <w:t>from</w:t>
            </w:r>
            <w:r>
              <w:rPr>
                <w:spacing w:val="-10"/>
                <w:sz w:val="20"/>
              </w:rPr>
              <w:t xml:space="preserve"> </w:t>
            </w:r>
            <w:r>
              <w:rPr>
                <w:sz w:val="20"/>
              </w:rPr>
              <w:t>glimepiride</w:t>
            </w:r>
            <w:r>
              <w:rPr>
                <w:position w:val="6"/>
                <w:sz w:val="13"/>
              </w:rPr>
              <w:t>1</w:t>
            </w:r>
            <w:r>
              <w:rPr>
                <w:spacing w:val="10"/>
                <w:position w:val="6"/>
                <w:sz w:val="13"/>
              </w:rPr>
              <w:t xml:space="preserve"> </w:t>
            </w:r>
            <w:r>
              <w:rPr>
                <w:sz w:val="20"/>
              </w:rPr>
              <w:t>(97.5%</w:t>
            </w:r>
            <w:r>
              <w:rPr>
                <w:spacing w:val="-7"/>
                <w:sz w:val="20"/>
              </w:rPr>
              <w:t xml:space="preserve"> </w:t>
            </w:r>
            <w:r>
              <w:rPr>
                <w:spacing w:val="-5"/>
                <w:sz w:val="20"/>
              </w:rPr>
              <w:t>CI)</w:t>
            </w:r>
          </w:p>
        </w:tc>
        <w:tc>
          <w:tcPr>
            <w:tcW w:w="2380" w:type="dxa"/>
            <w:tcBorders>
              <w:bottom w:val="single" w:sz="4" w:space="0" w:color="000000"/>
            </w:tcBorders>
          </w:tcPr>
          <w:p w14:paraId="5A893AC8" w14:textId="77777777" w:rsidR="00F307E9" w:rsidRDefault="00BC3583" w:rsidP="00BC3583">
            <w:pPr>
              <w:pStyle w:val="TableParagraph"/>
              <w:spacing w:line="207" w:lineRule="exact"/>
              <w:ind w:left="3" w:right="226"/>
              <w:jc w:val="left"/>
              <w:rPr>
                <w:sz w:val="20"/>
              </w:rPr>
            </w:pPr>
            <w:r>
              <w:rPr>
                <w:sz w:val="20"/>
              </w:rPr>
              <w:t>-4.46**</w:t>
            </w:r>
            <w:r>
              <w:rPr>
                <w:spacing w:val="-11"/>
                <w:sz w:val="20"/>
              </w:rPr>
              <w:t xml:space="preserve"> </w:t>
            </w:r>
            <w:r>
              <w:rPr>
                <w:sz w:val="20"/>
              </w:rPr>
              <w:t>(-4.87,</w:t>
            </w:r>
            <w:r>
              <w:rPr>
                <w:spacing w:val="-9"/>
                <w:sz w:val="20"/>
              </w:rPr>
              <w:t xml:space="preserve"> </w:t>
            </w:r>
            <w:r>
              <w:rPr>
                <w:sz w:val="20"/>
              </w:rPr>
              <w:t>-</w:t>
            </w:r>
            <w:r>
              <w:rPr>
                <w:spacing w:val="-4"/>
                <w:sz w:val="20"/>
              </w:rPr>
              <w:t>4.05)</w:t>
            </w:r>
          </w:p>
        </w:tc>
        <w:tc>
          <w:tcPr>
            <w:tcW w:w="2171" w:type="dxa"/>
            <w:tcBorders>
              <w:bottom w:val="single" w:sz="4" w:space="0" w:color="000000"/>
            </w:tcBorders>
          </w:tcPr>
          <w:p w14:paraId="5DA0E864" w14:textId="77777777" w:rsidR="00F307E9" w:rsidRDefault="00F307E9" w:rsidP="00BC3583">
            <w:pPr>
              <w:pStyle w:val="TableParagraph"/>
              <w:jc w:val="left"/>
              <w:rPr>
                <w:rFonts w:ascii="Times New Roman"/>
                <w:sz w:val="16"/>
              </w:rPr>
            </w:pPr>
          </w:p>
        </w:tc>
      </w:tr>
      <w:tr w:rsidR="00F307E9" w14:paraId="76EF05CB" w14:textId="77777777">
        <w:trPr>
          <w:trHeight w:val="229"/>
        </w:trPr>
        <w:tc>
          <w:tcPr>
            <w:tcW w:w="4657" w:type="dxa"/>
            <w:tcBorders>
              <w:top w:val="single" w:sz="4" w:space="0" w:color="000000"/>
            </w:tcBorders>
          </w:tcPr>
          <w:p w14:paraId="7DE839E6" w14:textId="77777777" w:rsidR="00F307E9" w:rsidRDefault="00BC3583" w:rsidP="00BC3583">
            <w:pPr>
              <w:pStyle w:val="TableParagraph"/>
              <w:spacing w:line="210" w:lineRule="exact"/>
              <w:ind w:left="136"/>
              <w:jc w:val="left"/>
              <w:rPr>
                <w:sz w:val="20"/>
              </w:rPr>
            </w:pPr>
            <w:r>
              <w:rPr>
                <w:spacing w:val="-10"/>
                <w:sz w:val="20"/>
              </w:rPr>
              <w:t>N</w:t>
            </w:r>
          </w:p>
        </w:tc>
        <w:tc>
          <w:tcPr>
            <w:tcW w:w="2380" w:type="dxa"/>
            <w:tcBorders>
              <w:top w:val="single" w:sz="4" w:space="0" w:color="000000"/>
            </w:tcBorders>
          </w:tcPr>
          <w:p w14:paraId="510234A0" w14:textId="77777777" w:rsidR="00F307E9" w:rsidRDefault="00BC3583" w:rsidP="00BC3583">
            <w:pPr>
              <w:pStyle w:val="TableParagraph"/>
              <w:spacing w:line="210" w:lineRule="exact"/>
              <w:ind w:left="2" w:right="226"/>
              <w:jc w:val="left"/>
              <w:rPr>
                <w:sz w:val="20"/>
              </w:rPr>
            </w:pPr>
            <w:r>
              <w:rPr>
                <w:spacing w:val="-5"/>
                <w:sz w:val="20"/>
              </w:rPr>
              <w:t>765</w:t>
            </w:r>
          </w:p>
        </w:tc>
        <w:tc>
          <w:tcPr>
            <w:tcW w:w="2171" w:type="dxa"/>
            <w:tcBorders>
              <w:top w:val="single" w:sz="4" w:space="0" w:color="000000"/>
            </w:tcBorders>
          </w:tcPr>
          <w:p w14:paraId="5CA9BE1B" w14:textId="77777777" w:rsidR="00F307E9" w:rsidRDefault="00BC3583" w:rsidP="00BC3583">
            <w:pPr>
              <w:pStyle w:val="TableParagraph"/>
              <w:spacing w:line="210" w:lineRule="exact"/>
              <w:ind w:left="799"/>
              <w:jc w:val="left"/>
              <w:rPr>
                <w:sz w:val="20"/>
              </w:rPr>
            </w:pPr>
            <w:r>
              <w:rPr>
                <w:spacing w:val="-5"/>
                <w:sz w:val="20"/>
              </w:rPr>
              <w:t>780</w:t>
            </w:r>
          </w:p>
        </w:tc>
      </w:tr>
      <w:tr w:rsidR="00F307E9" w14:paraId="297E80E5" w14:textId="77777777">
        <w:trPr>
          <w:trHeight w:val="230"/>
        </w:trPr>
        <w:tc>
          <w:tcPr>
            <w:tcW w:w="4657" w:type="dxa"/>
            <w:tcBorders>
              <w:bottom w:val="single" w:sz="4" w:space="0" w:color="000000"/>
            </w:tcBorders>
          </w:tcPr>
          <w:p w14:paraId="4ABE43D7" w14:textId="77777777" w:rsidR="00F307E9" w:rsidRDefault="00BC3583" w:rsidP="00BC3583">
            <w:pPr>
              <w:pStyle w:val="TableParagraph"/>
              <w:spacing w:line="211" w:lineRule="exact"/>
              <w:ind w:left="136"/>
              <w:jc w:val="left"/>
              <w:rPr>
                <w:b/>
                <w:sz w:val="20"/>
              </w:rPr>
            </w:pPr>
            <w:proofErr w:type="gramStart"/>
            <w:r>
              <w:rPr>
                <w:b/>
                <w:sz w:val="20"/>
              </w:rPr>
              <w:t>Patients(</w:t>
            </w:r>
            <w:proofErr w:type="gramEnd"/>
            <w:r>
              <w:rPr>
                <w:b/>
                <w:sz w:val="20"/>
              </w:rPr>
              <w:t>%)</w:t>
            </w:r>
            <w:r>
              <w:rPr>
                <w:b/>
                <w:spacing w:val="-8"/>
                <w:sz w:val="20"/>
              </w:rPr>
              <w:t xml:space="preserve"> </w:t>
            </w:r>
            <w:r>
              <w:rPr>
                <w:b/>
                <w:sz w:val="20"/>
              </w:rPr>
              <w:t>achieving</w:t>
            </w:r>
            <w:r>
              <w:rPr>
                <w:b/>
                <w:spacing w:val="-7"/>
                <w:sz w:val="20"/>
              </w:rPr>
              <w:t xml:space="preserve"> </w:t>
            </w:r>
            <w:r>
              <w:rPr>
                <w:b/>
                <w:sz w:val="20"/>
              </w:rPr>
              <w:t>weight</w:t>
            </w:r>
            <w:r>
              <w:rPr>
                <w:b/>
                <w:spacing w:val="-7"/>
                <w:sz w:val="20"/>
              </w:rPr>
              <w:t xml:space="preserve"> </w:t>
            </w:r>
            <w:r>
              <w:rPr>
                <w:b/>
                <w:sz w:val="20"/>
              </w:rPr>
              <w:t>loss</w:t>
            </w:r>
            <w:r>
              <w:rPr>
                <w:b/>
                <w:spacing w:val="-9"/>
                <w:sz w:val="20"/>
              </w:rPr>
              <w:t xml:space="preserve"> </w:t>
            </w:r>
            <w:r>
              <w:rPr>
                <w:b/>
                <w:sz w:val="20"/>
              </w:rPr>
              <w:t>of</w:t>
            </w:r>
            <w:r>
              <w:rPr>
                <w:b/>
                <w:spacing w:val="-7"/>
                <w:sz w:val="20"/>
              </w:rPr>
              <w:t xml:space="preserve"> </w:t>
            </w:r>
            <w:r>
              <w:rPr>
                <w:b/>
                <w:spacing w:val="-4"/>
                <w:sz w:val="20"/>
              </w:rPr>
              <w:t>&gt;5%</w:t>
            </w:r>
            <w:r>
              <w:rPr>
                <w:b/>
                <w:spacing w:val="-4"/>
                <w:sz w:val="20"/>
                <w:vertAlign w:val="superscript"/>
              </w:rPr>
              <w:t>2</w:t>
            </w:r>
          </w:p>
        </w:tc>
        <w:tc>
          <w:tcPr>
            <w:tcW w:w="2380" w:type="dxa"/>
            <w:tcBorders>
              <w:bottom w:val="single" w:sz="4" w:space="0" w:color="000000"/>
            </w:tcBorders>
          </w:tcPr>
          <w:p w14:paraId="003D7C21" w14:textId="77777777" w:rsidR="00F307E9" w:rsidRDefault="00BC3583" w:rsidP="00BC3583">
            <w:pPr>
              <w:pStyle w:val="TableParagraph"/>
              <w:spacing w:line="211" w:lineRule="exact"/>
              <w:ind w:left="5" w:right="226"/>
              <w:jc w:val="left"/>
              <w:rPr>
                <w:sz w:val="20"/>
              </w:rPr>
            </w:pPr>
            <w:r>
              <w:rPr>
                <w:spacing w:val="-4"/>
                <w:sz w:val="20"/>
              </w:rPr>
              <w:t>27.5</w:t>
            </w:r>
          </w:p>
        </w:tc>
        <w:tc>
          <w:tcPr>
            <w:tcW w:w="2171" w:type="dxa"/>
            <w:tcBorders>
              <w:bottom w:val="single" w:sz="4" w:space="0" w:color="000000"/>
            </w:tcBorders>
          </w:tcPr>
          <w:p w14:paraId="51CFBC7A" w14:textId="77777777" w:rsidR="00F307E9" w:rsidRDefault="00BC3583" w:rsidP="00BC3583">
            <w:pPr>
              <w:pStyle w:val="TableParagraph"/>
              <w:spacing w:line="211" w:lineRule="exact"/>
              <w:ind w:left="827"/>
              <w:jc w:val="left"/>
              <w:rPr>
                <w:sz w:val="20"/>
              </w:rPr>
            </w:pPr>
            <w:r>
              <w:rPr>
                <w:spacing w:val="-5"/>
                <w:sz w:val="20"/>
              </w:rPr>
              <w:t>3.8</w:t>
            </w:r>
          </w:p>
        </w:tc>
      </w:tr>
      <w:tr w:rsidR="00F307E9" w14:paraId="02D0164D" w14:textId="77777777">
        <w:trPr>
          <w:trHeight w:val="228"/>
        </w:trPr>
        <w:tc>
          <w:tcPr>
            <w:tcW w:w="4657" w:type="dxa"/>
            <w:tcBorders>
              <w:top w:val="single" w:sz="4" w:space="0" w:color="000000"/>
            </w:tcBorders>
          </w:tcPr>
          <w:p w14:paraId="75239A9E" w14:textId="77777777" w:rsidR="00F307E9" w:rsidRDefault="00BC3583" w:rsidP="00BC3583">
            <w:pPr>
              <w:pStyle w:val="TableParagraph"/>
              <w:spacing w:line="209" w:lineRule="exact"/>
              <w:ind w:left="136"/>
              <w:jc w:val="left"/>
              <w:rPr>
                <w:sz w:val="20"/>
              </w:rPr>
            </w:pPr>
            <w:r>
              <w:rPr>
                <w:spacing w:val="-10"/>
                <w:sz w:val="20"/>
              </w:rPr>
              <w:t>N</w:t>
            </w:r>
          </w:p>
        </w:tc>
        <w:tc>
          <w:tcPr>
            <w:tcW w:w="2380" w:type="dxa"/>
            <w:tcBorders>
              <w:top w:val="single" w:sz="4" w:space="0" w:color="000000"/>
            </w:tcBorders>
          </w:tcPr>
          <w:p w14:paraId="71EF9FE6" w14:textId="77777777" w:rsidR="00F307E9" w:rsidRDefault="00BC3583" w:rsidP="00BC3583">
            <w:pPr>
              <w:pStyle w:val="TableParagraph"/>
              <w:spacing w:line="209" w:lineRule="exact"/>
              <w:ind w:left="2" w:right="226"/>
              <w:jc w:val="left"/>
              <w:rPr>
                <w:sz w:val="20"/>
              </w:rPr>
            </w:pPr>
            <w:r>
              <w:rPr>
                <w:spacing w:val="-5"/>
                <w:sz w:val="20"/>
              </w:rPr>
              <w:t>765</w:t>
            </w:r>
          </w:p>
        </w:tc>
        <w:tc>
          <w:tcPr>
            <w:tcW w:w="2171" w:type="dxa"/>
            <w:tcBorders>
              <w:top w:val="single" w:sz="4" w:space="0" w:color="000000"/>
            </w:tcBorders>
          </w:tcPr>
          <w:p w14:paraId="10D6282E" w14:textId="77777777" w:rsidR="00F307E9" w:rsidRDefault="00BC3583" w:rsidP="00BC3583">
            <w:pPr>
              <w:pStyle w:val="TableParagraph"/>
              <w:spacing w:line="209" w:lineRule="exact"/>
              <w:ind w:left="799"/>
              <w:jc w:val="left"/>
              <w:rPr>
                <w:sz w:val="20"/>
              </w:rPr>
            </w:pPr>
            <w:r>
              <w:rPr>
                <w:spacing w:val="-5"/>
                <w:sz w:val="20"/>
              </w:rPr>
              <w:t>780</w:t>
            </w:r>
          </w:p>
        </w:tc>
      </w:tr>
      <w:tr w:rsidR="00F307E9" w14:paraId="5FB4F576" w14:textId="77777777">
        <w:trPr>
          <w:trHeight w:val="232"/>
        </w:trPr>
        <w:tc>
          <w:tcPr>
            <w:tcW w:w="4657" w:type="dxa"/>
          </w:tcPr>
          <w:p w14:paraId="03F4342F" w14:textId="77777777" w:rsidR="00F307E9" w:rsidRDefault="00BC3583" w:rsidP="00BC3583">
            <w:pPr>
              <w:pStyle w:val="TableParagraph"/>
              <w:spacing w:line="212" w:lineRule="exact"/>
              <w:ind w:left="136"/>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3</w:t>
            </w:r>
          </w:p>
        </w:tc>
        <w:tc>
          <w:tcPr>
            <w:tcW w:w="2380" w:type="dxa"/>
          </w:tcPr>
          <w:p w14:paraId="4A82A8FF" w14:textId="77777777" w:rsidR="00F307E9" w:rsidRDefault="00F307E9" w:rsidP="00BC3583">
            <w:pPr>
              <w:pStyle w:val="TableParagraph"/>
              <w:jc w:val="left"/>
              <w:rPr>
                <w:rFonts w:ascii="Times New Roman"/>
                <w:sz w:val="16"/>
              </w:rPr>
            </w:pPr>
          </w:p>
        </w:tc>
        <w:tc>
          <w:tcPr>
            <w:tcW w:w="2171" w:type="dxa"/>
          </w:tcPr>
          <w:p w14:paraId="119A18C5" w14:textId="77777777" w:rsidR="00F307E9" w:rsidRDefault="00F307E9" w:rsidP="00BC3583">
            <w:pPr>
              <w:pStyle w:val="TableParagraph"/>
              <w:jc w:val="left"/>
              <w:rPr>
                <w:rFonts w:ascii="Times New Roman"/>
                <w:sz w:val="16"/>
              </w:rPr>
            </w:pPr>
          </w:p>
        </w:tc>
      </w:tr>
      <w:tr w:rsidR="00F307E9" w14:paraId="45FA2873" w14:textId="77777777">
        <w:trPr>
          <w:trHeight w:val="230"/>
        </w:trPr>
        <w:tc>
          <w:tcPr>
            <w:tcW w:w="4657" w:type="dxa"/>
          </w:tcPr>
          <w:p w14:paraId="3C399D0A"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2380" w:type="dxa"/>
          </w:tcPr>
          <w:p w14:paraId="094A5510" w14:textId="77777777" w:rsidR="00F307E9" w:rsidRDefault="00BC3583" w:rsidP="00BC3583">
            <w:pPr>
              <w:pStyle w:val="TableParagraph"/>
              <w:spacing w:line="210" w:lineRule="exact"/>
              <w:ind w:left="2" w:right="226"/>
              <w:jc w:val="left"/>
              <w:rPr>
                <w:sz w:val="20"/>
              </w:rPr>
            </w:pPr>
            <w:r>
              <w:rPr>
                <w:spacing w:val="-2"/>
                <w:sz w:val="20"/>
              </w:rPr>
              <w:t>133.4</w:t>
            </w:r>
          </w:p>
        </w:tc>
        <w:tc>
          <w:tcPr>
            <w:tcW w:w="2171" w:type="dxa"/>
          </w:tcPr>
          <w:p w14:paraId="03AE04C8" w14:textId="77777777" w:rsidR="00F307E9" w:rsidRDefault="00BC3583" w:rsidP="00BC3583">
            <w:pPr>
              <w:pStyle w:val="TableParagraph"/>
              <w:spacing w:line="210" w:lineRule="exact"/>
              <w:ind w:left="715"/>
              <w:jc w:val="left"/>
              <w:rPr>
                <w:sz w:val="20"/>
              </w:rPr>
            </w:pPr>
            <w:r>
              <w:rPr>
                <w:spacing w:val="-2"/>
                <w:sz w:val="20"/>
              </w:rPr>
              <w:t>133.5</w:t>
            </w:r>
          </w:p>
        </w:tc>
      </w:tr>
      <w:tr w:rsidR="00F307E9" w14:paraId="09739A6B" w14:textId="77777777">
        <w:trPr>
          <w:trHeight w:val="230"/>
        </w:trPr>
        <w:tc>
          <w:tcPr>
            <w:tcW w:w="4657" w:type="dxa"/>
          </w:tcPr>
          <w:p w14:paraId="28EE9BAC" w14:textId="77777777" w:rsidR="00F307E9" w:rsidRDefault="00BC3583" w:rsidP="00BC3583">
            <w:pPr>
              <w:pStyle w:val="TableParagraph"/>
              <w:spacing w:line="210"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2380" w:type="dxa"/>
          </w:tcPr>
          <w:p w14:paraId="64D6CB6E" w14:textId="77777777" w:rsidR="00F307E9" w:rsidRDefault="00BC3583" w:rsidP="00BC3583">
            <w:pPr>
              <w:pStyle w:val="TableParagraph"/>
              <w:spacing w:line="210" w:lineRule="exact"/>
              <w:ind w:left="3" w:right="226"/>
              <w:jc w:val="left"/>
              <w:rPr>
                <w:sz w:val="20"/>
              </w:rPr>
            </w:pPr>
            <w:r>
              <w:rPr>
                <w:spacing w:val="-2"/>
                <w:sz w:val="20"/>
              </w:rPr>
              <w:t>-</w:t>
            </w:r>
            <w:r>
              <w:rPr>
                <w:spacing w:val="-5"/>
                <w:sz w:val="20"/>
              </w:rPr>
              <w:t>3.1</w:t>
            </w:r>
          </w:p>
        </w:tc>
        <w:tc>
          <w:tcPr>
            <w:tcW w:w="2171" w:type="dxa"/>
          </w:tcPr>
          <w:p w14:paraId="1F4732C6" w14:textId="77777777" w:rsidR="00F307E9" w:rsidRDefault="00BC3583" w:rsidP="00BC3583">
            <w:pPr>
              <w:pStyle w:val="TableParagraph"/>
              <w:spacing w:line="210" w:lineRule="exact"/>
              <w:ind w:left="794"/>
              <w:jc w:val="left"/>
              <w:rPr>
                <w:sz w:val="20"/>
              </w:rPr>
            </w:pPr>
            <w:r>
              <w:rPr>
                <w:spacing w:val="-2"/>
                <w:sz w:val="20"/>
              </w:rPr>
              <w:t>-</w:t>
            </w:r>
            <w:r>
              <w:rPr>
                <w:spacing w:val="-5"/>
                <w:sz w:val="20"/>
              </w:rPr>
              <w:t>2.5</w:t>
            </w:r>
          </w:p>
        </w:tc>
      </w:tr>
      <w:tr w:rsidR="00F307E9" w14:paraId="558F4D5D" w14:textId="77777777">
        <w:trPr>
          <w:trHeight w:val="227"/>
        </w:trPr>
        <w:tc>
          <w:tcPr>
            <w:tcW w:w="4657" w:type="dxa"/>
            <w:tcBorders>
              <w:bottom w:val="single" w:sz="4" w:space="0" w:color="000000"/>
            </w:tcBorders>
          </w:tcPr>
          <w:p w14:paraId="32F7AF19" w14:textId="77777777" w:rsidR="00F307E9" w:rsidRDefault="00BC3583" w:rsidP="00BC3583">
            <w:pPr>
              <w:pStyle w:val="TableParagraph"/>
              <w:spacing w:line="207" w:lineRule="exact"/>
              <w:ind w:left="136"/>
              <w:jc w:val="left"/>
              <w:rPr>
                <w:sz w:val="20"/>
              </w:rPr>
            </w:pPr>
            <w:r>
              <w:rPr>
                <w:sz w:val="20"/>
              </w:rPr>
              <w:t>Difference</w:t>
            </w:r>
            <w:r>
              <w:rPr>
                <w:spacing w:val="-10"/>
                <w:sz w:val="20"/>
              </w:rPr>
              <w:t xml:space="preserve"> </w:t>
            </w:r>
            <w:r>
              <w:rPr>
                <w:sz w:val="20"/>
              </w:rPr>
              <w:t>from</w:t>
            </w:r>
            <w:r>
              <w:rPr>
                <w:spacing w:val="-10"/>
                <w:sz w:val="20"/>
              </w:rPr>
              <w:t xml:space="preserve"> </w:t>
            </w:r>
            <w:r>
              <w:rPr>
                <w:sz w:val="20"/>
              </w:rPr>
              <w:t>glimepiride</w:t>
            </w:r>
            <w:r>
              <w:rPr>
                <w:position w:val="6"/>
                <w:sz w:val="13"/>
              </w:rPr>
              <w:t>1</w:t>
            </w:r>
            <w:r>
              <w:rPr>
                <w:spacing w:val="10"/>
                <w:position w:val="6"/>
                <w:sz w:val="13"/>
              </w:rPr>
              <w:t xml:space="preserve"> </w:t>
            </w:r>
            <w:r>
              <w:rPr>
                <w:sz w:val="20"/>
              </w:rPr>
              <w:t>(97.5%</w:t>
            </w:r>
            <w:r>
              <w:rPr>
                <w:spacing w:val="-7"/>
                <w:sz w:val="20"/>
              </w:rPr>
              <w:t xml:space="preserve"> </w:t>
            </w:r>
            <w:r>
              <w:rPr>
                <w:spacing w:val="-5"/>
                <w:sz w:val="20"/>
              </w:rPr>
              <w:t>CI)</w:t>
            </w:r>
          </w:p>
        </w:tc>
        <w:tc>
          <w:tcPr>
            <w:tcW w:w="2380" w:type="dxa"/>
            <w:tcBorders>
              <w:bottom w:val="single" w:sz="4" w:space="0" w:color="000000"/>
            </w:tcBorders>
          </w:tcPr>
          <w:p w14:paraId="63051CB5" w14:textId="77777777" w:rsidR="00F307E9" w:rsidRDefault="00BC3583" w:rsidP="00BC3583">
            <w:pPr>
              <w:pStyle w:val="TableParagraph"/>
              <w:spacing w:line="207" w:lineRule="exact"/>
              <w:ind w:right="226"/>
              <w:jc w:val="left"/>
              <w:rPr>
                <w:sz w:val="20"/>
              </w:rPr>
            </w:pPr>
            <w:r>
              <w:rPr>
                <w:sz w:val="20"/>
              </w:rPr>
              <w:t>-5.6**</w:t>
            </w:r>
            <w:r>
              <w:rPr>
                <w:spacing w:val="-8"/>
                <w:sz w:val="20"/>
              </w:rPr>
              <w:t xml:space="preserve"> </w:t>
            </w:r>
            <w:r>
              <w:rPr>
                <w:sz w:val="20"/>
              </w:rPr>
              <w:t>(-7.0,</w:t>
            </w:r>
            <w:r>
              <w:rPr>
                <w:spacing w:val="-10"/>
                <w:sz w:val="20"/>
              </w:rPr>
              <w:t xml:space="preserve"> </w:t>
            </w:r>
            <w:r>
              <w:rPr>
                <w:sz w:val="20"/>
              </w:rPr>
              <w:t>-</w:t>
            </w:r>
            <w:r>
              <w:rPr>
                <w:spacing w:val="-4"/>
                <w:sz w:val="20"/>
              </w:rPr>
              <w:t>4.2)</w:t>
            </w:r>
          </w:p>
        </w:tc>
        <w:tc>
          <w:tcPr>
            <w:tcW w:w="2171" w:type="dxa"/>
            <w:tcBorders>
              <w:bottom w:val="single" w:sz="4" w:space="0" w:color="000000"/>
            </w:tcBorders>
          </w:tcPr>
          <w:p w14:paraId="562B48A9" w14:textId="77777777" w:rsidR="00F307E9" w:rsidRDefault="00F307E9" w:rsidP="00BC3583">
            <w:pPr>
              <w:pStyle w:val="TableParagraph"/>
              <w:jc w:val="left"/>
              <w:rPr>
                <w:rFonts w:ascii="Times New Roman"/>
                <w:sz w:val="16"/>
              </w:rPr>
            </w:pPr>
          </w:p>
        </w:tc>
      </w:tr>
      <w:tr w:rsidR="00F307E9" w14:paraId="532BB2F0" w14:textId="77777777">
        <w:trPr>
          <w:trHeight w:val="229"/>
        </w:trPr>
        <w:tc>
          <w:tcPr>
            <w:tcW w:w="4657" w:type="dxa"/>
            <w:tcBorders>
              <w:top w:val="single" w:sz="4" w:space="0" w:color="000000"/>
            </w:tcBorders>
          </w:tcPr>
          <w:p w14:paraId="7597DE0C" w14:textId="77777777" w:rsidR="00F307E9" w:rsidRDefault="00BC3583" w:rsidP="00BC3583">
            <w:pPr>
              <w:pStyle w:val="TableParagraph"/>
              <w:spacing w:line="210" w:lineRule="exact"/>
              <w:ind w:left="136"/>
              <w:jc w:val="left"/>
              <w:rPr>
                <w:sz w:val="20"/>
              </w:rPr>
            </w:pPr>
            <w:r>
              <w:rPr>
                <w:spacing w:val="-10"/>
                <w:sz w:val="20"/>
              </w:rPr>
              <w:t>N</w:t>
            </w:r>
          </w:p>
        </w:tc>
        <w:tc>
          <w:tcPr>
            <w:tcW w:w="2380" w:type="dxa"/>
            <w:tcBorders>
              <w:top w:val="single" w:sz="4" w:space="0" w:color="000000"/>
            </w:tcBorders>
          </w:tcPr>
          <w:p w14:paraId="5E2E5676" w14:textId="77777777" w:rsidR="00F307E9" w:rsidRDefault="00BC3583" w:rsidP="00BC3583">
            <w:pPr>
              <w:pStyle w:val="TableParagraph"/>
              <w:spacing w:line="210" w:lineRule="exact"/>
              <w:ind w:left="2" w:right="226"/>
              <w:jc w:val="left"/>
              <w:rPr>
                <w:sz w:val="20"/>
              </w:rPr>
            </w:pPr>
            <w:r>
              <w:rPr>
                <w:spacing w:val="-5"/>
                <w:sz w:val="20"/>
              </w:rPr>
              <w:t>765</w:t>
            </w:r>
          </w:p>
        </w:tc>
        <w:tc>
          <w:tcPr>
            <w:tcW w:w="2171" w:type="dxa"/>
            <w:tcBorders>
              <w:top w:val="single" w:sz="4" w:space="0" w:color="000000"/>
            </w:tcBorders>
          </w:tcPr>
          <w:p w14:paraId="32B7E07C" w14:textId="77777777" w:rsidR="00F307E9" w:rsidRDefault="00BC3583" w:rsidP="00BC3583">
            <w:pPr>
              <w:pStyle w:val="TableParagraph"/>
              <w:spacing w:line="210" w:lineRule="exact"/>
              <w:ind w:left="799"/>
              <w:jc w:val="left"/>
              <w:rPr>
                <w:sz w:val="20"/>
              </w:rPr>
            </w:pPr>
            <w:r>
              <w:rPr>
                <w:spacing w:val="-5"/>
                <w:sz w:val="20"/>
              </w:rPr>
              <w:t>780</w:t>
            </w:r>
          </w:p>
        </w:tc>
      </w:tr>
      <w:tr w:rsidR="00F307E9" w14:paraId="14DBBE64" w14:textId="77777777">
        <w:trPr>
          <w:trHeight w:val="233"/>
        </w:trPr>
        <w:tc>
          <w:tcPr>
            <w:tcW w:w="4657" w:type="dxa"/>
          </w:tcPr>
          <w:p w14:paraId="4E7C7C60" w14:textId="77777777" w:rsidR="00F307E9" w:rsidRDefault="00BC3583" w:rsidP="00BC3583">
            <w:pPr>
              <w:pStyle w:val="TableParagraph"/>
              <w:spacing w:line="214" w:lineRule="exact"/>
              <w:ind w:left="136"/>
              <w:jc w:val="left"/>
              <w:rPr>
                <w:b/>
                <w:sz w:val="20"/>
              </w:rPr>
            </w:pPr>
            <w:r>
              <w:rPr>
                <w:b/>
                <w:sz w:val="20"/>
              </w:rPr>
              <w:t>Diastolic</w:t>
            </w:r>
            <w:r>
              <w:rPr>
                <w:b/>
                <w:spacing w:val="-9"/>
                <w:sz w:val="20"/>
              </w:rPr>
              <w:t xml:space="preserve"> </w:t>
            </w:r>
            <w:r>
              <w:rPr>
                <w:b/>
                <w:sz w:val="20"/>
              </w:rPr>
              <w:t>blood</w:t>
            </w:r>
            <w:r>
              <w:rPr>
                <w:b/>
                <w:spacing w:val="-9"/>
                <w:sz w:val="20"/>
              </w:rPr>
              <w:t xml:space="preserve"> </w:t>
            </w:r>
            <w:r>
              <w:rPr>
                <w:b/>
                <w:sz w:val="20"/>
              </w:rPr>
              <w:t>pressure</w:t>
            </w:r>
            <w:r>
              <w:rPr>
                <w:b/>
                <w:spacing w:val="-11"/>
                <w:sz w:val="20"/>
              </w:rPr>
              <w:t xml:space="preserve"> </w:t>
            </w:r>
            <w:r>
              <w:rPr>
                <w:b/>
                <w:spacing w:val="-2"/>
                <w:sz w:val="20"/>
              </w:rPr>
              <w:t>(mmHg)</w:t>
            </w:r>
            <w:r>
              <w:rPr>
                <w:b/>
                <w:spacing w:val="-2"/>
                <w:sz w:val="20"/>
                <w:vertAlign w:val="superscript"/>
              </w:rPr>
              <w:t>3</w:t>
            </w:r>
          </w:p>
        </w:tc>
        <w:tc>
          <w:tcPr>
            <w:tcW w:w="2380" w:type="dxa"/>
          </w:tcPr>
          <w:p w14:paraId="18BC4AE4" w14:textId="77777777" w:rsidR="00F307E9" w:rsidRDefault="00F307E9" w:rsidP="00BC3583">
            <w:pPr>
              <w:pStyle w:val="TableParagraph"/>
              <w:jc w:val="left"/>
              <w:rPr>
                <w:rFonts w:ascii="Times New Roman"/>
                <w:sz w:val="16"/>
              </w:rPr>
            </w:pPr>
          </w:p>
        </w:tc>
        <w:tc>
          <w:tcPr>
            <w:tcW w:w="2171" w:type="dxa"/>
          </w:tcPr>
          <w:p w14:paraId="0A91C268" w14:textId="77777777" w:rsidR="00F307E9" w:rsidRDefault="00F307E9" w:rsidP="00BC3583">
            <w:pPr>
              <w:pStyle w:val="TableParagraph"/>
              <w:jc w:val="left"/>
              <w:rPr>
                <w:rFonts w:ascii="Times New Roman"/>
                <w:sz w:val="16"/>
              </w:rPr>
            </w:pPr>
          </w:p>
        </w:tc>
      </w:tr>
      <w:tr w:rsidR="00F307E9" w14:paraId="1DB796AC" w14:textId="77777777">
        <w:trPr>
          <w:trHeight w:val="229"/>
        </w:trPr>
        <w:tc>
          <w:tcPr>
            <w:tcW w:w="4657" w:type="dxa"/>
          </w:tcPr>
          <w:p w14:paraId="4D23B50E" w14:textId="77777777" w:rsidR="00F307E9" w:rsidRDefault="00BC3583" w:rsidP="00BC3583">
            <w:pPr>
              <w:pStyle w:val="TableParagraph"/>
              <w:spacing w:line="209" w:lineRule="exact"/>
              <w:ind w:left="136"/>
              <w:jc w:val="left"/>
              <w:rPr>
                <w:sz w:val="20"/>
              </w:rPr>
            </w:pPr>
            <w:r>
              <w:rPr>
                <w:sz w:val="20"/>
              </w:rPr>
              <w:t>Baseline</w:t>
            </w:r>
            <w:r>
              <w:rPr>
                <w:spacing w:val="-10"/>
                <w:sz w:val="20"/>
              </w:rPr>
              <w:t xml:space="preserve"> </w:t>
            </w:r>
            <w:r>
              <w:rPr>
                <w:spacing w:val="-2"/>
                <w:sz w:val="20"/>
              </w:rPr>
              <w:t>(mean)</w:t>
            </w:r>
          </w:p>
        </w:tc>
        <w:tc>
          <w:tcPr>
            <w:tcW w:w="2380" w:type="dxa"/>
          </w:tcPr>
          <w:p w14:paraId="6DE5B2CC" w14:textId="77777777" w:rsidR="00F307E9" w:rsidRDefault="00BC3583" w:rsidP="00BC3583">
            <w:pPr>
              <w:pStyle w:val="TableParagraph"/>
              <w:spacing w:line="209" w:lineRule="exact"/>
              <w:ind w:left="5" w:right="226"/>
              <w:jc w:val="left"/>
              <w:rPr>
                <w:sz w:val="20"/>
              </w:rPr>
            </w:pPr>
            <w:r>
              <w:rPr>
                <w:spacing w:val="-4"/>
                <w:sz w:val="20"/>
              </w:rPr>
              <w:t>79.5</w:t>
            </w:r>
          </w:p>
        </w:tc>
        <w:tc>
          <w:tcPr>
            <w:tcW w:w="2171" w:type="dxa"/>
          </w:tcPr>
          <w:p w14:paraId="20093EB6" w14:textId="77777777" w:rsidR="00F307E9" w:rsidRDefault="00BC3583" w:rsidP="00BC3583">
            <w:pPr>
              <w:pStyle w:val="TableParagraph"/>
              <w:spacing w:line="209" w:lineRule="exact"/>
              <w:ind w:left="772"/>
              <w:jc w:val="left"/>
              <w:rPr>
                <w:sz w:val="20"/>
              </w:rPr>
            </w:pPr>
            <w:r>
              <w:rPr>
                <w:spacing w:val="-4"/>
                <w:sz w:val="20"/>
              </w:rPr>
              <w:t>79.4</w:t>
            </w:r>
          </w:p>
        </w:tc>
      </w:tr>
      <w:tr w:rsidR="00F307E9" w14:paraId="2FFCBF72" w14:textId="77777777">
        <w:trPr>
          <w:trHeight w:val="229"/>
        </w:trPr>
        <w:tc>
          <w:tcPr>
            <w:tcW w:w="4657" w:type="dxa"/>
          </w:tcPr>
          <w:p w14:paraId="271C140F" w14:textId="77777777" w:rsidR="00F307E9" w:rsidRDefault="00BC3583" w:rsidP="00BC3583">
            <w:pPr>
              <w:pStyle w:val="TableParagraph"/>
              <w:spacing w:line="20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2380" w:type="dxa"/>
          </w:tcPr>
          <w:p w14:paraId="7B3A598A" w14:textId="77777777" w:rsidR="00F307E9" w:rsidRDefault="00BC3583" w:rsidP="00BC3583">
            <w:pPr>
              <w:pStyle w:val="TableParagraph"/>
              <w:spacing w:line="209" w:lineRule="exact"/>
              <w:ind w:left="3" w:right="226"/>
              <w:jc w:val="left"/>
              <w:rPr>
                <w:sz w:val="20"/>
              </w:rPr>
            </w:pPr>
            <w:r>
              <w:rPr>
                <w:spacing w:val="-2"/>
                <w:sz w:val="20"/>
              </w:rPr>
              <w:t>-</w:t>
            </w:r>
            <w:r>
              <w:rPr>
                <w:spacing w:val="-5"/>
                <w:sz w:val="20"/>
              </w:rPr>
              <w:t>1.8</w:t>
            </w:r>
          </w:p>
        </w:tc>
        <w:tc>
          <w:tcPr>
            <w:tcW w:w="2171" w:type="dxa"/>
          </w:tcPr>
          <w:p w14:paraId="0889F806" w14:textId="77777777" w:rsidR="00F307E9" w:rsidRDefault="00BC3583" w:rsidP="00BC3583">
            <w:pPr>
              <w:pStyle w:val="TableParagraph"/>
              <w:spacing w:line="209" w:lineRule="exact"/>
              <w:ind w:left="827"/>
              <w:jc w:val="left"/>
              <w:rPr>
                <w:sz w:val="20"/>
              </w:rPr>
            </w:pPr>
            <w:r>
              <w:rPr>
                <w:spacing w:val="-5"/>
                <w:sz w:val="20"/>
              </w:rPr>
              <w:t>0.9</w:t>
            </w:r>
          </w:p>
        </w:tc>
      </w:tr>
      <w:tr w:rsidR="00F307E9" w14:paraId="05B6BCC1" w14:textId="77777777">
        <w:trPr>
          <w:trHeight w:val="229"/>
        </w:trPr>
        <w:tc>
          <w:tcPr>
            <w:tcW w:w="4657" w:type="dxa"/>
            <w:tcBorders>
              <w:bottom w:val="single" w:sz="12" w:space="0" w:color="000000"/>
            </w:tcBorders>
          </w:tcPr>
          <w:p w14:paraId="0E4933E9" w14:textId="77777777" w:rsidR="00F307E9" w:rsidRDefault="00BC3583" w:rsidP="00BC3583">
            <w:pPr>
              <w:pStyle w:val="TableParagraph"/>
              <w:spacing w:line="209" w:lineRule="exact"/>
              <w:ind w:left="136"/>
              <w:jc w:val="left"/>
              <w:rPr>
                <w:sz w:val="20"/>
              </w:rPr>
            </w:pPr>
            <w:r>
              <w:rPr>
                <w:sz w:val="20"/>
              </w:rPr>
              <w:t>Difference</w:t>
            </w:r>
            <w:r>
              <w:rPr>
                <w:spacing w:val="-10"/>
                <w:sz w:val="20"/>
              </w:rPr>
              <w:t xml:space="preserve"> </w:t>
            </w:r>
            <w:r>
              <w:rPr>
                <w:sz w:val="20"/>
              </w:rPr>
              <w:t>from</w:t>
            </w:r>
            <w:r>
              <w:rPr>
                <w:spacing w:val="-10"/>
                <w:sz w:val="20"/>
              </w:rPr>
              <w:t xml:space="preserve"> </w:t>
            </w:r>
            <w:r>
              <w:rPr>
                <w:sz w:val="20"/>
              </w:rPr>
              <w:t>glimepiride</w:t>
            </w:r>
            <w:r>
              <w:rPr>
                <w:position w:val="6"/>
                <w:sz w:val="13"/>
              </w:rPr>
              <w:t>1</w:t>
            </w:r>
            <w:r>
              <w:rPr>
                <w:spacing w:val="10"/>
                <w:position w:val="6"/>
                <w:sz w:val="13"/>
              </w:rPr>
              <w:t xml:space="preserve"> </w:t>
            </w:r>
            <w:r>
              <w:rPr>
                <w:sz w:val="20"/>
              </w:rPr>
              <w:t>(97.5%</w:t>
            </w:r>
            <w:r>
              <w:rPr>
                <w:spacing w:val="-7"/>
                <w:sz w:val="20"/>
              </w:rPr>
              <w:t xml:space="preserve"> </w:t>
            </w:r>
            <w:r>
              <w:rPr>
                <w:spacing w:val="-5"/>
                <w:sz w:val="20"/>
              </w:rPr>
              <w:t>CI)</w:t>
            </w:r>
          </w:p>
        </w:tc>
        <w:tc>
          <w:tcPr>
            <w:tcW w:w="2380" w:type="dxa"/>
            <w:tcBorders>
              <w:bottom w:val="single" w:sz="12" w:space="0" w:color="000000"/>
            </w:tcBorders>
          </w:tcPr>
          <w:p w14:paraId="29592DAA" w14:textId="77777777" w:rsidR="00F307E9" w:rsidRDefault="00BC3583" w:rsidP="00BC3583">
            <w:pPr>
              <w:pStyle w:val="TableParagraph"/>
              <w:spacing w:line="209" w:lineRule="exact"/>
              <w:ind w:right="226"/>
              <w:jc w:val="left"/>
              <w:rPr>
                <w:sz w:val="20"/>
              </w:rPr>
            </w:pPr>
            <w:r>
              <w:rPr>
                <w:sz w:val="20"/>
              </w:rPr>
              <w:t>-2.7**</w:t>
            </w:r>
            <w:r>
              <w:rPr>
                <w:spacing w:val="-8"/>
                <w:sz w:val="20"/>
              </w:rPr>
              <w:t xml:space="preserve"> </w:t>
            </w:r>
            <w:r>
              <w:rPr>
                <w:sz w:val="20"/>
              </w:rPr>
              <w:t>(-3.5,</w:t>
            </w:r>
            <w:r>
              <w:rPr>
                <w:spacing w:val="-10"/>
                <w:sz w:val="20"/>
              </w:rPr>
              <w:t xml:space="preserve"> </w:t>
            </w:r>
            <w:r>
              <w:rPr>
                <w:sz w:val="20"/>
              </w:rPr>
              <w:t>-</w:t>
            </w:r>
            <w:r>
              <w:rPr>
                <w:spacing w:val="-4"/>
                <w:sz w:val="20"/>
              </w:rPr>
              <w:t>1.8)</w:t>
            </w:r>
          </w:p>
        </w:tc>
        <w:tc>
          <w:tcPr>
            <w:tcW w:w="2171" w:type="dxa"/>
            <w:tcBorders>
              <w:bottom w:val="single" w:sz="12" w:space="0" w:color="000000"/>
            </w:tcBorders>
          </w:tcPr>
          <w:p w14:paraId="5D399930" w14:textId="77777777" w:rsidR="00F307E9" w:rsidRDefault="00F307E9" w:rsidP="00BC3583">
            <w:pPr>
              <w:pStyle w:val="TableParagraph"/>
              <w:jc w:val="left"/>
              <w:rPr>
                <w:rFonts w:ascii="Times New Roman"/>
                <w:sz w:val="16"/>
              </w:rPr>
            </w:pPr>
          </w:p>
        </w:tc>
      </w:tr>
    </w:tbl>
    <w:p w14:paraId="4E73E452" w14:textId="77777777" w:rsidR="00F307E9" w:rsidRDefault="00BC3583" w:rsidP="00BC3583">
      <w:pPr>
        <w:spacing w:before="8" w:line="209"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4F0AFE12" w14:textId="77777777" w:rsidR="00F307E9" w:rsidRDefault="00BC3583" w:rsidP="00BC3583">
      <w:pPr>
        <w:spacing w:line="206" w:lineRule="exact"/>
        <w:ind w:left="140"/>
        <w:rPr>
          <w:sz w:val="18"/>
        </w:rPr>
      </w:pPr>
      <w:r>
        <w:rPr>
          <w:position w:val="6"/>
          <w:sz w:val="12"/>
        </w:rPr>
        <w:t>2</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73C1E209" w14:textId="77777777" w:rsidR="00F307E9" w:rsidRDefault="00BC3583" w:rsidP="00BC3583">
      <w:pPr>
        <w:spacing w:line="206" w:lineRule="exact"/>
        <w:ind w:left="140"/>
        <w:rPr>
          <w:sz w:val="18"/>
        </w:rPr>
      </w:pPr>
      <w:r>
        <w:rPr>
          <w:position w:val="6"/>
          <w:sz w:val="12"/>
        </w:rPr>
        <w:t>3</w:t>
      </w:r>
      <w:r>
        <w:rPr>
          <w:spacing w:val="12"/>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5"/>
          <w:sz w:val="18"/>
        </w:rPr>
        <w:t xml:space="preserve"> </w:t>
      </w:r>
      <w:proofErr w:type="spellStart"/>
      <w:r>
        <w:rPr>
          <w:sz w:val="18"/>
        </w:rPr>
        <w:t>glycaemic</w:t>
      </w:r>
      <w:proofErr w:type="spellEnd"/>
      <w:r>
        <w:rPr>
          <w:spacing w:val="-3"/>
          <w:sz w:val="18"/>
        </w:rPr>
        <w:t xml:space="preserve"> </w:t>
      </w:r>
      <w:r>
        <w:rPr>
          <w:sz w:val="18"/>
        </w:rPr>
        <w:t>rescue</w:t>
      </w:r>
      <w:r>
        <w:rPr>
          <w:spacing w:val="-5"/>
          <w:sz w:val="18"/>
        </w:rPr>
        <w:t xml:space="preserve"> </w:t>
      </w:r>
      <w:r>
        <w:rPr>
          <w:sz w:val="18"/>
        </w:rPr>
        <w:t>or</w:t>
      </w:r>
      <w:r>
        <w:rPr>
          <w:spacing w:val="-3"/>
          <w:sz w:val="18"/>
        </w:rPr>
        <w:t xml:space="preserve"> </w:t>
      </w:r>
      <w:r>
        <w:rPr>
          <w:sz w:val="18"/>
        </w:rPr>
        <w:t>to</w:t>
      </w:r>
      <w:r>
        <w:rPr>
          <w:spacing w:val="-4"/>
          <w:sz w:val="18"/>
        </w:rPr>
        <w:t xml:space="preserve"> </w:t>
      </w:r>
      <w:r>
        <w:rPr>
          <w:sz w:val="18"/>
        </w:rPr>
        <w:t>antihypertensive</w:t>
      </w:r>
      <w:r>
        <w:rPr>
          <w:spacing w:val="-2"/>
          <w:sz w:val="18"/>
        </w:rPr>
        <w:t xml:space="preserve"> </w:t>
      </w:r>
      <w:r>
        <w:rPr>
          <w:sz w:val="18"/>
        </w:rPr>
        <w:t>rescue)</w:t>
      </w:r>
      <w:r>
        <w:rPr>
          <w:spacing w:val="-3"/>
          <w:sz w:val="18"/>
        </w:rPr>
        <w:t xml:space="preserve"> </w:t>
      </w:r>
      <w:r>
        <w:rPr>
          <w:sz w:val="18"/>
        </w:rPr>
        <w:t>carried</w:t>
      </w:r>
      <w:r>
        <w:rPr>
          <w:spacing w:val="-2"/>
          <w:sz w:val="18"/>
        </w:rPr>
        <w:t xml:space="preserve"> </w:t>
      </w:r>
      <w:r>
        <w:rPr>
          <w:sz w:val="18"/>
        </w:rPr>
        <w:t>forward</w:t>
      </w:r>
      <w:r>
        <w:rPr>
          <w:spacing w:val="-1"/>
          <w:sz w:val="18"/>
        </w:rPr>
        <w:t xml:space="preserve"> </w:t>
      </w:r>
      <w:r>
        <w:rPr>
          <w:spacing w:val="-2"/>
          <w:sz w:val="18"/>
        </w:rPr>
        <w:t>(LOCF)</w:t>
      </w:r>
    </w:p>
    <w:p w14:paraId="700969E1" w14:textId="77777777" w:rsidR="00F307E9" w:rsidRDefault="00BC3583" w:rsidP="00BC3583">
      <w:pPr>
        <w:spacing w:line="209" w:lineRule="exact"/>
        <w:ind w:left="140"/>
        <w:rPr>
          <w:sz w:val="18"/>
        </w:rPr>
      </w:pPr>
      <w:r>
        <w:rPr>
          <w:position w:val="6"/>
          <w:sz w:val="12"/>
        </w:rPr>
        <w:t>4</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342FCB42" w14:textId="77777777" w:rsidR="00F307E9" w:rsidRDefault="00BC3583" w:rsidP="00BC3583">
      <w:pPr>
        <w:spacing w:before="2" w:line="207" w:lineRule="exact"/>
        <w:ind w:left="139"/>
        <w:rPr>
          <w:sz w:val="18"/>
        </w:rPr>
      </w:pPr>
      <w:r>
        <w:rPr>
          <w:sz w:val="18"/>
        </w:rPr>
        <w:t>*</w:t>
      </w:r>
      <w:r>
        <w:rPr>
          <w:spacing w:val="-3"/>
          <w:sz w:val="18"/>
        </w:rPr>
        <w:t xml:space="preserve"> </w:t>
      </w:r>
      <w:r>
        <w:rPr>
          <w:sz w:val="18"/>
        </w:rPr>
        <w:t>p-value</w:t>
      </w:r>
      <w:r>
        <w:rPr>
          <w:spacing w:val="-2"/>
          <w:sz w:val="18"/>
        </w:rPr>
        <w:t xml:space="preserve"> </w:t>
      </w:r>
      <w:r>
        <w:rPr>
          <w:sz w:val="18"/>
        </w:rPr>
        <w:t>&lt;0.0001</w:t>
      </w:r>
      <w:r>
        <w:rPr>
          <w:spacing w:val="-2"/>
          <w:sz w:val="18"/>
        </w:rPr>
        <w:t xml:space="preserve"> </w:t>
      </w:r>
      <w:r>
        <w:rPr>
          <w:sz w:val="18"/>
        </w:rPr>
        <w:t>for</w:t>
      </w:r>
      <w:r>
        <w:rPr>
          <w:spacing w:val="-2"/>
          <w:sz w:val="18"/>
        </w:rPr>
        <w:t xml:space="preserve"> </w:t>
      </w:r>
      <w:r>
        <w:rPr>
          <w:sz w:val="18"/>
        </w:rPr>
        <w:t>non-inferiority,</w:t>
      </w:r>
      <w:r>
        <w:rPr>
          <w:spacing w:val="-3"/>
          <w:sz w:val="18"/>
        </w:rPr>
        <w:t xml:space="preserve"> </w:t>
      </w:r>
      <w:r>
        <w:rPr>
          <w:sz w:val="18"/>
        </w:rPr>
        <w:t>and</w:t>
      </w:r>
      <w:r>
        <w:rPr>
          <w:spacing w:val="-2"/>
          <w:sz w:val="18"/>
        </w:rPr>
        <w:t xml:space="preserve"> </w:t>
      </w:r>
      <w:r>
        <w:rPr>
          <w:sz w:val="18"/>
        </w:rPr>
        <w:t>p-value</w:t>
      </w:r>
      <w:r>
        <w:rPr>
          <w:spacing w:val="-2"/>
          <w:sz w:val="18"/>
        </w:rPr>
        <w:t xml:space="preserve"> </w:t>
      </w:r>
      <w:r>
        <w:rPr>
          <w:sz w:val="18"/>
        </w:rPr>
        <w:t>=</w:t>
      </w:r>
      <w:r>
        <w:rPr>
          <w:spacing w:val="-4"/>
          <w:sz w:val="18"/>
        </w:rPr>
        <w:t xml:space="preserve"> </w:t>
      </w:r>
      <w:r>
        <w:rPr>
          <w:sz w:val="18"/>
        </w:rPr>
        <w:t>0.0153</w:t>
      </w:r>
      <w:r>
        <w:rPr>
          <w:spacing w:val="-2"/>
          <w:sz w:val="18"/>
        </w:rPr>
        <w:t xml:space="preserve"> </w:t>
      </w:r>
      <w:r>
        <w:rPr>
          <w:sz w:val="18"/>
        </w:rPr>
        <w:t>for</w:t>
      </w:r>
      <w:r>
        <w:rPr>
          <w:spacing w:val="-4"/>
          <w:sz w:val="18"/>
        </w:rPr>
        <w:t xml:space="preserve"> </w:t>
      </w:r>
      <w:r>
        <w:rPr>
          <w:spacing w:val="-2"/>
          <w:sz w:val="18"/>
        </w:rPr>
        <w:t>superiority</w:t>
      </w:r>
    </w:p>
    <w:p w14:paraId="289579D2" w14:textId="77777777" w:rsidR="00F307E9" w:rsidRDefault="00BC3583" w:rsidP="00BC3583">
      <w:pPr>
        <w:spacing w:line="207" w:lineRule="exact"/>
        <w:ind w:left="139"/>
        <w:rPr>
          <w:sz w:val="18"/>
        </w:rPr>
      </w:pPr>
      <w:r>
        <w:rPr>
          <w:sz w:val="18"/>
        </w:rPr>
        <w:t>**</w:t>
      </w:r>
      <w:r>
        <w:rPr>
          <w:spacing w:val="-1"/>
          <w:sz w:val="18"/>
        </w:rPr>
        <w:t xml:space="preserve"> </w:t>
      </w:r>
      <w:r>
        <w:rPr>
          <w:sz w:val="18"/>
        </w:rPr>
        <w:t xml:space="preserve">p-value </w:t>
      </w:r>
      <w:r>
        <w:rPr>
          <w:spacing w:val="-2"/>
          <w:sz w:val="18"/>
        </w:rPr>
        <w:t>&lt;0.0001</w:t>
      </w:r>
    </w:p>
    <w:p w14:paraId="096F34C6" w14:textId="77777777" w:rsidR="00F307E9" w:rsidRDefault="00BC3583" w:rsidP="00BC3583">
      <w:pPr>
        <w:pStyle w:val="BodyText"/>
        <w:spacing w:before="120"/>
        <w:jc w:val="left"/>
      </w:pPr>
      <w:r>
        <w:rPr>
          <w:u w:val="single"/>
        </w:rPr>
        <w:t>Empagliflozin</w:t>
      </w:r>
      <w:r>
        <w:rPr>
          <w:spacing w:val="-4"/>
          <w:u w:val="single"/>
        </w:rPr>
        <w:t xml:space="preserve"> </w:t>
      </w:r>
      <w:r>
        <w:rPr>
          <w:u w:val="single"/>
        </w:rPr>
        <w:t>as</w:t>
      </w:r>
      <w:r>
        <w:rPr>
          <w:spacing w:val="-3"/>
          <w:u w:val="single"/>
        </w:rPr>
        <w:t xml:space="preserve"> </w:t>
      </w:r>
      <w:r>
        <w:rPr>
          <w:u w:val="single"/>
        </w:rPr>
        <w:t>add</w:t>
      </w:r>
      <w:r>
        <w:rPr>
          <w:spacing w:val="-6"/>
          <w:u w:val="single"/>
        </w:rPr>
        <w:t xml:space="preserve"> </w:t>
      </w:r>
      <w:r>
        <w:rPr>
          <w:u w:val="single"/>
        </w:rPr>
        <w:t>on</w:t>
      </w:r>
      <w:r>
        <w:rPr>
          <w:spacing w:val="-5"/>
          <w:u w:val="single"/>
        </w:rPr>
        <w:t xml:space="preserve"> </w:t>
      </w:r>
      <w:r>
        <w:rPr>
          <w:u w:val="single"/>
        </w:rPr>
        <w:t>to</w:t>
      </w:r>
      <w:r>
        <w:rPr>
          <w:spacing w:val="-4"/>
          <w:u w:val="single"/>
        </w:rPr>
        <w:t xml:space="preserve"> </w:t>
      </w:r>
      <w:r>
        <w:rPr>
          <w:u w:val="single"/>
        </w:rPr>
        <w:t>basal</w:t>
      </w:r>
      <w:r>
        <w:rPr>
          <w:spacing w:val="-4"/>
          <w:u w:val="single"/>
        </w:rPr>
        <w:t xml:space="preserve"> </w:t>
      </w:r>
      <w:r>
        <w:rPr>
          <w:u w:val="single"/>
        </w:rPr>
        <w:t>insulin</w:t>
      </w:r>
      <w:r>
        <w:rPr>
          <w:spacing w:val="-5"/>
          <w:u w:val="single"/>
        </w:rPr>
        <w:t xml:space="preserve"> </w:t>
      </w:r>
      <w:proofErr w:type="gramStart"/>
      <w:r>
        <w:rPr>
          <w:spacing w:val="-2"/>
          <w:u w:val="single"/>
        </w:rPr>
        <w:t>therapy</w:t>
      </w:r>
      <w:proofErr w:type="gramEnd"/>
    </w:p>
    <w:p w14:paraId="0A484E59" w14:textId="77777777" w:rsidR="00F307E9" w:rsidRDefault="00BC3583" w:rsidP="00BC3583">
      <w:pPr>
        <w:pStyle w:val="BodyText"/>
        <w:spacing w:before="121"/>
        <w:ind w:right="555"/>
        <w:jc w:val="left"/>
      </w:pPr>
      <w:r>
        <w:t>The efficacy and safety of empagliflozin (10 mg or 25 mg) as add on to basal insulin with or without concomitant metformin and/or sulfonylurea therapy was evaluated in a double-blind, placebo-controlled trial of 78 weeks duration. The primary endpoint was the change from baseline</w:t>
      </w:r>
      <w:r>
        <w:rPr>
          <w:spacing w:val="-12"/>
        </w:rPr>
        <w:t xml:space="preserve"> </w:t>
      </w:r>
      <w:r>
        <w:t>in</w:t>
      </w:r>
      <w:r>
        <w:rPr>
          <w:spacing w:val="-12"/>
        </w:rPr>
        <w:t xml:space="preserve"> </w:t>
      </w:r>
      <w:r>
        <w:t>HbA1c</w:t>
      </w:r>
      <w:r>
        <w:rPr>
          <w:spacing w:val="-11"/>
        </w:rPr>
        <w:t xml:space="preserve"> </w:t>
      </w:r>
      <w:r>
        <w:t>after</w:t>
      </w:r>
      <w:r>
        <w:rPr>
          <w:spacing w:val="-13"/>
        </w:rPr>
        <w:t xml:space="preserve"> </w:t>
      </w:r>
      <w:r>
        <w:t>18</w:t>
      </w:r>
      <w:r>
        <w:rPr>
          <w:spacing w:val="-12"/>
        </w:rPr>
        <w:t xml:space="preserve"> </w:t>
      </w:r>
      <w:r>
        <w:t>weeks</w:t>
      </w:r>
      <w:r>
        <w:rPr>
          <w:spacing w:val="-14"/>
        </w:rPr>
        <w:t xml:space="preserve"> </w:t>
      </w:r>
      <w:r>
        <w:t>of</w:t>
      </w:r>
      <w:r>
        <w:rPr>
          <w:spacing w:val="-13"/>
        </w:rPr>
        <w:t xml:space="preserve"> </w:t>
      </w:r>
      <w:r>
        <w:t>treatment.</w:t>
      </w:r>
      <w:r>
        <w:rPr>
          <w:spacing w:val="-13"/>
        </w:rPr>
        <w:t xml:space="preserve"> </w:t>
      </w:r>
      <w:r>
        <w:t>The</w:t>
      </w:r>
      <w:r>
        <w:rPr>
          <w:spacing w:val="-12"/>
        </w:rPr>
        <w:t xml:space="preserve"> </w:t>
      </w:r>
      <w:r>
        <w:t>key</w:t>
      </w:r>
      <w:r>
        <w:rPr>
          <w:spacing w:val="-14"/>
        </w:rPr>
        <w:t xml:space="preserve"> </w:t>
      </w:r>
      <w:r>
        <w:t>secondary</w:t>
      </w:r>
      <w:r>
        <w:rPr>
          <w:spacing w:val="-14"/>
        </w:rPr>
        <w:t xml:space="preserve"> </w:t>
      </w:r>
      <w:r>
        <w:t>endpoints</w:t>
      </w:r>
      <w:r>
        <w:rPr>
          <w:spacing w:val="-12"/>
        </w:rPr>
        <w:t xml:space="preserve"> </w:t>
      </w:r>
      <w:r>
        <w:t>were</w:t>
      </w:r>
      <w:r>
        <w:rPr>
          <w:spacing w:val="-15"/>
        </w:rPr>
        <w:t xml:space="preserve"> </w:t>
      </w:r>
      <w:r>
        <w:t>the</w:t>
      </w:r>
      <w:r>
        <w:rPr>
          <w:spacing w:val="-15"/>
        </w:rPr>
        <w:t xml:space="preserve"> </w:t>
      </w:r>
      <w:r>
        <w:t>change from baseline in dose of basal insulin dose after 78 weeks of treatment and change from baseline in HbA1c after 78 weeks of treatment.</w:t>
      </w:r>
    </w:p>
    <w:p w14:paraId="12F26B93" w14:textId="77777777" w:rsidR="00F307E9" w:rsidRDefault="00BC3583" w:rsidP="00BC3583">
      <w:pPr>
        <w:pStyle w:val="BodyText"/>
        <w:ind w:right="559"/>
        <w:jc w:val="left"/>
      </w:pPr>
      <w:r>
        <w:t>During</w:t>
      </w:r>
      <w:r>
        <w:rPr>
          <w:spacing w:val="-6"/>
        </w:rPr>
        <w:t xml:space="preserve"> </w:t>
      </w:r>
      <w:r>
        <w:t>the</w:t>
      </w:r>
      <w:r>
        <w:rPr>
          <w:spacing w:val="-9"/>
        </w:rPr>
        <w:t xml:space="preserve"> </w:t>
      </w:r>
      <w:r>
        <w:t>initial</w:t>
      </w:r>
      <w:r>
        <w:rPr>
          <w:spacing w:val="-7"/>
        </w:rPr>
        <w:t xml:space="preserve"> </w:t>
      </w:r>
      <w:r>
        <w:t>18</w:t>
      </w:r>
      <w:r>
        <w:rPr>
          <w:spacing w:val="-6"/>
        </w:rPr>
        <w:t xml:space="preserve"> </w:t>
      </w:r>
      <w:r>
        <w:t>weeks</w:t>
      </w:r>
      <w:r>
        <w:rPr>
          <w:spacing w:val="-6"/>
        </w:rPr>
        <w:t xml:space="preserve"> </w:t>
      </w:r>
      <w:r>
        <w:t>the</w:t>
      </w:r>
      <w:r>
        <w:rPr>
          <w:spacing w:val="-9"/>
        </w:rPr>
        <w:t xml:space="preserve"> </w:t>
      </w:r>
      <w:r>
        <w:t>insulin</w:t>
      </w:r>
      <w:r>
        <w:rPr>
          <w:spacing w:val="-6"/>
        </w:rPr>
        <w:t xml:space="preserve"> </w:t>
      </w:r>
      <w:r>
        <w:t>dose</w:t>
      </w:r>
      <w:r>
        <w:rPr>
          <w:spacing w:val="-6"/>
        </w:rPr>
        <w:t xml:space="preserve"> </w:t>
      </w:r>
      <w:r>
        <w:t>was</w:t>
      </w:r>
      <w:r>
        <w:rPr>
          <w:spacing w:val="-8"/>
        </w:rPr>
        <w:t xml:space="preserve"> </w:t>
      </w:r>
      <w:r>
        <w:t>to</w:t>
      </w:r>
      <w:r>
        <w:rPr>
          <w:spacing w:val="-11"/>
        </w:rPr>
        <w:t xml:space="preserve"> </w:t>
      </w:r>
      <w:r>
        <w:t>be</w:t>
      </w:r>
      <w:r>
        <w:rPr>
          <w:spacing w:val="-6"/>
        </w:rPr>
        <w:t xml:space="preserve"> </w:t>
      </w:r>
      <w:r>
        <w:t>kept</w:t>
      </w:r>
      <w:r>
        <w:rPr>
          <w:spacing w:val="-7"/>
        </w:rPr>
        <w:t xml:space="preserve"> </w:t>
      </w:r>
      <w:proofErr w:type="gramStart"/>
      <w:r>
        <w:t>stable,</w:t>
      </w:r>
      <w:r>
        <w:rPr>
          <w:spacing w:val="-5"/>
        </w:rPr>
        <w:t xml:space="preserve"> </w:t>
      </w:r>
      <w:r>
        <w:t>but</w:t>
      </w:r>
      <w:proofErr w:type="gramEnd"/>
      <w:r>
        <w:rPr>
          <w:spacing w:val="-5"/>
        </w:rPr>
        <w:t xml:space="preserve"> </w:t>
      </w:r>
      <w:r>
        <w:t>was</w:t>
      </w:r>
      <w:r>
        <w:rPr>
          <w:spacing w:val="-8"/>
        </w:rPr>
        <w:t xml:space="preserve"> </w:t>
      </w:r>
      <w:r>
        <w:t>adjusted</w:t>
      </w:r>
      <w:r>
        <w:rPr>
          <w:spacing w:val="-9"/>
        </w:rPr>
        <w:t xml:space="preserve"> </w:t>
      </w:r>
      <w:r>
        <w:t>to</w:t>
      </w:r>
      <w:r>
        <w:rPr>
          <w:spacing w:val="-9"/>
        </w:rPr>
        <w:t xml:space="preserve"> </w:t>
      </w:r>
      <w:r>
        <w:t>achieve a FPG &lt;6.10 mmol/L in the following 60 weeks.</w:t>
      </w:r>
    </w:p>
    <w:p w14:paraId="7915A590" w14:textId="77777777" w:rsidR="00F307E9" w:rsidRDefault="00BC3583" w:rsidP="00BC3583">
      <w:pPr>
        <w:pStyle w:val="BodyText"/>
        <w:spacing w:before="120"/>
        <w:ind w:right="553"/>
        <w:jc w:val="left"/>
      </w:pPr>
      <w:r>
        <w:t>At week 18, empagliflozin (10 mg or 25 mg) provided statistically significant improvement in HbA1c compared to placebo. A greater proportion of patients with a baseline HbA1c ≥7.0% achieved</w:t>
      </w:r>
      <w:r>
        <w:rPr>
          <w:spacing w:val="-4"/>
        </w:rPr>
        <w:t xml:space="preserve"> </w:t>
      </w:r>
      <w:r>
        <w:t>a</w:t>
      </w:r>
      <w:r>
        <w:rPr>
          <w:spacing w:val="-6"/>
        </w:rPr>
        <w:t xml:space="preserve"> </w:t>
      </w:r>
      <w:r>
        <w:t>target</w:t>
      </w:r>
      <w:r>
        <w:rPr>
          <w:spacing w:val="-5"/>
        </w:rPr>
        <w:t xml:space="preserve"> </w:t>
      </w:r>
      <w:r>
        <w:t>HbA1c</w:t>
      </w:r>
      <w:r>
        <w:rPr>
          <w:spacing w:val="-4"/>
        </w:rPr>
        <w:t xml:space="preserve"> </w:t>
      </w:r>
      <w:r>
        <w:t>of</w:t>
      </w:r>
      <w:r>
        <w:rPr>
          <w:spacing w:val="-5"/>
        </w:rPr>
        <w:t xml:space="preserve"> </w:t>
      </w:r>
      <w:r>
        <w:t>&lt;7%</w:t>
      </w:r>
      <w:r>
        <w:rPr>
          <w:spacing w:val="-6"/>
        </w:rPr>
        <w:t xml:space="preserve"> </w:t>
      </w:r>
      <w:r>
        <w:t>compared</w:t>
      </w:r>
      <w:r>
        <w:rPr>
          <w:spacing w:val="-6"/>
        </w:rPr>
        <w:t xml:space="preserve"> </w:t>
      </w:r>
      <w:r>
        <w:t>to</w:t>
      </w:r>
      <w:r>
        <w:rPr>
          <w:spacing w:val="-6"/>
        </w:rPr>
        <w:t xml:space="preserve"> </w:t>
      </w:r>
      <w:r>
        <w:t>placebo.</w:t>
      </w:r>
      <w:r>
        <w:rPr>
          <w:spacing w:val="-3"/>
        </w:rPr>
        <w:t xml:space="preserve"> </w:t>
      </w:r>
      <w:r>
        <w:t>At</w:t>
      </w:r>
      <w:r>
        <w:rPr>
          <w:spacing w:val="-3"/>
        </w:rPr>
        <w:t xml:space="preserve"> </w:t>
      </w:r>
      <w:r>
        <w:t>78</w:t>
      </w:r>
      <w:r>
        <w:rPr>
          <w:spacing w:val="-6"/>
        </w:rPr>
        <w:t xml:space="preserve"> </w:t>
      </w:r>
      <w:r>
        <w:t>weeks,</w:t>
      </w:r>
      <w:r>
        <w:rPr>
          <w:spacing w:val="-3"/>
        </w:rPr>
        <w:t xml:space="preserve"> </w:t>
      </w:r>
      <w:r>
        <w:t>empagliflozin</w:t>
      </w:r>
      <w:r>
        <w:rPr>
          <w:spacing w:val="-4"/>
        </w:rPr>
        <w:t xml:space="preserve"> </w:t>
      </w:r>
      <w:r>
        <w:t>resulted</w:t>
      </w:r>
      <w:r>
        <w:rPr>
          <w:spacing w:val="-4"/>
        </w:rPr>
        <w:t xml:space="preserve"> </w:t>
      </w:r>
      <w:r>
        <w:t xml:space="preserve">in a statistically significant decrease in HbA1c and insulin sparing compared to placebo (Table </w:t>
      </w:r>
      <w:r>
        <w:rPr>
          <w:spacing w:val="-4"/>
        </w:rPr>
        <w:t>10).</w:t>
      </w:r>
    </w:p>
    <w:p w14:paraId="4E7D8A3C" w14:textId="77777777" w:rsidR="00F307E9" w:rsidRDefault="00F307E9" w:rsidP="00BC3583">
      <w:pPr>
        <w:sectPr w:rsidR="00F307E9">
          <w:pgSz w:w="11930" w:h="16840"/>
          <w:pgMar w:top="1340" w:right="880" w:bottom="880" w:left="1300" w:header="0" w:footer="699" w:gutter="0"/>
          <w:cols w:space="720"/>
        </w:sectPr>
      </w:pPr>
    </w:p>
    <w:p w14:paraId="412D02A1" w14:textId="77777777" w:rsidR="00F307E9" w:rsidRDefault="00BC3583" w:rsidP="00BC3583">
      <w:pPr>
        <w:pStyle w:val="BodyText"/>
        <w:spacing w:before="66"/>
        <w:ind w:right="555"/>
        <w:jc w:val="left"/>
      </w:pPr>
      <w:r>
        <w:lastRenderedPageBreak/>
        <w:t>At</w:t>
      </w:r>
      <w:r>
        <w:rPr>
          <w:spacing w:val="38"/>
        </w:rPr>
        <w:t xml:space="preserve"> </w:t>
      </w:r>
      <w:r>
        <w:t>week</w:t>
      </w:r>
      <w:r>
        <w:rPr>
          <w:spacing w:val="35"/>
        </w:rPr>
        <w:t xml:space="preserve"> </w:t>
      </w:r>
      <w:r>
        <w:t>78,</w:t>
      </w:r>
      <w:r>
        <w:rPr>
          <w:spacing w:val="36"/>
        </w:rPr>
        <w:t xml:space="preserve"> </w:t>
      </w:r>
      <w:r>
        <w:t>empagliflozin</w:t>
      </w:r>
      <w:r>
        <w:rPr>
          <w:spacing w:val="37"/>
        </w:rPr>
        <w:t xml:space="preserve"> </w:t>
      </w:r>
      <w:r>
        <w:t>resulted</w:t>
      </w:r>
      <w:r>
        <w:rPr>
          <w:spacing w:val="34"/>
        </w:rPr>
        <w:t xml:space="preserve"> </w:t>
      </w:r>
      <w:r>
        <w:t>in</w:t>
      </w:r>
      <w:r>
        <w:rPr>
          <w:spacing w:val="37"/>
        </w:rPr>
        <w:t xml:space="preserve"> </w:t>
      </w:r>
      <w:r>
        <w:t>a</w:t>
      </w:r>
      <w:r>
        <w:rPr>
          <w:spacing w:val="34"/>
        </w:rPr>
        <w:t xml:space="preserve"> </w:t>
      </w:r>
      <w:r>
        <w:t>reduction</w:t>
      </w:r>
      <w:r>
        <w:rPr>
          <w:spacing w:val="37"/>
        </w:rPr>
        <w:t xml:space="preserve"> </w:t>
      </w:r>
      <w:r>
        <w:t>in</w:t>
      </w:r>
      <w:r>
        <w:rPr>
          <w:spacing w:val="37"/>
        </w:rPr>
        <w:t xml:space="preserve"> </w:t>
      </w:r>
      <w:r>
        <w:t>FPG</w:t>
      </w:r>
      <w:r>
        <w:rPr>
          <w:spacing w:val="33"/>
        </w:rPr>
        <w:t xml:space="preserve"> </w:t>
      </w:r>
      <w:r>
        <w:t>(-0.58</w:t>
      </w:r>
      <w:r>
        <w:rPr>
          <w:spacing w:val="34"/>
        </w:rPr>
        <w:t xml:space="preserve"> </w:t>
      </w:r>
      <w:r>
        <w:t>mmol/L</w:t>
      </w:r>
      <w:r>
        <w:rPr>
          <w:spacing w:val="34"/>
        </w:rPr>
        <w:t xml:space="preserve"> </w:t>
      </w:r>
      <w:r>
        <w:t>for</w:t>
      </w:r>
      <w:r>
        <w:rPr>
          <w:spacing w:val="38"/>
        </w:rPr>
        <w:t xml:space="preserve"> </w:t>
      </w:r>
      <w:r>
        <w:t>empagliflozin 10</w:t>
      </w:r>
      <w:r>
        <w:rPr>
          <w:spacing w:val="-1"/>
        </w:rPr>
        <w:t xml:space="preserve"> </w:t>
      </w:r>
      <w:r>
        <w:t>mg,</w:t>
      </w:r>
      <w:r>
        <w:rPr>
          <w:spacing w:val="29"/>
        </w:rPr>
        <w:t xml:space="preserve"> </w:t>
      </w:r>
      <w:r>
        <w:t>-0.97</w:t>
      </w:r>
      <w:r>
        <w:rPr>
          <w:spacing w:val="27"/>
        </w:rPr>
        <w:t xml:space="preserve"> </w:t>
      </w:r>
      <w:r>
        <w:t>mmol/L</w:t>
      </w:r>
      <w:r>
        <w:rPr>
          <w:spacing w:val="27"/>
        </w:rPr>
        <w:t xml:space="preserve"> </w:t>
      </w:r>
      <w:r>
        <w:t>for</w:t>
      </w:r>
      <w:r>
        <w:rPr>
          <w:spacing w:val="28"/>
        </w:rPr>
        <w:t xml:space="preserve"> </w:t>
      </w:r>
      <w:r>
        <w:t>empagliflozin</w:t>
      </w:r>
      <w:r>
        <w:rPr>
          <w:spacing w:val="27"/>
        </w:rPr>
        <w:t xml:space="preserve"> </w:t>
      </w:r>
      <w:r>
        <w:t>25</w:t>
      </w:r>
      <w:r>
        <w:rPr>
          <w:spacing w:val="27"/>
        </w:rPr>
        <w:t xml:space="preserve"> </w:t>
      </w:r>
      <w:r>
        <w:t>mg</w:t>
      </w:r>
      <w:r>
        <w:rPr>
          <w:spacing w:val="27"/>
        </w:rPr>
        <w:t xml:space="preserve"> </w:t>
      </w:r>
      <w:r>
        <w:t>and</w:t>
      </w:r>
      <w:r>
        <w:rPr>
          <w:spacing w:val="29"/>
        </w:rPr>
        <w:t xml:space="preserve"> </w:t>
      </w:r>
      <w:r>
        <w:t>-0.30</w:t>
      </w:r>
      <w:r>
        <w:rPr>
          <w:spacing w:val="27"/>
        </w:rPr>
        <w:t xml:space="preserve"> </w:t>
      </w:r>
      <w:r>
        <w:t>mmol/L</w:t>
      </w:r>
      <w:r>
        <w:rPr>
          <w:spacing w:val="27"/>
        </w:rPr>
        <w:t xml:space="preserve"> </w:t>
      </w:r>
      <w:r>
        <w:t>for</w:t>
      </w:r>
      <w:r>
        <w:rPr>
          <w:spacing w:val="28"/>
        </w:rPr>
        <w:t xml:space="preserve"> </w:t>
      </w:r>
      <w:r>
        <w:t>placebo),</w:t>
      </w:r>
      <w:r>
        <w:rPr>
          <w:spacing w:val="29"/>
        </w:rPr>
        <w:t xml:space="preserve"> </w:t>
      </w:r>
      <w:r>
        <w:t>body</w:t>
      </w:r>
      <w:r>
        <w:rPr>
          <w:spacing w:val="28"/>
        </w:rPr>
        <w:t xml:space="preserve"> </w:t>
      </w:r>
      <w:r>
        <w:t>weight (-2.47 kg</w:t>
      </w:r>
      <w:r>
        <w:rPr>
          <w:spacing w:val="-2"/>
        </w:rPr>
        <w:t xml:space="preserve"> </w:t>
      </w:r>
      <w:r>
        <w:t>for empagliflozin 10</w:t>
      </w:r>
      <w:r>
        <w:rPr>
          <w:spacing w:val="-2"/>
        </w:rPr>
        <w:t xml:space="preserve"> </w:t>
      </w:r>
      <w:r>
        <w:t>mg, -1.96</w:t>
      </w:r>
      <w:r>
        <w:rPr>
          <w:spacing w:val="-2"/>
        </w:rPr>
        <w:t xml:space="preserve"> </w:t>
      </w:r>
      <w:r>
        <w:t>kg</w:t>
      </w:r>
      <w:r>
        <w:rPr>
          <w:spacing w:val="-2"/>
        </w:rPr>
        <w:t xml:space="preserve"> </w:t>
      </w:r>
      <w:r>
        <w:t>for empagliflozin 25 mg</w:t>
      </w:r>
      <w:r>
        <w:rPr>
          <w:spacing w:val="-2"/>
        </w:rPr>
        <w:t xml:space="preserve"> </w:t>
      </w:r>
      <w:r>
        <w:t>and</w:t>
      </w:r>
      <w:r>
        <w:rPr>
          <w:spacing w:val="-2"/>
        </w:rPr>
        <w:t xml:space="preserve"> </w:t>
      </w:r>
      <w:r>
        <w:t>+1.16 kg</w:t>
      </w:r>
      <w:r>
        <w:rPr>
          <w:spacing w:val="-2"/>
        </w:rPr>
        <w:t xml:space="preserve"> </w:t>
      </w:r>
      <w:r>
        <w:t>for placebo, p&lt;0.0001),</w:t>
      </w:r>
      <w:r>
        <w:rPr>
          <w:spacing w:val="-5"/>
        </w:rPr>
        <w:t xml:space="preserve"> </w:t>
      </w:r>
      <w:r>
        <w:t>BP</w:t>
      </w:r>
      <w:r>
        <w:rPr>
          <w:spacing w:val="-4"/>
        </w:rPr>
        <w:t xml:space="preserve"> </w:t>
      </w:r>
      <w:r>
        <w:t>(SBP:</w:t>
      </w:r>
      <w:r>
        <w:rPr>
          <w:spacing w:val="-5"/>
        </w:rPr>
        <w:t xml:space="preserve"> </w:t>
      </w:r>
      <w:r>
        <w:t>-4.1</w:t>
      </w:r>
      <w:r>
        <w:rPr>
          <w:spacing w:val="-4"/>
        </w:rPr>
        <w:t xml:space="preserve"> </w:t>
      </w:r>
      <w:r>
        <w:t>mmHg</w:t>
      </w:r>
      <w:r>
        <w:rPr>
          <w:spacing w:val="-6"/>
        </w:rPr>
        <w:t xml:space="preserve"> </w:t>
      </w:r>
      <w:r>
        <w:t>for</w:t>
      </w:r>
      <w:r>
        <w:rPr>
          <w:spacing w:val="-5"/>
        </w:rPr>
        <w:t xml:space="preserve"> </w:t>
      </w:r>
      <w:r>
        <w:t>empagliflozin</w:t>
      </w:r>
      <w:r>
        <w:rPr>
          <w:spacing w:val="-4"/>
        </w:rPr>
        <w:t xml:space="preserve"> </w:t>
      </w:r>
      <w:r>
        <w:t>10</w:t>
      </w:r>
      <w:r>
        <w:rPr>
          <w:spacing w:val="-6"/>
        </w:rPr>
        <w:t xml:space="preserve"> </w:t>
      </w:r>
      <w:r>
        <w:t>mg,</w:t>
      </w:r>
      <w:r>
        <w:rPr>
          <w:spacing w:val="-5"/>
        </w:rPr>
        <w:t xml:space="preserve"> </w:t>
      </w:r>
      <w:r>
        <w:t>-2.4</w:t>
      </w:r>
      <w:r>
        <w:rPr>
          <w:spacing w:val="-6"/>
        </w:rPr>
        <w:t xml:space="preserve"> </w:t>
      </w:r>
      <w:r>
        <w:t>mmHg</w:t>
      </w:r>
      <w:r>
        <w:rPr>
          <w:spacing w:val="-6"/>
        </w:rPr>
        <w:t xml:space="preserve"> </w:t>
      </w:r>
      <w:r>
        <w:t>for</w:t>
      </w:r>
      <w:r>
        <w:rPr>
          <w:spacing w:val="-8"/>
        </w:rPr>
        <w:t xml:space="preserve"> </w:t>
      </w:r>
      <w:r>
        <w:t>empagliflozin</w:t>
      </w:r>
      <w:r>
        <w:rPr>
          <w:spacing w:val="-4"/>
        </w:rPr>
        <w:t xml:space="preserve"> </w:t>
      </w:r>
      <w:r>
        <w:t>25</w:t>
      </w:r>
      <w:r>
        <w:rPr>
          <w:spacing w:val="-6"/>
        </w:rPr>
        <w:t xml:space="preserve"> </w:t>
      </w:r>
      <w:r>
        <w:t>mg and +0.1 mmHg for placebo, DBP: -2.9 mmHg for empagliflozin 10 mg, -1.5 mmHg for empagliflozin 25 mg and -0.3 mmHg for placebo).</w:t>
      </w:r>
    </w:p>
    <w:p w14:paraId="76CAA45D" w14:textId="77777777" w:rsidR="00F307E9" w:rsidRDefault="00BC3583" w:rsidP="00BC3583">
      <w:pPr>
        <w:pStyle w:val="Heading2"/>
        <w:spacing w:before="119"/>
        <w:ind w:right="553" w:hanging="1"/>
        <w:jc w:val="left"/>
      </w:pPr>
      <w:r>
        <w:t>Table</w:t>
      </w:r>
      <w:r>
        <w:rPr>
          <w:spacing w:val="-1"/>
        </w:rPr>
        <w:t xml:space="preserve"> </w:t>
      </w:r>
      <w:r>
        <w:t>10</w:t>
      </w:r>
      <w:r>
        <w:rPr>
          <w:spacing w:val="40"/>
        </w:rPr>
        <w:t xml:space="preserve"> </w:t>
      </w:r>
      <w:r>
        <w:t>Results at 18 and 78 weeks (LOCF) in a placebo-controlled study of JARDIANCE as add on to basal insulin with or without metformin or sulfonylurea (Full Analysis Set - Completers)</w:t>
      </w:r>
    </w:p>
    <w:p w14:paraId="571087BC" w14:textId="77777777" w:rsidR="00F307E9" w:rsidRDefault="00F307E9" w:rsidP="00BC3583">
      <w:pPr>
        <w:pStyle w:val="BodyText"/>
        <w:spacing w:before="7"/>
        <w:ind w:left="0"/>
        <w:jc w:val="left"/>
        <w:rPr>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3348"/>
        <w:gridCol w:w="1662"/>
        <w:gridCol w:w="2174"/>
        <w:gridCol w:w="2043"/>
      </w:tblGrid>
      <w:tr w:rsidR="00F307E9" w14:paraId="3623DAEB" w14:textId="77777777">
        <w:trPr>
          <w:trHeight w:val="459"/>
        </w:trPr>
        <w:tc>
          <w:tcPr>
            <w:tcW w:w="3348" w:type="dxa"/>
            <w:tcBorders>
              <w:top w:val="single" w:sz="12" w:space="0" w:color="000000"/>
              <w:bottom w:val="single" w:sz="12" w:space="0" w:color="000000"/>
            </w:tcBorders>
          </w:tcPr>
          <w:p w14:paraId="30340C31" w14:textId="77777777" w:rsidR="00F307E9" w:rsidRDefault="00BC3583" w:rsidP="00BC3583">
            <w:pPr>
              <w:pStyle w:val="TableParagraph"/>
              <w:spacing w:line="230" w:lineRule="exact"/>
              <w:ind w:left="136"/>
              <w:jc w:val="left"/>
              <w:rPr>
                <w:b/>
                <w:sz w:val="20"/>
              </w:rPr>
            </w:pPr>
            <w:r>
              <w:rPr>
                <w:b/>
                <w:sz w:val="20"/>
              </w:rPr>
              <w:t>Basal</w:t>
            </w:r>
            <w:r>
              <w:rPr>
                <w:b/>
                <w:spacing w:val="-9"/>
                <w:sz w:val="20"/>
              </w:rPr>
              <w:t xml:space="preserve"> </w:t>
            </w:r>
            <w:r>
              <w:rPr>
                <w:b/>
                <w:sz w:val="20"/>
              </w:rPr>
              <w:t>insulin</w:t>
            </w:r>
            <w:r>
              <w:rPr>
                <w:b/>
                <w:spacing w:val="-10"/>
                <w:sz w:val="20"/>
              </w:rPr>
              <w:t xml:space="preserve"> </w:t>
            </w:r>
            <w:r>
              <w:rPr>
                <w:b/>
                <w:sz w:val="20"/>
              </w:rPr>
              <w:t>+/-</w:t>
            </w:r>
            <w:r>
              <w:rPr>
                <w:b/>
                <w:spacing w:val="-10"/>
                <w:sz w:val="20"/>
              </w:rPr>
              <w:t xml:space="preserve"> </w:t>
            </w:r>
            <w:r>
              <w:rPr>
                <w:b/>
                <w:sz w:val="20"/>
              </w:rPr>
              <w:t>metformin</w:t>
            </w:r>
            <w:r>
              <w:rPr>
                <w:b/>
                <w:spacing w:val="-10"/>
                <w:sz w:val="20"/>
              </w:rPr>
              <w:t xml:space="preserve"> </w:t>
            </w:r>
            <w:r>
              <w:rPr>
                <w:b/>
                <w:sz w:val="20"/>
              </w:rPr>
              <w:t>or sulfonylurea add-on therapy</w:t>
            </w:r>
          </w:p>
        </w:tc>
        <w:tc>
          <w:tcPr>
            <w:tcW w:w="1662" w:type="dxa"/>
            <w:tcBorders>
              <w:top w:val="single" w:sz="12" w:space="0" w:color="000000"/>
              <w:bottom w:val="single" w:sz="12" w:space="0" w:color="000000"/>
            </w:tcBorders>
          </w:tcPr>
          <w:p w14:paraId="57C485EC" w14:textId="77777777" w:rsidR="00F307E9" w:rsidRDefault="00BC3583" w:rsidP="00BC3583">
            <w:pPr>
              <w:pStyle w:val="TableParagraph"/>
              <w:spacing w:before="114"/>
              <w:ind w:left="2" w:right="109"/>
              <w:jc w:val="left"/>
              <w:rPr>
                <w:b/>
                <w:sz w:val="20"/>
              </w:rPr>
            </w:pPr>
            <w:r>
              <w:rPr>
                <w:b/>
                <w:spacing w:val="-2"/>
                <w:sz w:val="20"/>
              </w:rPr>
              <w:t>Placebo</w:t>
            </w:r>
          </w:p>
        </w:tc>
        <w:tc>
          <w:tcPr>
            <w:tcW w:w="2174" w:type="dxa"/>
            <w:tcBorders>
              <w:top w:val="single" w:sz="12" w:space="0" w:color="000000"/>
              <w:bottom w:val="single" w:sz="12" w:space="0" w:color="000000"/>
            </w:tcBorders>
          </w:tcPr>
          <w:p w14:paraId="29528B92" w14:textId="77777777" w:rsidR="00F307E9" w:rsidRDefault="00BC3583" w:rsidP="00BC3583">
            <w:pPr>
              <w:pStyle w:val="TableParagraph"/>
              <w:spacing w:line="230" w:lineRule="exact"/>
              <w:ind w:left="865" w:right="192" w:hanging="360"/>
              <w:jc w:val="left"/>
              <w:rPr>
                <w:b/>
                <w:sz w:val="20"/>
              </w:rPr>
            </w:pPr>
            <w:r>
              <w:rPr>
                <w:b/>
                <w:spacing w:val="-2"/>
                <w:sz w:val="20"/>
              </w:rPr>
              <w:t xml:space="preserve">Empagliflozin </w:t>
            </w:r>
            <w:r>
              <w:rPr>
                <w:b/>
                <w:sz w:val="20"/>
              </w:rPr>
              <w:t>10 mg</w:t>
            </w:r>
          </w:p>
        </w:tc>
        <w:tc>
          <w:tcPr>
            <w:tcW w:w="2043" w:type="dxa"/>
            <w:tcBorders>
              <w:top w:val="single" w:sz="12" w:space="0" w:color="000000"/>
              <w:bottom w:val="single" w:sz="12" w:space="0" w:color="000000"/>
            </w:tcBorders>
          </w:tcPr>
          <w:p w14:paraId="5EC13BE6" w14:textId="77777777" w:rsidR="00F307E9" w:rsidRDefault="00BC3583" w:rsidP="00BC3583">
            <w:pPr>
              <w:pStyle w:val="TableParagraph"/>
              <w:spacing w:line="230" w:lineRule="exact"/>
              <w:ind w:left="733" w:right="193" w:hanging="360"/>
              <w:jc w:val="left"/>
              <w:rPr>
                <w:b/>
                <w:sz w:val="20"/>
              </w:rPr>
            </w:pPr>
            <w:r>
              <w:rPr>
                <w:b/>
                <w:spacing w:val="-2"/>
                <w:sz w:val="20"/>
              </w:rPr>
              <w:t xml:space="preserve">Empagliflozin </w:t>
            </w:r>
            <w:r>
              <w:rPr>
                <w:b/>
                <w:sz w:val="20"/>
              </w:rPr>
              <w:t>25 mg</w:t>
            </w:r>
          </w:p>
        </w:tc>
      </w:tr>
      <w:tr w:rsidR="00F307E9" w14:paraId="44CDC363" w14:textId="77777777">
        <w:trPr>
          <w:trHeight w:val="260"/>
        </w:trPr>
        <w:tc>
          <w:tcPr>
            <w:tcW w:w="3348" w:type="dxa"/>
            <w:tcBorders>
              <w:top w:val="single" w:sz="12" w:space="0" w:color="000000"/>
            </w:tcBorders>
          </w:tcPr>
          <w:p w14:paraId="18924696" w14:textId="77777777" w:rsidR="00F307E9" w:rsidRDefault="00BC3583" w:rsidP="00BC3583">
            <w:pPr>
              <w:pStyle w:val="TableParagraph"/>
              <w:spacing w:line="229" w:lineRule="exact"/>
              <w:ind w:left="136"/>
              <w:jc w:val="left"/>
              <w:rPr>
                <w:sz w:val="20"/>
              </w:rPr>
            </w:pPr>
            <w:r>
              <w:rPr>
                <w:spacing w:val="-10"/>
                <w:sz w:val="20"/>
              </w:rPr>
              <w:t>N</w:t>
            </w:r>
          </w:p>
        </w:tc>
        <w:tc>
          <w:tcPr>
            <w:tcW w:w="1662" w:type="dxa"/>
            <w:tcBorders>
              <w:top w:val="single" w:sz="12" w:space="0" w:color="000000"/>
            </w:tcBorders>
          </w:tcPr>
          <w:p w14:paraId="3EAA9A78" w14:textId="77777777" w:rsidR="00F307E9" w:rsidRDefault="00BC3583" w:rsidP="00BC3583">
            <w:pPr>
              <w:pStyle w:val="TableParagraph"/>
              <w:spacing w:before="15" w:line="225" w:lineRule="exact"/>
              <w:ind w:right="109"/>
              <w:jc w:val="left"/>
              <w:rPr>
                <w:sz w:val="20"/>
              </w:rPr>
            </w:pPr>
            <w:r>
              <w:rPr>
                <w:spacing w:val="-5"/>
                <w:sz w:val="20"/>
              </w:rPr>
              <w:t>125</w:t>
            </w:r>
          </w:p>
        </w:tc>
        <w:tc>
          <w:tcPr>
            <w:tcW w:w="2174" w:type="dxa"/>
            <w:tcBorders>
              <w:top w:val="single" w:sz="12" w:space="0" w:color="000000"/>
            </w:tcBorders>
          </w:tcPr>
          <w:p w14:paraId="31F4CD5A" w14:textId="77777777" w:rsidR="00F307E9" w:rsidRDefault="00BC3583" w:rsidP="00BC3583">
            <w:pPr>
              <w:pStyle w:val="TableParagraph"/>
              <w:spacing w:before="15" w:line="225" w:lineRule="exact"/>
              <w:ind w:right="853"/>
              <w:jc w:val="left"/>
              <w:rPr>
                <w:sz w:val="20"/>
              </w:rPr>
            </w:pPr>
            <w:r>
              <w:rPr>
                <w:spacing w:val="-5"/>
                <w:sz w:val="20"/>
              </w:rPr>
              <w:t>132</w:t>
            </w:r>
          </w:p>
        </w:tc>
        <w:tc>
          <w:tcPr>
            <w:tcW w:w="2043" w:type="dxa"/>
            <w:tcBorders>
              <w:top w:val="single" w:sz="12" w:space="0" w:color="000000"/>
            </w:tcBorders>
          </w:tcPr>
          <w:p w14:paraId="1776D4C8" w14:textId="77777777" w:rsidR="00F307E9" w:rsidRDefault="00BC3583" w:rsidP="00BC3583">
            <w:pPr>
              <w:pStyle w:val="TableParagraph"/>
              <w:spacing w:before="15" w:line="225" w:lineRule="exact"/>
              <w:ind w:left="2" w:right="2"/>
              <w:jc w:val="left"/>
              <w:rPr>
                <w:sz w:val="20"/>
              </w:rPr>
            </w:pPr>
            <w:r>
              <w:rPr>
                <w:spacing w:val="-5"/>
                <w:sz w:val="20"/>
              </w:rPr>
              <w:t>117</w:t>
            </w:r>
          </w:p>
        </w:tc>
      </w:tr>
      <w:tr w:rsidR="00F307E9" w14:paraId="24E90762" w14:textId="77777777">
        <w:trPr>
          <w:trHeight w:val="247"/>
        </w:trPr>
        <w:tc>
          <w:tcPr>
            <w:tcW w:w="3348" w:type="dxa"/>
          </w:tcPr>
          <w:p w14:paraId="24CD98CA" w14:textId="77777777" w:rsidR="00F307E9" w:rsidRDefault="00BC3583" w:rsidP="00BC3583">
            <w:pPr>
              <w:pStyle w:val="TableParagraph"/>
              <w:spacing w:before="7" w:line="220" w:lineRule="exact"/>
              <w:ind w:left="136"/>
              <w:jc w:val="left"/>
              <w:rPr>
                <w:b/>
                <w:sz w:val="20"/>
              </w:rPr>
            </w:pPr>
            <w:r>
              <w:rPr>
                <w:b/>
                <w:sz w:val="20"/>
              </w:rPr>
              <w:t>HbA1c</w:t>
            </w:r>
            <w:r>
              <w:rPr>
                <w:b/>
                <w:spacing w:val="-5"/>
                <w:sz w:val="20"/>
              </w:rPr>
              <w:t xml:space="preserve"> </w:t>
            </w:r>
            <w:r>
              <w:rPr>
                <w:b/>
                <w:sz w:val="20"/>
              </w:rPr>
              <w:t>(%)</w:t>
            </w:r>
            <w:r>
              <w:rPr>
                <w:b/>
                <w:spacing w:val="-4"/>
                <w:sz w:val="20"/>
              </w:rPr>
              <w:t xml:space="preserve"> </w:t>
            </w:r>
            <w:r>
              <w:rPr>
                <w:b/>
                <w:sz w:val="20"/>
              </w:rPr>
              <w:t>at</w:t>
            </w:r>
            <w:r>
              <w:rPr>
                <w:b/>
                <w:spacing w:val="-4"/>
                <w:sz w:val="20"/>
              </w:rPr>
              <w:t xml:space="preserve"> </w:t>
            </w:r>
            <w:r>
              <w:rPr>
                <w:b/>
                <w:sz w:val="20"/>
              </w:rPr>
              <w:t>week</w:t>
            </w:r>
            <w:r>
              <w:rPr>
                <w:b/>
                <w:spacing w:val="-3"/>
                <w:sz w:val="20"/>
              </w:rPr>
              <w:t xml:space="preserve"> </w:t>
            </w:r>
            <w:r>
              <w:rPr>
                <w:b/>
                <w:spacing w:val="-5"/>
                <w:sz w:val="20"/>
              </w:rPr>
              <w:t>18</w:t>
            </w:r>
          </w:p>
        </w:tc>
        <w:tc>
          <w:tcPr>
            <w:tcW w:w="1662" w:type="dxa"/>
          </w:tcPr>
          <w:p w14:paraId="7E6B3F77" w14:textId="77777777" w:rsidR="00F307E9" w:rsidRDefault="00F307E9" w:rsidP="00BC3583">
            <w:pPr>
              <w:pStyle w:val="TableParagraph"/>
              <w:jc w:val="left"/>
              <w:rPr>
                <w:rFonts w:ascii="Times New Roman"/>
                <w:sz w:val="18"/>
              </w:rPr>
            </w:pPr>
          </w:p>
        </w:tc>
        <w:tc>
          <w:tcPr>
            <w:tcW w:w="2174" w:type="dxa"/>
          </w:tcPr>
          <w:p w14:paraId="736EC05F" w14:textId="77777777" w:rsidR="00F307E9" w:rsidRDefault="00F307E9" w:rsidP="00BC3583">
            <w:pPr>
              <w:pStyle w:val="TableParagraph"/>
              <w:jc w:val="left"/>
              <w:rPr>
                <w:rFonts w:ascii="Times New Roman"/>
                <w:sz w:val="18"/>
              </w:rPr>
            </w:pPr>
          </w:p>
        </w:tc>
        <w:tc>
          <w:tcPr>
            <w:tcW w:w="2043" w:type="dxa"/>
          </w:tcPr>
          <w:p w14:paraId="7AD6FE5C" w14:textId="77777777" w:rsidR="00F307E9" w:rsidRDefault="00F307E9" w:rsidP="00BC3583">
            <w:pPr>
              <w:pStyle w:val="TableParagraph"/>
              <w:jc w:val="left"/>
              <w:rPr>
                <w:rFonts w:ascii="Times New Roman"/>
                <w:sz w:val="18"/>
              </w:rPr>
            </w:pPr>
          </w:p>
        </w:tc>
      </w:tr>
      <w:tr w:rsidR="00F307E9" w14:paraId="5A0903CA" w14:textId="77777777">
        <w:trPr>
          <w:trHeight w:val="247"/>
        </w:trPr>
        <w:tc>
          <w:tcPr>
            <w:tcW w:w="3348" w:type="dxa"/>
          </w:tcPr>
          <w:p w14:paraId="1ACD0D1A" w14:textId="77777777" w:rsidR="00F307E9" w:rsidRDefault="00BC3583" w:rsidP="00BC3583">
            <w:pPr>
              <w:pStyle w:val="TableParagraph"/>
              <w:spacing w:before="2" w:line="225" w:lineRule="exact"/>
              <w:ind w:left="136"/>
              <w:jc w:val="left"/>
              <w:rPr>
                <w:sz w:val="20"/>
              </w:rPr>
            </w:pPr>
            <w:r>
              <w:rPr>
                <w:sz w:val="20"/>
              </w:rPr>
              <w:t>Baseline</w:t>
            </w:r>
            <w:r>
              <w:rPr>
                <w:spacing w:val="-10"/>
                <w:sz w:val="20"/>
              </w:rPr>
              <w:t xml:space="preserve"> </w:t>
            </w:r>
            <w:r>
              <w:rPr>
                <w:spacing w:val="-2"/>
                <w:sz w:val="20"/>
              </w:rPr>
              <w:t>(mean)</w:t>
            </w:r>
          </w:p>
        </w:tc>
        <w:tc>
          <w:tcPr>
            <w:tcW w:w="1662" w:type="dxa"/>
          </w:tcPr>
          <w:p w14:paraId="477C5165" w14:textId="77777777" w:rsidR="00F307E9" w:rsidRDefault="00BC3583" w:rsidP="00BC3583">
            <w:pPr>
              <w:pStyle w:val="TableParagraph"/>
              <w:spacing w:before="2" w:line="225" w:lineRule="exact"/>
              <w:ind w:left="2" w:right="109"/>
              <w:jc w:val="left"/>
              <w:rPr>
                <w:sz w:val="20"/>
              </w:rPr>
            </w:pPr>
            <w:r>
              <w:rPr>
                <w:spacing w:val="-4"/>
                <w:sz w:val="20"/>
              </w:rPr>
              <w:t>8.10</w:t>
            </w:r>
          </w:p>
        </w:tc>
        <w:tc>
          <w:tcPr>
            <w:tcW w:w="2174" w:type="dxa"/>
          </w:tcPr>
          <w:p w14:paraId="074B7D51" w14:textId="77777777" w:rsidR="00F307E9" w:rsidRDefault="00BC3583" w:rsidP="00BC3583">
            <w:pPr>
              <w:pStyle w:val="TableParagraph"/>
              <w:spacing w:before="2" w:line="225" w:lineRule="exact"/>
              <w:ind w:right="824"/>
              <w:jc w:val="left"/>
              <w:rPr>
                <w:sz w:val="20"/>
              </w:rPr>
            </w:pPr>
            <w:r>
              <w:rPr>
                <w:spacing w:val="-4"/>
                <w:sz w:val="20"/>
              </w:rPr>
              <w:t>8.26</w:t>
            </w:r>
          </w:p>
        </w:tc>
        <w:tc>
          <w:tcPr>
            <w:tcW w:w="2043" w:type="dxa"/>
          </w:tcPr>
          <w:p w14:paraId="761335EF" w14:textId="77777777" w:rsidR="00F307E9" w:rsidRDefault="00BC3583" w:rsidP="00BC3583">
            <w:pPr>
              <w:pStyle w:val="TableParagraph"/>
              <w:spacing w:before="2" w:line="225" w:lineRule="exact"/>
              <w:ind w:left="2"/>
              <w:jc w:val="left"/>
              <w:rPr>
                <w:sz w:val="20"/>
              </w:rPr>
            </w:pPr>
            <w:r>
              <w:rPr>
                <w:spacing w:val="-4"/>
                <w:sz w:val="20"/>
              </w:rPr>
              <w:t>8.34</w:t>
            </w:r>
          </w:p>
        </w:tc>
      </w:tr>
      <w:tr w:rsidR="00F307E9" w14:paraId="337ED881" w14:textId="77777777">
        <w:trPr>
          <w:trHeight w:val="246"/>
        </w:trPr>
        <w:tc>
          <w:tcPr>
            <w:tcW w:w="3348" w:type="dxa"/>
          </w:tcPr>
          <w:p w14:paraId="26E340DD" w14:textId="77777777" w:rsidR="00F307E9" w:rsidRDefault="00BC3583" w:rsidP="00BC3583">
            <w:pPr>
              <w:pStyle w:val="TableParagraph"/>
              <w:spacing w:before="7" w:line="21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662" w:type="dxa"/>
          </w:tcPr>
          <w:p w14:paraId="773C2803" w14:textId="77777777" w:rsidR="00F307E9" w:rsidRDefault="00BC3583" w:rsidP="00BC3583">
            <w:pPr>
              <w:pStyle w:val="TableParagraph"/>
              <w:spacing w:before="7" w:line="219" w:lineRule="exact"/>
              <w:ind w:left="2" w:right="109"/>
              <w:jc w:val="left"/>
              <w:rPr>
                <w:sz w:val="20"/>
              </w:rPr>
            </w:pPr>
            <w:r>
              <w:rPr>
                <w:spacing w:val="-2"/>
                <w:sz w:val="20"/>
              </w:rPr>
              <w:t>-</w:t>
            </w:r>
            <w:r>
              <w:rPr>
                <w:spacing w:val="-4"/>
                <w:sz w:val="20"/>
              </w:rPr>
              <w:t>0.01</w:t>
            </w:r>
          </w:p>
        </w:tc>
        <w:tc>
          <w:tcPr>
            <w:tcW w:w="2174" w:type="dxa"/>
          </w:tcPr>
          <w:p w14:paraId="59D7F11A" w14:textId="77777777" w:rsidR="00F307E9" w:rsidRDefault="00BC3583" w:rsidP="00BC3583">
            <w:pPr>
              <w:pStyle w:val="TableParagraph"/>
              <w:spacing w:before="7" w:line="219" w:lineRule="exact"/>
              <w:ind w:right="790"/>
              <w:jc w:val="left"/>
              <w:rPr>
                <w:sz w:val="20"/>
              </w:rPr>
            </w:pPr>
            <w:r>
              <w:rPr>
                <w:spacing w:val="-2"/>
                <w:sz w:val="20"/>
              </w:rPr>
              <w:t>-</w:t>
            </w:r>
            <w:r>
              <w:rPr>
                <w:spacing w:val="-4"/>
                <w:sz w:val="20"/>
              </w:rPr>
              <w:t>0.57</w:t>
            </w:r>
          </w:p>
        </w:tc>
        <w:tc>
          <w:tcPr>
            <w:tcW w:w="2043" w:type="dxa"/>
          </w:tcPr>
          <w:p w14:paraId="4C494F95" w14:textId="77777777" w:rsidR="00F307E9" w:rsidRDefault="00BC3583" w:rsidP="00BC3583">
            <w:pPr>
              <w:pStyle w:val="TableParagraph"/>
              <w:spacing w:before="7" w:line="219" w:lineRule="exact"/>
              <w:ind w:left="2"/>
              <w:jc w:val="left"/>
              <w:rPr>
                <w:sz w:val="20"/>
              </w:rPr>
            </w:pPr>
            <w:r>
              <w:rPr>
                <w:spacing w:val="-2"/>
                <w:sz w:val="20"/>
              </w:rPr>
              <w:t>-</w:t>
            </w:r>
            <w:r>
              <w:rPr>
                <w:spacing w:val="-4"/>
                <w:sz w:val="20"/>
              </w:rPr>
              <w:t>0.71</w:t>
            </w:r>
          </w:p>
        </w:tc>
      </w:tr>
      <w:tr w:rsidR="00F307E9" w14:paraId="502625A4" w14:textId="77777777">
        <w:trPr>
          <w:trHeight w:val="462"/>
        </w:trPr>
        <w:tc>
          <w:tcPr>
            <w:tcW w:w="3348" w:type="dxa"/>
            <w:tcBorders>
              <w:bottom w:val="single" w:sz="4" w:space="0" w:color="000000"/>
            </w:tcBorders>
          </w:tcPr>
          <w:p w14:paraId="24448A62" w14:textId="77777777" w:rsidR="00F307E9" w:rsidRDefault="00BC3583" w:rsidP="00BC3583">
            <w:pPr>
              <w:pStyle w:val="TableParagraph"/>
              <w:spacing w:line="230" w:lineRule="atLeast"/>
              <w:ind w:left="136" w:right="430"/>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1</w:t>
            </w:r>
            <w:r>
              <w:rPr>
                <w:spacing w:val="40"/>
                <w:position w:val="6"/>
                <w:sz w:val="13"/>
              </w:rPr>
              <w:t xml:space="preserve"> </w:t>
            </w:r>
            <w:r>
              <w:rPr>
                <w:sz w:val="20"/>
              </w:rPr>
              <w:t>(97.5% CI)</w:t>
            </w:r>
          </w:p>
        </w:tc>
        <w:tc>
          <w:tcPr>
            <w:tcW w:w="1662" w:type="dxa"/>
            <w:tcBorders>
              <w:bottom w:val="single" w:sz="4" w:space="0" w:color="000000"/>
            </w:tcBorders>
          </w:tcPr>
          <w:p w14:paraId="747D89F2" w14:textId="77777777" w:rsidR="00F307E9" w:rsidRDefault="00F307E9" w:rsidP="00BC3583">
            <w:pPr>
              <w:pStyle w:val="TableParagraph"/>
              <w:jc w:val="left"/>
              <w:rPr>
                <w:rFonts w:ascii="Times New Roman"/>
                <w:sz w:val="20"/>
              </w:rPr>
            </w:pPr>
          </w:p>
        </w:tc>
        <w:tc>
          <w:tcPr>
            <w:tcW w:w="2174" w:type="dxa"/>
            <w:tcBorders>
              <w:bottom w:val="single" w:sz="4" w:space="0" w:color="000000"/>
            </w:tcBorders>
          </w:tcPr>
          <w:p w14:paraId="0F21F989" w14:textId="77777777" w:rsidR="00F307E9" w:rsidRDefault="00BC3583" w:rsidP="00BC3583">
            <w:pPr>
              <w:pStyle w:val="TableParagraph"/>
              <w:spacing w:before="1"/>
              <w:ind w:left="135"/>
              <w:jc w:val="left"/>
              <w:rPr>
                <w:sz w:val="20"/>
              </w:rPr>
            </w:pPr>
            <w:r>
              <w:rPr>
                <w:spacing w:val="-2"/>
                <w:sz w:val="20"/>
              </w:rPr>
              <w:t>-0.56*</w:t>
            </w:r>
          </w:p>
          <w:p w14:paraId="256EB08C" w14:textId="77777777" w:rsidR="00F307E9" w:rsidRDefault="00BC3583" w:rsidP="00BC3583">
            <w:pPr>
              <w:pStyle w:val="TableParagraph"/>
              <w:spacing w:before="1" w:line="211" w:lineRule="exact"/>
              <w:ind w:left="135" w:right="2"/>
              <w:jc w:val="left"/>
              <w:rPr>
                <w:sz w:val="20"/>
              </w:rPr>
            </w:pPr>
            <w:r>
              <w:rPr>
                <w:sz w:val="20"/>
              </w:rPr>
              <w:t>(-0.78,</w:t>
            </w:r>
            <w:r>
              <w:rPr>
                <w:spacing w:val="-12"/>
                <w:sz w:val="20"/>
              </w:rPr>
              <w:t xml:space="preserve"> </w:t>
            </w:r>
            <w:r>
              <w:rPr>
                <w:sz w:val="20"/>
              </w:rPr>
              <w:t>-</w:t>
            </w:r>
            <w:r>
              <w:rPr>
                <w:spacing w:val="-2"/>
                <w:sz w:val="20"/>
              </w:rPr>
              <w:t>0.33)</w:t>
            </w:r>
          </w:p>
        </w:tc>
        <w:tc>
          <w:tcPr>
            <w:tcW w:w="2043" w:type="dxa"/>
            <w:tcBorders>
              <w:bottom w:val="single" w:sz="4" w:space="0" w:color="000000"/>
            </w:tcBorders>
          </w:tcPr>
          <w:p w14:paraId="2277B20B" w14:textId="77777777" w:rsidR="00F307E9" w:rsidRDefault="00BC3583" w:rsidP="00BC3583">
            <w:pPr>
              <w:pStyle w:val="TableParagraph"/>
              <w:spacing w:before="1"/>
              <w:ind w:left="2"/>
              <w:jc w:val="left"/>
              <w:rPr>
                <w:sz w:val="20"/>
              </w:rPr>
            </w:pPr>
            <w:r>
              <w:rPr>
                <w:spacing w:val="-2"/>
                <w:sz w:val="20"/>
              </w:rPr>
              <w:t>-0.70*</w:t>
            </w:r>
          </w:p>
          <w:p w14:paraId="64F618E6" w14:textId="77777777" w:rsidR="00F307E9" w:rsidRDefault="00BC3583" w:rsidP="00BC3583">
            <w:pPr>
              <w:pStyle w:val="TableParagraph"/>
              <w:spacing w:before="1" w:line="211" w:lineRule="exact"/>
              <w:ind w:left="2" w:right="1"/>
              <w:jc w:val="left"/>
              <w:rPr>
                <w:sz w:val="20"/>
              </w:rPr>
            </w:pPr>
            <w:r>
              <w:rPr>
                <w:sz w:val="20"/>
              </w:rPr>
              <w:t>(-0.93,</w:t>
            </w:r>
            <w:r>
              <w:rPr>
                <w:spacing w:val="-12"/>
                <w:sz w:val="20"/>
              </w:rPr>
              <w:t xml:space="preserve"> </w:t>
            </w:r>
            <w:r>
              <w:rPr>
                <w:sz w:val="20"/>
              </w:rPr>
              <w:t>-</w:t>
            </w:r>
            <w:r>
              <w:rPr>
                <w:spacing w:val="-2"/>
                <w:sz w:val="20"/>
              </w:rPr>
              <w:t>0.47)</w:t>
            </w:r>
          </w:p>
        </w:tc>
      </w:tr>
      <w:tr w:rsidR="00F307E9" w14:paraId="25B75B3D" w14:textId="77777777">
        <w:trPr>
          <w:trHeight w:val="249"/>
        </w:trPr>
        <w:tc>
          <w:tcPr>
            <w:tcW w:w="3348" w:type="dxa"/>
            <w:tcBorders>
              <w:top w:val="single" w:sz="4" w:space="0" w:color="000000"/>
            </w:tcBorders>
          </w:tcPr>
          <w:p w14:paraId="627EE89B" w14:textId="77777777" w:rsidR="00F307E9" w:rsidRDefault="00BC3583" w:rsidP="00BC3583">
            <w:pPr>
              <w:pStyle w:val="TableParagraph"/>
              <w:spacing w:before="9" w:line="221" w:lineRule="exact"/>
              <w:ind w:left="136"/>
              <w:jc w:val="left"/>
              <w:rPr>
                <w:sz w:val="20"/>
              </w:rPr>
            </w:pPr>
            <w:r>
              <w:rPr>
                <w:spacing w:val="-10"/>
                <w:sz w:val="20"/>
              </w:rPr>
              <w:t>N</w:t>
            </w:r>
          </w:p>
        </w:tc>
        <w:tc>
          <w:tcPr>
            <w:tcW w:w="1662" w:type="dxa"/>
            <w:tcBorders>
              <w:top w:val="single" w:sz="4" w:space="0" w:color="000000"/>
            </w:tcBorders>
          </w:tcPr>
          <w:p w14:paraId="39AE6EF5" w14:textId="77777777" w:rsidR="00F307E9" w:rsidRDefault="00BC3583" w:rsidP="00BC3583">
            <w:pPr>
              <w:pStyle w:val="TableParagraph"/>
              <w:spacing w:before="9" w:line="221" w:lineRule="exact"/>
              <w:ind w:right="109"/>
              <w:jc w:val="left"/>
              <w:rPr>
                <w:sz w:val="20"/>
              </w:rPr>
            </w:pPr>
            <w:r>
              <w:rPr>
                <w:spacing w:val="-5"/>
                <w:sz w:val="20"/>
              </w:rPr>
              <w:t>112</w:t>
            </w:r>
          </w:p>
        </w:tc>
        <w:tc>
          <w:tcPr>
            <w:tcW w:w="2174" w:type="dxa"/>
            <w:tcBorders>
              <w:top w:val="single" w:sz="4" w:space="0" w:color="000000"/>
            </w:tcBorders>
          </w:tcPr>
          <w:p w14:paraId="73E36F03" w14:textId="77777777" w:rsidR="00F307E9" w:rsidRDefault="00BC3583" w:rsidP="00BC3583">
            <w:pPr>
              <w:pStyle w:val="TableParagraph"/>
              <w:spacing w:before="9" w:line="221" w:lineRule="exact"/>
              <w:ind w:right="853"/>
              <w:jc w:val="left"/>
              <w:rPr>
                <w:sz w:val="20"/>
              </w:rPr>
            </w:pPr>
            <w:r>
              <w:rPr>
                <w:spacing w:val="-5"/>
                <w:sz w:val="20"/>
              </w:rPr>
              <w:t>127</w:t>
            </w:r>
          </w:p>
        </w:tc>
        <w:tc>
          <w:tcPr>
            <w:tcW w:w="2043" w:type="dxa"/>
            <w:tcBorders>
              <w:top w:val="single" w:sz="4" w:space="0" w:color="000000"/>
            </w:tcBorders>
          </w:tcPr>
          <w:p w14:paraId="7726C743" w14:textId="77777777" w:rsidR="00F307E9" w:rsidRDefault="00BC3583" w:rsidP="00BC3583">
            <w:pPr>
              <w:pStyle w:val="TableParagraph"/>
              <w:spacing w:before="9" w:line="221" w:lineRule="exact"/>
              <w:ind w:left="2" w:right="2"/>
              <w:jc w:val="left"/>
              <w:rPr>
                <w:sz w:val="20"/>
              </w:rPr>
            </w:pPr>
            <w:r>
              <w:rPr>
                <w:spacing w:val="-5"/>
                <w:sz w:val="20"/>
              </w:rPr>
              <w:t>110</w:t>
            </w:r>
          </w:p>
        </w:tc>
      </w:tr>
      <w:tr w:rsidR="00F307E9" w14:paraId="5F5EEEF2" w14:textId="77777777">
        <w:trPr>
          <w:trHeight w:val="243"/>
        </w:trPr>
        <w:tc>
          <w:tcPr>
            <w:tcW w:w="3348" w:type="dxa"/>
          </w:tcPr>
          <w:p w14:paraId="0633FD6B" w14:textId="77777777" w:rsidR="00F307E9" w:rsidRDefault="00BC3583" w:rsidP="00BC3583">
            <w:pPr>
              <w:pStyle w:val="TableParagraph"/>
              <w:spacing w:before="4" w:line="220" w:lineRule="exact"/>
              <w:ind w:left="136"/>
              <w:jc w:val="left"/>
              <w:rPr>
                <w:b/>
                <w:sz w:val="20"/>
              </w:rPr>
            </w:pPr>
            <w:r>
              <w:rPr>
                <w:b/>
                <w:sz w:val="20"/>
              </w:rPr>
              <w:t>HbA1c</w:t>
            </w:r>
            <w:r>
              <w:rPr>
                <w:b/>
                <w:spacing w:val="-5"/>
                <w:sz w:val="20"/>
              </w:rPr>
              <w:t xml:space="preserve"> </w:t>
            </w:r>
            <w:r>
              <w:rPr>
                <w:b/>
                <w:sz w:val="20"/>
              </w:rPr>
              <w:t>(%)</w:t>
            </w:r>
            <w:r>
              <w:rPr>
                <w:b/>
                <w:spacing w:val="-4"/>
                <w:sz w:val="20"/>
              </w:rPr>
              <w:t xml:space="preserve"> </w:t>
            </w:r>
            <w:r>
              <w:rPr>
                <w:b/>
                <w:sz w:val="20"/>
              </w:rPr>
              <w:t>at</w:t>
            </w:r>
            <w:r>
              <w:rPr>
                <w:b/>
                <w:spacing w:val="-4"/>
                <w:sz w:val="20"/>
              </w:rPr>
              <w:t xml:space="preserve"> </w:t>
            </w:r>
            <w:r>
              <w:rPr>
                <w:b/>
                <w:sz w:val="20"/>
              </w:rPr>
              <w:t>week</w:t>
            </w:r>
            <w:r>
              <w:rPr>
                <w:b/>
                <w:spacing w:val="-3"/>
                <w:sz w:val="20"/>
              </w:rPr>
              <w:t xml:space="preserve"> </w:t>
            </w:r>
            <w:r>
              <w:rPr>
                <w:b/>
                <w:spacing w:val="-5"/>
                <w:sz w:val="20"/>
              </w:rPr>
              <w:t>78</w:t>
            </w:r>
          </w:p>
        </w:tc>
        <w:tc>
          <w:tcPr>
            <w:tcW w:w="1662" w:type="dxa"/>
          </w:tcPr>
          <w:p w14:paraId="138DA593" w14:textId="77777777" w:rsidR="00F307E9" w:rsidRDefault="00F307E9" w:rsidP="00BC3583">
            <w:pPr>
              <w:pStyle w:val="TableParagraph"/>
              <w:jc w:val="left"/>
              <w:rPr>
                <w:rFonts w:ascii="Times New Roman"/>
                <w:sz w:val="16"/>
              </w:rPr>
            </w:pPr>
          </w:p>
        </w:tc>
        <w:tc>
          <w:tcPr>
            <w:tcW w:w="2174" w:type="dxa"/>
          </w:tcPr>
          <w:p w14:paraId="3C15B89E" w14:textId="77777777" w:rsidR="00F307E9" w:rsidRDefault="00F307E9" w:rsidP="00BC3583">
            <w:pPr>
              <w:pStyle w:val="TableParagraph"/>
              <w:jc w:val="left"/>
              <w:rPr>
                <w:rFonts w:ascii="Times New Roman"/>
                <w:sz w:val="16"/>
              </w:rPr>
            </w:pPr>
          </w:p>
        </w:tc>
        <w:tc>
          <w:tcPr>
            <w:tcW w:w="2043" w:type="dxa"/>
          </w:tcPr>
          <w:p w14:paraId="2858526D" w14:textId="77777777" w:rsidR="00F307E9" w:rsidRDefault="00F307E9" w:rsidP="00BC3583">
            <w:pPr>
              <w:pStyle w:val="TableParagraph"/>
              <w:jc w:val="left"/>
              <w:rPr>
                <w:rFonts w:ascii="Times New Roman"/>
                <w:sz w:val="16"/>
              </w:rPr>
            </w:pPr>
          </w:p>
        </w:tc>
      </w:tr>
      <w:tr w:rsidR="00F307E9" w14:paraId="49AA8ADD" w14:textId="77777777">
        <w:trPr>
          <w:trHeight w:val="250"/>
        </w:trPr>
        <w:tc>
          <w:tcPr>
            <w:tcW w:w="3348" w:type="dxa"/>
          </w:tcPr>
          <w:p w14:paraId="5801A177" w14:textId="77777777" w:rsidR="00F307E9" w:rsidRDefault="00BC3583" w:rsidP="00BC3583">
            <w:pPr>
              <w:pStyle w:val="TableParagraph"/>
              <w:spacing w:before="2" w:line="228" w:lineRule="exact"/>
              <w:ind w:left="136"/>
              <w:jc w:val="left"/>
              <w:rPr>
                <w:sz w:val="20"/>
              </w:rPr>
            </w:pPr>
            <w:r>
              <w:rPr>
                <w:sz w:val="20"/>
              </w:rPr>
              <w:t>Baseline</w:t>
            </w:r>
            <w:r>
              <w:rPr>
                <w:spacing w:val="-10"/>
                <w:sz w:val="20"/>
              </w:rPr>
              <w:t xml:space="preserve"> </w:t>
            </w:r>
            <w:r>
              <w:rPr>
                <w:spacing w:val="-2"/>
                <w:sz w:val="20"/>
              </w:rPr>
              <w:t>(mean)</w:t>
            </w:r>
          </w:p>
        </w:tc>
        <w:tc>
          <w:tcPr>
            <w:tcW w:w="1662" w:type="dxa"/>
          </w:tcPr>
          <w:p w14:paraId="519C2D1E" w14:textId="77777777" w:rsidR="00F307E9" w:rsidRDefault="00BC3583" w:rsidP="00BC3583">
            <w:pPr>
              <w:pStyle w:val="TableParagraph"/>
              <w:spacing w:before="2" w:line="228" w:lineRule="exact"/>
              <w:ind w:left="2" w:right="109"/>
              <w:jc w:val="left"/>
              <w:rPr>
                <w:sz w:val="20"/>
              </w:rPr>
            </w:pPr>
            <w:r>
              <w:rPr>
                <w:spacing w:val="-4"/>
                <w:sz w:val="20"/>
              </w:rPr>
              <w:t>8.09</w:t>
            </w:r>
          </w:p>
        </w:tc>
        <w:tc>
          <w:tcPr>
            <w:tcW w:w="2174" w:type="dxa"/>
          </w:tcPr>
          <w:p w14:paraId="6F7BBE66" w14:textId="77777777" w:rsidR="00F307E9" w:rsidRDefault="00BC3583" w:rsidP="00BC3583">
            <w:pPr>
              <w:pStyle w:val="TableParagraph"/>
              <w:spacing w:before="2" w:line="228" w:lineRule="exact"/>
              <w:ind w:right="824"/>
              <w:jc w:val="left"/>
              <w:rPr>
                <w:sz w:val="20"/>
              </w:rPr>
            </w:pPr>
            <w:r>
              <w:rPr>
                <w:spacing w:val="-4"/>
                <w:sz w:val="20"/>
              </w:rPr>
              <w:t>8.27</w:t>
            </w:r>
          </w:p>
        </w:tc>
        <w:tc>
          <w:tcPr>
            <w:tcW w:w="2043" w:type="dxa"/>
          </w:tcPr>
          <w:p w14:paraId="79443B79" w14:textId="77777777" w:rsidR="00F307E9" w:rsidRDefault="00BC3583" w:rsidP="00BC3583">
            <w:pPr>
              <w:pStyle w:val="TableParagraph"/>
              <w:spacing w:before="2" w:line="228" w:lineRule="exact"/>
              <w:ind w:left="2"/>
              <w:jc w:val="left"/>
              <w:rPr>
                <w:sz w:val="20"/>
              </w:rPr>
            </w:pPr>
            <w:r>
              <w:rPr>
                <w:spacing w:val="-4"/>
                <w:sz w:val="20"/>
              </w:rPr>
              <w:t>8.29</w:t>
            </w:r>
          </w:p>
        </w:tc>
      </w:tr>
      <w:tr w:rsidR="00F307E9" w14:paraId="2ACF5731" w14:textId="77777777">
        <w:trPr>
          <w:trHeight w:val="253"/>
        </w:trPr>
        <w:tc>
          <w:tcPr>
            <w:tcW w:w="3348" w:type="dxa"/>
          </w:tcPr>
          <w:p w14:paraId="2E9E2E82" w14:textId="77777777" w:rsidR="00F307E9" w:rsidRDefault="00BC3583" w:rsidP="00BC3583">
            <w:pPr>
              <w:pStyle w:val="TableParagraph"/>
              <w:spacing w:before="11" w:line="222"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662" w:type="dxa"/>
          </w:tcPr>
          <w:p w14:paraId="056AEC20" w14:textId="77777777" w:rsidR="00F307E9" w:rsidRDefault="00BC3583" w:rsidP="00BC3583">
            <w:pPr>
              <w:pStyle w:val="TableParagraph"/>
              <w:spacing w:before="11" w:line="222" w:lineRule="exact"/>
              <w:ind w:left="2" w:right="109"/>
              <w:jc w:val="left"/>
              <w:rPr>
                <w:sz w:val="20"/>
              </w:rPr>
            </w:pPr>
            <w:r>
              <w:rPr>
                <w:spacing w:val="-2"/>
                <w:sz w:val="20"/>
              </w:rPr>
              <w:t>-</w:t>
            </w:r>
            <w:r>
              <w:rPr>
                <w:spacing w:val="-4"/>
                <w:sz w:val="20"/>
              </w:rPr>
              <w:t>0.02</w:t>
            </w:r>
          </w:p>
        </w:tc>
        <w:tc>
          <w:tcPr>
            <w:tcW w:w="2174" w:type="dxa"/>
          </w:tcPr>
          <w:p w14:paraId="71F13242" w14:textId="77777777" w:rsidR="00F307E9" w:rsidRDefault="00BC3583" w:rsidP="00BC3583">
            <w:pPr>
              <w:pStyle w:val="TableParagraph"/>
              <w:spacing w:before="11" w:line="222" w:lineRule="exact"/>
              <w:ind w:right="790"/>
              <w:jc w:val="left"/>
              <w:rPr>
                <w:sz w:val="20"/>
              </w:rPr>
            </w:pPr>
            <w:r>
              <w:rPr>
                <w:spacing w:val="-2"/>
                <w:sz w:val="20"/>
              </w:rPr>
              <w:t>-</w:t>
            </w:r>
            <w:r>
              <w:rPr>
                <w:spacing w:val="-4"/>
                <w:sz w:val="20"/>
              </w:rPr>
              <w:t>0.48</w:t>
            </w:r>
          </w:p>
        </w:tc>
        <w:tc>
          <w:tcPr>
            <w:tcW w:w="2043" w:type="dxa"/>
          </w:tcPr>
          <w:p w14:paraId="4D21F561" w14:textId="77777777" w:rsidR="00F307E9" w:rsidRDefault="00BC3583" w:rsidP="00BC3583">
            <w:pPr>
              <w:pStyle w:val="TableParagraph"/>
              <w:spacing w:before="11" w:line="222" w:lineRule="exact"/>
              <w:ind w:left="2"/>
              <w:jc w:val="left"/>
              <w:rPr>
                <w:sz w:val="20"/>
              </w:rPr>
            </w:pPr>
            <w:r>
              <w:rPr>
                <w:spacing w:val="-2"/>
                <w:sz w:val="20"/>
              </w:rPr>
              <w:t>-</w:t>
            </w:r>
            <w:r>
              <w:rPr>
                <w:spacing w:val="-4"/>
                <w:sz w:val="20"/>
              </w:rPr>
              <w:t>0.64</w:t>
            </w:r>
          </w:p>
        </w:tc>
      </w:tr>
      <w:tr w:rsidR="00F307E9" w14:paraId="32F11783" w14:textId="77777777">
        <w:trPr>
          <w:trHeight w:val="466"/>
        </w:trPr>
        <w:tc>
          <w:tcPr>
            <w:tcW w:w="3348" w:type="dxa"/>
            <w:tcBorders>
              <w:bottom w:val="single" w:sz="4" w:space="0" w:color="000000"/>
            </w:tcBorders>
          </w:tcPr>
          <w:p w14:paraId="6F50BB2E" w14:textId="77777777" w:rsidR="00F307E9" w:rsidRDefault="00BC3583" w:rsidP="00BC3583">
            <w:pPr>
              <w:pStyle w:val="TableParagraph"/>
              <w:spacing w:line="230" w:lineRule="atLeast"/>
              <w:ind w:left="136" w:right="430"/>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1</w:t>
            </w:r>
            <w:r>
              <w:rPr>
                <w:spacing w:val="40"/>
                <w:position w:val="6"/>
                <w:sz w:val="13"/>
              </w:rPr>
              <w:t xml:space="preserve"> </w:t>
            </w:r>
            <w:r>
              <w:rPr>
                <w:sz w:val="20"/>
              </w:rPr>
              <w:t>(97.5% CI)</w:t>
            </w:r>
          </w:p>
        </w:tc>
        <w:tc>
          <w:tcPr>
            <w:tcW w:w="1662" w:type="dxa"/>
            <w:tcBorders>
              <w:bottom w:val="single" w:sz="4" w:space="0" w:color="000000"/>
            </w:tcBorders>
          </w:tcPr>
          <w:p w14:paraId="0729BF63" w14:textId="77777777" w:rsidR="00F307E9" w:rsidRDefault="00F307E9" w:rsidP="00BC3583">
            <w:pPr>
              <w:pStyle w:val="TableParagraph"/>
              <w:jc w:val="left"/>
              <w:rPr>
                <w:rFonts w:ascii="Times New Roman"/>
                <w:sz w:val="20"/>
              </w:rPr>
            </w:pPr>
          </w:p>
        </w:tc>
        <w:tc>
          <w:tcPr>
            <w:tcW w:w="2174" w:type="dxa"/>
            <w:tcBorders>
              <w:bottom w:val="single" w:sz="4" w:space="0" w:color="000000"/>
            </w:tcBorders>
          </w:tcPr>
          <w:p w14:paraId="679FED30" w14:textId="77777777" w:rsidR="00F307E9" w:rsidRDefault="00BC3583" w:rsidP="00BC3583">
            <w:pPr>
              <w:pStyle w:val="TableParagraph"/>
              <w:spacing w:before="5"/>
              <w:ind w:left="135"/>
              <w:jc w:val="left"/>
              <w:rPr>
                <w:sz w:val="20"/>
              </w:rPr>
            </w:pPr>
            <w:r>
              <w:rPr>
                <w:spacing w:val="-2"/>
                <w:sz w:val="20"/>
              </w:rPr>
              <w:t>-0.46*</w:t>
            </w:r>
          </w:p>
          <w:p w14:paraId="7D5B3B6D" w14:textId="77777777" w:rsidR="00F307E9" w:rsidRDefault="00BC3583" w:rsidP="00BC3583">
            <w:pPr>
              <w:pStyle w:val="TableParagraph"/>
              <w:spacing w:line="211" w:lineRule="exact"/>
              <w:ind w:left="135" w:right="2"/>
              <w:jc w:val="left"/>
              <w:rPr>
                <w:sz w:val="20"/>
              </w:rPr>
            </w:pPr>
            <w:r>
              <w:rPr>
                <w:sz w:val="20"/>
              </w:rPr>
              <w:t>(-0.73,</w:t>
            </w:r>
            <w:r>
              <w:rPr>
                <w:spacing w:val="-12"/>
                <w:sz w:val="20"/>
              </w:rPr>
              <w:t xml:space="preserve"> </w:t>
            </w:r>
            <w:r>
              <w:rPr>
                <w:sz w:val="20"/>
              </w:rPr>
              <w:t>-</w:t>
            </w:r>
            <w:r>
              <w:rPr>
                <w:spacing w:val="-2"/>
                <w:sz w:val="20"/>
              </w:rPr>
              <w:t>0.19)</w:t>
            </w:r>
          </w:p>
        </w:tc>
        <w:tc>
          <w:tcPr>
            <w:tcW w:w="2043" w:type="dxa"/>
            <w:tcBorders>
              <w:bottom w:val="single" w:sz="4" w:space="0" w:color="000000"/>
            </w:tcBorders>
          </w:tcPr>
          <w:p w14:paraId="3003C181" w14:textId="77777777" w:rsidR="00F307E9" w:rsidRDefault="00BC3583" w:rsidP="00BC3583">
            <w:pPr>
              <w:pStyle w:val="TableParagraph"/>
              <w:spacing w:before="5"/>
              <w:ind w:left="2"/>
              <w:jc w:val="left"/>
              <w:rPr>
                <w:sz w:val="20"/>
              </w:rPr>
            </w:pPr>
            <w:r>
              <w:rPr>
                <w:spacing w:val="-2"/>
                <w:sz w:val="20"/>
              </w:rPr>
              <w:t>-0.62*</w:t>
            </w:r>
          </w:p>
          <w:p w14:paraId="1B2343EA" w14:textId="77777777" w:rsidR="00F307E9" w:rsidRDefault="00BC3583" w:rsidP="00BC3583">
            <w:pPr>
              <w:pStyle w:val="TableParagraph"/>
              <w:spacing w:line="211" w:lineRule="exact"/>
              <w:ind w:left="2" w:right="1"/>
              <w:jc w:val="left"/>
              <w:rPr>
                <w:sz w:val="20"/>
              </w:rPr>
            </w:pPr>
            <w:r>
              <w:rPr>
                <w:sz w:val="20"/>
              </w:rPr>
              <w:t>(-0.90,</w:t>
            </w:r>
            <w:r>
              <w:rPr>
                <w:spacing w:val="-12"/>
                <w:sz w:val="20"/>
              </w:rPr>
              <w:t xml:space="preserve"> </w:t>
            </w:r>
            <w:r>
              <w:rPr>
                <w:sz w:val="20"/>
              </w:rPr>
              <w:t>-</w:t>
            </w:r>
            <w:r>
              <w:rPr>
                <w:spacing w:val="-2"/>
                <w:sz w:val="20"/>
              </w:rPr>
              <w:t>0.34)</w:t>
            </w:r>
          </w:p>
        </w:tc>
      </w:tr>
      <w:tr w:rsidR="00F307E9" w14:paraId="43E07CB5" w14:textId="77777777">
        <w:trPr>
          <w:trHeight w:val="247"/>
        </w:trPr>
        <w:tc>
          <w:tcPr>
            <w:tcW w:w="3348" w:type="dxa"/>
            <w:tcBorders>
              <w:top w:val="single" w:sz="4" w:space="0" w:color="000000"/>
            </w:tcBorders>
          </w:tcPr>
          <w:p w14:paraId="661FDC92" w14:textId="77777777" w:rsidR="00F307E9" w:rsidRDefault="00BC3583" w:rsidP="00BC3583">
            <w:pPr>
              <w:pStyle w:val="TableParagraph"/>
              <w:spacing w:before="9" w:line="219" w:lineRule="exact"/>
              <w:ind w:left="136"/>
              <w:jc w:val="left"/>
              <w:rPr>
                <w:sz w:val="20"/>
              </w:rPr>
            </w:pPr>
            <w:r>
              <w:rPr>
                <w:spacing w:val="-10"/>
                <w:sz w:val="20"/>
              </w:rPr>
              <w:t>N</w:t>
            </w:r>
          </w:p>
        </w:tc>
        <w:tc>
          <w:tcPr>
            <w:tcW w:w="1662" w:type="dxa"/>
            <w:tcBorders>
              <w:top w:val="single" w:sz="4" w:space="0" w:color="000000"/>
            </w:tcBorders>
          </w:tcPr>
          <w:p w14:paraId="6F5DC107" w14:textId="77777777" w:rsidR="00F307E9" w:rsidRDefault="00BC3583" w:rsidP="00BC3583">
            <w:pPr>
              <w:pStyle w:val="TableParagraph"/>
              <w:spacing w:before="9" w:line="219" w:lineRule="exact"/>
              <w:ind w:right="109"/>
              <w:jc w:val="left"/>
              <w:rPr>
                <w:sz w:val="20"/>
              </w:rPr>
            </w:pPr>
            <w:r>
              <w:rPr>
                <w:spacing w:val="-5"/>
                <w:sz w:val="20"/>
              </w:rPr>
              <w:t>112</w:t>
            </w:r>
          </w:p>
        </w:tc>
        <w:tc>
          <w:tcPr>
            <w:tcW w:w="2174" w:type="dxa"/>
            <w:tcBorders>
              <w:top w:val="single" w:sz="4" w:space="0" w:color="000000"/>
            </w:tcBorders>
          </w:tcPr>
          <w:p w14:paraId="7AC30A46" w14:textId="77777777" w:rsidR="00F307E9" w:rsidRDefault="00BC3583" w:rsidP="00BC3583">
            <w:pPr>
              <w:pStyle w:val="TableParagraph"/>
              <w:spacing w:before="9" w:line="219" w:lineRule="exact"/>
              <w:ind w:right="853"/>
              <w:jc w:val="left"/>
              <w:rPr>
                <w:sz w:val="20"/>
              </w:rPr>
            </w:pPr>
            <w:r>
              <w:rPr>
                <w:spacing w:val="-5"/>
                <w:sz w:val="20"/>
              </w:rPr>
              <w:t>127</w:t>
            </w:r>
          </w:p>
        </w:tc>
        <w:tc>
          <w:tcPr>
            <w:tcW w:w="2043" w:type="dxa"/>
            <w:tcBorders>
              <w:top w:val="single" w:sz="4" w:space="0" w:color="000000"/>
            </w:tcBorders>
          </w:tcPr>
          <w:p w14:paraId="276E0C74" w14:textId="77777777" w:rsidR="00F307E9" w:rsidRDefault="00BC3583" w:rsidP="00BC3583">
            <w:pPr>
              <w:pStyle w:val="TableParagraph"/>
              <w:spacing w:before="9" w:line="219" w:lineRule="exact"/>
              <w:ind w:left="2" w:right="2"/>
              <w:jc w:val="left"/>
              <w:rPr>
                <w:sz w:val="20"/>
              </w:rPr>
            </w:pPr>
            <w:r>
              <w:rPr>
                <w:spacing w:val="-5"/>
                <w:sz w:val="20"/>
              </w:rPr>
              <w:t>110</w:t>
            </w:r>
          </w:p>
        </w:tc>
      </w:tr>
      <w:tr w:rsidR="00F307E9" w14:paraId="3A17DA82" w14:textId="77777777">
        <w:trPr>
          <w:trHeight w:val="470"/>
        </w:trPr>
        <w:tc>
          <w:tcPr>
            <w:tcW w:w="3348" w:type="dxa"/>
          </w:tcPr>
          <w:p w14:paraId="161CF8EF" w14:textId="77777777" w:rsidR="00F307E9" w:rsidRDefault="00BC3583" w:rsidP="00BC3583">
            <w:pPr>
              <w:pStyle w:val="TableParagraph"/>
              <w:spacing w:line="230" w:lineRule="atLeast"/>
              <w:ind w:left="136" w:right="430"/>
              <w:jc w:val="left"/>
              <w:rPr>
                <w:b/>
                <w:sz w:val="20"/>
              </w:rPr>
            </w:pPr>
            <w:r>
              <w:rPr>
                <w:b/>
                <w:sz w:val="20"/>
              </w:rPr>
              <w:t>Basal</w:t>
            </w:r>
            <w:r>
              <w:rPr>
                <w:b/>
                <w:spacing w:val="-10"/>
                <w:sz w:val="20"/>
              </w:rPr>
              <w:t xml:space="preserve"> </w:t>
            </w:r>
            <w:r>
              <w:rPr>
                <w:b/>
                <w:sz w:val="20"/>
              </w:rPr>
              <w:t>insulin</w:t>
            </w:r>
            <w:r>
              <w:rPr>
                <w:b/>
                <w:spacing w:val="-10"/>
                <w:sz w:val="20"/>
              </w:rPr>
              <w:t xml:space="preserve"> </w:t>
            </w:r>
            <w:r>
              <w:rPr>
                <w:b/>
                <w:sz w:val="20"/>
              </w:rPr>
              <w:t>dose</w:t>
            </w:r>
            <w:r>
              <w:rPr>
                <w:b/>
                <w:spacing w:val="-11"/>
                <w:sz w:val="20"/>
              </w:rPr>
              <w:t xml:space="preserve"> </w:t>
            </w:r>
            <w:r>
              <w:rPr>
                <w:b/>
                <w:sz w:val="20"/>
              </w:rPr>
              <w:t>(IU/day)</w:t>
            </w:r>
            <w:r>
              <w:rPr>
                <w:b/>
                <w:spacing w:val="-10"/>
                <w:sz w:val="20"/>
              </w:rPr>
              <w:t xml:space="preserve"> </w:t>
            </w:r>
            <w:r>
              <w:rPr>
                <w:b/>
                <w:sz w:val="20"/>
              </w:rPr>
              <w:t>at week 78</w:t>
            </w:r>
          </w:p>
        </w:tc>
        <w:tc>
          <w:tcPr>
            <w:tcW w:w="1662" w:type="dxa"/>
          </w:tcPr>
          <w:p w14:paraId="70869FBE" w14:textId="77777777" w:rsidR="00F307E9" w:rsidRDefault="00F307E9" w:rsidP="00BC3583">
            <w:pPr>
              <w:pStyle w:val="TableParagraph"/>
              <w:jc w:val="left"/>
              <w:rPr>
                <w:rFonts w:ascii="Times New Roman"/>
                <w:sz w:val="20"/>
              </w:rPr>
            </w:pPr>
          </w:p>
        </w:tc>
        <w:tc>
          <w:tcPr>
            <w:tcW w:w="2174" w:type="dxa"/>
          </w:tcPr>
          <w:p w14:paraId="77AB41B1" w14:textId="77777777" w:rsidR="00F307E9" w:rsidRDefault="00F307E9" w:rsidP="00BC3583">
            <w:pPr>
              <w:pStyle w:val="TableParagraph"/>
              <w:jc w:val="left"/>
              <w:rPr>
                <w:rFonts w:ascii="Times New Roman"/>
                <w:sz w:val="20"/>
              </w:rPr>
            </w:pPr>
          </w:p>
        </w:tc>
        <w:tc>
          <w:tcPr>
            <w:tcW w:w="2043" w:type="dxa"/>
          </w:tcPr>
          <w:p w14:paraId="0004254E" w14:textId="77777777" w:rsidR="00F307E9" w:rsidRDefault="00F307E9" w:rsidP="00BC3583">
            <w:pPr>
              <w:pStyle w:val="TableParagraph"/>
              <w:jc w:val="left"/>
              <w:rPr>
                <w:rFonts w:ascii="Times New Roman"/>
                <w:sz w:val="20"/>
              </w:rPr>
            </w:pPr>
          </w:p>
        </w:tc>
      </w:tr>
      <w:tr w:rsidR="00F307E9" w14:paraId="7B968BF7" w14:textId="77777777">
        <w:trPr>
          <w:trHeight w:val="246"/>
        </w:trPr>
        <w:tc>
          <w:tcPr>
            <w:tcW w:w="3348" w:type="dxa"/>
          </w:tcPr>
          <w:p w14:paraId="40267768" w14:textId="77777777" w:rsidR="00F307E9" w:rsidRDefault="00BC3583" w:rsidP="00BC3583">
            <w:pPr>
              <w:pStyle w:val="TableParagraph"/>
              <w:spacing w:before="1" w:line="225" w:lineRule="exact"/>
              <w:ind w:left="136"/>
              <w:jc w:val="left"/>
              <w:rPr>
                <w:sz w:val="20"/>
              </w:rPr>
            </w:pPr>
            <w:r>
              <w:rPr>
                <w:sz w:val="20"/>
              </w:rPr>
              <w:t>Baseline</w:t>
            </w:r>
            <w:r>
              <w:rPr>
                <w:spacing w:val="-10"/>
                <w:sz w:val="20"/>
              </w:rPr>
              <w:t xml:space="preserve"> </w:t>
            </w:r>
            <w:r>
              <w:rPr>
                <w:spacing w:val="-2"/>
                <w:sz w:val="20"/>
              </w:rPr>
              <w:t>(mean)</w:t>
            </w:r>
          </w:p>
        </w:tc>
        <w:tc>
          <w:tcPr>
            <w:tcW w:w="1662" w:type="dxa"/>
          </w:tcPr>
          <w:p w14:paraId="1EBFB1BE" w14:textId="77777777" w:rsidR="00F307E9" w:rsidRDefault="00BC3583" w:rsidP="00BC3583">
            <w:pPr>
              <w:pStyle w:val="TableParagraph"/>
              <w:spacing w:before="1" w:line="225" w:lineRule="exact"/>
              <w:ind w:right="109"/>
              <w:jc w:val="left"/>
              <w:rPr>
                <w:sz w:val="20"/>
              </w:rPr>
            </w:pPr>
            <w:r>
              <w:rPr>
                <w:spacing w:val="-2"/>
                <w:sz w:val="20"/>
              </w:rPr>
              <w:t>47.84</w:t>
            </w:r>
          </w:p>
        </w:tc>
        <w:tc>
          <w:tcPr>
            <w:tcW w:w="2174" w:type="dxa"/>
          </w:tcPr>
          <w:p w14:paraId="3B127B26" w14:textId="77777777" w:rsidR="00F307E9" w:rsidRDefault="00BC3583" w:rsidP="00BC3583">
            <w:pPr>
              <w:pStyle w:val="TableParagraph"/>
              <w:spacing w:before="1" w:line="225" w:lineRule="exact"/>
              <w:ind w:right="768"/>
              <w:jc w:val="left"/>
              <w:rPr>
                <w:sz w:val="20"/>
              </w:rPr>
            </w:pPr>
            <w:r>
              <w:rPr>
                <w:spacing w:val="-2"/>
                <w:sz w:val="20"/>
              </w:rPr>
              <w:t>45.13</w:t>
            </w:r>
          </w:p>
        </w:tc>
        <w:tc>
          <w:tcPr>
            <w:tcW w:w="2043" w:type="dxa"/>
          </w:tcPr>
          <w:p w14:paraId="4F0B3253" w14:textId="77777777" w:rsidR="00F307E9" w:rsidRDefault="00BC3583" w:rsidP="00BC3583">
            <w:pPr>
              <w:pStyle w:val="TableParagraph"/>
              <w:spacing w:before="1" w:line="225" w:lineRule="exact"/>
              <w:ind w:left="2" w:right="2"/>
              <w:jc w:val="left"/>
              <w:rPr>
                <w:sz w:val="20"/>
              </w:rPr>
            </w:pPr>
            <w:r>
              <w:rPr>
                <w:spacing w:val="-2"/>
                <w:sz w:val="20"/>
              </w:rPr>
              <w:t>48.43</w:t>
            </w:r>
          </w:p>
        </w:tc>
      </w:tr>
      <w:tr w:rsidR="00F307E9" w14:paraId="1FE421B2" w14:textId="77777777">
        <w:trPr>
          <w:trHeight w:val="246"/>
        </w:trPr>
        <w:tc>
          <w:tcPr>
            <w:tcW w:w="3348" w:type="dxa"/>
          </w:tcPr>
          <w:p w14:paraId="59847F8F" w14:textId="77777777" w:rsidR="00F307E9" w:rsidRDefault="00BC3583" w:rsidP="00BC3583">
            <w:pPr>
              <w:pStyle w:val="TableParagraph"/>
              <w:spacing w:before="7" w:line="21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662" w:type="dxa"/>
          </w:tcPr>
          <w:p w14:paraId="4B1E8277" w14:textId="77777777" w:rsidR="00F307E9" w:rsidRDefault="00BC3583" w:rsidP="00BC3583">
            <w:pPr>
              <w:pStyle w:val="TableParagraph"/>
              <w:spacing w:before="7" w:line="219" w:lineRule="exact"/>
              <w:ind w:left="2" w:right="109"/>
              <w:jc w:val="left"/>
              <w:rPr>
                <w:sz w:val="20"/>
              </w:rPr>
            </w:pPr>
            <w:r>
              <w:rPr>
                <w:spacing w:val="-4"/>
                <w:sz w:val="20"/>
              </w:rPr>
              <w:t>5.45</w:t>
            </w:r>
          </w:p>
        </w:tc>
        <w:tc>
          <w:tcPr>
            <w:tcW w:w="2174" w:type="dxa"/>
          </w:tcPr>
          <w:p w14:paraId="6C7FF02F" w14:textId="77777777" w:rsidR="00F307E9" w:rsidRDefault="00BC3583" w:rsidP="00BC3583">
            <w:pPr>
              <w:pStyle w:val="TableParagraph"/>
              <w:spacing w:before="7" w:line="219" w:lineRule="exact"/>
              <w:ind w:right="790"/>
              <w:jc w:val="left"/>
              <w:rPr>
                <w:sz w:val="20"/>
              </w:rPr>
            </w:pPr>
            <w:r>
              <w:rPr>
                <w:spacing w:val="-2"/>
                <w:sz w:val="20"/>
              </w:rPr>
              <w:t>-</w:t>
            </w:r>
            <w:r>
              <w:rPr>
                <w:spacing w:val="-4"/>
                <w:sz w:val="20"/>
              </w:rPr>
              <w:t>1.21</w:t>
            </w:r>
          </w:p>
        </w:tc>
        <w:tc>
          <w:tcPr>
            <w:tcW w:w="2043" w:type="dxa"/>
          </w:tcPr>
          <w:p w14:paraId="032E3CEE" w14:textId="77777777" w:rsidR="00F307E9" w:rsidRDefault="00BC3583" w:rsidP="00BC3583">
            <w:pPr>
              <w:pStyle w:val="TableParagraph"/>
              <w:spacing w:before="7" w:line="219" w:lineRule="exact"/>
              <w:ind w:left="2"/>
              <w:jc w:val="left"/>
              <w:rPr>
                <w:sz w:val="20"/>
              </w:rPr>
            </w:pPr>
            <w:r>
              <w:rPr>
                <w:spacing w:val="-2"/>
                <w:sz w:val="20"/>
              </w:rPr>
              <w:t>-</w:t>
            </w:r>
            <w:r>
              <w:rPr>
                <w:spacing w:val="-4"/>
                <w:sz w:val="20"/>
              </w:rPr>
              <w:t>0.47</w:t>
            </w:r>
          </w:p>
        </w:tc>
      </w:tr>
      <w:tr w:rsidR="00F307E9" w14:paraId="5A7E9CD4" w14:textId="77777777">
        <w:trPr>
          <w:trHeight w:val="462"/>
        </w:trPr>
        <w:tc>
          <w:tcPr>
            <w:tcW w:w="3348" w:type="dxa"/>
            <w:tcBorders>
              <w:bottom w:val="single" w:sz="12" w:space="0" w:color="000000"/>
            </w:tcBorders>
          </w:tcPr>
          <w:p w14:paraId="0DED7C17" w14:textId="77777777" w:rsidR="00F307E9" w:rsidRDefault="00BC3583" w:rsidP="00BC3583">
            <w:pPr>
              <w:pStyle w:val="TableParagraph"/>
              <w:spacing w:line="230" w:lineRule="atLeast"/>
              <w:ind w:left="136" w:right="430"/>
              <w:jc w:val="left"/>
              <w:rPr>
                <w:sz w:val="20"/>
              </w:rPr>
            </w:pPr>
            <w:r>
              <w:rPr>
                <w:sz w:val="20"/>
              </w:rPr>
              <w:t>Difference</w:t>
            </w:r>
            <w:r>
              <w:rPr>
                <w:spacing w:val="-14"/>
                <w:sz w:val="20"/>
              </w:rPr>
              <w:t xml:space="preserve"> </w:t>
            </w:r>
            <w:r>
              <w:rPr>
                <w:sz w:val="20"/>
              </w:rPr>
              <w:t>from</w:t>
            </w:r>
            <w:r>
              <w:rPr>
                <w:spacing w:val="-14"/>
                <w:sz w:val="20"/>
              </w:rPr>
              <w:t xml:space="preserve"> </w:t>
            </w:r>
            <w:r>
              <w:rPr>
                <w:sz w:val="20"/>
              </w:rPr>
              <w:t>placebo</w:t>
            </w:r>
            <w:r>
              <w:rPr>
                <w:position w:val="6"/>
                <w:sz w:val="13"/>
              </w:rPr>
              <w:t>1</w:t>
            </w:r>
            <w:r>
              <w:rPr>
                <w:spacing w:val="40"/>
                <w:position w:val="6"/>
                <w:sz w:val="13"/>
              </w:rPr>
              <w:t xml:space="preserve"> </w:t>
            </w:r>
            <w:r>
              <w:rPr>
                <w:sz w:val="20"/>
              </w:rPr>
              <w:t>(97.5% CI)</w:t>
            </w:r>
          </w:p>
        </w:tc>
        <w:tc>
          <w:tcPr>
            <w:tcW w:w="1662" w:type="dxa"/>
            <w:tcBorders>
              <w:bottom w:val="single" w:sz="12" w:space="0" w:color="000000"/>
            </w:tcBorders>
          </w:tcPr>
          <w:p w14:paraId="6ABE4157" w14:textId="77777777" w:rsidR="00F307E9" w:rsidRDefault="00F307E9" w:rsidP="00BC3583">
            <w:pPr>
              <w:pStyle w:val="TableParagraph"/>
              <w:jc w:val="left"/>
              <w:rPr>
                <w:rFonts w:ascii="Times New Roman"/>
                <w:sz w:val="20"/>
              </w:rPr>
            </w:pPr>
          </w:p>
        </w:tc>
        <w:tc>
          <w:tcPr>
            <w:tcW w:w="2174" w:type="dxa"/>
            <w:tcBorders>
              <w:bottom w:val="single" w:sz="12" w:space="0" w:color="000000"/>
            </w:tcBorders>
          </w:tcPr>
          <w:p w14:paraId="1FDD8F48" w14:textId="77777777" w:rsidR="00F307E9" w:rsidRDefault="00BC3583" w:rsidP="00BC3583">
            <w:pPr>
              <w:pStyle w:val="TableParagraph"/>
              <w:spacing w:before="1"/>
              <w:ind w:left="135" w:right="2"/>
              <w:jc w:val="left"/>
              <w:rPr>
                <w:sz w:val="20"/>
              </w:rPr>
            </w:pPr>
            <w:r>
              <w:rPr>
                <w:spacing w:val="-2"/>
                <w:sz w:val="20"/>
              </w:rPr>
              <w:t>-6.66**</w:t>
            </w:r>
          </w:p>
          <w:p w14:paraId="11CE8D7C" w14:textId="77777777" w:rsidR="00F307E9" w:rsidRDefault="00BC3583" w:rsidP="00BC3583">
            <w:pPr>
              <w:pStyle w:val="TableParagraph"/>
              <w:spacing w:before="1" w:line="210" w:lineRule="exact"/>
              <w:ind w:left="135" w:right="2"/>
              <w:jc w:val="left"/>
              <w:rPr>
                <w:sz w:val="20"/>
              </w:rPr>
            </w:pPr>
            <w:r>
              <w:rPr>
                <w:sz w:val="20"/>
              </w:rPr>
              <w:t>(-11.56,</w:t>
            </w:r>
            <w:r>
              <w:rPr>
                <w:spacing w:val="-14"/>
                <w:sz w:val="20"/>
              </w:rPr>
              <w:t xml:space="preserve"> </w:t>
            </w:r>
            <w:r>
              <w:rPr>
                <w:sz w:val="20"/>
              </w:rPr>
              <w:t>-</w:t>
            </w:r>
            <w:r>
              <w:rPr>
                <w:spacing w:val="-2"/>
                <w:sz w:val="20"/>
              </w:rPr>
              <w:t>1.77)</w:t>
            </w:r>
          </w:p>
        </w:tc>
        <w:tc>
          <w:tcPr>
            <w:tcW w:w="2043" w:type="dxa"/>
            <w:tcBorders>
              <w:bottom w:val="single" w:sz="12" w:space="0" w:color="000000"/>
            </w:tcBorders>
          </w:tcPr>
          <w:p w14:paraId="3C1676BC" w14:textId="77777777" w:rsidR="00F307E9" w:rsidRDefault="00BC3583" w:rsidP="00BC3583">
            <w:pPr>
              <w:pStyle w:val="TableParagraph"/>
              <w:spacing w:before="1"/>
              <w:ind w:left="2" w:right="2"/>
              <w:jc w:val="left"/>
              <w:rPr>
                <w:sz w:val="20"/>
              </w:rPr>
            </w:pPr>
            <w:r>
              <w:rPr>
                <w:spacing w:val="-2"/>
                <w:sz w:val="20"/>
              </w:rPr>
              <w:t>-5.92**</w:t>
            </w:r>
          </w:p>
          <w:p w14:paraId="44D5D5F9" w14:textId="77777777" w:rsidR="00F307E9" w:rsidRDefault="00BC3583" w:rsidP="00BC3583">
            <w:pPr>
              <w:pStyle w:val="TableParagraph"/>
              <w:spacing w:before="1" w:line="210" w:lineRule="exact"/>
              <w:ind w:left="2" w:right="1"/>
              <w:jc w:val="left"/>
              <w:rPr>
                <w:sz w:val="20"/>
              </w:rPr>
            </w:pPr>
            <w:r>
              <w:rPr>
                <w:sz w:val="20"/>
              </w:rPr>
              <w:t>(-11.00,</w:t>
            </w:r>
            <w:r>
              <w:rPr>
                <w:spacing w:val="-14"/>
                <w:sz w:val="20"/>
              </w:rPr>
              <w:t xml:space="preserve"> </w:t>
            </w:r>
            <w:r>
              <w:rPr>
                <w:sz w:val="20"/>
              </w:rPr>
              <w:t>-</w:t>
            </w:r>
            <w:r>
              <w:rPr>
                <w:spacing w:val="-2"/>
                <w:sz w:val="20"/>
              </w:rPr>
              <w:t>0.85)</w:t>
            </w:r>
          </w:p>
        </w:tc>
      </w:tr>
    </w:tbl>
    <w:p w14:paraId="46535605" w14:textId="77777777" w:rsidR="00F307E9" w:rsidRDefault="00BC3583" w:rsidP="00BC3583">
      <w:pPr>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0617D1F7" w14:textId="77777777" w:rsidR="00F307E9" w:rsidRDefault="00BC3583" w:rsidP="00BC3583">
      <w:pPr>
        <w:spacing w:before="1"/>
        <w:ind w:left="140"/>
        <w:rPr>
          <w:sz w:val="18"/>
        </w:rPr>
      </w:pPr>
      <w:r>
        <w:rPr>
          <w:sz w:val="18"/>
        </w:rPr>
        <w:t>*p-value</w:t>
      </w:r>
      <w:r>
        <w:rPr>
          <w:spacing w:val="-3"/>
          <w:sz w:val="18"/>
        </w:rPr>
        <w:t xml:space="preserve"> </w:t>
      </w:r>
      <w:r>
        <w:rPr>
          <w:sz w:val="18"/>
        </w:rPr>
        <w:t>≤0.0001;</w:t>
      </w:r>
      <w:r>
        <w:rPr>
          <w:spacing w:val="-3"/>
          <w:sz w:val="18"/>
        </w:rPr>
        <w:t xml:space="preserve"> </w:t>
      </w:r>
      <w:r>
        <w:rPr>
          <w:sz w:val="18"/>
        </w:rPr>
        <w:t>**p-value</w:t>
      </w:r>
      <w:r>
        <w:rPr>
          <w:spacing w:val="-5"/>
          <w:sz w:val="18"/>
        </w:rPr>
        <w:t xml:space="preserve"> </w:t>
      </w:r>
      <w:r>
        <w:rPr>
          <w:spacing w:val="-2"/>
          <w:sz w:val="18"/>
        </w:rPr>
        <w:t>&lt;0.025</w:t>
      </w:r>
    </w:p>
    <w:p w14:paraId="5ADEA388" w14:textId="77777777" w:rsidR="00F307E9" w:rsidRDefault="00BC3583" w:rsidP="00BC3583">
      <w:pPr>
        <w:pStyle w:val="BodyText"/>
        <w:spacing w:before="120"/>
        <w:jc w:val="left"/>
      </w:pPr>
      <w:r>
        <w:rPr>
          <w:u w:val="single"/>
        </w:rPr>
        <w:t>Empagliflozin</w:t>
      </w:r>
      <w:r>
        <w:rPr>
          <w:spacing w:val="-7"/>
          <w:u w:val="single"/>
        </w:rPr>
        <w:t xml:space="preserve"> </w:t>
      </w:r>
      <w:r>
        <w:rPr>
          <w:u w:val="single"/>
        </w:rPr>
        <w:t>as</w:t>
      </w:r>
      <w:r>
        <w:rPr>
          <w:spacing w:val="-4"/>
          <w:u w:val="single"/>
        </w:rPr>
        <w:t xml:space="preserve"> </w:t>
      </w:r>
      <w:r>
        <w:rPr>
          <w:u w:val="single"/>
        </w:rPr>
        <w:t>add</w:t>
      </w:r>
      <w:r>
        <w:rPr>
          <w:spacing w:val="-6"/>
          <w:u w:val="single"/>
        </w:rPr>
        <w:t xml:space="preserve"> </w:t>
      </w:r>
      <w:r>
        <w:rPr>
          <w:u w:val="single"/>
        </w:rPr>
        <w:t>on</w:t>
      </w:r>
      <w:r>
        <w:rPr>
          <w:spacing w:val="-7"/>
          <w:u w:val="single"/>
        </w:rPr>
        <w:t xml:space="preserve"> </w:t>
      </w:r>
      <w:r>
        <w:rPr>
          <w:u w:val="single"/>
        </w:rPr>
        <w:t>to</w:t>
      </w:r>
      <w:r>
        <w:rPr>
          <w:spacing w:val="-6"/>
          <w:u w:val="single"/>
        </w:rPr>
        <w:t xml:space="preserve"> </w:t>
      </w:r>
      <w:r>
        <w:rPr>
          <w:u w:val="single"/>
        </w:rPr>
        <w:t>multiple</w:t>
      </w:r>
      <w:r>
        <w:rPr>
          <w:spacing w:val="-5"/>
          <w:u w:val="single"/>
        </w:rPr>
        <w:t xml:space="preserve"> </w:t>
      </w:r>
      <w:r>
        <w:rPr>
          <w:u w:val="single"/>
        </w:rPr>
        <w:t>daily</w:t>
      </w:r>
      <w:r>
        <w:rPr>
          <w:spacing w:val="-4"/>
          <w:u w:val="single"/>
        </w:rPr>
        <w:t xml:space="preserve"> </w:t>
      </w:r>
      <w:r>
        <w:rPr>
          <w:u w:val="single"/>
        </w:rPr>
        <w:t>injection</w:t>
      </w:r>
      <w:r>
        <w:rPr>
          <w:spacing w:val="-6"/>
          <w:u w:val="single"/>
        </w:rPr>
        <w:t xml:space="preserve"> </w:t>
      </w:r>
      <w:r>
        <w:rPr>
          <w:u w:val="single"/>
        </w:rPr>
        <w:t>(MDI)</w:t>
      </w:r>
      <w:r>
        <w:rPr>
          <w:spacing w:val="-3"/>
          <w:u w:val="single"/>
        </w:rPr>
        <w:t xml:space="preserve"> </w:t>
      </w:r>
      <w:r>
        <w:rPr>
          <w:u w:val="single"/>
        </w:rPr>
        <w:t>insulin</w:t>
      </w:r>
      <w:r>
        <w:rPr>
          <w:spacing w:val="-6"/>
          <w:u w:val="single"/>
        </w:rPr>
        <w:t xml:space="preserve"> </w:t>
      </w:r>
      <w:r>
        <w:rPr>
          <w:u w:val="single"/>
        </w:rPr>
        <w:t>therapy</w:t>
      </w:r>
      <w:r>
        <w:rPr>
          <w:spacing w:val="-7"/>
          <w:u w:val="single"/>
        </w:rPr>
        <w:t xml:space="preserve"> </w:t>
      </w:r>
      <w:r>
        <w:rPr>
          <w:u w:val="single"/>
        </w:rPr>
        <w:t>and</w:t>
      </w:r>
      <w:r>
        <w:rPr>
          <w:spacing w:val="-4"/>
          <w:u w:val="single"/>
        </w:rPr>
        <w:t xml:space="preserve"> </w:t>
      </w:r>
      <w:proofErr w:type="gramStart"/>
      <w:r>
        <w:rPr>
          <w:spacing w:val="-2"/>
          <w:u w:val="single"/>
        </w:rPr>
        <w:t>metformin</w:t>
      </w:r>
      <w:proofErr w:type="gramEnd"/>
    </w:p>
    <w:p w14:paraId="2A347817" w14:textId="77777777" w:rsidR="00F307E9" w:rsidRDefault="00BC3583" w:rsidP="00BC3583">
      <w:pPr>
        <w:pStyle w:val="BodyText"/>
        <w:ind w:left="139" w:right="555"/>
        <w:jc w:val="left"/>
      </w:pPr>
      <w:r>
        <w:t xml:space="preserve">The efficacy and safety of empagliflozin as add-on to multiple daily </w:t>
      </w:r>
      <w:proofErr w:type="gramStart"/>
      <w:r>
        <w:t>insulin</w:t>
      </w:r>
      <w:proofErr w:type="gramEnd"/>
      <w:r>
        <w:t xml:space="preserve"> with or without concomitant metformin therapy (71.0% of all patients were on metformin background) was evaluated</w:t>
      </w:r>
      <w:r>
        <w:rPr>
          <w:spacing w:val="-4"/>
        </w:rPr>
        <w:t xml:space="preserve"> </w:t>
      </w:r>
      <w:r>
        <w:t>in</w:t>
      </w:r>
      <w:r>
        <w:rPr>
          <w:spacing w:val="-4"/>
        </w:rPr>
        <w:t xml:space="preserve"> </w:t>
      </w:r>
      <w:r>
        <w:t>a</w:t>
      </w:r>
      <w:r>
        <w:rPr>
          <w:spacing w:val="-4"/>
        </w:rPr>
        <w:t xml:space="preserve"> </w:t>
      </w:r>
      <w:r>
        <w:t>double-blind,</w:t>
      </w:r>
      <w:r>
        <w:rPr>
          <w:spacing w:val="-3"/>
        </w:rPr>
        <w:t xml:space="preserve"> </w:t>
      </w:r>
      <w:r>
        <w:t>placebo-controlled</w:t>
      </w:r>
      <w:r>
        <w:rPr>
          <w:spacing w:val="-4"/>
        </w:rPr>
        <w:t xml:space="preserve"> </w:t>
      </w:r>
      <w:r>
        <w:t>trial</w:t>
      </w:r>
      <w:r>
        <w:rPr>
          <w:spacing w:val="-5"/>
        </w:rPr>
        <w:t xml:space="preserve"> </w:t>
      </w:r>
      <w:r>
        <w:t>of</w:t>
      </w:r>
      <w:r>
        <w:rPr>
          <w:spacing w:val="-3"/>
        </w:rPr>
        <w:t xml:space="preserve"> </w:t>
      </w:r>
      <w:r>
        <w:t>52</w:t>
      </w:r>
      <w:r>
        <w:rPr>
          <w:spacing w:val="-4"/>
        </w:rPr>
        <w:t xml:space="preserve"> </w:t>
      </w:r>
      <w:r>
        <w:t>weeks</w:t>
      </w:r>
      <w:r>
        <w:rPr>
          <w:spacing w:val="-4"/>
        </w:rPr>
        <w:t xml:space="preserve"> </w:t>
      </w:r>
      <w:r>
        <w:t>duration.</w:t>
      </w:r>
      <w:r>
        <w:rPr>
          <w:spacing w:val="-5"/>
        </w:rPr>
        <w:t xml:space="preserve"> </w:t>
      </w:r>
      <w:r>
        <w:t>During</w:t>
      </w:r>
      <w:r>
        <w:rPr>
          <w:spacing w:val="-4"/>
        </w:rPr>
        <w:t xml:space="preserve"> </w:t>
      </w:r>
      <w:r>
        <w:t>the</w:t>
      </w:r>
      <w:r>
        <w:rPr>
          <w:spacing w:val="-4"/>
        </w:rPr>
        <w:t xml:space="preserve"> </w:t>
      </w:r>
      <w:r>
        <w:t>initial</w:t>
      </w:r>
      <w:r>
        <w:rPr>
          <w:spacing w:val="-5"/>
        </w:rPr>
        <w:t xml:space="preserve"> </w:t>
      </w:r>
      <w:r>
        <w:t>18 weeks and the last 12 weeks, the insulin dose was to be kept stable, but was adjusted to achieve</w:t>
      </w:r>
      <w:r>
        <w:rPr>
          <w:spacing w:val="80"/>
          <w:w w:val="150"/>
        </w:rPr>
        <w:t xml:space="preserve"> </w:t>
      </w:r>
      <w:r>
        <w:t>pre-prandial</w:t>
      </w:r>
      <w:r>
        <w:rPr>
          <w:spacing w:val="80"/>
          <w:w w:val="150"/>
        </w:rPr>
        <w:t xml:space="preserve"> </w:t>
      </w:r>
      <w:r>
        <w:t>glucose</w:t>
      </w:r>
      <w:r>
        <w:rPr>
          <w:spacing w:val="80"/>
          <w:w w:val="150"/>
        </w:rPr>
        <w:t xml:space="preserve"> </w:t>
      </w:r>
      <w:r>
        <w:t>levels</w:t>
      </w:r>
      <w:r>
        <w:rPr>
          <w:spacing w:val="80"/>
          <w:w w:val="150"/>
        </w:rPr>
        <w:t xml:space="preserve"> </w:t>
      </w:r>
      <w:r>
        <w:t>&lt;5.5</w:t>
      </w:r>
      <w:r>
        <w:rPr>
          <w:spacing w:val="80"/>
          <w:w w:val="150"/>
        </w:rPr>
        <w:t xml:space="preserve"> </w:t>
      </w:r>
      <w:r>
        <w:t>mmol/L,</w:t>
      </w:r>
      <w:r>
        <w:rPr>
          <w:spacing w:val="80"/>
          <w:w w:val="150"/>
        </w:rPr>
        <w:t xml:space="preserve"> </w:t>
      </w:r>
      <w:r>
        <w:t>and</w:t>
      </w:r>
      <w:r>
        <w:rPr>
          <w:spacing w:val="80"/>
          <w:w w:val="150"/>
        </w:rPr>
        <w:t xml:space="preserve"> </w:t>
      </w:r>
      <w:r>
        <w:t>post-prandial</w:t>
      </w:r>
      <w:r>
        <w:rPr>
          <w:spacing w:val="80"/>
          <w:w w:val="150"/>
        </w:rPr>
        <w:t xml:space="preserve"> </w:t>
      </w:r>
      <w:r>
        <w:t>glucose</w:t>
      </w:r>
      <w:r>
        <w:rPr>
          <w:spacing w:val="80"/>
          <w:w w:val="150"/>
        </w:rPr>
        <w:t xml:space="preserve"> </w:t>
      </w:r>
      <w:proofErr w:type="gramStart"/>
      <w:r>
        <w:t>levels</w:t>
      </w:r>
      <w:proofErr w:type="gramEnd"/>
    </w:p>
    <w:p w14:paraId="39EFE279" w14:textId="77777777" w:rsidR="00F307E9" w:rsidRDefault="00BC3583" w:rsidP="00BC3583">
      <w:pPr>
        <w:pStyle w:val="BodyText"/>
        <w:spacing w:before="0" w:line="253" w:lineRule="exact"/>
        <w:jc w:val="left"/>
      </w:pPr>
      <w:r>
        <w:t>&lt;7.8</w:t>
      </w:r>
      <w:r>
        <w:rPr>
          <w:spacing w:val="-5"/>
        </w:rPr>
        <w:t xml:space="preserve"> </w:t>
      </w:r>
      <w:r>
        <w:t>mmol/L</w:t>
      </w:r>
      <w:r>
        <w:rPr>
          <w:spacing w:val="-5"/>
        </w:rPr>
        <w:t xml:space="preserve"> </w:t>
      </w:r>
      <w:r>
        <w:t>between</w:t>
      </w:r>
      <w:r>
        <w:rPr>
          <w:spacing w:val="-4"/>
        </w:rPr>
        <w:t xml:space="preserve"> </w:t>
      </w:r>
      <w:r>
        <w:t>Weeks</w:t>
      </w:r>
      <w:r>
        <w:rPr>
          <w:spacing w:val="-2"/>
        </w:rPr>
        <w:t xml:space="preserve"> </w:t>
      </w:r>
      <w:r>
        <w:t>19</w:t>
      </w:r>
      <w:r>
        <w:rPr>
          <w:spacing w:val="-3"/>
        </w:rPr>
        <w:t xml:space="preserve"> </w:t>
      </w:r>
      <w:r>
        <w:t>and</w:t>
      </w:r>
      <w:r>
        <w:rPr>
          <w:spacing w:val="-4"/>
        </w:rPr>
        <w:t xml:space="preserve"> </w:t>
      </w:r>
      <w:r>
        <w:rPr>
          <w:spacing w:val="-5"/>
        </w:rPr>
        <w:t>40.</w:t>
      </w:r>
    </w:p>
    <w:p w14:paraId="42D006D0" w14:textId="77777777" w:rsidR="00F307E9" w:rsidRDefault="00BC3583" w:rsidP="00BC3583">
      <w:pPr>
        <w:pStyle w:val="BodyText"/>
        <w:spacing w:before="122"/>
        <w:ind w:right="556"/>
        <w:jc w:val="left"/>
      </w:pPr>
      <w:r>
        <w:t>At Week 18, empagliflozin provided statistically significant improvement in HbA1c compared with</w:t>
      </w:r>
      <w:r>
        <w:rPr>
          <w:spacing w:val="-7"/>
        </w:rPr>
        <w:t xml:space="preserve"> </w:t>
      </w:r>
      <w:r>
        <w:t>placebo</w:t>
      </w:r>
      <w:r>
        <w:rPr>
          <w:spacing w:val="-10"/>
        </w:rPr>
        <w:t xml:space="preserve"> </w:t>
      </w:r>
      <w:r>
        <w:t>(Table</w:t>
      </w:r>
      <w:r>
        <w:rPr>
          <w:spacing w:val="-10"/>
        </w:rPr>
        <w:t xml:space="preserve"> </w:t>
      </w:r>
      <w:r>
        <w:t>11).</w:t>
      </w:r>
      <w:r>
        <w:rPr>
          <w:spacing w:val="-8"/>
        </w:rPr>
        <w:t xml:space="preserve"> </w:t>
      </w:r>
      <w:r>
        <w:t>A</w:t>
      </w:r>
      <w:r>
        <w:rPr>
          <w:spacing w:val="-8"/>
        </w:rPr>
        <w:t xml:space="preserve"> </w:t>
      </w:r>
      <w:r>
        <w:t>greater</w:t>
      </w:r>
      <w:r>
        <w:rPr>
          <w:spacing w:val="-9"/>
        </w:rPr>
        <w:t xml:space="preserve"> </w:t>
      </w:r>
      <w:r>
        <w:t>proportion</w:t>
      </w:r>
      <w:r>
        <w:rPr>
          <w:spacing w:val="-7"/>
        </w:rPr>
        <w:t xml:space="preserve"> </w:t>
      </w:r>
      <w:r>
        <w:t>of</w:t>
      </w:r>
      <w:r>
        <w:rPr>
          <w:spacing w:val="-8"/>
        </w:rPr>
        <w:t xml:space="preserve"> </w:t>
      </w:r>
      <w:r>
        <w:t>patients</w:t>
      </w:r>
      <w:r>
        <w:rPr>
          <w:spacing w:val="-9"/>
        </w:rPr>
        <w:t xml:space="preserve"> </w:t>
      </w:r>
      <w:r>
        <w:t>with</w:t>
      </w:r>
      <w:r>
        <w:rPr>
          <w:spacing w:val="-10"/>
        </w:rPr>
        <w:t xml:space="preserve"> </w:t>
      </w:r>
      <w:r>
        <w:t>a</w:t>
      </w:r>
      <w:r>
        <w:rPr>
          <w:spacing w:val="-7"/>
        </w:rPr>
        <w:t xml:space="preserve"> </w:t>
      </w:r>
      <w:r>
        <w:t>baseline</w:t>
      </w:r>
      <w:r>
        <w:rPr>
          <w:spacing w:val="-8"/>
        </w:rPr>
        <w:t xml:space="preserve"> </w:t>
      </w:r>
      <w:r>
        <w:t>HbA1c</w:t>
      </w:r>
      <w:r>
        <w:rPr>
          <w:spacing w:val="-9"/>
        </w:rPr>
        <w:t xml:space="preserve"> </w:t>
      </w:r>
      <w:r>
        <w:t>≥7.0%</w:t>
      </w:r>
      <w:r>
        <w:rPr>
          <w:spacing w:val="-9"/>
        </w:rPr>
        <w:t xml:space="preserve"> </w:t>
      </w:r>
      <w:r>
        <w:t>(19.5% empagliflozin</w:t>
      </w:r>
      <w:r>
        <w:rPr>
          <w:spacing w:val="-3"/>
        </w:rPr>
        <w:t xml:space="preserve"> </w:t>
      </w:r>
      <w:r>
        <w:t>10</w:t>
      </w:r>
      <w:r>
        <w:rPr>
          <w:spacing w:val="-5"/>
        </w:rPr>
        <w:t xml:space="preserve"> </w:t>
      </w:r>
      <w:r>
        <w:t>mg,</w:t>
      </w:r>
      <w:r>
        <w:rPr>
          <w:spacing w:val="-3"/>
        </w:rPr>
        <w:t xml:space="preserve"> </w:t>
      </w:r>
      <w:r>
        <w:t>31.0%</w:t>
      </w:r>
      <w:r>
        <w:rPr>
          <w:spacing w:val="-2"/>
        </w:rPr>
        <w:t xml:space="preserve"> </w:t>
      </w:r>
      <w:r>
        <w:t>empagliflozin</w:t>
      </w:r>
      <w:r>
        <w:rPr>
          <w:spacing w:val="-3"/>
        </w:rPr>
        <w:t xml:space="preserve"> </w:t>
      </w:r>
      <w:r>
        <w:t>25</w:t>
      </w:r>
      <w:r>
        <w:rPr>
          <w:spacing w:val="-7"/>
        </w:rPr>
        <w:t xml:space="preserve"> </w:t>
      </w:r>
      <w:r>
        <w:t>mg)</w:t>
      </w:r>
      <w:r>
        <w:rPr>
          <w:spacing w:val="-4"/>
        </w:rPr>
        <w:t xml:space="preserve"> </w:t>
      </w:r>
      <w:r>
        <w:t>achieved</w:t>
      </w:r>
      <w:r>
        <w:rPr>
          <w:spacing w:val="-5"/>
        </w:rPr>
        <w:t xml:space="preserve"> </w:t>
      </w:r>
      <w:r>
        <w:t>a</w:t>
      </w:r>
      <w:r>
        <w:rPr>
          <w:spacing w:val="-5"/>
        </w:rPr>
        <w:t xml:space="preserve"> </w:t>
      </w:r>
      <w:r>
        <w:t>target</w:t>
      </w:r>
      <w:r>
        <w:rPr>
          <w:spacing w:val="-3"/>
        </w:rPr>
        <w:t xml:space="preserve"> </w:t>
      </w:r>
      <w:r>
        <w:t>HbA1c</w:t>
      </w:r>
      <w:r>
        <w:rPr>
          <w:spacing w:val="-2"/>
        </w:rPr>
        <w:t xml:space="preserve"> </w:t>
      </w:r>
      <w:r>
        <w:t>of</w:t>
      </w:r>
      <w:r>
        <w:rPr>
          <w:spacing w:val="-3"/>
        </w:rPr>
        <w:t xml:space="preserve"> </w:t>
      </w:r>
      <w:r>
        <w:t>&lt;7%</w:t>
      </w:r>
      <w:r>
        <w:rPr>
          <w:spacing w:val="-4"/>
        </w:rPr>
        <w:t xml:space="preserve"> </w:t>
      </w:r>
      <w:r>
        <w:t>compared with placebo (15.1%).</w:t>
      </w:r>
    </w:p>
    <w:p w14:paraId="41A21EA6" w14:textId="77777777" w:rsidR="00F307E9" w:rsidRDefault="00BC3583" w:rsidP="00BC3583">
      <w:pPr>
        <w:pStyle w:val="BodyText"/>
        <w:spacing w:before="118"/>
        <w:ind w:right="555"/>
        <w:jc w:val="left"/>
      </w:pPr>
      <w:r>
        <w:t>At Week 52, treatment with empagliflozin resulted in a statistically significant decrease in HbA1c and insulin sparing compared with placebo and a reduction in FPG (change from baseline</w:t>
      </w:r>
      <w:r>
        <w:rPr>
          <w:spacing w:val="-9"/>
        </w:rPr>
        <w:t xml:space="preserve"> </w:t>
      </w:r>
      <w:r>
        <w:t>of</w:t>
      </w:r>
      <w:r>
        <w:rPr>
          <w:spacing w:val="-7"/>
        </w:rPr>
        <w:t xml:space="preserve"> </w:t>
      </w:r>
      <w:r>
        <w:t>-0.02</w:t>
      </w:r>
      <w:r>
        <w:rPr>
          <w:spacing w:val="-9"/>
        </w:rPr>
        <w:t xml:space="preserve"> </w:t>
      </w:r>
      <w:r>
        <w:t>mmol/L</w:t>
      </w:r>
      <w:r>
        <w:rPr>
          <w:spacing w:val="-14"/>
        </w:rPr>
        <w:t xml:space="preserve"> </w:t>
      </w:r>
      <w:r>
        <w:t>for</w:t>
      </w:r>
      <w:r>
        <w:rPr>
          <w:spacing w:val="-8"/>
        </w:rPr>
        <w:t xml:space="preserve"> </w:t>
      </w:r>
      <w:r>
        <w:t>placebo,</w:t>
      </w:r>
      <w:r>
        <w:rPr>
          <w:spacing w:val="-7"/>
        </w:rPr>
        <w:t xml:space="preserve"> </w:t>
      </w:r>
      <w:r>
        <w:t>-1.09</w:t>
      </w:r>
      <w:r>
        <w:rPr>
          <w:spacing w:val="-11"/>
        </w:rPr>
        <w:t xml:space="preserve"> </w:t>
      </w:r>
      <w:r>
        <w:t>mmol/L</w:t>
      </w:r>
      <w:r>
        <w:rPr>
          <w:spacing w:val="-9"/>
        </w:rPr>
        <w:t xml:space="preserve"> </w:t>
      </w:r>
      <w:r>
        <w:t>for</w:t>
      </w:r>
      <w:r>
        <w:rPr>
          <w:spacing w:val="-10"/>
        </w:rPr>
        <w:t xml:space="preserve"> </w:t>
      </w:r>
      <w:r>
        <w:t>empagliflozin</w:t>
      </w:r>
      <w:r>
        <w:rPr>
          <w:spacing w:val="-9"/>
        </w:rPr>
        <w:t xml:space="preserve"> </w:t>
      </w:r>
      <w:r>
        <w:t>10</w:t>
      </w:r>
      <w:r>
        <w:rPr>
          <w:spacing w:val="-11"/>
        </w:rPr>
        <w:t xml:space="preserve"> </w:t>
      </w:r>
      <w:r>
        <w:t>mg,</w:t>
      </w:r>
      <w:r>
        <w:rPr>
          <w:spacing w:val="-7"/>
        </w:rPr>
        <w:t xml:space="preserve"> </w:t>
      </w:r>
      <w:r>
        <w:t>and</w:t>
      </w:r>
      <w:r>
        <w:rPr>
          <w:spacing w:val="-10"/>
        </w:rPr>
        <w:t xml:space="preserve"> </w:t>
      </w:r>
      <w:r>
        <w:t>-1.31</w:t>
      </w:r>
      <w:r>
        <w:rPr>
          <w:spacing w:val="-11"/>
        </w:rPr>
        <w:t xml:space="preserve"> </w:t>
      </w:r>
      <w:r>
        <w:t>mmol/L for</w:t>
      </w:r>
      <w:r>
        <w:rPr>
          <w:spacing w:val="25"/>
        </w:rPr>
        <w:t xml:space="preserve"> </w:t>
      </w:r>
      <w:r>
        <w:t>empagliflozin</w:t>
      </w:r>
      <w:r>
        <w:rPr>
          <w:spacing w:val="24"/>
        </w:rPr>
        <w:t xml:space="preserve"> </w:t>
      </w:r>
      <w:r>
        <w:t>25</w:t>
      </w:r>
      <w:r>
        <w:rPr>
          <w:spacing w:val="21"/>
        </w:rPr>
        <w:t xml:space="preserve"> </w:t>
      </w:r>
      <w:r>
        <w:t>mg),</w:t>
      </w:r>
      <w:r>
        <w:rPr>
          <w:spacing w:val="25"/>
        </w:rPr>
        <w:t xml:space="preserve"> </w:t>
      </w:r>
      <w:r>
        <w:t>body</w:t>
      </w:r>
      <w:r>
        <w:rPr>
          <w:spacing w:val="24"/>
        </w:rPr>
        <w:t xml:space="preserve"> </w:t>
      </w:r>
      <w:r>
        <w:t>weight,</w:t>
      </w:r>
      <w:r>
        <w:rPr>
          <w:spacing w:val="25"/>
        </w:rPr>
        <w:t xml:space="preserve"> </w:t>
      </w:r>
      <w:r>
        <w:t>and</w:t>
      </w:r>
      <w:r>
        <w:rPr>
          <w:spacing w:val="21"/>
        </w:rPr>
        <w:t xml:space="preserve"> </w:t>
      </w:r>
      <w:r>
        <w:t>blood</w:t>
      </w:r>
      <w:r>
        <w:rPr>
          <w:spacing w:val="24"/>
        </w:rPr>
        <w:t xml:space="preserve"> </w:t>
      </w:r>
      <w:r>
        <w:t>pressure</w:t>
      </w:r>
      <w:r>
        <w:rPr>
          <w:spacing w:val="21"/>
        </w:rPr>
        <w:t xml:space="preserve"> </w:t>
      </w:r>
      <w:r>
        <w:t>(SBP:</w:t>
      </w:r>
      <w:r>
        <w:rPr>
          <w:spacing w:val="25"/>
        </w:rPr>
        <w:t xml:space="preserve"> </w:t>
      </w:r>
      <w:r>
        <w:t>change</w:t>
      </w:r>
      <w:r>
        <w:rPr>
          <w:spacing w:val="24"/>
        </w:rPr>
        <w:t xml:space="preserve"> </w:t>
      </w:r>
      <w:r>
        <w:t>from</w:t>
      </w:r>
      <w:r>
        <w:rPr>
          <w:spacing w:val="25"/>
        </w:rPr>
        <w:t xml:space="preserve"> </w:t>
      </w:r>
      <w:r>
        <w:t>baseline</w:t>
      </w:r>
      <w:r>
        <w:rPr>
          <w:spacing w:val="24"/>
        </w:rPr>
        <w:t xml:space="preserve"> </w:t>
      </w:r>
      <w:r>
        <w:t>of</w:t>
      </w:r>
    </w:p>
    <w:p w14:paraId="037E8BEB" w14:textId="77777777" w:rsidR="00F307E9" w:rsidRDefault="00BC3583" w:rsidP="00BC3583">
      <w:pPr>
        <w:pStyle w:val="BodyText"/>
        <w:spacing w:before="1"/>
        <w:ind w:right="555" w:hanging="1"/>
        <w:jc w:val="left"/>
      </w:pPr>
      <w:r>
        <w:t>-2.6</w:t>
      </w:r>
      <w:r>
        <w:rPr>
          <w:spacing w:val="-3"/>
        </w:rPr>
        <w:t xml:space="preserve"> </w:t>
      </w:r>
      <w:r>
        <w:t>mmHg</w:t>
      </w:r>
      <w:r>
        <w:rPr>
          <w:spacing w:val="-3"/>
        </w:rPr>
        <w:t xml:space="preserve"> </w:t>
      </w:r>
      <w:r>
        <w:t>for placebo,</w:t>
      </w:r>
      <w:r>
        <w:rPr>
          <w:spacing w:val="-1"/>
        </w:rPr>
        <w:t xml:space="preserve"> </w:t>
      </w:r>
      <w:r>
        <w:t>-3.9</w:t>
      </w:r>
      <w:r>
        <w:rPr>
          <w:spacing w:val="-1"/>
        </w:rPr>
        <w:t xml:space="preserve"> </w:t>
      </w:r>
      <w:r>
        <w:t>mmHg</w:t>
      </w:r>
      <w:r>
        <w:rPr>
          <w:spacing w:val="-1"/>
        </w:rPr>
        <w:t xml:space="preserve"> </w:t>
      </w:r>
      <w:r>
        <w:t>for empagliflozin 10</w:t>
      </w:r>
      <w:r>
        <w:rPr>
          <w:spacing w:val="-1"/>
        </w:rPr>
        <w:t xml:space="preserve"> </w:t>
      </w:r>
      <w:r>
        <w:t>mg</w:t>
      </w:r>
      <w:r>
        <w:rPr>
          <w:spacing w:val="-1"/>
        </w:rPr>
        <w:t xml:space="preserve"> </w:t>
      </w:r>
      <w:r>
        <w:t>and</w:t>
      </w:r>
      <w:r>
        <w:rPr>
          <w:spacing w:val="-2"/>
        </w:rPr>
        <w:t xml:space="preserve"> </w:t>
      </w:r>
      <w:r>
        <w:t>-4.0</w:t>
      </w:r>
      <w:r>
        <w:rPr>
          <w:spacing w:val="-3"/>
        </w:rPr>
        <w:t xml:space="preserve"> </w:t>
      </w:r>
      <w:r>
        <w:t>mmHg for empagliflozin 25 mg, DBP: change from baseline of -1.0 mmHg for placebo, -1.4 mmHg for empagliflozin 10 mg and -2.6 mmHg for empagliflozin 25 mg).</w:t>
      </w:r>
    </w:p>
    <w:p w14:paraId="28CA6008" w14:textId="77777777" w:rsidR="00F307E9" w:rsidRDefault="00F307E9" w:rsidP="00BC3583">
      <w:pPr>
        <w:sectPr w:rsidR="00F307E9">
          <w:pgSz w:w="11930" w:h="16840"/>
          <w:pgMar w:top="1360" w:right="880" w:bottom="880" w:left="1300" w:header="0" w:footer="699" w:gutter="0"/>
          <w:cols w:space="720"/>
        </w:sectPr>
      </w:pPr>
    </w:p>
    <w:p w14:paraId="76D2EC71" w14:textId="77777777" w:rsidR="00F307E9" w:rsidRDefault="00BC3583" w:rsidP="00BC3583">
      <w:pPr>
        <w:pStyle w:val="Heading2"/>
        <w:spacing w:before="86"/>
        <w:ind w:right="554" w:hanging="1"/>
        <w:jc w:val="left"/>
      </w:pPr>
      <w:r>
        <w:lastRenderedPageBreak/>
        <w:t>Table</w:t>
      </w:r>
      <w:r>
        <w:rPr>
          <w:spacing w:val="-1"/>
        </w:rPr>
        <w:t xml:space="preserve"> </w:t>
      </w:r>
      <w:r>
        <w:t>11</w:t>
      </w:r>
      <w:r>
        <w:rPr>
          <w:spacing w:val="40"/>
        </w:rPr>
        <w:t xml:space="preserve"> </w:t>
      </w:r>
      <w:r>
        <w:t>Results at 18 and 52 (LOCF)</w:t>
      </w:r>
      <w:r>
        <w:rPr>
          <w:vertAlign w:val="superscript"/>
        </w:rPr>
        <w:t>5</w:t>
      </w:r>
      <w:r>
        <w:t xml:space="preserve"> weeks in a placebo-controlled study of JARDIANCE as add on to MDI insulin with </w:t>
      </w:r>
      <w:proofErr w:type="gramStart"/>
      <w:r>
        <w:t>metformin</w:t>
      </w:r>
      <w:r>
        <w:rPr>
          <w:vertAlign w:val="superscript"/>
        </w:rPr>
        <w:t>2</w:t>
      </w:r>
      <w:proofErr w:type="gramEnd"/>
    </w:p>
    <w:p w14:paraId="14C5AD94" w14:textId="77777777" w:rsidR="00F307E9" w:rsidRDefault="00F307E9" w:rsidP="00BC3583">
      <w:pPr>
        <w:pStyle w:val="BodyText"/>
        <w:spacing w:before="5" w:after="1"/>
        <w:ind w:left="0"/>
        <w:jc w:val="left"/>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3820"/>
        <w:gridCol w:w="1271"/>
        <w:gridCol w:w="2090"/>
        <w:gridCol w:w="2300"/>
      </w:tblGrid>
      <w:tr w:rsidR="00F307E9" w14:paraId="5780B8AB" w14:textId="77777777">
        <w:trPr>
          <w:trHeight w:val="459"/>
        </w:trPr>
        <w:tc>
          <w:tcPr>
            <w:tcW w:w="3820" w:type="dxa"/>
            <w:tcBorders>
              <w:top w:val="single" w:sz="12" w:space="0" w:color="000000"/>
              <w:bottom w:val="single" w:sz="12" w:space="0" w:color="000000"/>
            </w:tcBorders>
          </w:tcPr>
          <w:p w14:paraId="7EA0CA6C" w14:textId="77777777" w:rsidR="00F307E9" w:rsidRDefault="00BC3583" w:rsidP="00BC3583">
            <w:pPr>
              <w:pStyle w:val="TableParagraph"/>
              <w:spacing w:line="230" w:lineRule="exact"/>
              <w:ind w:left="122" w:right="147"/>
              <w:jc w:val="left"/>
              <w:rPr>
                <w:b/>
                <w:sz w:val="20"/>
              </w:rPr>
            </w:pPr>
            <w:r>
              <w:rPr>
                <w:b/>
                <w:sz w:val="20"/>
              </w:rPr>
              <w:t>Empagliflozin</w:t>
            </w:r>
            <w:r>
              <w:rPr>
                <w:b/>
                <w:spacing w:val="-10"/>
                <w:sz w:val="20"/>
              </w:rPr>
              <w:t xml:space="preserve"> </w:t>
            </w:r>
            <w:r>
              <w:rPr>
                <w:b/>
                <w:sz w:val="20"/>
              </w:rPr>
              <w:t>as</w:t>
            </w:r>
            <w:r>
              <w:rPr>
                <w:b/>
                <w:spacing w:val="-11"/>
                <w:sz w:val="20"/>
              </w:rPr>
              <w:t xml:space="preserve"> </w:t>
            </w:r>
            <w:r>
              <w:rPr>
                <w:b/>
                <w:sz w:val="20"/>
              </w:rPr>
              <w:t>add-on</w:t>
            </w:r>
            <w:r>
              <w:rPr>
                <w:b/>
                <w:spacing w:val="-10"/>
                <w:sz w:val="20"/>
              </w:rPr>
              <w:t xml:space="preserve"> </w:t>
            </w:r>
            <w:r>
              <w:rPr>
                <w:b/>
                <w:sz w:val="20"/>
              </w:rPr>
              <w:t>to</w:t>
            </w:r>
            <w:r>
              <w:rPr>
                <w:b/>
                <w:spacing w:val="-10"/>
                <w:sz w:val="20"/>
              </w:rPr>
              <w:t xml:space="preserve"> </w:t>
            </w:r>
            <w:r>
              <w:rPr>
                <w:b/>
                <w:sz w:val="20"/>
              </w:rPr>
              <w:t>MDI insulin + metformin therapy</w:t>
            </w:r>
          </w:p>
        </w:tc>
        <w:tc>
          <w:tcPr>
            <w:tcW w:w="1271" w:type="dxa"/>
            <w:tcBorders>
              <w:top w:val="single" w:sz="12" w:space="0" w:color="000000"/>
              <w:bottom w:val="single" w:sz="12" w:space="0" w:color="000000"/>
            </w:tcBorders>
          </w:tcPr>
          <w:p w14:paraId="79829242" w14:textId="77777777" w:rsidR="00F307E9" w:rsidRDefault="00BC3583" w:rsidP="00BC3583">
            <w:pPr>
              <w:pStyle w:val="TableParagraph"/>
              <w:spacing w:before="114"/>
              <w:ind w:left="2" w:right="163"/>
              <w:jc w:val="left"/>
              <w:rPr>
                <w:b/>
                <w:sz w:val="20"/>
              </w:rPr>
            </w:pPr>
            <w:r>
              <w:rPr>
                <w:b/>
                <w:spacing w:val="-2"/>
                <w:sz w:val="20"/>
              </w:rPr>
              <w:t>Placebo</w:t>
            </w:r>
          </w:p>
        </w:tc>
        <w:tc>
          <w:tcPr>
            <w:tcW w:w="2090" w:type="dxa"/>
            <w:tcBorders>
              <w:top w:val="single" w:sz="12" w:space="0" w:color="000000"/>
              <w:bottom w:val="single" w:sz="12" w:space="0" w:color="000000"/>
            </w:tcBorders>
          </w:tcPr>
          <w:p w14:paraId="2131E617" w14:textId="77777777" w:rsidR="00F307E9" w:rsidRDefault="00BC3583" w:rsidP="00BC3583">
            <w:pPr>
              <w:pStyle w:val="TableParagraph"/>
              <w:spacing w:line="230" w:lineRule="exact"/>
              <w:ind w:left="695" w:right="281" w:hanging="363"/>
              <w:jc w:val="left"/>
              <w:rPr>
                <w:b/>
                <w:sz w:val="20"/>
              </w:rPr>
            </w:pPr>
            <w:r>
              <w:rPr>
                <w:b/>
                <w:spacing w:val="-2"/>
                <w:sz w:val="20"/>
              </w:rPr>
              <w:t xml:space="preserve">Empagliflozin </w:t>
            </w:r>
            <w:r>
              <w:rPr>
                <w:b/>
                <w:sz w:val="20"/>
              </w:rPr>
              <w:t>10 mg</w:t>
            </w:r>
          </w:p>
        </w:tc>
        <w:tc>
          <w:tcPr>
            <w:tcW w:w="2300" w:type="dxa"/>
            <w:tcBorders>
              <w:top w:val="single" w:sz="12" w:space="0" w:color="000000"/>
              <w:bottom w:val="single" w:sz="12" w:space="0" w:color="000000"/>
            </w:tcBorders>
          </w:tcPr>
          <w:p w14:paraId="1254BA6E" w14:textId="77777777" w:rsidR="00F307E9" w:rsidRDefault="00BC3583" w:rsidP="00BC3583">
            <w:pPr>
              <w:pStyle w:val="TableParagraph"/>
              <w:spacing w:line="230" w:lineRule="exact"/>
              <w:ind w:left="873" w:right="489" w:hanging="363"/>
              <w:jc w:val="left"/>
              <w:rPr>
                <w:b/>
                <w:sz w:val="20"/>
              </w:rPr>
            </w:pPr>
            <w:r>
              <w:rPr>
                <w:b/>
                <w:spacing w:val="-2"/>
                <w:sz w:val="20"/>
              </w:rPr>
              <w:t xml:space="preserve">Empagliflozin </w:t>
            </w:r>
            <w:r>
              <w:rPr>
                <w:b/>
                <w:sz w:val="20"/>
              </w:rPr>
              <w:t>25 mg</w:t>
            </w:r>
          </w:p>
        </w:tc>
      </w:tr>
      <w:tr w:rsidR="00F307E9" w14:paraId="43289CCF" w14:textId="77777777">
        <w:trPr>
          <w:trHeight w:val="232"/>
        </w:trPr>
        <w:tc>
          <w:tcPr>
            <w:tcW w:w="3820" w:type="dxa"/>
            <w:tcBorders>
              <w:top w:val="single" w:sz="12" w:space="0" w:color="000000"/>
            </w:tcBorders>
          </w:tcPr>
          <w:p w14:paraId="0039667F" w14:textId="77777777" w:rsidR="00F307E9" w:rsidRDefault="00BC3583" w:rsidP="00BC3583">
            <w:pPr>
              <w:pStyle w:val="TableParagraph"/>
              <w:spacing w:line="212" w:lineRule="exact"/>
              <w:ind w:left="122"/>
              <w:jc w:val="left"/>
              <w:rPr>
                <w:sz w:val="20"/>
              </w:rPr>
            </w:pPr>
            <w:r>
              <w:rPr>
                <w:spacing w:val="-10"/>
                <w:sz w:val="20"/>
              </w:rPr>
              <w:t>N</w:t>
            </w:r>
          </w:p>
        </w:tc>
        <w:tc>
          <w:tcPr>
            <w:tcW w:w="1271" w:type="dxa"/>
            <w:tcBorders>
              <w:top w:val="single" w:sz="12" w:space="0" w:color="000000"/>
            </w:tcBorders>
          </w:tcPr>
          <w:p w14:paraId="351DB89B" w14:textId="77777777" w:rsidR="00F307E9" w:rsidRDefault="00BC3583" w:rsidP="00BC3583">
            <w:pPr>
              <w:pStyle w:val="TableParagraph"/>
              <w:spacing w:line="212" w:lineRule="exact"/>
              <w:ind w:right="163"/>
              <w:jc w:val="left"/>
              <w:rPr>
                <w:sz w:val="20"/>
              </w:rPr>
            </w:pPr>
            <w:r>
              <w:rPr>
                <w:spacing w:val="-5"/>
                <w:sz w:val="20"/>
              </w:rPr>
              <w:t>188</w:t>
            </w:r>
          </w:p>
        </w:tc>
        <w:tc>
          <w:tcPr>
            <w:tcW w:w="2090" w:type="dxa"/>
            <w:tcBorders>
              <w:top w:val="single" w:sz="12" w:space="0" w:color="000000"/>
            </w:tcBorders>
          </w:tcPr>
          <w:p w14:paraId="503FDB11" w14:textId="77777777" w:rsidR="00F307E9" w:rsidRDefault="00BC3583" w:rsidP="00BC3583">
            <w:pPr>
              <w:pStyle w:val="TableParagraph"/>
              <w:spacing w:line="212" w:lineRule="exact"/>
              <w:ind w:left="3" w:right="124"/>
              <w:jc w:val="left"/>
              <w:rPr>
                <w:sz w:val="20"/>
              </w:rPr>
            </w:pPr>
            <w:r>
              <w:rPr>
                <w:spacing w:val="-5"/>
                <w:sz w:val="20"/>
              </w:rPr>
              <w:t>186</w:t>
            </w:r>
          </w:p>
        </w:tc>
        <w:tc>
          <w:tcPr>
            <w:tcW w:w="2300" w:type="dxa"/>
            <w:tcBorders>
              <w:top w:val="single" w:sz="12" w:space="0" w:color="000000"/>
            </w:tcBorders>
          </w:tcPr>
          <w:p w14:paraId="3CC3EB59" w14:textId="77777777" w:rsidR="00F307E9" w:rsidRDefault="00BC3583" w:rsidP="00BC3583">
            <w:pPr>
              <w:pStyle w:val="TableParagraph"/>
              <w:spacing w:line="212" w:lineRule="exact"/>
              <w:ind w:left="24" w:right="2"/>
              <w:jc w:val="left"/>
              <w:rPr>
                <w:sz w:val="20"/>
              </w:rPr>
            </w:pPr>
            <w:r>
              <w:rPr>
                <w:spacing w:val="-5"/>
                <w:sz w:val="20"/>
              </w:rPr>
              <w:t>189</w:t>
            </w:r>
          </w:p>
        </w:tc>
      </w:tr>
      <w:tr w:rsidR="00F307E9" w14:paraId="47A861B6" w14:textId="77777777">
        <w:trPr>
          <w:trHeight w:val="230"/>
        </w:trPr>
        <w:tc>
          <w:tcPr>
            <w:tcW w:w="3820" w:type="dxa"/>
          </w:tcPr>
          <w:p w14:paraId="0814851F" w14:textId="77777777" w:rsidR="00F307E9" w:rsidRDefault="00BC3583" w:rsidP="00BC3583">
            <w:pPr>
              <w:pStyle w:val="TableParagraph"/>
              <w:spacing w:line="210" w:lineRule="exact"/>
              <w:ind w:left="122"/>
              <w:jc w:val="left"/>
              <w:rPr>
                <w:b/>
                <w:sz w:val="20"/>
              </w:rPr>
            </w:pPr>
            <w:r>
              <w:rPr>
                <w:b/>
                <w:sz w:val="20"/>
              </w:rPr>
              <w:t>HbA1c</w:t>
            </w:r>
            <w:r>
              <w:rPr>
                <w:b/>
                <w:spacing w:val="-5"/>
                <w:sz w:val="20"/>
              </w:rPr>
              <w:t xml:space="preserve"> </w:t>
            </w:r>
            <w:r>
              <w:rPr>
                <w:b/>
                <w:sz w:val="20"/>
              </w:rPr>
              <w:t>(%)</w:t>
            </w:r>
            <w:r>
              <w:rPr>
                <w:b/>
                <w:spacing w:val="-4"/>
                <w:sz w:val="20"/>
              </w:rPr>
              <w:t xml:space="preserve"> </w:t>
            </w:r>
            <w:r>
              <w:rPr>
                <w:b/>
                <w:sz w:val="20"/>
              </w:rPr>
              <w:t>at</w:t>
            </w:r>
            <w:r>
              <w:rPr>
                <w:b/>
                <w:spacing w:val="-4"/>
                <w:sz w:val="20"/>
              </w:rPr>
              <w:t xml:space="preserve"> </w:t>
            </w:r>
            <w:r>
              <w:rPr>
                <w:b/>
                <w:sz w:val="20"/>
              </w:rPr>
              <w:t>week</w:t>
            </w:r>
            <w:r>
              <w:rPr>
                <w:b/>
                <w:spacing w:val="-3"/>
                <w:sz w:val="20"/>
              </w:rPr>
              <w:t xml:space="preserve"> </w:t>
            </w:r>
            <w:r>
              <w:rPr>
                <w:b/>
                <w:spacing w:val="-5"/>
                <w:sz w:val="20"/>
              </w:rPr>
              <w:t>18</w:t>
            </w:r>
          </w:p>
        </w:tc>
        <w:tc>
          <w:tcPr>
            <w:tcW w:w="1271" w:type="dxa"/>
          </w:tcPr>
          <w:p w14:paraId="1643BA86" w14:textId="77777777" w:rsidR="00F307E9" w:rsidRDefault="00F307E9" w:rsidP="00BC3583">
            <w:pPr>
              <w:pStyle w:val="TableParagraph"/>
              <w:jc w:val="left"/>
              <w:rPr>
                <w:rFonts w:ascii="Times New Roman"/>
                <w:sz w:val="16"/>
              </w:rPr>
            </w:pPr>
          </w:p>
        </w:tc>
        <w:tc>
          <w:tcPr>
            <w:tcW w:w="2090" w:type="dxa"/>
          </w:tcPr>
          <w:p w14:paraId="3F576C5D" w14:textId="77777777" w:rsidR="00F307E9" w:rsidRDefault="00F307E9" w:rsidP="00BC3583">
            <w:pPr>
              <w:pStyle w:val="TableParagraph"/>
              <w:jc w:val="left"/>
              <w:rPr>
                <w:rFonts w:ascii="Times New Roman"/>
                <w:sz w:val="16"/>
              </w:rPr>
            </w:pPr>
          </w:p>
        </w:tc>
        <w:tc>
          <w:tcPr>
            <w:tcW w:w="2300" w:type="dxa"/>
          </w:tcPr>
          <w:p w14:paraId="17E502C8" w14:textId="77777777" w:rsidR="00F307E9" w:rsidRDefault="00F307E9" w:rsidP="00BC3583">
            <w:pPr>
              <w:pStyle w:val="TableParagraph"/>
              <w:jc w:val="left"/>
              <w:rPr>
                <w:rFonts w:ascii="Times New Roman"/>
                <w:sz w:val="16"/>
              </w:rPr>
            </w:pPr>
          </w:p>
        </w:tc>
      </w:tr>
      <w:tr w:rsidR="00F307E9" w14:paraId="3CCE0F00" w14:textId="77777777">
        <w:trPr>
          <w:trHeight w:val="230"/>
        </w:trPr>
        <w:tc>
          <w:tcPr>
            <w:tcW w:w="3820" w:type="dxa"/>
          </w:tcPr>
          <w:p w14:paraId="21B95FA8"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5F977005" w14:textId="77777777" w:rsidR="00F307E9" w:rsidRDefault="00BC3583" w:rsidP="00BC3583">
            <w:pPr>
              <w:pStyle w:val="TableParagraph"/>
              <w:spacing w:line="210" w:lineRule="exact"/>
              <w:ind w:left="2" w:right="163"/>
              <w:jc w:val="left"/>
              <w:rPr>
                <w:sz w:val="20"/>
              </w:rPr>
            </w:pPr>
            <w:r>
              <w:rPr>
                <w:spacing w:val="-4"/>
                <w:sz w:val="20"/>
              </w:rPr>
              <w:t>8.33</w:t>
            </w:r>
          </w:p>
        </w:tc>
        <w:tc>
          <w:tcPr>
            <w:tcW w:w="2090" w:type="dxa"/>
          </w:tcPr>
          <w:p w14:paraId="4FB14E4D" w14:textId="77777777" w:rsidR="00F307E9" w:rsidRDefault="00BC3583" w:rsidP="00BC3583">
            <w:pPr>
              <w:pStyle w:val="TableParagraph"/>
              <w:spacing w:line="210" w:lineRule="exact"/>
              <w:ind w:left="1" w:right="124"/>
              <w:jc w:val="left"/>
              <w:rPr>
                <w:sz w:val="20"/>
              </w:rPr>
            </w:pPr>
            <w:r>
              <w:rPr>
                <w:spacing w:val="-4"/>
                <w:sz w:val="20"/>
              </w:rPr>
              <w:t>8.39</w:t>
            </w:r>
          </w:p>
        </w:tc>
        <w:tc>
          <w:tcPr>
            <w:tcW w:w="2300" w:type="dxa"/>
          </w:tcPr>
          <w:p w14:paraId="6015BBAF" w14:textId="77777777" w:rsidR="00F307E9" w:rsidRDefault="00BC3583" w:rsidP="00BC3583">
            <w:pPr>
              <w:pStyle w:val="TableParagraph"/>
              <w:spacing w:line="210" w:lineRule="exact"/>
              <w:ind w:left="24" w:right="4"/>
              <w:jc w:val="left"/>
              <w:rPr>
                <w:sz w:val="20"/>
              </w:rPr>
            </w:pPr>
            <w:r>
              <w:rPr>
                <w:spacing w:val="-4"/>
                <w:sz w:val="20"/>
              </w:rPr>
              <w:t>8.29</w:t>
            </w:r>
          </w:p>
        </w:tc>
      </w:tr>
      <w:tr w:rsidR="00F307E9" w14:paraId="0301F16C" w14:textId="77777777">
        <w:trPr>
          <w:trHeight w:val="230"/>
        </w:trPr>
        <w:tc>
          <w:tcPr>
            <w:tcW w:w="3820" w:type="dxa"/>
          </w:tcPr>
          <w:p w14:paraId="48225874"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68A831BB" w14:textId="77777777" w:rsidR="00F307E9" w:rsidRDefault="00BC3583" w:rsidP="00BC3583">
            <w:pPr>
              <w:pStyle w:val="TableParagraph"/>
              <w:spacing w:line="210" w:lineRule="exact"/>
              <w:ind w:left="2" w:right="163"/>
              <w:jc w:val="left"/>
              <w:rPr>
                <w:sz w:val="20"/>
              </w:rPr>
            </w:pPr>
            <w:r>
              <w:rPr>
                <w:spacing w:val="-2"/>
                <w:sz w:val="20"/>
              </w:rPr>
              <w:t>-</w:t>
            </w:r>
            <w:r>
              <w:rPr>
                <w:spacing w:val="-4"/>
                <w:sz w:val="20"/>
              </w:rPr>
              <w:t>0.50</w:t>
            </w:r>
          </w:p>
        </w:tc>
        <w:tc>
          <w:tcPr>
            <w:tcW w:w="2090" w:type="dxa"/>
          </w:tcPr>
          <w:p w14:paraId="1788B9BD" w14:textId="77777777" w:rsidR="00F307E9" w:rsidRDefault="00BC3583" w:rsidP="00BC3583">
            <w:pPr>
              <w:pStyle w:val="TableParagraph"/>
              <w:spacing w:line="210" w:lineRule="exact"/>
              <w:ind w:left="1" w:right="124"/>
              <w:jc w:val="left"/>
              <w:rPr>
                <w:sz w:val="20"/>
              </w:rPr>
            </w:pPr>
            <w:r>
              <w:rPr>
                <w:spacing w:val="-2"/>
                <w:sz w:val="20"/>
              </w:rPr>
              <w:t>-</w:t>
            </w:r>
            <w:r>
              <w:rPr>
                <w:spacing w:val="-4"/>
                <w:sz w:val="20"/>
              </w:rPr>
              <w:t>0.94</w:t>
            </w:r>
          </w:p>
        </w:tc>
        <w:tc>
          <w:tcPr>
            <w:tcW w:w="2300" w:type="dxa"/>
          </w:tcPr>
          <w:p w14:paraId="734A433A" w14:textId="77777777" w:rsidR="00F307E9" w:rsidRDefault="00BC3583" w:rsidP="00BC3583">
            <w:pPr>
              <w:pStyle w:val="TableParagraph"/>
              <w:spacing w:line="210" w:lineRule="exact"/>
              <w:ind w:left="24" w:right="4"/>
              <w:jc w:val="left"/>
              <w:rPr>
                <w:sz w:val="20"/>
              </w:rPr>
            </w:pPr>
            <w:r>
              <w:rPr>
                <w:spacing w:val="-2"/>
                <w:sz w:val="20"/>
              </w:rPr>
              <w:t>-</w:t>
            </w:r>
            <w:r>
              <w:rPr>
                <w:spacing w:val="-4"/>
                <w:sz w:val="20"/>
              </w:rPr>
              <w:t>1.02</w:t>
            </w:r>
          </w:p>
        </w:tc>
      </w:tr>
      <w:tr w:rsidR="00F307E9" w14:paraId="02086469" w14:textId="77777777">
        <w:trPr>
          <w:trHeight w:val="227"/>
        </w:trPr>
        <w:tc>
          <w:tcPr>
            <w:tcW w:w="3820" w:type="dxa"/>
            <w:tcBorders>
              <w:bottom w:val="single" w:sz="4" w:space="0" w:color="000000"/>
            </w:tcBorders>
          </w:tcPr>
          <w:p w14:paraId="7C977EB1" w14:textId="77777777" w:rsidR="00F307E9" w:rsidRDefault="00BC3583" w:rsidP="00BC3583">
            <w:pPr>
              <w:pStyle w:val="TableParagraph"/>
              <w:spacing w:line="207" w:lineRule="exact"/>
              <w:ind w:left="122"/>
              <w:jc w:val="left"/>
              <w:rPr>
                <w:sz w:val="20"/>
              </w:rPr>
            </w:pPr>
            <w:r>
              <w:rPr>
                <w:sz w:val="20"/>
              </w:rPr>
              <w:t>Difference</w:t>
            </w:r>
            <w:r>
              <w:rPr>
                <w:spacing w:val="-9"/>
                <w:sz w:val="20"/>
              </w:rPr>
              <w:t xml:space="preserve"> </w:t>
            </w:r>
            <w:r>
              <w:rPr>
                <w:sz w:val="20"/>
              </w:rPr>
              <w:t>from</w:t>
            </w:r>
            <w:r>
              <w:rPr>
                <w:spacing w:val="-9"/>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271" w:type="dxa"/>
            <w:tcBorders>
              <w:bottom w:val="single" w:sz="4" w:space="0" w:color="000000"/>
            </w:tcBorders>
          </w:tcPr>
          <w:p w14:paraId="5AE450ED" w14:textId="77777777" w:rsidR="00F307E9" w:rsidRDefault="00F307E9" w:rsidP="00BC3583">
            <w:pPr>
              <w:pStyle w:val="TableParagraph"/>
              <w:jc w:val="left"/>
              <w:rPr>
                <w:rFonts w:ascii="Times New Roman"/>
                <w:sz w:val="16"/>
              </w:rPr>
            </w:pPr>
          </w:p>
        </w:tc>
        <w:tc>
          <w:tcPr>
            <w:tcW w:w="2090" w:type="dxa"/>
            <w:tcBorders>
              <w:bottom w:val="single" w:sz="4" w:space="0" w:color="000000"/>
            </w:tcBorders>
          </w:tcPr>
          <w:p w14:paraId="040171FD" w14:textId="77777777" w:rsidR="00F307E9" w:rsidRDefault="00BC3583" w:rsidP="00BC3583">
            <w:pPr>
              <w:pStyle w:val="TableParagraph"/>
              <w:spacing w:line="207" w:lineRule="exact"/>
              <w:ind w:left="4" w:right="124"/>
              <w:jc w:val="left"/>
              <w:rPr>
                <w:sz w:val="20"/>
              </w:rPr>
            </w:pPr>
            <w:r>
              <w:rPr>
                <w:sz w:val="20"/>
              </w:rPr>
              <w:t>-0.44*</w:t>
            </w:r>
            <w:r>
              <w:rPr>
                <w:spacing w:val="-9"/>
                <w:sz w:val="20"/>
              </w:rPr>
              <w:t xml:space="preserve"> </w:t>
            </w:r>
            <w:r>
              <w:rPr>
                <w:sz w:val="20"/>
              </w:rPr>
              <w:t>(-0.61,</w:t>
            </w:r>
            <w:r>
              <w:rPr>
                <w:spacing w:val="-9"/>
                <w:sz w:val="20"/>
              </w:rPr>
              <w:t xml:space="preserve"> </w:t>
            </w:r>
            <w:r>
              <w:rPr>
                <w:sz w:val="20"/>
              </w:rPr>
              <w:t>-</w:t>
            </w:r>
            <w:r>
              <w:rPr>
                <w:spacing w:val="-2"/>
                <w:sz w:val="20"/>
              </w:rPr>
              <w:t>0.27)</w:t>
            </w:r>
          </w:p>
        </w:tc>
        <w:tc>
          <w:tcPr>
            <w:tcW w:w="2300" w:type="dxa"/>
            <w:tcBorders>
              <w:bottom w:val="single" w:sz="4" w:space="0" w:color="000000"/>
            </w:tcBorders>
          </w:tcPr>
          <w:p w14:paraId="467E9AE0" w14:textId="77777777" w:rsidR="00F307E9" w:rsidRDefault="00BC3583" w:rsidP="00BC3583">
            <w:pPr>
              <w:pStyle w:val="TableParagraph"/>
              <w:spacing w:line="207" w:lineRule="exact"/>
              <w:ind w:left="24"/>
              <w:jc w:val="left"/>
              <w:rPr>
                <w:sz w:val="20"/>
              </w:rPr>
            </w:pPr>
            <w:r>
              <w:rPr>
                <w:sz w:val="20"/>
              </w:rPr>
              <w:t>-0.52*</w:t>
            </w:r>
            <w:r>
              <w:rPr>
                <w:spacing w:val="-9"/>
                <w:sz w:val="20"/>
              </w:rPr>
              <w:t xml:space="preserve"> </w:t>
            </w:r>
            <w:r>
              <w:rPr>
                <w:sz w:val="20"/>
              </w:rPr>
              <w:t>(-0.69,</w:t>
            </w:r>
            <w:r>
              <w:rPr>
                <w:spacing w:val="-9"/>
                <w:sz w:val="20"/>
              </w:rPr>
              <w:t xml:space="preserve"> </w:t>
            </w:r>
            <w:r>
              <w:rPr>
                <w:sz w:val="20"/>
              </w:rPr>
              <w:t>-</w:t>
            </w:r>
            <w:r>
              <w:rPr>
                <w:spacing w:val="-4"/>
                <w:sz w:val="20"/>
              </w:rPr>
              <w:t>0.35)</w:t>
            </w:r>
          </w:p>
        </w:tc>
      </w:tr>
      <w:tr w:rsidR="00F307E9" w14:paraId="1ABAB861" w14:textId="77777777">
        <w:trPr>
          <w:trHeight w:val="228"/>
        </w:trPr>
        <w:tc>
          <w:tcPr>
            <w:tcW w:w="3820" w:type="dxa"/>
            <w:tcBorders>
              <w:top w:val="single" w:sz="4" w:space="0" w:color="000000"/>
            </w:tcBorders>
          </w:tcPr>
          <w:p w14:paraId="1700CC3D" w14:textId="77777777" w:rsidR="00F307E9" w:rsidRDefault="00BC3583" w:rsidP="00BC3583">
            <w:pPr>
              <w:pStyle w:val="TableParagraph"/>
              <w:spacing w:line="209" w:lineRule="exact"/>
              <w:ind w:left="122"/>
              <w:jc w:val="left"/>
              <w:rPr>
                <w:sz w:val="20"/>
              </w:rPr>
            </w:pPr>
            <w:r>
              <w:rPr>
                <w:spacing w:val="-10"/>
                <w:sz w:val="20"/>
              </w:rPr>
              <w:t>N</w:t>
            </w:r>
          </w:p>
        </w:tc>
        <w:tc>
          <w:tcPr>
            <w:tcW w:w="1271" w:type="dxa"/>
            <w:tcBorders>
              <w:top w:val="single" w:sz="4" w:space="0" w:color="000000"/>
            </w:tcBorders>
          </w:tcPr>
          <w:p w14:paraId="14A80D91" w14:textId="77777777" w:rsidR="00F307E9" w:rsidRDefault="00BC3583" w:rsidP="00BC3583">
            <w:pPr>
              <w:pStyle w:val="TableParagraph"/>
              <w:spacing w:line="209" w:lineRule="exact"/>
              <w:ind w:right="163"/>
              <w:jc w:val="left"/>
              <w:rPr>
                <w:sz w:val="20"/>
              </w:rPr>
            </w:pPr>
            <w:r>
              <w:rPr>
                <w:spacing w:val="-5"/>
                <w:sz w:val="20"/>
              </w:rPr>
              <w:t>115</w:t>
            </w:r>
          </w:p>
        </w:tc>
        <w:tc>
          <w:tcPr>
            <w:tcW w:w="2090" w:type="dxa"/>
            <w:tcBorders>
              <w:top w:val="single" w:sz="4" w:space="0" w:color="000000"/>
            </w:tcBorders>
          </w:tcPr>
          <w:p w14:paraId="0E1D3025" w14:textId="77777777" w:rsidR="00F307E9" w:rsidRDefault="00BC3583" w:rsidP="00BC3583">
            <w:pPr>
              <w:pStyle w:val="TableParagraph"/>
              <w:spacing w:line="209" w:lineRule="exact"/>
              <w:ind w:left="3" w:right="124"/>
              <w:jc w:val="left"/>
              <w:rPr>
                <w:sz w:val="20"/>
              </w:rPr>
            </w:pPr>
            <w:r>
              <w:rPr>
                <w:spacing w:val="-5"/>
                <w:sz w:val="20"/>
              </w:rPr>
              <w:t>119</w:t>
            </w:r>
          </w:p>
        </w:tc>
        <w:tc>
          <w:tcPr>
            <w:tcW w:w="2300" w:type="dxa"/>
            <w:tcBorders>
              <w:top w:val="single" w:sz="4" w:space="0" w:color="000000"/>
            </w:tcBorders>
          </w:tcPr>
          <w:p w14:paraId="10CCC553" w14:textId="77777777" w:rsidR="00F307E9" w:rsidRDefault="00BC3583" w:rsidP="00BC3583">
            <w:pPr>
              <w:pStyle w:val="TableParagraph"/>
              <w:spacing w:line="209" w:lineRule="exact"/>
              <w:ind w:left="24" w:right="2"/>
              <w:jc w:val="left"/>
              <w:rPr>
                <w:sz w:val="20"/>
              </w:rPr>
            </w:pPr>
            <w:r>
              <w:rPr>
                <w:spacing w:val="-5"/>
                <w:sz w:val="20"/>
              </w:rPr>
              <w:t>118</w:t>
            </w:r>
          </w:p>
        </w:tc>
      </w:tr>
      <w:tr w:rsidR="00F307E9" w14:paraId="03427B62" w14:textId="77777777">
        <w:trPr>
          <w:trHeight w:val="232"/>
        </w:trPr>
        <w:tc>
          <w:tcPr>
            <w:tcW w:w="3820" w:type="dxa"/>
          </w:tcPr>
          <w:p w14:paraId="08400FB3" w14:textId="77777777" w:rsidR="00F307E9" w:rsidRDefault="00BC3583" w:rsidP="00BC3583">
            <w:pPr>
              <w:pStyle w:val="TableParagraph"/>
              <w:spacing w:line="212" w:lineRule="exact"/>
              <w:ind w:left="122"/>
              <w:jc w:val="left"/>
              <w:rPr>
                <w:b/>
                <w:sz w:val="20"/>
              </w:rPr>
            </w:pPr>
            <w:r>
              <w:rPr>
                <w:b/>
                <w:sz w:val="20"/>
              </w:rPr>
              <w:t>HbA1c</w:t>
            </w:r>
            <w:r>
              <w:rPr>
                <w:b/>
                <w:spacing w:val="-5"/>
                <w:sz w:val="20"/>
              </w:rPr>
              <w:t xml:space="preserve"> </w:t>
            </w:r>
            <w:r>
              <w:rPr>
                <w:b/>
                <w:sz w:val="20"/>
              </w:rPr>
              <w:t>(%)</w:t>
            </w:r>
            <w:r>
              <w:rPr>
                <w:b/>
                <w:spacing w:val="-4"/>
                <w:sz w:val="20"/>
              </w:rPr>
              <w:t xml:space="preserve"> </w:t>
            </w:r>
            <w:r>
              <w:rPr>
                <w:b/>
                <w:sz w:val="20"/>
              </w:rPr>
              <w:t>at</w:t>
            </w:r>
            <w:r>
              <w:rPr>
                <w:b/>
                <w:spacing w:val="-4"/>
                <w:sz w:val="20"/>
              </w:rPr>
              <w:t xml:space="preserve"> </w:t>
            </w:r>
            <w:r>
              <w:rPr>
                <w:b/>
                <w:sz w:val="20"/>
              </w:rPr>
              <w:t>week</w:t>
            </w:r>
            <w:r>
              <w:rPr>
                <w:b/>
                <w:spacing w:val="-3"/>
                <w:sz w:val="20"/>
              </w:rPr>
              <w:t xml:space="preserve"> </w:t>
            </w:r>
            <w:r>
              <w:rPr>
                <w:b/>
                <w:spacing w:val="-5"/>
                <w:sz w:val="20"/>
              </w:rPr>
              <w:t>52</w:t>
            </w:r>
            <w:r>
              <w:rPr>
                <w:b/>
                <w:spacing w:val="-5"/>
                <w:sz w:val="20"/>
                <w:vertAlign w:val="superscript"/>
              </w:rPr>
              <w:t>3</w:t>
            </w:r>
          </w:p>
        </w:tc>
        <w:tc>
          <w:tcPr>
            <w:tcW w:w="1271" w:type="dxa"/>
          </w:tcPr>
          <w:p w14:paraId="1CA6EAD2" w14:textId="77777777" w:rsidR="00F307E9" w:rsidRDefault="00F307E9" w:rsidP="00BC3583">
            <w:pPr>
              <w:pStyle w:val="TableParagraph"/>
              <w:jc w:val="left"/>
              <w:rPr>
                <w:rFonts w:ascii="Times New Roman"/>
                <w:sz w:val="16"/>
              </w:rPr>
            </w:pPr>
          </w:p>
        </w:tc>
        <w:tc>
          <w:tcPr>
            <w:tcW w:w="2090" w:type="dxa"/>
          </w:tcPr>
          <w:p w14:paraId="4A8B34E2" w14:textId="77777777" w:rsidR="00F307E9" w:rsidRDefault="00F307E9" w:rsidP="00BC3583">
            <w:pPr>
              <w:pStyle w:val="TableParagraph"/>
              <w:jc w:val="left"/>
              <w:rPr>
                <w:rFonts w:ascii="Times New Roman"/>
                <w:sz w:val="16"/>
              </w:rPr>
            </w:pPr>
          </w:p>
        </w:tc>
        <w:tc>
          <w:tcPr>
            <w:tcW w:w="2300" w:type="dxa"/>
          </w:tcPr>
          <w:p w14:paraId="59789D96" w14:textId="77777777" w:rsidR="00F307E9" w:rsidRDefault="00F307E9" w:rsidP="00BC3583">
            <w:pPr>
              <w:pStyle w:val="TableParagraph"/>
              <w:jc w:val="left"/>
              <w:rPr>
                <w:rFonts w:ascii="Times New Roman"/>
                <w:sz w:val="16"/>
              </w:rPr>
            </w:pPr>
          </w:p>
        </w:tc>
      </w:tr>
      <w:tr w:rsidR="00F307E9" w14:paraId="49BC929D" w14:textId="77777777">
        <w:trPr>
          <w:trHeight w:val="230"/>
        </w:trPr>
        <w:tc>
          <w:tcPr>
            <w:tcW w:w="3820" w:type="dxa"/>
          </w:tcPr>
          <w:p w14:paraId="288403B1"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6B8E73C5" w14:textId="77777777" w:rsidR="00F307E9" w:rsidRDefault="00BC3583" w:rsidP="00BC3583">
            <w:pPr>
              <w:pStyle w:val="TableParagraph"/>
              <w:spacing w:line="210" w:lineRule="exact"/>
              <w:ind w:left="2" w:right="163"/>
              <w:jc w:val="left"/>
              <w:rPr>
                <w:sz w:val="20"/>
              </w:rPr>
            </w:pPr>
            <w:r>
              <w:rPr>
                <w:spacing w:val="-4"/>
                <w:sz w:val="20"/>
              </w:rPr>
              <w:t>8.25</w:t>
            </w:r>
          </w:p>
        </w:tc>
        <w:tc>
          <w:tcPr>
            <w:tcW w:w="2090" w:type="dxa"/>
          </w:tcPr>
          <w:p w14:paraId="52FC2E92" w14:textId="77777777" w:rsidR="00F307E9" w:rsidRDefault="00BC3583" w:rsidP="00BC3583">
            <w:pPr>
              <w:pStyle w:val="TableParagraph"/>
              <w:spacing w:line="210" w:lineRule="exact"/>
              <w:ind w:left="1" w:right="124"/>
              <w:jc w:val="left"/>
              <w:rPr>
                <w:sz w:val="20"/>
              </w:rPr>
            </w:pPr>
            <w:r>
              <w:rPr>
                <w:spacing w:val="-4"/>
                <w:sz w:val="20"/>
              </w:rPr>
              <w:t>8.40</w:t>
            </w:r>
          </w:p>
        </w:tc>
        <w:tc>
          <w:tcPr>
            <w:tcW w:w="2300" w:type="dxa"/>
          </w:tcPr>
          <w:p w14:paraId="2F93875C" w14:textId="77777777" w:rsidR="00F307E9" w:rsidRDefault="00BC3583" w:rsidP="00BC3583">
            <w:pPr>
              <w:pStyle w:val="TableParagraph"/>
              <w:spacing w:line="210" w:lineRule="exact"/>
              <w:ind w:left="24" w:right="4"/>
              <w:jc w:val="left"/>
              <w:rPr>
                <w:sz w:val="20"/>
              </w:rPr>
            </w:pPr>
            <w:r>
              <w:rPr>
                <w:spacing w:val="-4"/>
                <w:sz w:val="20"/>
              </w:rPr>
              <w:t>8.37</w:t>
            </w:r>
          </w:p>
        </w:tc>
      </w:tr>
      <w:tr w:rsidR="00F307E9" w14:paraId="4A260C8E" w14:textId="77777777">
        <w:trPr>
          <w:trHeight w:val="230"/>
        </w:trPr>
        <w:tc>
          <w:tcPr>
            <w:tcW w:w="3820" w:type="dxa"/>
          </w:tcPr>
          <w:p w14:paraId="625161BB"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671F34D3" w14:textId="77777777" w:rsidR="00F307E9" w:rsidRDefault="00BC3583" w:rsidP="00BC3583">
            <w:pPr>
              <w:pStyle w:val="TableParagraph"/>
              <w:spacing w:line="210" w:lineRule="exact"/>
              <w:ind w:left="2" w:right="163"/>
              <w:jc w:val="left"/>
              <w:rPr>
                <w:sz w:val="20"/>
              </w:rPr>
            </w:pPr>
            <w:r>
              <w:rPr>
                <w:spacing w:val="-2"/>
                <w:sz w:val="20"/>
              </w:rPr>
              <w:t>-</w:t>
            </w:r>
            <w:r>
              <w:rPr>
                <w:spacing w:val="-4"/>
                <w:sz w:val="20"/>
              </w:rPr>
              <w:t>0.81</w:t>
            </w:r>
          </w:p>
        </w:tc>
        <w:tc>
          <w:tcPr>
            <w:tcW w:w="2090" w:type="dxa"/>
          </w:tcPr>
          <w:p w14:paraId="333A6017" w14:textId="77777777" w:rsidR="00F307E9" w:rsidRDefault="00BC3583" w:rsidP="00BC3583">
            <w:pPr>
              <w:pStyle w:val="TableParagraph"/>
              <w:spacing w:line="210" w:lineRule="exact"/>
              <w:ind w:left="1" w:right="124"/>
              <w:jc w:val="left"/>
              <w:rPr>
                <w:sz w:val="20"/>
              </w:rPr>
            </w:pPr>
            <w:r>
              <w:rPr>
                <w:spacing w:val="-2"/>
                <w:sz w:val="20"/>
              </w:rPr>
              <w:t>-</w:t>
            </w:r>
            <w:r>
              <w:rPr>
                <w:spacing w:val="-4"/>
                <w:sz w:val="20"/>
              </w:rPr>
              <w:t>1.18</w:t>
            </w:r>
          </w:p>
        </w:tc>
        <w:tc>
          <w:tcPr>
            <w:tcW w:w="2300" w:type="dxa"/>
          </w:tcPr>
          <w:p w14:paraId="6185193C" w14:textId="77777777" w:rsidR="00F307E9" w:rsidRDefault="00BC3583" w:rsidP="00BC3583">
            <w:pPr>
              <w:pStyle w:val="TableParagraph"/>
              <w:spacing w:line="210" w:lineRule="exact"/>
              <w:ind w:left="24" w:right="4"/>
              <w:jc w:val="left"/>
              <w:rPr>
                <w:sz w:val="20"/>
              </w:rPr>
            </w:pPr>
            <w:r>
              <w:rPr>
                <w:spacing w:val="-2"/>
                <w:sz w:val="20"/>
              </w:rPr>
              <w:t>-</w:t>
            </w:r>
            <w:r>
              <w:rPr>
                <w:spacing w:val="-4"/>
                <w:sz w:val="20"/>
              </w:rPr>
              <w:t>1.27</w:t>
            </w:r>
          </w:p>
        </w:tc>
      </w:tr>
      <w:tr w:rsidR="00F307E9" w14:paraId="1035120E" w14:textId="77777777">
        <w:trPr>
          <w:trHeight w:val="227"/>
        </w:trPr>
        <w:tc>
          <w:tcPr>
            <w:tcW w:w="3820" w:type="dxa"/>
            <w:tcBorders>
              <w:bottom w:val="single" w:sz="4" w:space="0" w:color="000000"/>
            </w:tcBorders>
          </w:tcPr>
          <w:p w14:paraId="30BC83CC" w14:textId="77777777" w:rsidR="00F307E9" w:rsidRDefault="00BC3583" w:rsidP="00BC3583">
            <w:pPr>
              <w:pStyle w:val="TableParagraph"/>
              <w:spacing w:line="207" w:lineRule="exact"/>
              <w:ind w:left="122"/>
              <w:jc w:val="left"/>
              <w:rPr>
                <w:sz w:val="20"/>
              </w:rPr>
            </w:pPr>
            <w:r>
              <w:rPr>
                <w:sz w:val="20"/>
              </w:rPr>
              <w:t>Difference</w:t>
            </w:r>
            <w:r>
              <w:rPr>
                <w:spacing w:val="-10"/>
                <w:sz w:val="20"/>
              </w:rPr>
              <w:t xml:space="preserve"> </w:t>
            </w:r>
            <w:r>
              <w:rPr>
                <w:sz w:val="20"/>
              </w:rPr>
              <w:t>from</w:t>
            </w:r>
            <w:r>
              <w:rPr>
                <w:spacing w:val="-9"/>
                <w:sz w:val="20"/>
              </w:rPr>
              <w:t xml:space="preserve"> </w:t>
            </w:r>
            <w:r>
              <w:rPr>
                <w:sz w:val="20"/>
              </w:rPr>
              <w:t>placebo</w:t>
            </w:r>
            <w:r>
              <w:rPr>
                <w:position w:val="6"/>
                <w:sz w:val="13"/>
              </w:rPr>
              <w:t>1</w:t>
            </w:r>
            <w:r>
              <w:rPr>
                <w:spacing w:val="-6"/>
                <w:position w:val="6"/>
                <w:sz w:val="13"/>
              </w:rPr>
              <w:t xml:space="preserve"> </w:t>
            </w:r>
            <w:r>
              <w:rPr>
                <w:sz w:val="20"/>
              </w:rPr>
              <w:t>(97.5%</w:t>
            </w:r>
            <w:r>
              <w:rPr>
                <w:spacing w:val="-9"/>
                <w:sz w:val="20"/>
              </w:rPr>
              <w:t xml:space="preserve"> </w:t>
            </w:r>
            <w:r>
              <w:rPr>
                <w:spacing w:val="-5"/>
                <w:sz w:val="20"/>
              </w:rPr>
              <w:t>CI)</w:t>
            </w:r>
          </w:p>
        </w:tc>
        <w:tc>
          <w:tcPr>
            <w:tcW w:w="1271" w:type="dxa"/>
            <w:tcBorders>
              <w:bottom w:val="single" w:sz="4" w:space="0" w:color="000000"/>
            </w:tcBorders>
          </w:tcPr>
          <w:p w14:paraId="4B18E547" w14:textId="77777777" w:rsidR="00F307E9" w:rsidRDefault="00F307E9" w:rsidP="00BC3583">
            <w:pPr>
              <w:pStyle w:val="TableParagraph"/>
              <w:jc w:val="left"/>
              <w:rPr>
                <w:rFonts w:ascii="Times New Roman"/>
                <w:sz w:val="16"/>
              </w:rPr>
            </w:pPr>
          </w:p>
        </w:tc>
        <w:tc>
          <w:tcPr>
            <w:tcW w:w="2090" w:type="dxa"/>
            <w:tcBorders>
              <w:bottom w:val="single" w:sz="4" w:space="0" w:color="000000"/>
            </w:tcBorders>
          </w:tcPr>
          <w:p w14:paraId="1520A92A" w14:textId="77777777" w:rsidR="00F307E9" w:rsidRDefault="00BC3583" w:rsidP="00BC3583">
            <w:pPr>
              <w:pStyle w:val="TableParagraph"/>
              <w:spacing w:line="207" w:lineRule="exact"/>
              <w:ind w:right="124"/>
              <w:jc w:val="left"/>
              <w:rPr>
                <w:sz w:val="20"/>
              </w:rPr>
            </w:pPr>
            <w:r>
              <w:rPr>
                <w:sz w:val="20"/>
              </w:rPr>
              <w:t>-0.38**</w:t>
            </w:r>
            <w:r>
              <w:rPr>
                <w:spacing w:val="-11"/>
                <w:sz w:val="20"/>
              </w:rPr>
              <w:t xml:space="preserve"> </w:t>
            </w:r>
            <w:r>
              <w:rPr>
                <w:sz w:val="20"/>
              </w:rPr>
              <w:t>(-0.62,</w:t>
            </w:r>
            <w:r>
              <w:rPr>
                <w:spacing w:val="-9"/>
                <w:sz w:val="20"/>
              </w:rPr>
              <w:t xml:space="preserve"> </w:t>
            </w:r>
            <w:r>
              <w:rPr>
                <w:sz w:val="20"/>
              </w:rPr>
              <w:t>-</w:t>
            </w:r>
            <w:r>
              <w:rPr>
                <w:spacing w:val="-4"/>
                <w:sz w:val="20"/>
              </w:rPr>
              <w:t>0.13)</w:t>
            </w:r>
          </w:p>
        </w:tc>
        <w:tc>
          <w:tcPr>
            <w:tcW w:w="2300" w:type="dxa"/>
            <w:tcBorders>
              <w:bottom w:val="single" w:sz="4" w:space="0" w:color="000000"/>
            </w:tcBorders>
          </w:tcPr>
          <w:p w14:paraId="210677F7" w14:textId="77777777" w:rsidR="00F307E9" w:rsidRDefault="00BC3583" w:rsidP="00BC3583">
            <w:pPr>
              <w:pStyle w:val="TableParagraph"/>
              <w:spacing w:line="207" w:lineRule="exact"/>
              <w:ind w:left="24"/>
              <w:jc w:val="left"/>
              <w:rPr>
                <w:sz w:val="20"/>
              </w:rPr>
            </w:pPr>
            <w:r>
              <w:rPr>
                <w:sz w:val="20"/>
              </w:rPr>
              <w:t>-0.46*</w:t>
            </w:r>
            <w:r>
              <w:rPr>
                <w:spacing w:val="-9"/>
                <w:sz w:val="20"/>
              </w:rPr>
              <w:t xml:space="preserve"> </w:t>
            </w:r>
            <w:r>
              <w:rPr>
                <w:sz w:val="20"/>
              </w:rPr>
              <w:t>(-0.70,</w:t>
            </w:r>
            <w:r>
              <w:rPr>
                <w:spacing w:val="-9"/>
                <w:sz w:val="20"/>
              </w:rPr>
              <w:t xml:space="preserve"> </w:t>
            </w:r>
            <w:r>
              <w:rPr>
                <w:sz w:val="20"/>
              </w:rPr>
              <w:t>-</w:t>
            </w:r>
            <w:r>
              <w:rPr>
                <w:spacing w:val="-4"/>
                <w:sz w:val="20"/>
              </w:rPr>
              <w:t>0.22)</w:t>
            </w:r>
          </w:p>
        </w:tc>
      </w:tr>
      <w:tr w:rsidR="00F307E9" w14:paraId="070D0F2F" w14:textId="77777777">
        <w:trPr>
          <w:trHeight w:val="233"/>
        </w:trPr>
        <w:tc>
          <w:tcPr>
            <w:tcW w:w="3820" w:type="dxa"/>
            <w:tcBorders>
              <w:top w:val="single" w:sz="4" w:space="0" w:color="000000"/>
            </w:tcBorders>
          </w:tcPr>
          <w:p w14:paraId="5F0255F6" w14:textId="77777777" w:rsidR="00F307E9" w:rsidRDefault="00BC3583" w:rsidP="00BC3583">
            <w:pPr>
              <w:pStyle w:val="TableParagraph"/>
              <w:spacing w:line="213" w:lineRule="exact"/>
              <w:ind w:left="122"/>
              <w:jc w:val="left"/>
              <w:rPr>
                <w:sz w:val="20"/>
              </w:rPr>
            </w:pPr>
            <w:r>
              <w:rPr>
                <w:spacing w:val="-10"/>
                <w:sz w:val="20"/>
              </w:rPr>
              <w:t>N</w:t>
            </w:r>
          </w:p>
        </w:tc>
        <w:tc>
          <w:tcPr>
            <w:tcW w:w="1271" w:type="dxa"/>
            <w:tcBorders>
              <w:top w:val="single" w:sz="4" w:space="0" w:color="000000"/>
            </w:tcBorders>
          </w:tcPr>
          <w:p w14:paraId="77A8A504" w14:textId="77777777" w:rsidR="00F307E9" w:rsidRDefault="00BC3583" w:rsidP="00BC3583">
            <w:pPr>
              <w:pStyle w:val="TableParagraph"/>
              <w:spacing w:line="213" w:lineRule="exact"/>
              <w:ind w:right="163"/>
              <w:jc w:val="left"/>
              <w:rPr>
                <w:sz w:val="20"/>
              </w:rPr>
            </w:pPr>
            <w:r>
              <w:rPr>
                <w:spacing w:val="-5"/>
                <w:sz w:val="20"/>
              </w:rPr>
              <w:t>113</w:t>
            </w:r>
          </w:p>
        </w:tc>
        <w:tc>
          <w:tcPr>
            <w:tcW w:w="2090" w:type="dxa"/>
            <w:tcBorders>
              <w:top w:val="single" w:sz="4" w:space="0" w:color="000000"/>
            </w:tcBorders>
          </w:tcPr>
          <w:p w14:paraId="1BCF84D0" w14:textId="77777777" w:rsidR="00F307E9" w:rsidRDefault="00BC3583" w:rsidP="00BC3583">
            <w:pPr>
              <w:pStyle w:val="TableParagraph"/>
              <w:spacing w:line="213" w:lineRule="exact"/>
              <w:ind w:left="3" w:right="124"/>
              <w:jc w:val="left"/>
              <w:rPr>
                <w:sz w:val="20"/>
              </w:rPr>
            </w:pPr>
            <w:r>
              <w:rPr>
                <w:spacing w:val="-5"/>
                <w:sz w:val="20"/>
              </w:rPr>
              <w:t>118</w:t>
            </w:r>
          </w:p>
        </w:tc>
        <w:tc>
          <w:tcPr>
            <w:tcW w:w="2300" w:type="dxa"/>
            <w:tcBorders>
              <w:top w:val="single" w:sz="4" w:space="0" w:color="000000"/>
            </w:tcBorders>
          </w:tcPr>
          <w:p w14:paraId="0326EADF" w14:textId="77777777" w:rsidR="00F307E9" w:rsidRDefault="00BC3583" w:rsidP="00BC3583">
            <w:pPr>
              <w:pStyle w:val="TableParagraph"/>
              <w:spacing w:line="213" w:lineRule="exact"/>
              <w:ind w:left="24" w:right="2"/>
              <w:jc w:val="left"/>
              <w:rPr>
                <w:sz w:val="20"/>
              </w:rPr>
            </w:pPr>
            <w:r>
              <w:rPr>
                <w:spacing w:val="-5"/>
                <w:sz w:val="20"/>
              </w:rPr>
              <w:t>118</w:t>
            </w:r>
          </w:p>
        </w:tc>
      </w:tr>
      <w:tr w:rsidR="00F307E9" w14:paraId="37F356BC" w14:textId="77777777">
        <w:trPr>
          <w:trHeight w:val="457"/>
        </w:trPr>
        <w:tc>
          <w:tcPr>
            <w:tcW w:w="3820" w:type="dxa"/>
            <w:tcBorders>
              <w:bottom w:val="single" w:sz="4" w:space="0" w:color="000000"/>
            </w:tcBorders>
          </w:tcPr>
          <w:p w14:paraId="1B0C2AF6" w14:textId="77777777" w:rsidR="00F307E9" w:rsidRDefault="00BC3583" w:rsidP="00BC3583">
            <w:pPr>
              <w:pStyle w:val="TableParagraph"/>
              <w:spacing w:line="230" w:lineRule="exact"/>
              <w:ind w:left="122" w:right="147"/>
              <w:jc w:val="left"/>
              <w:rPr>
                <w:b/>
                <w:sz w:val="20"/>
              </w:rPr>
            </w:pPr>
            <w:r>
              <w:rPr>
                <w:b/>
                <w:sz w:val="20"/>
              </w:rPr>
              <w:t>Patients (%) achieving HbA1c &lt;7% with</w:t>
            </w:r>
            <w:r>
              <w:rPr>
                <w:b/>
                <w:spacing w:val="-7"/>
                <w:sz w:val="20"/>
              </w:rPr>
              <w:t xml:space="preserve"> </w:t>
            </w:r>
            <w:r>
              <w:rPr>
                <w:b/>
                <w:sz w:val="20"/>
              </w:rPr>
              <w:t>baseline</w:t>
            </w:r>
            <w:r>
              <w:rPr>
                <w:b/>
                <w:spacing w:val="-7"/>
                <w:sz w:val="20"/>
              </w:rPr>
              <w:t xml:space="preserve"> </w:t>
            </w:r>
            <w:r>
              <w:rPr>
                <w:b/>
                <w:sz w:val="20"/>
              </w:rPr>
              <w:t>HbA1c</w:t>
            </w:r>
            <w:r>
              <w:rPr>
                <w:b/>
                <w:spacing w:val="-7"/>
                <w:sz w:val="20"/>
              </w:rPr>
              <w:t xml:space="preserve"> </w:t>
            </w:r>
            <w:r>
              <w:rPr>
                <w:b/>
                <w:sz w:val="20"/>
              </w:rPr>
              <w:t>≥7%</w:t>
            </w:r>
            <w:r>
              <w:rPr>
                <w:b/>
                <w:spacing w:val="-7"/>
                <w:sz w:val="20"/>
              </w:rPr>
              <w:t xml:space="preserve"> </w:t>
            </w:r>
            <w:r>
              <w:rPr>
                <w:b/>
                <w:sz w:val="20"/>
              </w:rPr>
              <w:t>at</w:t>
            </w:r>
            <w:r>
              <w:rPr>
                <w:b/>
                <w:spacing w:val="-7"/>
                <w:sz w:val="20"/>
              </w:rPr>
              <w:t xml:space="preserve"> </w:t>
            </w:r>
            <w:r>
              <w:rPr>
                <w:b/>
                <w:sz w:val="20"/>
              </w:rPr>
              <w:t>week</w:t>
            </w:r>
            <w:r>
              <w:rPr>
                <w:b/>
                <w:spacing w:val="-7"/>
                <w:sz w:val="20"/>
              </w:rPr>
              <w:t xml:space="preserve"> </w:t>
            </w:r>
            <w:r>
              <w:rPr>
                <w:b/>
                <w:sz w:val="20"/>
              </w:rPr>
              <w:t>52</w:t>
            </w:r>
            <w:r>
              <w:rPr>
                <w:b/>
                <w:sz w:val="20"/>
                <w:vertAlign w:val="superscript"/>
              </w:rPr>
              <w:t>4</w:t>
            </w:r>
          </w:p>
        </w:tc>
        <w:tc>
          <w:tcPr>
            <w:tcW w:w="1271" w:type="dxa"/>
            <w:tcBorders>
              <w:bottom w:val="single" w:sz="4" w:space="0" w:color="000000"/>
            </w:tcBorders>
          </w:tcPr>
          <w:p w14:paraId="3CD8E245" w14:textId="77777777" w:rsidR="00F307E9" w:rsidRDefault="00BC3583" w:rsidP="00BC3583">
            <w:pPr>
              <w:pStyle w:val="TableParagraph"/>
              <w:spacing w:before="112"/>
              <w:ind w:left="3" w:right="163"/>
              <w:jc w:val="left"/>
              <w:rPr>
                <w:sz w:val="20"/>
              </w:rPr>
            </w:pPr>
            <w:r>
              <w:rPr>
                <w:spacing w:val="-4"/>
                <w:sz w:val="20"/>
              </w:rPr>
              <w:t>26.5</w:t>
            </w:r>
          </w:p>
        </w:tc>
        <w:tc>
          <w:tcPr>
            <w:tcW w:w="2090" w:type="dxa"/>
            <w:tcBorders>
              <w:bottom w:val="single" w:sz="4" w:space="0" w:color="000000"/>
            </w:tcBorders>
          </w:tcPr>
          <w:p w14:paraId="676D4386" w14:textId="77777777" w:rsidR="00F307E9" w:rsidRDefault="00BC3583" w:rsidP="00BC3583">
            <w:pPr>
              <w:pStyle w:val="TableParagraph"/>
              <w:spacing w:before="112"/>
              <w:ind w:left="1" w:right="124"/>
              <w:jc w:val="left"/>
              <w:rPr>
                <w:sz w:val="20"/>
              </w:rPr>
            </w:pPr>
            <w:r>
              <w:rPr>
                <w:spacing w:val="-4"/>
                <w:sz w:val="20"/>
              </w:rPr>
              <w:t>39.8</w:t>
            </w:r>
          </w:p>
        </w:tc>
        <w:tc>
          <w:tcPr>
            <w:tcW w:w="2300" w:type="dxa"/>
            <w:tcBorders>
              <w:bottom w:val="single" w:sz="4" w:space="0" w:color="000000"/>
            </w:tcBorders>
          </w:tcPr>
          <w:p w14:paraId="65C454BA" w14:textId="77777777" w:rsidR="00F307E9" w:rsidRDefault="00BC3583" w:rsidP="00BC3583">
            <w:pPr>
              <w:pStyle w:val="TableParagraph"/>
              <w:spacing w:before="112"/>
              <w:ind w:left="24" w:right="4"/>
              <w:jc w:val="left"/>
              <w:rPr>
                <w:sz w:val="20"/>
              </w:rPr>
            </w:pPr>
            <w:r>
              <w:rPr>
                <w:spacing w:val="-4"/>
                <w:sz w:val="20"/>
              </w:rPr>
              <w:t>45.8</w:t>
            </w:r>
          </w:p>
        </w:tc>
      </w:tr>
      <w:tr w:rsidR="00F307E9" w14:paraId="48074197" w14:textId="77777777">
        <w:trPr>
          <w:trHeight w:val="237"/>
        </w:trPr>
        <w:tc>
          <w:tcPr>
            <w:tcW w:w="3820" w:type="dxa"/>
            <w:tcBorders>
              <w:top w:val="single" w:sz="4" w:space="0" w:color="000000"/>
            </w:tcBorders>
          </w:tcPr>
          <w:p w14:paraId="0D534B1C" w14:textId="77777777" w:rsidR="00F307E9" w:rsidRDefault="00BC3583" w:rsidP="00BC3583">
            <w:pPr>
              <w:pStyle w:val="TableParagraph"/>
              <w:spacing w:line="217" w:lineRule="exact"/>
              <w:ind w:left="122"/>
              <w:jc w:val="left"/>
              <w:rPr>
                <w:sz w:val="20"/>
              </w:rPr>
            </w:pPr>
            <w:r>
              <w:rPr>
                <w:spacing w:val="-10"/>
                <w:sz w:val="20"/>
              </w:rPr>
              <w:t>N</w:t>
            </w:r>
          </w:p>
        </w:tc>
        <w:tc>
          <w:tcPr>
            <w:tcW w:w="1271" w:type="dxa"/>
            <w:tcBorders>
              <w:top w:val="single" w:sz="4" w:space="0" w:color="000000"/>
            </w:tcBorders>
          </w:tcPr>
          <w:p w14:paraId="4F75185C" w14:textId="77777777" w:rsidR="00F307E9" w:rsidRDefault="00BC3583" w:rsidP="00BC3583">
            <w:pPr>
              <w:pStyle w:val="TableParagraph"/>
              <w:spacing w:line="217" w:lineRule="exact"/>
              <w:ind w:right="163"/>
              <w:jc w:val="left"/>
              <w:rPr>
                <w:sz w:val="20"/>
              </w:rPr>
            </w:pPr>
            <w:r>
              <w:rPr>
                <w:spacing w:val="-5"/>
                <w:sz w:val="20"/>
              </w:rPr>
              <w:t>188</w:t>
            </w:r>
          </w:p>
        </w:tc>
        <w:tc>
          <w:tcPr>
            <w:tcW w:w="2090" w:type="dxa"/>
            <w:tcBorders>
              <w:top w:val="single" w:sz="4" w:space="0" w:color="000000"/>
            </w:tcBorders>
          </w:tcPr>
          <w:p w14:paraId="5A345B2F" w14:textId="77777777" w:rsidR="00F307E9" w:rsidRDefault="00BC3583" w:rsidP="00BC3583">
            <w:pPr>
              <w:pStyle w:val="TableParagraph"/>
              <w:spacing w:line="217" w:lineRule="exact"/>
              <w:ind w:left="3" w:right="124"/>
              <w:jc w:val="left"/>
              <w:rPr>
                <w:sz w:val="20"/>
              </w:rPr>
            </w:pPr>
            <w:r>
              <w:rPr>
                <w:spacing w:val="-5"/>
                <w:sz w:val="20"/>
              </w:rPr>
              <w:t>186</w:t>
            </w:r>
          </w:p>
        </w:tc>
        <w:tc>
          <w:tcPr>
            <w:tcW w:w="2300" w:type="dxa"/>
            <w:tcBorders>
              <w:top w:val="single" w:sz="4" w:space="0" w:color="000000"/>
            </w:tcBorders>
          </w:tcPr>
          <w:p w14:paraId="259B0B25" w14:textId="77777777" w:rsidR="00F307E9" w:rsidRDefault="00BC3583" w:rsidP="00BC3583">
            <w:pPr>
              <w:pStyle w:val="TableParagraph"/>
              <w:spacing w:line="217" w:lineRule="exact"/>
              <w:ind w:left="24" w:right="2"/>
              <w:jc w:val="left"/>
              <w:rPr>
                <w:sz w:val="20"/>
              </w:rPr>
            </w:pPr>
            <w:r>
              <w:rPr>
                <w:spacing w:val="-5"/>
                <w:sz w:val="20"/>
              </w:rPr>
              <w:t>189</w:t>
            </w:r>
          </w:p>
        </w:tc>
      </w:tr>
      <w:tr w:rsidR="00F307E9" w14:paraId="79D5A9FA" w14:textId="77777777">
        <w:trPr>
          <w:trHeight w:val="466"/>
        </w:trPr>
        <w:tc>
          <w:tcPr>
            <w:tcW w:w="3820" w:type="dxa"/>
          </w:tcPr>
          <w:p w14:paraId="596C0BB4" w14:textId="77777777" w:rsidR="00F307E9" w:rsidRDefault="00BC3583" w:rsidP="00BC3583">
            <w:pPr>
              <w:pStyle w:val="TableParagraph"/>
              <w:spacing w:line="230" w:lineRule="atLeast"/>
              <w:ind w:left="122" w:right="147"/>
              <w:jc w:val="left"/>
              <w:rPr>
                <w:b/>
                <w:sz w:val="20"/>
              </w:rPr>
            </w:pPr>
            <w:r>
              <w:rPr>
                <w:b/>
                <w:sz w:val="20"/>
              </w:rPr>
              <w:t>Fasting</w:t>
            </w:r>
            <w:r>
              <w:rPr>
                <w:b/>
                <w:spacing w:val="-10"/>
                <w:sz w:val="20"/>
              </w:rPr>
              <w:t xml:space="preserve"> </w:t>
            </w:r>
            <w:r>
              <w:rPr>
                <w:b/>
                <w:sz w:val="20"/>
              </w:rPr>
              <w:t>plasma</w:t>
            </w:r>
            <w:r>
              <w:rPr>
                <w:b/>
                <w:spacing w:val="-10"/>
                <w:sz w:val="20"/>
              </w:rPr>
              <w:t xml:space="preserve"> </w:t>
            </w:r>
            <w:r>
              <w:rPr>
                <w:b/>
                <w:sz w:val="20"/>
              </w:rPr>
              <w:t>glucose</w:t>
            </w:r>
            <w:r>
              <w:rPr>
                <w:b/>
                <w:spacing w:val="-10"/>
                <w:sz w:val="20"/>
              </w:rPr>
              <w:t xml:space="preserve"> </w:t>
            </w:r>
            <w:r>
              <w:rPr>
                <w:b/>
                <w:sz w:val="20"/>
              </w:rPr>
              <w:t>(mmol/L)</w:t>
            </w:r>
            <w:r>
              <w:rPr>
                <w:b/>
                <w:spacing w:val="-10"/>
                <w:sz w:val="20"/>
              </w:rPr>
              <w:t xml:space="preserve"> </w:t>
            </w:r>
            <w:r>
              <w:rPr>
                <w:b/>
                <w:sz w:val="20"/>
              </w:rPr>
              <w:t>at week 52</w:t>
            </w:r>
            <w:r>
              <w:rPr>
                <w:b/>
                <w:sz w:val="20"/>
                <w:vertAlign w:val="superscript"/>
              </w:rPr>
              <w:t>5</w:t>
            </w:r>
          </w:p>
        </w:tc>
        <w:tc>
          <w:tcPr>
            <w:tcW w:w="1271" w:type="dxa"/>
          </w:tcPr>
          <w:p w14:paraId="2109EE08" w14:textId="77777777" w:rsidR="00F307E9" w:rsidRDefault="00F307E9" w:rsidP="00BC3583">
            <w:pPr>
              <w:pStyle w:val="TableParagraph"/>
              <w:jc w:val="left"/>
              <w:rPr>
                <w:rFonts w:ascii="Times New Roman"/>
                <w:sz w:val="20"/>
              </w:rPr>
            </w:pPr>
          </w:p>
        </w:tc>
        <w:tc>
          <w:tcPr>
            <w:tcW w:w="2090" w:type="dxa"/>
          </w:tcPr>
          <w:p w14:paraId="14FD6321" w14:textId="77777777" w:rsidR="00F307E9" w:rsidRDefault="00F307E9" w:rsidP="00BC3583">
            <w:pPr>
              <w:pStyle w:val="TableParagraph"/>
              <w:jc w:val="left"/>
              <w:rPr>
                <w:rFonts w:ascii="Times New Roman"/>
                <w:sz w:val="20"/>
              </w:rPr>
            </w:pPr>
          </w:p>
        </w:tc>
        <w:tc>
          <w:tcPr>
            <w:tcW w:w="2300" w:type="dxa"/>
          </w:tcPr>
          <w:p w14:paraId="57D0A1A2" w14:textId="77777777" w:rsidR="00F307E9" w:rsidRDefault="00F307E9" w:rsidP="00BC3583">
            <w:pPr>
              <w:pStyle w:val="TableParagraph"/>
              <w:jc w:val="left"/>
              <w:rPr>
                <w:rFonts w:ascii="Times New Roman"/>
                <w:sz w:val="20"/>
              </w:rPr>
            </w:pPr>
          </w:p>
        </w:tc>
      </w:tr>
      <w:tr w:rsidR="00F307E9" w14:paraId="0F5C2AC0" w14:textId="77777777">
        <w:trPr>
          <w:trHeight w:val="235"/>
        </w:trPr>
        <w:tc>
          <w:tcPr>
            <w:tcW w:w="3820" w:type="dxa"/>
          </w:tcPr>
          <w:p w14:paraId="14E6CBC4" w14:textId="77777777" w:rsidR="00F307E9" w:rsidRDefault="00BC3583" w:rsidP="00BC3583">
            <w:pPr>
              <w:pStyle w:val="TableParagraph"/>
              <w:spacing w:line="215"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7523E010" w14:textId="77777777" w:rsidR="00F307E9" w:rsidRDefault="00BC3583" w:rsidP="00BC3583">
            <w:pPr>
              <w:pStyle w:val="TableParagraph"/>
              <w:spacing w:line="215" w:lineRule="exact"/>
              <w:ind w:left="2" w:right="163"/>
              <w:jc w:val="left"/>
              <w:rPr>
                <w:sz w:val="20"/>
              </w:rPr>
            </w:pPr>
            <w:r>
              <w:rPr>
                <w:spacing w:val="-4"/>
                <w:sz w:val="20"/>
              </w:rPr>
              <w:t>8.41</w:t>
            </w:r>
          </w:p>
        </w:tc>
        <w:tc>
          <w:tcPr>
            <w:tcW w:w="2090" w:type="dxa"/>
          </w:tcPr>
          <w:p w14:paraId="7C57B90D" w14:textId="77777777" w:rsidR="00F307E9" w:rsidRDefault="00BC3583" w:rsidP="00BC3583">
            <w:pPr>
              <w:pStyle w:val="TableParagraph"/>
              <w:spacing w:line="215" w:lineRule="exact"/>
              <w:ind w:left="1" w:right="124"/>
              <w:jc w:val="left"/>
              <w:rPr>
                <w:sz w:val="20"/>
              </w:rPr>
            </w:pPr>
            <w:r>
              <w:rPr>
                <w:spacing w:val="-4"/>
                <w:sz w:val="20"/>
              </w:rPr>
              <w:t>8.83</w:t>
            </w:r>
          </w:p>
        </w:tc>
        <w:tc>
          <w:tcPr>
            <w:tcW w:w="2300" w:type="dxa"/>
          </w:tcPr>
          <w:p w14:paraId="4C630FA6" w14:textId="77777777" w:rsidR="00F307E9" w:rsidRDefault="00BC3583" w:rsidP="00BC3583">
            <w:pPr>
              <w:pStyle w:val="TableParagraph"/>
              <w:spacing w:line="215" w:lineRule="exact"/>
              <w:ind w:left="24" w:right="4"/>
              <w:jc w:val="left"/>
              <w:rPr>
                <w:sz w:val="20"/>
              </w:rPr>
            </w:pPr>
            <w:r>
              <w:rPr>
                <w:spacing w:val="-4"/>
                <w:sz w:val="20"/>
              </w:rPr>
              <w:t>8.34</w:t>
            </w:r>
          </w:p>
        </w:tc>
      </w:tr>
      <w:tr w:rsidR="00F307E9" w14:paraId="4E368F40" w14:textId="77777777">
        <w:trPr>
          <w:trHeight w:val="236"/>
        </w:trPr>
        <w:tc>
          <w:tcPr>
            <w:tcW w:w="3820" w:type="dxa"/>
          </w:tcPr>
          <w:p w14:paraId="5DE0BA40" w14:textId="77777777" w:rsidR="00F307E9" w:rsidRDefault="00BC3583" w:rsidP="00BC3583">
            <w:pPr>
              <w:pStyle w:val="TableParagraph"/>
              <w:spacing w:before="1" w:line="215"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1156136D" w14:textId="77777777" w:rsidR="00F307E9" w:rsidRDefault="00BC3583" w:rsidP="00BC3583">
            <w:pPr>
              <w:pStyle w:val="TableParagraph"/>
              <w:spacing w:before="1" w:line="215" w:lineRule="exact"/>
              <w:ind w:left="2" w:right="163"/>
              <w:jc w:val="left"/>
              <w:rPr>
                <w:sz w:val="20"/>
              </w:rPr>
            </w:pPr>
            <w:r>
              <w:rPr>
                <w:spacing w:val="-2"/>
                <w:sz w:val="20"/>
              </w:rPr>
              <w:t>-</w:t>
            </w:r>
            <w:r>
              <w:rPr>
                <w:spacing w:val="-4"/>
                <w:sz w:val="20"/>
              </w:rPr>
              <w:t>0.02</w:t>
            </w:r>
          </w:p>
        </w:tc>
        <w:tc>
          <w:tcPr>
            <w:tcW w:w="2090" w:type="dxa"/>
          </w:tcPr>
          <w:p w14:paraId="2E33FED6" w14:textId="77777777" w:rsidR="00F307E9" w:rsidRDefault="00BC3583" w:rsidP="00BC3583">
            <w:pPr>
              <w:pStyle w:val="TableParagraph"/>
              <w:spacing w:before="1" w:line="215" w:lineRule="exact"/>
              <w:ind w:left="1" w:right="124"/>
              <w:jc w:val="left"/>
              <w:rPr>
                <w:sz w:val="20"/>
              </w:rPr>
            </w:pPr>
            <w:r>
              <w:rPr>
                <w:spacing w:val="-2"/>
                <w:sz w:val="20"/>
              </w:rPr>
              <w:t>-</w:t>
            </w:r>
            <w:r>
              <w:rPr>
                <w:spacing w:val="-4"/>
                <w:sz w:val="20"/>
              </w:rPr>
              <w:t>1.09</w:t>
            </w:r>
          </w:p>
        </w:tc>
        <w:tc>
          <w:tcPr>
            <w:tcW w:w="2300" w:type="dxa"/>
          </w:tcPr>
          <w:p w14:paraId="1BC42119" w14:textId="77777777" w:rsidR="00F307E9" w:rsidRDefault="00BC3583" w:rsidP="00BC3583">
            <w:pPr>
              <w:pStyle w:val="TableParagraph"/>
              <w:spacing w:before="1" w:line="215" w:lineRule="exact"/>
              <w:ind w:left="24" w:right="4"/>
              <w:jc w:val="left"/>
              <w:rPr>
                <w:sz w:val="20"/>
              </w:rPr>
            </w:pPr>
            <w:r>
              <w:rPr>
                <w:spacing w:val="-2"/>
                <w:sz w:val="20"/>
              </w:rPr>
              <w:t>-</w:t>
            </w:r>
            <w:r>
              <w:rPr>
                <w:spacing w:val="-4"/>
                <w:sz w:val="20"/>
              </w:rPr>
              <w:t>1.31</w:t>
            </w:r>
          </w:p>
        </w:tc>
      </w:tr>
      <w:tr w:rsidR="00F307E9" w14:paraId="02D8CDF8" w14:textId="77777777">
        <w:trPr>
          <w:trHeight w:val="250"/>
        </w:trPr>
        <w:tc>
          <w:tcPr>
            <w:tcW w:w="3820" w:type="dxa"/>
            <w:tcBorders>
              <w:bottom w:val="single" w:sz="4" w:space="0" w:color="000000"/>
            </w:tcBorders>
          </w:tcPr>
          <w:p w14:paraId="1E227BEB" w14:textId="77777777" w:rsidR="00F307E9" w:rsidRDefault="00BC3583" w:rsidP="00BC3583">
            <w:pPr>
              <w:pStyle w:val="TableParagraph"/>
              <w:spacing w:line="228" w:lineRule="exact"/>
              <w:ind w:left="122"/>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271" w:type="dxa"/>
            <w:tcBorders>
              <w:bottom w:val="single" w:sz="4" w:space="0" w:color="000000"/>
            </w:tcBorders>
          </w:tcPr>
          <w:p w14:paraId="2BF8AEE7" w14:textId="77777777" w:rsidR="00F307E9" w:rsidRDefault="00F307E9" w:rsidP="00BC3583">
            <w:pPr>
              <w:pStyle w:val="TableParagraph"/>
              <w:jc w:val="left"/>
              <w:rPr>
                <w:rFonts w:ascii="Times New Roman"/>
                <w:sz w:val="18"/>
              </w:rPr>
            </w:pPr>
          </w:p>
        </w:tc>
        <w:tc>
          <w:tcPr>
            <w:tcW w:w="2090" w:type="dxa"/>
            <w:tcBorders>
              <w:bottom w:val="single" w:sz="4" w:space="0" w:color="000000"/>
            </w:tcBorders>
          </w:tcPr>
          <w:p w14:paraId="7E5AA729" w14:textId="77777777" w:rsidR="00F307E9" w:rsidRDefault="00BC3583" w:rsidP="00BC3583">
            <w:pPr>
              <w:pStyle w:val="TableParagraph"/>
              <w:spacing w:line="228" w:lineRule="exact"/>
              <w:ind w:left="2" w:right="124"/>
              <w:jc w:val="left"/>
              <w:rPr>
                <w:sz w:val="20"/>
              </w:rPr>
            </w:pPr>
            <w:r>
              <w:rPr>
                <w:sz w:val="20"/>
              </w:rPr>
              <w:t>-1.07</w:t>
            </w:r>
            <w:r>
              <w:rPr>
                <w:spacing w:val="-11"/>
                <w:sz w:val="20"/>
              </w:rPr>
              <w:t xml:space="preserve"> </w:t>
            </w:r>
            <w:r>
              <w:rPr>
                <w:sz w:val="20"/>
              </w:rPr>
              <w:t>(-1.55,</w:t>
            </w:r>
            <w:r>
              <w:rPr>
                <w:spacing w:val="-8"/>
                <w:sz w:val="20"/>
              </w:rPr>
              <w:t xml:space="preserve"> </w:t>
            </w:r>
            <w:r>
              <w:rPr>
                <w:sz w:val="20"/>
              </w:rPr>
              <w:t>-</w:t>
            </w:r>
            <w:r>
              <w:rPr>
                <w:spacing w:val="-4"/>
                <w:sz w:val="20"/>
              </w:rPr>
              <w:t>0.6)</w:t>
            </w:r>
          </w:p>
        </w:tc>
        <w:tc>
          <w:tcPr>
            <w:tcW w:w="2300" w:type="dxa"/>
            <w:tcBorders>
              <w:bottom w:val="single" w:sz="4" w:space="0" w:color="000000"/>
            </w:tcBorders>
          </w:tcPr>
          <w:p w14:paraId="76CBC887" w14:textId="77777777" w:rsidR="00F307E9" w:rsidRDefault="00BC3583" w:rsidP="00BC3583">
            <w:pPr>
              <w:pStyle w:val="TableParagraph"/>
              <w:spacing w:line="228" w:lineRule="exact"/>
              <w:ind w:left="24" w:right="3"/>
              <w:jc w:val="left"/>
              <w:rPr>
                <w:sz w:val="20"/>
              </w:rPr>
            </w:pPr>
            <w:r>
              <w:rPr>
                <w:sz w:val="20"/>
              </w:rPr>
              <w:t>-1.30</w:t>
            </w:r>
            <w:r>
              <w:rPr>
                <w:spacing w:val="-11"/>
                <w:sz w:val="20"/>
              </w:rPr>
              <w:t xml:space="preserve"> </w:t>
            </w:r>
            <w:r>
              <w:rPr>
                <w:sz w:val="20"/>
              </w:rPr>
              <w:t>(-1.77,</w:t>
            </w:r>
            <w:r>
              <w:rPr>
                <w:spacing w:val="-8"/>
                <w:sz w:val="20"/>
              </w:rPr>
              <w:t xml:space="preserve"> </w:t>
            </w:r>
            <w:r>
              <w:rPr>
                <w:sz w:val="20"/>
              </w:rPr>
              <w:t>-</w:t>
            </w:r>
            <w:r>
              <w:rPr>
                <w:spacing w:val="-4"/>
                <w:sz w:val="20"/>
              </w:rPr>
              <w:t>0.83)</w:t>
            </w:r>
          </w:p>
        </w:tc>
      </w:tr>
      <w:tr w:rsidR="00F307E9" w14:paraId="2E7A34B4" w14:textId="77777777">
        <w:trPr>
          <w:trHeight w:val="228"/>
        </w:trPr>
        <w:tc>
          <w:tcPr>
            <w:tcW w:w="3820" w:type="dxa"/>
            <w:tcBorders>
              <w:top w:val="single" w:sz="4" w:space="0" w:color="000000"/>
            </w:tcBorders>
          </w:tcPr>
          <w:p w14:paraId="52625E5C" w14:textId="77777777" w:rsidR="00F307E9" w:rsidRDefault="00BC3583" w:rsidP="00BC3583">
            <w:pPr>
              <w:pStyle w:val="TableParagraph"/>
              <w:spacing w:line="209" w:lineRule="exact"/>
              <w:ind w:left="122"/>
              <w:jc w:val="left"/>
              <w:rPr>
                <w:sz w:val="20"/>
              </w:rPr>
            </w:pPr>
            <w:r>
              <w:rPr>
                <w:spacing w:val="-10"/>
                <w:sz w:val="20"/>
              </w:rPr>
              <w:t>N</w:t>
            </w:r>
          </w:p>
        </w:tc>
        <w:tc>
          <w:tcPr>
            <w:tcW w:w="1271" w:type="dxa"/>
            <w:tcBorders>
              <w:top w:val="single" w:sz="4" w:space="0" w:color="000000"/>
            </w:tcBorders>
          </w:tcPr>
          <w:p w14:paraId="22CAE344" w14:textId="77777777" w:rsidR="00F307E9" w:rsidRDefault="00BC3583" w:rsidP="00BC3583">
            <w:pPr>
              <w:pStyle w:val="TableParagraph"/>
              <w:spacing w:line="209" w:lineRule="exact"/>
              <w:ind w:right="163"/>
              <w:jc w:val="left"/>
              <w:rPr>
                <w:sz w:val="20"/>
              </w:rPr>
            </w:pPr>
            <w:r>
              <w:rPr>
                <w:spacing w:val="-5"/>
                <w:sz w:val="20"/>
              </w:rPr>
              <w:t>115</w:t>
            </w:r>
          </w:p>
        </w:tc>
        <w:tc>
          <w:tcPr>
            <w:tcW w:w="2090" w:type="dxa"/>
            <w:tcBorders>
              <w:top w:val="single" w:sz="4" w:space="0" w:color="000000"/>
            </w:tcBorders>
          </w:tcPr>
          <w:p w14:paraId="5C7D6B23" w14:textId="77777777" w:rsidR="00F307E9" w:rsidRDefault="00BC3583" w:rsidP="00BC3583">
            <w:pPr>
              <w:pStyle w:val="TableParagraph"/>
              <w:spacing w:line="209" w:lineRule="exact"/>
              <w:ind w:left="3" w:right="124"/>
              <w:jc w:val="left"/>
              <w:rPr>
                <w:sz w:val="20"/>
              </w:rPr>
            </w:pPr>
            <w:r>
              <w:rPr>
                <w:spacing w:val="-5"/>
                <w:sz w:val="20"/>
              </w:rPr>
              <w:t>118</w:t>
            </w:r>
          </w:p>
        </w:tc>
        <w:tc>
          <w:tcPr>
            <w:tcW w:w="2300" w:type="dxa"/>
            <w:tcBorders>
              <w:top w:val="single" w:sz="4" w:space="0" w:color="000000"/>
            </w:tcBorders>
          </w:tcPr>
          <w:p w14:paraId="528409D6" w14:textId="77777777" w:rsidR="00F307E9" w:rsidRDefault="00BC3583" w:rsidP="00BC3583">
            <w:pPr>
              <w:pStyle w:val="TableParagraph"/>
              <w:spacing w:line="209" w:lineRule="exact"/>
              <w:ind w:left="24" w:right="2"/>
              <w:jc w:val="left"/>
              <w:rPr>
                <w:sz w:val="20"/>
              </w:rPr>
            </w:pPr>
            <w:r>
              <w:rPr>
                <w:spacing w:val="-5"/>
                <w:sz w:val="20"/>
              </w:rPr>
              <w:t>117</w:t>
            </w:r>
          </w:p>
        </w:tc>
      </w:tr>
      <w:tr w:rsidR="00F307E9" w14:paraId="0866BAF4" w14:textId="77777777">
        <w:trPr>
          <w:trHeight w:val="232"/>
        </w:trPr>
        <w:tc>
          <w:tcPr>
            <w:tcW w:w="3820" w:type="dxa"/>
          </w:tcPr>
          <w:p w14:paraId="2144AEB1" w14:textId="77777777" w:rsidR="00F307E9" w:rsidRDefault="00BC3583" w:rsidP="00BC3583">
            <w:pPr>
              <w:pStyle w:val="TableParagraph"/>
              <w:spacing w:line="212" w:lineRule="exact"/>
              <w:ind w:left="122"/>
              <w:jc w:val="left"/>
              <w:rPr>
                <w:b/>
                <w:sz w:val="20"/>
              </w:rPr>
            </w:pPr>
            <w:r>
              <w:rPr>
                <w:b/>
                <w:sz w:val="20"/>
              </w:rPr>
              <w:t>Insulin</w:t>
            </w:r>
            <w:r>
              <w:rPr>
                <w:b/>
                <w:spacing w:val="-7"/>
                <w:sz w:val="20"/>
              </w:rPr>
              <w:t xml:space="preserve"> </w:t>
            </w:r>
            <w:r>
              <w:rPr>
                <w:b/>
                <w:sz w:val="20"/>
              </w:rPr>
              <w:t>dose</w:t>
            </w:r>
            <w:r>
              <w:rPr>
                <w:b/>
                <w:spacing w:val="-7"/>
                <w:sz w:val="20"/>
              </w:rPr>
              <w:t xml:space="preserve"> </w:t>
            </w:r>
            <w:r>
              <w:rPr>
                <w:b/>
                <w:sz w:val="20"/>
              </w:rPr>
              <w:t>(IU/day)</w:t>
            </w:r>
            <w:r>
              <w:rPr>
                <w:b/>
                <w:spacing w:val="-7"/>
                <w:sz w:val="20"/>
              </w:rPr>
              <w:t xml:space="preserve"> </w:t>
            </w:r>
            <w:r>
              <w:rPr>
                <w:b/>
                <w:sz w:val="20"/>
              </w:rPr>
              <w:t>at</w:t>
            </w:r>
            <w:r>
              <w:rPr>
                <w:b/>
                <w:spacing w:val="-6"/>
                <w:sz w:val="20"/>
              </w:rPr>
              <w:t xml:space="preserve"> </w:t>
            </w:r>
            <w:r>
              <w:rPr>
                <w:b/>
                <w:sz w:val="20"/>
              </w:rPr>
              <w:t>week</w:t>
            </w:r>
            <w:r>
              <w:rPr>
                <w:b/>
                <w:spacing w:val="-6"/>
                <w:sz w:val="20"/>
              </w:rPr>
              <w:t xml:space="preserve"> </w:t>
            </w:r>
            <w:r>
              <w:rPr>
                <w:b/>
                <w:spacing w:val="-5"/>
                <w:sz w:val="20"/>
              </w:rPr>
              <w:t>52</w:t>
            </w:r>
            <w:r>
              <w:rPr>
                <w:b/>
                <w:spacing w:val="-5"/>
                <w:sz w:val="20"/>
                <w:vertAlign w:val="superscript"/>
              </w:rPr>
              <w:t>3</w:t>
            </w:r>
          </w:p>
        </w:tc>
        <w:tc>
          <w:tcPr>
            <w:tcW w:w="1271" w:type="dxa"/>
          </w:tcPr>
          <w:p w14:paraId="62EE72D9" w14:textId="77777777" w:rsidR="00F307E9" w:rsidRDefault="00F307E9" w:rsidP="00BC3583">
            <w:pPr>
              <w:pStyle w:val="TableParagraph"/>
              <w:jc w:val="left"/>
              <w:rPr>
                <w:rFonts w:ascii="Times New Roman"/>
                <w:sz w:val="16"/>
              </w:rPr>
            </w:pPr>
          </w:p>
        </w:tc>
        <w:tc>
          <w:tcPr>
            <w:tcW w:w="2090" w:type="dxa"/>
          </w:tcPr>
          <w:p w14:paraId="70B8D1A9" w14:textId="77777777" w:rsidR="00F307E9" w:rsidRDefault="00F307E9" w:rsidP="00BC3583">
            <w:pPr>
              <w:pStyle w:val="TableParagraph"/>
              <w:jc w:val="left"/>
              <w:rPr>
                <w:rFonts w:ascii="Times New Roman"/>
                <w:sz w:val="16"/>
              </w:rPr>
            </w:pPr>
          </w:p>
        </w:tc>
        <w:tc>
          <w:tcPr>
            <w:tcW w:w="2300" w:type="dxa"/>
          </w:tcPr>
          <w:p w14:paraId="7D5030A2" w14:textId="77777777" w:rsidR="00F307E9" w:rsidRDefault="00F307E9" w:rsidP="00BC3583">
            <w:pPr>
              <w:pStyle w:val="TableParagraph"/>
              <w:jc w:val="left"/>
              <w:rPr>
                <w:rFonts w:ascii="Times New Roman"/>
                <w:sz w:val="16"/>
              </w:rPr>
            </w:pPr>
          </w:p>
        </w:tc>
      </w:tr>
      <w:tr w:rsidR="00F307E9" w14:paraId="47CC2378" w14:textId="77777777">
        <w:trPr>
          <w:trHeight w:val="230"/>
        </w:trPr>
        <w:tc>
          <w:tcPr>
            <w:tcW w:w="3820" w:type="dxa"/>
          </w:tcPr>
          <w:p w14:paraId="681EDF1B"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0361FF0E" w14:textId="77777777" w:rsidR="00F307E9" w:rsidRDefault="00BC3583" w:rsidP="00BC3583">
            <w:pPr>
              <w:pStyle w:val="TableParagraph"/>
              <w:spacing w:line="210" w:lineRule="exact"/>
              <w:ind w:left="1" w:right="163"/>
              <w:jc w:val="left"/>
              <w:rPr>
                <w:sz w:val="20"/>
              </w:rPr>
            </w:pPr>
            <w:r>
              <w:rPr>
                <w:spacing w:val="-2"/>
                <w:sz w:val="20"/>
              </w:rPr>
              <w:t>89.94</w:t>
            </w:r>
          </w:p>
        </w:tc>
        <w:tc>
          <w:tcPr>
            <w:tcW w:w="2090" w:type="dxa"/>
          </w:tcPr>
          <w:p w14:paraId="6182734E" w14:textId="77777777" w:rsidR="00F307E9" w:rsidRDefault="00BC3583" w:rsidP="00BC3583">
            <w:pPr>
              <w:pStyle w:val="TableParagraph"/>
              <w:spacing w:line="210" w:lineRule="exact"/>
              <w:ind w:left="4" w:right="124"/>
              <w:jc w:val="left"/>
              <w:rPr>
                <w:sz w:val="20"/>
              </w:rPr>
            </w:pPr>
            <w:r>
              <w:rPr>
                <w:spacing w:val="-2"/>
                <w:sz w:val="20"/>
              </w:rPr>
              <w:t>88.57</w:t>
            </w:r>
          </w:p>
        </w:tc>
        <w:tc>
          <w:tcPr>
            <w:tcW w:w="2300" w:type="dxa"/>
          </w:tcPr>
          <w:p w14:paraId="648E7284" w14:textId="77777777" w:rsidR="00F307E9" w:rsidRDefault="00BC3583" w:rsidP="00BC3583">
            <w:pPr>
              <w:pStyle w:val="TableParagraph"/>
              <w:spacing w:line="210" w:lineRule="exact"/>
              <w:ind w:left="24" w:right="1"/>
              <w:jc w:val="left"/>
              <w:rPr>
                <w:sz w:val="20"/>
              </w:rPr>
            </w:pPr>
            <w:r>
              <w:rPr>
                <w:spacing w:val="-2"/>
                <w:sz w:val="20"/>
              </w:rPr>
              <w:t>90.38</w:t>
            </w:r>
          </w:p>
        </w:tc>
      </w:tr>
      <w:tr w:rsidR="00F307E9" w14:paraId="0966F445" w14:textId="77777777">
        <w:trPr>
          <w:trHeight w:val="230"/>
        </w:trPr>
        <w:tc>
          <w:tcPr>
            <w:tcW w:w="3820" w:type="dxa"/>
          </w:tcPr>
          <w:p w14:paraId="7D79938C"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3C1E63B6" w14:textId="77777777" w:rsidR="00F307E9" w:rsidRDefault="00BC3583" w:rsidP="00BC3583">
            <w:pPr>
              <w:pStyle w:val="TableParagraph"/>
              <w:spacing w:line="210" w:lineRule="exact"/>
              <w:ind w:left="1" w:right="163"/>
              <w:jc w:val="left"/>
              <w:rPr>
                <w:sz w:val="20"/>
              </w:rPr>
            </w:pPr>
            <w:r>
              <w:rPr>
                <w:spacing w:val="-2"/>
                <w:sz w:val="20"/>
              </w:rPr>
              <w:t>10.16</w:t>
            </w:r>
          </w:p>
        </w:tc>
        <w:tc>
          <w:tcPr>
            <w:tcW w:w="2090" w:type="dxa"/>
          </w:tcPr>
          <w:p w14:paraId="74E40EB6" w14:textId="77777777" w:rsidR="00F307E9" w:rsidRDefault="00BC3583" w:rsidP="00BC3583">
            <w:pPr>
              <w:pStyle w:val="TableParagraph"/>
              <w:spacing w:line="210" w:lineRule="exact"/>
              <w:ind w:left="1" w:right="124"/>
              <w:jc w:val="left"/>
              <w:rPr>
                <w:sz w:val="20"/>
              </w:rPr>
            </w:pPr>
            <w:r>
              <w:rPr>
                <w:spacing w:val="-4"/>
                <w:sz w:val="20"/>
              </w:rPr>
              <w:t>1.33</w:t>
            </w:r>
          </w:p>
        </w:tc>
        <w:tc>
          <w:tcPr>
            <w:tcW w:w="2300" w:type="dxa"/>
          </w:tcPr>
          <w:p w14:paraId="6C1554E6" w14:textId="77777777" w:rsidR="00F307E9" w:rsidRDefault="00BC3583" w:rsidP="00BC3583">
            <w:pPr>
              <w:pStyle w:val="TableParagraph"/>
              <w:spacing w:line="210" w:lineRule="exact"/>
              <w:ind w:left="24" w:right="4"/>
              <w:jc w:val="left"/>
              <w:rPr>
                <w:sz w:val="20"/>
              </w:rPr>
            </w:pPr>
            <w:r>
              <w:rPr>
                <w:spacing w:val="-2"/>
                <w:sz w:val="20"/>
              </w:rPr>
              <w:t>-</w:t>
            </w:r>
            <w:r>
              <w:rPr>
                <w:spacing w:val="-4"/>
                <w:sz w:val="20"/>
              </w:rPr>
              <w:t>1.06</w:t>
            </w:r>
          </w:p>
        </w:tc>
      </w:tr>
      <w:tr w:rsidR="00F307E9" w14:paraId="51203455" w14:textId="77777777">
        <w:trPr>
          <w:trHeight w:val="227"/>
        </w:trPr>
        <w:tc>
          <w:tcPr>
            <w:tcW w:w="3820" w:type="dxa"/>
            <w:tcBorders>
              <w:bottom w:val="single" w:sz="4" w:space="0" w:color="000000"/>
            </w:tcBorders>
          </w:tcPr>
          <w:p w14:paraId="4DB5A028" w14:textId="77777777" w:rsidR="00F307E9" w:rsidRDefault="00BC3583" w:rsidP="00BC3583">
            <w:pPr>
              <w:pStyle w:val="TableParagraph"/>
              <w:spacing w:line="207" w:lineRule="exact"/>
              <w:ind w:left="122"/>
              <w:jc w:val="left"/>
              <w:rPr>
                <w:sz w:val="20"/>
              </w:rPr>
            </w:pPr>
            <w:r>
              <w:rPr>
                <w:sz w:val="20"/>
              </w:rPr>
              <w:t>Difference</w:t>
            </w:r>
            <w:r>
              <w:rPr>
                <w:spacing w:val="-10"/>
                <w:sz w:val="20"/>
              </w:rPr>
              <w:t xml:space="preserve"> </w:t>
            </w:r>
            <w:r>
              <w:rPr>
                <w:sz w:val="20"/>
              </w:rPr>
              <w:t>from</w:t>
            </w:r>
            <w:r>
              <w:rPr>
                <w:spacing w:val="-9"/>
                <w:sz w:val="20"/>
              </w:rPr>
              <w:t xml:space="preserve"> </w:t>
            </w:r>
            <w:r>
              <w:rPr>
                <w:sz w:val="20"/>
              </w:rPr>
              <w:t>placebo</w:t>
            </w:r>
            <w:r>
              <w:rPr>
                <w:position w:val="6"/>
                <w:sz w:val="13"/>
              </w:rPr>
              <w:t>1</w:t>
            </w:r>
            <w:r>
              <w:rPr>
                <w:spacing w:val="-6"/>
                <w:position w:val="6"/>
                <w:sz w:val="13"/>
              </w:rPr>
              <w:t xml:space="preserve"> </w:t>
            </w:r>
            <w:r>
              <w:rPr>
                <w:sz w:val="20"/>
              </w:rPr>
              <w:t>(97.5%</w:t>
            </w:r>
            <w:r>
              <w:rPr>
                <w:spacing w:val="-9"/>
                <w:sz w:val="20"/>
              </w:rPr>
              <w:t xml:space="preserve"> </w:t>
            </w:r>
            <w:r>
              <w:rPr>
                <w:spacing w:val="-5"/>
                <w:sz w:val="20"/>
              </w:rPr>
              <w:t>CI)</w:t>
            </w:r>
          </w:p>
        </w:tc>
        <w:tc>
          <w:tcPr>
            <w:tcW w:w="1271" w:type="dxa"/>
            <w:tcBorders>
              <w:bottom w:val="single" w:sz="4" w:space="0" w:color="000000"/>
            </w:tcBorders>
          </w:tcPr>
          <w:p w14:paraId="4BCDF500" w14:textId="77777777" w:rsidR="00F307E9" w:rsidRDefault="00F307E9" w:rsidP="00BC3583">
            <w:pPr>
              <w:pStyle w:val="TableParagraph"/>
              <w:jc w:val="left"/>
              <w:rPr>
                <w:rFonts w:ascii="Times New Roman"/>
                <w:sz w:val="16"/>
              </w:rPr>
            </w:pPr>
          </w:p>
        </w:tc>
        <w:tc>
          <w:tcPr>
            <w:tcW w:w="2090" w:type="dxa"/>
            <w:tcBorders>
              <w:bottom w:val="single" w:sz="4" w:space="0" w:color="000000"/>
            </w:tcBorders>
          </w:tcPr>
          <w:p w14:paraId="373CCC01" w14:textId="77777777" w:rsidR="00F307E9" w:rsidRDefault="00BC3583" w:rsidP="00BC3583">
            <w:pPr>
              <w:pStyle w:val="TableParagraph"/>
              <w:spacing w:line="207" w:lineRule="exact"/>
              <w:ind w:right="124"/>
              <w:jc w:val="left"/>
              <w:rPr>
                <w:sz w:val="20"/>
              </w:rPr>
            </w:pPr>
            <w:r>
              <w:rPr>
                <w:sz w:val="20"/>
              </w:rPr>
              <w:t>-8.83**</w:t>
            </w:r>
            <w:r>
              <w:rPr>
                <w:spacing w:val="-12"/>
                <w:sz w:val="20"/>
              </w:rPr>
              <w:t xml:space="preserve"> </w:t>
            </w:r>
            <w:r>
              <w:rPr>
                <w:sz w:val="20"/>
              </w:rPr>
              <w:t>(-15.69,</w:t>
            </w:r>
            <w:r>
              <w:rPr>
                <w:spacing w:val="-10"/>
                <w:sz w:val="20"/>
              </w:rPr>
              <w:t xml:space="preserve"> </w:t>
            </w:r>
            <w:r>
              <w:rPr>
                <w:sz w:val="20"/>
              </w:rPr>
              <w:t>-</w:t>
            </w:r>
            <w:r>
              <w:rPr>
                <w:spacing w:val="-2"/>
                <w:sz w:val="20"/>
              </w:rPr>
              <w:t>1.97)</w:t>
            </w:r>
          </w:p>
        </w:tc>
        <w:tc>
          <w:tcPr>
            <w:tcW w:w="2300" w:type="dxa"/>
            <w:tcBorders>
              <w:bottom w:val="single" w:sz="4" w:space="0" w:color="000000"/>
            </w:tcBorders>
          </w:tcPr>
          <w:p w14:paraId="326B1563" w14:textId="77777777" w:rsidR="00F307E9" w:rsidRDefault="00BC3583" w:rsidP="00BC3583">
            <w:pPr>
              <w:pStyle w:val="TableParagraph"/>
              <w:spacing w:line="207" w:lineRule="exact"/>
              <w:ind w:left="24" w:right="3"/>
              <w:jc w:val="left"/>
              <w:rPr>
                <w:sz w:val="20"/>
              </w:rPr>
            </w:pPr>
            <w:r>
              <w:rPr>
                <w:sz w:val="20"/>
              </w:rPr>
              <w:t>-11.22**</w:t>
            </w:r>
            <w:r>
              <w:rPr>
                <w:spacing w:val="-11"/>
                <w:sz w:val="20"/>
              </w:rPr>
              <w:t xml:space="preserve"> </w:t>
            </w:r>
            <w:r>
              <w:rPr>
                <w:sz w:val="20"/>
              </w:rPr>
              <w:t>(-18.09,</w:t>
            </w:r>
            <w:r>
              <w:rPr>
                <w:spacing w:val="-9"/>
                <w:sz w:val="20"/>
              </w:rPr>
              <w:t xml:space="preserve"> </w:t>
            </w:r>
            <w:r>
              <w:rPr>
                <w:sz w:val="20"/>
              </w:rPr>
              <w:t>-</w:t>
            </w:r>
            <w:r>
              <w:rPr>
                <w:spacing w:val="-2"/>
                <w:sz w:val="20"/>
              </w:rPr>
              <w:t>4.36)</w:t>
            </w:r>
          </w:p>
        </w:tc>
      </w:tr>
      <w:tr w:rsidR="00F307E9" w14:paraId="75D6D242" w14:textId="77777777">
        <w:trPr>
          <w:trHeight w:val="229"/>
        </w:trPr>
        <w:tc>
          <w:tcPr>
            <w:tcW w:w="3820" w:type="dxa"/>
            <w:tcBorders>
              <w:top w:val="single" w:sz="4" w:space="0" w:color="000000"/>
            </w:tcBorders>
          </w:tcPr>
          <w:p w14:paraId="5B8471A6" w14:textId="77777777" w:rsidR="00F307E9" w:rsidRDefault="00BC3583" w:rsidP="00BC3583">
            <w:pPr>
              <w:pStyle w:val="TableParagraph"/>
              <w:spacing w:line="210" w:lineRule="exact"/>
              <w:ind w:left="122"/>
              <w:jc w:val="left"/>
              <w:rPr>
                <w:sz w:val="20"/>
              </w:rPr>
            </w:pPr>
            <w:r>
              <w:rPr>
                <w:spacing w:val="-10"/>
                <w:sz w:val="20"/>
              </w:rPr>
              <w:t>N</w:t>
            </w:r>
          </w:p>
        </w:tc>
        <w:tc>
          <w:tcPr>
            <w:tcW w:w="1271" w:type="dxa"/>
            <w:tcBorders>
              <w:top w:val="single" w:sz="4" w:space="0" w:color="000000"/>
            </w:tcBorders>
          </w:tcPr>
          <w:p w14:paraId="0308E62B" w14:textId="77777777" w:rsidR="00F307E9" w:rsidRDefault="00BC3583" w:rsidP="00BC3583">
            <w:pPr>
              <w:pStyle w:val="TableParagraph"/>
              <w:spacing w:line="210" w:lineRule="exact"/>
              <w:ind w:right="163"/>
              <w:jc w:val="left"/>
              <w:rPr>
                <w:sz w:val="20"/>
              </w:rPr>
            </w:pPr>
            <w:r>
              <w:rPr>
                <w:spacing w:val="-5"/>
                <w:sz w:val="20"/>
              </w:rPr>
              <w:t>115</w:t>
            </w:r>
          </w:p>
        </w:tc>
        <w:tc>
          <w:tcPr>
            <w:tcW w:w="2090" w:type="dxa"/>
            <w:tcBorders>
              <w:top w:val="single" w:sz="4" w:space="0" w:color="000000"/>
            </w:tcBorders>
          </w:tcPr>
          <w:p w14:paraId="0772B293" w14:textId="77777777" w:rsidR="00F307E9" w:rsidRDefault="00BC3583" w:rsidP="00BC3583">
            <w:pPr>
              <w:pStyle w:val="TableParagraph"/>
              <w:spacing w:line="210" w:lineRule="exact"/>
              <w:ind w:left="3" w:right="124"/>
              <w:jc w:val="left"/>
              <w:rPr>
                <w:sz w:val="20"/>
              </w:rPr>
            </w:pPr>
            <w:r>
              <w:rPr>
                <w:spacing w:val="-5"/>
                <w:sz w:val="20"/>
              </w:rPr>
              <w:t>119</w:t>
            </w:r>
          </w:p>
        </w:tc>
        <w:tc>
          <w:tcPr>
            <w:tcW w:w="2300" w:type="dxa"/>
            <w:tcBorders>
              <w:top w:val="single" w:sz="4" w:space="0" w:color="000000"/>
            </w:tcBorders>
          </w:tcPr>
          <w:p w14:paraId="563978A9" w14:textId="77777777" w:rsidR="00F307E9" w:rsidRDefault="00BC3583" w:rsidP="00BC3583">
            <w:pPr>
              <w:pStyle w:val="TableParagraph"/>
              <w:spacing w:line="210" w:lineRule="exact"/>
              <w:ind w:left="24" w:right="2"/>
              <w:jc w:val="left"/>
              <w:rPr>
                <w:sz w:val="20"/>
              </w:rPr>
            </w:pPr>
            <w:r>
              <w:rPr>
                <w:spacing w:val="-5"/>
                <w:sz w:val="20"/>
              </w:rPr>
              <w:t>118</w:t>
            </w:r>
          </w:p>
        </w:tc>
      </w:tr>
      <w:tr w:rsidR="00F307E9" w14:paraId="62C8FE25" w14:textId="77777777">
        <w:trPr>
          <w:trHeight w:val="233"/>
        </w:trPr>
        <w:tc>
          <w:tcPr>
            <w:tcW w:w="3820" w:type="dxa"/>
          </w:tcPr>
          <w:p w14:paraId="4D4D2DF4" w14:textId="77777777" w:rsidR="00F307E9" w:rsidRDefault="00BC3583" w:rsidP="00BC3583">
            <w:pPr>
              <w:pStyle w:val="TableParagraph"/>
              <w:spacing w:line="214" w:lineRule="exact"/>
              <w:ind w:left="122"/>
              <w:jc w:val="left"/>
              <w:rPr>
                <w:b/>
                <w:sz w:val="20"/>
              </w:rPr>
            </w:pPr>
            <w:r>
              <w:rPr>
                <w:b/>
                <w:sz w:val="20"/>
              </w:rPr>
              <w:t>Body</w:t>
            </w:r>
            <w:r>
              <w:rPr>
                <w:b/>
                <w:spacing w:val="-6"/>
                <w:sz w:val="20"/>
              </w:rPr>
              <w:t xml:space="preserve"> </w:t>
            </w:r>
            <w:r>
              <w:rPr>
                <w:b/>
                <w:sz w:val="20"/>
              </w:rPr>
              <w:t>weight</w:t>
            </w:r>
            <w:r>
              <w:rPr>
                <w:b/>
                <w:spacing w:val="-4"/>
                <w:sz w:val="20"/>
              </w:rPr>
              <w:t xml:space="preserve"> </w:t>
            </w:r>
            <w:r>
              <w:rPr>
                <w:b/>
                <w:sz w:val="20"/>
              </w:rPr>
              <w:t>(kg)</w:t>
            </w:r>
            <w:r>
              <w:rPr>
                <w:b/>
                <w:spacing w:val="-5"/>
                <w:sz w:val="20"/>
              </w:rPr>
              <w:t xml:space="preserve"> </w:t>
            </w:r>
            <w:r>
              <w:rPr>
                <w:b/>
                <w:sz w:val="20"/>
              </w:rPr>
              <w:t>at</w:t>
            </w:r>
            <w:r>
              <w:rPr>
                <w:b/>
                <w:spacing w:val="-5"/>
                <w:sz w:val="20"/>
              </w:rPr>
              <w:t xml:space="preserve"> </w:t>
            </w:r>
            <w:r>
              <w:rPr>
                <w:b/>
                <w:sz w:val="20"/>
              </w:rPr>
              <w:t>week</w:t>
            </w:r>
            <w:r>
              <w:rPr>
                <w:b/>
                <w:spacing w:val="-3"/>
                <w:sz w:val="20"/>
              </w:rPr>
              <w:t xml:space="preserve"> </w:t>
            </w:r>
            <w:r>
              <w:rPr>
                <w:b/>
                <w:spacing w:val="-5"/>
                <w:sz w:val="20"/>
              </w:rPr>
              <w:t>52</w:t>
            </w:r>
            <w:r>
              <w:rPr>
                <w:b/>
                <w:spacing w:val="-5"/>
                <w:sz w:val="20"/>
                <w:vertAlign w:val="superscript"/>
              </w:rPr>
              <w:t>3</w:t>
            </w:r>
          </w:p>
        </w:tc>
        <w:tc>
          <w:tcPr>
            <w:tcW w:w="1271" w:type="dxa"/>
          </w:tcPr>
          <w:p w14:paraId="24E8CCC6" w14:textId="77777777" w:rsidR="00F307E9" w:rsidRDefault="00F307E9" w:rsidP="00BC3583">
            <w:pPr>
              <w:pStyle w:val="TableParagraph"/>
              <w:jc w:val="left"/>
              <w:rPr>
                <w:rFonts w:ascii="Times New Roman"/>
                <w:sz w:val="16"/>
              </w:rPr>
            </w:pPr>
          </w:p>
        </w:tc>
        <w:tc>
          <w:tcPr>
            <w:tcW w:w="2090" w:type="dxa"/>
          </w:tcPr>
          <w:p w14:paraId="12048752" w14:textId="77777777" w:rsidR="00F307E9" w:rsidRDefault="00F307E9" w:rsidP="00BC3583">
            <w:pPr>
              <w:pStyle w:val="TableParagraph"/>
              <w:jc w:val="left"/>
              <w:rPr>
                <w:rFonts w:ascii="Times New Roman"/>
                <w:sz w:val="16"/>
              </w:rPr>
            </w:pPr>
          </w:p>
        </w:tc>
        <w:tc>
          <w:tcPr>
            <w:tcW w:w="2300" w:type="dxa"/>
          </w:tcPr>
          <w:p w14:paraId="52C821E4" w14:textId="77777777" w:rsidR="00F307E9" w:rsidRDefault="00F307E9" w:rsidP="00BC3583">
            <w:pPr>
              <w:pStyle w:val="TableParagraph"/>
              <w:jc w:val="left"/>
              <w:rPr>
                <w:rFonts w:ascii="Times New Roman"/>
                <w:sz w:val="16"/>
              </w:rPr>
            </w:pPr>
          </w:p>
        </w:tc>
      </w:tr>
      <w:tr w:rsidR="00F307E9" w14:paraId="311FCBB6" w14:textId="77777777">
        <w:trPr>
          <w:trHeight w:val="229"/>
        </w:trPr>
        <w:tc>
          <w:tcPr>
            <w:tcW w:w="3820" w:type="dxa"/>
          </w:tcPr>
          <w:p w14:paraId="53CAB4DF" w14:textId="77777777" w:rsidR="00F307E9" w:rsidRDefault="00BC3583" w:rsidP="00BC3583">
            <w:pPr>
              <w:pStyle w:val="TableParagraph"/>
              <w:spacing w:line="209"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2289AA47" w14:textId="77777777" w:rsidR="00F307E9" w:rsidRDefault="00BC3583" w:rsidP="00BC3583">
            <w:pPr>
              <w:pStyle w:val="TableParagraph"/>
              <w:spacing w:line="209" w:lineRule="exact"/>
              <w:ind w:left="1" w:right="163"/>
              <w:jc w:val="left"/>
              <w:rPr>
                <w:sz w:val="20"/>
              </w:rPr>
            </w:pPr>
            <w:r>
              <w:rPr>
                <w:spacing w:val="-2"/>
                <w:sz w:val="20"/>
              </w:rPr>
              <w:t>96.34</w:t>
            </w:r>
          </w:p>
        </w:tc>
        <w:tc>
          <w:tcPr>
            <w:tcW w:w="2090" w:type="dxa"/>
          </w:tcPr>
          <w:p w14:paraId="1656226A" w14:textId="77777777" w:rsidR="00F307E9" w:rsidRDefault="00BC3583" w:rsidP="00BC3583">
            <w:pPr>
              <w:pStyle w:val="TableParagraph"/>
              <w:spacing w:line="209" w:lineRule="exact"/>
              <w:ind w:left="4" w:right="124"/>
              <w:jc w:val="left"/>
              <w:rPr>
                <w:sz w:val="20"/>
              </w:rPr>
            </w:pPr>
            <w:r>
              <w:rPr>
                <w:spacing w:val="-2"/>
                <w:sz w:val="20"/>
              </w:rPr>
              <w:t>96.47</w:t>
            </w:r>
          </w:p>
        </w:tc>
        <w:tc>
          <w:tcPr>
            <w:tcW w:w="2300" w:type="dxa"/>
          </w:tcPr>
          <w:p w14:paraId="0172EDF7" w14:textId="77777777" w:rsidR="00F307E9" w:rsidRDefault="00BC3583" w:rsidP="00BC3583">
            <w:pPr>
              <w:pStyle w:val="TableParagraph"/>
              <w:spacing w:line="209" w:lineRule="exact"/>
              <w:ind w:left="24" w:right="1"/>
              <w:jc w:val="left"/>
              <w:rPr>
                <w:sz w:val="20"/>
              </w:rPr>
            </w:pPr>
            <w:r>
              <w:rPr>
                <w:spacing w:val="-2"/>
                <w:sz w:val="20"/>
              </w:rPr>
              <w:t>95.37</w:t>
            </w:r>
          </w:p>
        </w:tc>
      </w:tr>
      <w:tr w:rsidR="00F307E9" w14:paraId="70087AD1" w14:textId="77777777">
        <w:trPr>
          <w:trHeight w:val="229"/>
        </w:trPr>
        <w:tc>
          <w:tcPr>
            <w:tcW w:w="3820" w:type="dxa"/>
          </w:tcPr>
          <w:p w14:paraId="2BD6DAB0" w14:textId="77777777" w:rsidR="00F307E9" w:rsidRDefault="00BC3583" w:rsidP="00BC3583">
            <w:pPr>
              <w:pStyle w:val="TableParagraph"/>
              <w:spacing w:line="209"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6C90618C" w14:textId="77777777" w:rsidR="00F307E9" w:rsidRDefault="00BC3583" w:rsidP="00BC3583">
            <w:pPr>
              <w:pStyle w:val="TableParagraph"/>
              <w:spacing w:line="209" w:lineRule="exact"/>
              <w:ind w:left="2" w:right="163"/>
              <w:jc w:val="left"/>
              <w:rPr>
                <w:sz w:val="20"/>
              </w:rPr>
            </w:pPr>
            <w:r>
              <w:rPr>
                <w:spacing w:val="-4"/>
                <w:sz w:val="20"/>
              </w:rPr>
              <w:t>0.44</w:t>
            </w:r>
          </w:p>
        </w:tc>
        <w:tc>
          <w:tcPr>
            <w:tcW w:w="2090" w:type="dxa"/>
          </w:tcPr>
          <w:p w14:paraId="79FB249D" w14:textId="77777777" w:rsidR="00F307E9" w:rsidRDefault="00BC3583" w:rsidP="00BC3583">
            <w:pPr>
              <w:pStyle w:val="TableParagraph"/>
              <w:spacing w:line="209" w:lineRule="exact"/>
              <w:ind w:left="1" w:right="124"/>
              <w:jc w:val="left"/>
              <w:rPr>
                <w:sz w:val="20"/>
              </w:rPr>
            </w:pPr>
            <w:r>
              <w:rPr>
                <w:spacing w:val="-2"/>
                <w:sz w:val="20"/>
              </w:rPr>
              <w:t>-</w:t>
            </w:r>
            <w:r>
              <w:rPr>
                <w:spacing w:val="-4"/>
                <w:sz w:val="20"/>
              </w:rPr>
              <w:t>1.95</w:t>
            </w:r>
          </w:p>
        </w:tc>
        <w:tc>
          <w:tcPr>
            <w:tcW w:w="2300" w:type="dxa"/>
          </w:tcPr>
          <w:p w14:paraId="32B8A115" w14:textId="77777777" w:rsidR="00F307E9" w:rsidRDefault="00BC3583" w:rsidP="00BC3583">
            <w:pPr>
              <w:pStyle w:val="TableParagraph"/>
              <w:spacing w:line="209" w:lineRule="exact"/>
              <w:ind w:left="24" w:right="4"/>
              <w:jc w:val="left"/>
              <w:rPr>
                <w:sz w:val="20"/>
              </w:rPr>
            </w:pPr>
            <w:r>
              <w:rPr>
                <w:spacing w:val="-2"/>
                <w:sz w:val="20"/>
              </w:rPr>
              <w:t>-</w:t>
            </w:r>
            <w:r>
              <w:rPr>
                <w:spacing w:val="-4"/>
                <w:sz w:val="20"/>
              </w:rPr>
              <w:t>2.04</w:t>
            </w:r>
          </w:p>
        </w:tc>
      </w:tr>
      <w:tr w:rsidR="00F307E9" w14:paraId="29659029" w14:textId="77777777">
        <w:trPr>
          <w:trHeight w:val="227"/>
        </w:trPr>
        <w:tc>
          <w:tcPr>
            <w:tcW w:w="3820" w:type="dxa"/>
            <w:tcBorders>
              <w:bottom w:val="single" w:sz="4" w:space="0" w:color="000000"/>
            </w:tcBorders>
          </w:tcPr>
          <w:p w14:paraId="105C9C1D" w14:textId="77777777" w:rsidR="00F307E9" w:rsidRDefault="00BC3583" w:rsidP="00BC3583">
            <w:pPr>
              <w:pStyle w:val="TableParagraph"/>
              <w:spacing w:line="207" w:lineRule="exact"/>
              <w:ind w:left="122"/>
              <w:jc w:val="left"/>
              <w:rPr>
                <w:sz w:val="20"/>
              </w:rPr>
            </w:pPr>
            <w:r>
              <w:rPr>
                <w:sz w:val="20"/>
              </w:rPr>
              <w:t>Difference</w:t>
            </w:r>
            <w:r>
              <w:rPr>
                <w:spacing w:val="-9"/>
                <w:sz w:val="20"/>
              </w:rPr>
              <w:t xml:space="preserve"> </w:t>
            </w:r>
            <w:r>
              <w:rPr>
                <w:sz w:val="20"/>
              </w:rPr>
              <w:t>from</w:t>
            </w:r>
            <w:r>
              <w:rPr>
                <w:spacing w:val="-8"/>
                <w:sz w:val="20"/>
              </w:rPr>
              <w:t xml:space="preserve"> </w:t>
            </w:r>
            <w:r>
              <w:rPr>
                <w:sz w:val="20"/>
              </w:rPr>
              <w:t>placebo</w:t>
            </w:r>
            <w:r>
              <w:rPr>
                <w:position w:val="6"/>
                <w:sz w:val="13"/>
              </w:rPr>
              <w:t>1</w:t>
            </w:r>
            <w:r>
              <w:rPr>
                <w:spacing w:val="11"/>
                <w:position w:val="6"/>
                <w:sz w:val="13"/>
              </w:rPr>
              <w:t xml:space="preserve"> </w:t>
            </w:r>
            <w:r>
              <w:rPr>
                <w:sz w:val="20"/>
              </w:rPr>
              <w:t>(97.5%</w:t>
            </w:r>
            <w:r>
              <w:rPr>
                <w:spacing w:val="-8"/>
                <w:sz w:val="20"/>
              </w:rPr>
              <w:t xml:space="preserve"> </w:t>
            </w:r>
            <w:r>
              <w:rPr>
                <w:spacing w:val="-5"/>
                <w:sz w:val="20"/>
              </w:rPr>
              <w:t>CI)</w:t>
            </w:r>
          </w:p>
        </w:tc>
        <w:tc>
          <w:tcPr>
            <w:tcW w:w="1271" w:type="dxa"/>
            <w:tcBorders>
              <w:bottom w:val="single" w:sz="4" w:space="0" w:color="000000"/>
            </w:tcBorders>
          </w:tcPr>
          <w:p w14:paraId="4BDDC57F" w14:textId="77777777" w:rsidR="00F307E9" w:rsidRDefault="00F307E9" w:rsidP="00BC3583">
            <w:pPr>
              <w:pStyle w:val="TableParagraph"/>
              <w:jc w:val="left"/>
              <w:rPr>
                <w:rFonts w:ascii="Times New Roman"/>
                <w:sz w:val="16"/>
              </w:rPr>
            </w:pPr>
          </w:p>
        </w:tc>
        <w:tc>
          <w:tcPr>
            <w:tcW w:w="2090" w:type="dxa"/>
            <w:tcBorders>
              <w:bottom w:val="single" w:sz="4" w:space="0" w:color="000000"/>
            </w:tcBorders>
          </w:tcPr>
          <w:p w14:paraId="15EE857C" w14:textId="77777777" w:rsidR="00F307E9" w:rsidRDefault="00BC3583" w:rsidP="00BC3583">
            <w:pPr>
              <w:pStyle w:val="TableParagraph"/>
              <w:spacing w:line="207" w:lineRule="exact"/>
              <w:ind w:left="4" w:right="124"/>
              <w:jc w:val="left"/>
              <w:rPr>
                <w:sz w:val="20"/>
              </w:rPr>
            </w:pPr>
            <w:r>
              <w:rPr>
                <w:sz w:val="20"/>
              </w:rPr>
              <w:t>-2.39*</w:t>
            </w:r>
            <w:r>
              <w:rPr>
                <w:spacing w:val="-9"/>
                <w:sz w:val="20"/>
              </w:rPr>
              <w:t xml:space="preserve"> </w:t>
            </w:r>
            <w:r>
              <w:rPr>
                <w:sz w:val="20"/>
              </w:rPr>
              <w:t>(-3.54,</w:t>
            </w:r>
            <w:r>
              <w:rPr>
                <w:spacing w:val="-9"/>
                <w:sz w:val="20"/>
              </w:rPr>
              <w:t xml:space="preserve"> </w:t>
            </w:r>
            <w:r>
              <w:rPr>
                <w:sz w:val="20"/>
              </w:rPr>
              <w:t>-</w:t>
            </w:r>
            <w:r>
              <w:rPr>
                <w:spacing w:val="-2"/>
                <w:sz w:val="20"/>
              </w:rPr>
              <w:t>1.24)</w:t>
            </w:r>
          </w:p>
        </w:tc>
        <w:tc>
          <w:tcPr>
            <w:tcW w:w="2300" w:type="dxa"/>
            <w:tcBorders>
              <w:bottom w:val="single" w:sz="4" w:space="0" w:color="000000"/>
            </w:tcBorders>
          </w:tcPr>
          <w:p w14:paraId="7A83B28C" w14:textId="77777777" w:rsidR="00F307E9" w:rsidRDefault="00BC3583" w:rsidP="00BC3583">
            <w:pPr>
              <w:pStyle w:val="TableParagraph"/>
              <w:spacing w:line="207" w:lineRule="exact"/>
              <w:ind w:left="24" w:right="1"/>
              <w:jc w:val="left"/>
              <w:rPr>
                <w:sz w:val="20"/>
              </w:rPr>
            </w:pPr>
            <w:r>
              <w:rPr>
                <w:sz w:val="20"/>
              </w:rPr>
              <w:t>-2.48*</w:t>
            </w:r>
            <w:r>
              <w:rPr>
                <w:spacing w:val="-9"/>
                <w:sz w:val="20"/>
              </w:rPr>
              <w:t xml:space="preserve"> </w:t>
            </w:r>
            <w:r>
              <w:rPr>
                <w:sz w:val="20"/>
              </w:rPr>
              <w:t>(-3.63,</w:t>
            </w:r>
            <w:r>
              <w:rPr>
                <w:spacing w:val="-9"/>
                <w:sz w:val="20"/>
              </w:rPr>
              <w:t xml:space="preserve"> </w:t>
            </w:r>
            <w:r>
              <w:rPr>
                <w:sz w:val="20"/>
              </w:rPr>
              <w:t>-</w:t>
            </w:r>
            <w:r>
              <w:rPr>
                <w:spacing w:val="-2"/>
                <w:sz w:val="20"/>
              </w:rPr>
              <w:t>1.33)</w:t>
            </w:r>
          </w:p>
        </w:tc>
      </w:tr>
      <w:tr w:rsidR="00F307E9" w14:paraId="2F1A99EC" w14:textId="77777777">
        <w:trPr>
          <w:trHeight w:val="240"/>
        </w:trPr>
        <w:tc>
          <w:tcPr>
            <w:tcW w:w="3820" w:type="dxa"/>
            <w:tcBorders>
              <w:top w:val="single" w:sz="4" w:space="0" w:color="000000"/>
            </w:tcBorders>
          </w:tcPr>
          <w:p w14:paraId="38582C91" w14:textId="77777777" w:rsidR="00F307E9" w:rsidRDefault="00BC3583" w:rsidP="00BC3583">
            <w:pPr>
              <w:pStyle w:val="TableParagraph"/>
              <w:spacing w:line="221" w:lineRule="exact"/>
              <w:ind w:left="122"/>
              <w:jc w:val="left"/>
              <w:rPr>
                <w:sz w:val="20"/>
              </w:rPr>
            </w:pPr>
            <w:r>
              <w:rPr>
                <w:spacing w:val="-10"/>
                <w:sz w:val="20"/>
              </w:rPr>
              <w:t>N</w:t>
            </w:r>
          </w:p>
        </w:tc>
        <w:tc>
          <w:tcPr>
            <w:tcW w:w="1271" w:type="dxa"/>
            <w:tcBorders>
              <w:top w:val="single" w:sz="4" w:space="0" w:color="000000"/>
            </w:tcBorders>
          </w:tcPr>
          <w:p w14:paraId="29B28EF1" w14:textId="77777777" w:rsidR="00F307E9" w:rsidRDefault="00BC3583" w:rsidP="00BC3583">
            <w:pPr>
              <w:pStyle w:val="TableParagraph"/>
              <w:spacing w:line="221" w:lineRule="exact"/>
              <w:ind w:right="163"/>
              <w:jc w:val="left"/>
              <w:rPr>
                <w:sz w:val="20"/>
              </w:rPr>
            </w:pPr>
            <w:r>
              <w:rPr>
                <w:spacing w:val="-5"/>
                <w:sz w:val="20"/>
              </w:rPr>
              <w:t>188</w:t>
            </w:r>
          </w:p>
        </w:tc>
        <w:tc>
          <w:tcPr>
            <w:tcW w:w="2090" w:type="dxa"/>
            <w:tcBorders>
              <w:top w:val="single" w:sz="4" w:space="0" w:color="000000"/>
            </w:tcBorders>
          </w:tcPr>
          <w:p w14:paraId="42228C57" w14:textId="77777777" w:rsidR="00F307E9" w:rsidRDefault="00BC3583" w:rsidP="00BC3583">
            <w:pPr>
              <w:pStyle w:val="TableParagraph"/>
              <w:spacing w:line="221" w:lineRule="exact"/>
              <w:ind w:left="3" w:right="124"/>
              <w:jc w:val="left"/>
              <w:rPr>
                <w:sz w:val="20"/>
              </w:rPr>
            </w:pPr>
            <w:r>
              <w:rPr>
                <w:spacing w:val="-5"/>
                <w:sz w:val="20"/>
              </w:rPr>
              <w:t>186</w:t>
            </w:r>
          </w:p>
        </w:tc>
        <w:tc>
          <w:tcPr>
            <w:tcW w:w="2300" w:type="dxa"/>
            <w:tcBorders>
              <w:top w:val="single" w:sz="4" w:space="0" w:color="000000"/>
            </w:tcBorders>
          </w:tcPr>
          <w:p w14:paraId="426EC8D0" w14:textId="77777777" w:rsidR="00F307E9" w:rsidRDefault="00BC3583" w:rsidP="00BC3583">
            <w:pPr>
              <w:pStyle w:val="TableParagraph"/>
              <w:spacing w:line="221" w:lineRule="exact"/>
              <w:ind w:left="24" w:right="2"/>
              <w:jc w:val="left"/>
              <w:rPr>
                <w:sz w:val="20"/>
              </w:rPr>
            </w:pPr>
            <w:r>
              <w:rPr>
                <w:spacing w:val="-5"/>
                <w:sz w:val="20"/>
              </w:rPr>
              <w:t>189</w:t>
            </w:r>
          </w:p>
        </w:tc>
      </w:tr>
      <w:tr w:rsidR="00F307E9" w14:paraId="0B8C2DC4" w14:textId="77777777">
        <w:trPr>
          <w:trHeight w:val="255"/>
        </w:trPr>
        <w:tc>
          <w:tcPr>
            <w:tcW w:w="3820" w:type="dxa"/>
          </w:tcPr>
          <w:p w14:paraId="2A8FBBB7" w14:textId="77777777" w:rsidR="00F307E9" w:rsidRDefault="00BC3583" w:rsidP="00BC3583">
            <w:pPr>
              <w:pStyle w:val="TableParagraph"/>
              <w:spacing w:before="10" w:line="225" w:lineRule="exact"/>
              <w:ind w:left="122"/>
              <w:jc w:val="left"/>
              <w:rPr>
                <w:b/>
                <w:sz w:val="20"/>
              </w:rPr>
            </w:pPr>
            <w:r>
              <w:rPr>
                <w:b/>
                <w:sz w:val="20"/>
              </w:rPr>
              <w:t>Systolic</w:t>
            </w:r>
            <w:r>
              <w:rPr>
                <w:b/>
                <w:spacing w:val="-10"/>
                <w:sz w:val="20"/>
              </w:rPr>
              <w:t xml:space="preserve"> </w:t>
            </w:r>
            <w:r>
              <w:rPr>
                <w:b/>
                <w:sz w:val="20"/>
              </w:rPr>
              <w:t>blood</w:t>
            </w:r>
            <w:r>
              <w:rPr>
                <w:b/>
                <w:spacing w:val="-8"/>
                <w:sz w:val="20"/>
              </w:rPr>
              <w:t xml:space="preserve"> </w:t>
            </w:r>
            <w:r>
              <w:rPr>
                <w:b/>
                <w:sz w:val="20"/>
              </w:rPr>
              <w:t>pressure</w:t>
            </w:r>
            <w:r>
              <w:rPr>
                <w:b/>
                <w:spacing w:val="-9"/>
                <w:sz w:val="20"/>
              </w:rPr>
              <w:t xml:space="preserve"> </w:t>
            </w:r>
            <w:r>
              <w:rPr>
                <w:b/>
                <w:spacing w:val="-2"/>
                <w:sz w:val="20"/>
              </w:rPr>
              <w:t>(mmHg)</w:t>
            </w:r>
            <w:r>
              <w:rPr>
                <w:b/>
                <w:spacing w:val="-2"/>
                <w:sz w:val="20"/>
                <w:vertAlign w:val="superscript"/>
              </w:rPr>
              <w:t>6</w:t>
            </w:r>
          </w:p>
        </w:tc>
        <w:tc>
          <w:tcPr>
            <w:tcW w:w="1271" w:type="dxa"/>
          </w:tcPr>
          <w:p w14:paraId="6721322C" w14:textId="77777777" w:rsidR="00F307E9" w:rsidRDefault="00F307E9" w:rsidP="00BC3583">
            <w:pPr>
              <w:pStyle w:val="TableParagraph"/>
              <w:jc w:val="left"/>
              <w:rPr>
                <w:rFonts w:ascii="Times New Roman"/>
                <w:sz w:val="18"/>
              </w:rPr>
            </w:pPr>
          </w:p>
        </w:tc>
        <w:tc>
          <w:tcPr>
            <w:tcW w:w="2090" w:type="dxa"/>
          </w:tcPr>
          <w:p w14:paraId="7F8EA1E4" w14:textId="77777777" w:rsidR="00F307E9" w:rsidRDefault="00F307E9" w:rsidP="00BC3583">
            <w:pPr>
              <w:pStyle w:val="TableParagraph"/>
              <w:jc w:val="left"/>
              <w:rPr>
                <w:rFonts w:ascii="Times New Roman"/>
                <w:sz w:val="18"/>
              </w:rPr>
            </w:pPr>
          </w:p>
        </w:tc>
        <w:tc>
          <w:tcPr>
            <w:tcW w:w="2300" w:type="dxa"/>
          </w:tcPr>
          <w:p w14:paraId="1DE594DA" w14:textId="77777777" w:rsidR="00F307E9" w:rsidRDefault="00F307E9" w:rsidP="00BC3583">
            <w:pPr>
              <w:pStyle w:val="TableParagraph"/>
              <w:jc w:val="left"/>
              <w:rPr>
                <w:rFonts w:ascii="Times New Roman"/>
                <w:sz w:val="18"/>
              </w:rPr>
            </w:pPr>
          </w:p>
        </w:tc>
      </w:tr>
      <w:tr w:rsidR="00F307E9" w14:paraId="0F950C65" w14:textId="77777777">
        <w:trPr>
          <w:trHeight w:val="241"/>
        </w:trPr>
        <w:tc>
          <w:tcPr>
            <w:tcW w:w="3820" w:type="dxa"/>
          </w:tcPr>
          <w:p w14:paraId="1BC45F05" w14:textId="77777777" w:rsidR="00F307E9" w:rsidRDefault="00BC3583" w:rsidP="00BC3583">
            <w:pPr>
              <w:pStyle w:val="TableParagraph"/>
              <w:spacing w:before="7" w:line="214" w:lineRule="exact"/>
              <w:ind w:left="122"/>
              <w:jc w:val="left"/>
              <w:rPr>
                <w:sz w:val="20"/>
              </w:rPr>
            </w:pPr>
            <w:r>
              <w:rPr>
                <w:sz w:val="20"/>
              </w:rPr>
              <w:t>Baseline</w:t>
            </w:r>
            <w:r>
              <w:rPr>
                <w:spacing w:val="-10"/>
                <w:sz w:val="20"/>
              </w:rPr>
              <w:t xml:space="preserve"> </w:t>
            </w:r>
            <w:r>
              <w:rPr>
                <w:spacing w:val="-2"/>
                <w:sz w:val="20"/>
              </w:rPr>
              <w:t>(mean)</w:t>
            </w:r>
          </w:p>
        </w:tc>
        <w:tc>
          <w:tcPr>
            <w:tcW w:w="1271" w:type="dxa"/>
          </w:tcPr>
          <w:p w14:paraId="577DF9BD" w14:textId="77777777" w:rsidR="00F307E9" w:rsidRDefault="00BC3583" w:rsidP="00BC3583">
            <w:pPr>
              <w:pStyle w:val="TableParagraph"/>
              <w:spacing w:before="7" w:line="214" w:lineRule="exact"/>
              <w:ind w:left="1" w:right="163"/>
              <w:jc w:val="left"/>
              <w:rPr>
                <w:sz w:val="20"/>
              </w:rPr>
            </w:pPr>
            <w:r>
              <w:rPr>
                <w:spacing w:val="-2"/>
                <w:sz w:val="20"/>
              </w:rPr>
              <w:t>132.6</w:t>
            </w:r>
          </w:p>
        </w:tc>
        <w:tc>
          <w:tcPr>
            <w:tcW w:w="2090" w:type="dxa"/>
          </w:tcPr>
          <w:p w14:paraId="16E2A6F9" w14:textId="77777777" w:rsidR="00F307E9" w:rsidRDefault="00BC3583" w:rsidP="00BC3583">
            <w:pPr>
              <w:pStyle w:val="TableParagraph"/>
              <w:spacing w:before="7" w:line="214" w:lineRule="exact"/>
              <w:ind w:left="4" w:right="124"/>
              <w:jc w:val="left"/>
              <w:rPr>
                <w:sz w:val="20"/>
              </w:rPr>
            </w:pPr>
            <w:r>
              <w:rPr>
                <w:spacing w:val="-2"/>
                <w:sz w:val="20"/>
              </w:rPr>
              <w:t>134.2</w:t>
            </w:r>
          </w:p>
        </w:tc>
        <w:tc>
          <w:tcPr>
            <w:tcW w:w="2300" w:type="dxa"/>
          </w:tcPr>
          <w:p w14:paraId="102C53BC" w14:textId="77777777" w:rsidR="00F307E9" w:rsidRDefault="00BC3583" w:rsidP="00BC3583">
            <w:pPr>
              <w:pStyle w:val="TableParagraph"/>
              <w:spacing w:before="7" w:line="214" w:lineRule="exact"/>
              <w:ind w:left="24" w:right="1"/>
              <w:jc w:val="left"/>
              <w:rPr>
                <w:sz w:val="20"/>
              </w:rPr>
            </w:pPr>
            <w:r>
              <w:rPr>
                <w:spacing w:val="-2"/>
                <w:sz w:val="20"/>
              </w:rPr>
              <w:t>132.9</w:t>
            </w:r>
          </w:p>
        </w:tc>
      </w:tr>
      <w:tr w:rsidR="00F307E9" w14:paraId="51D63C4B" w14:textId="77777777">
        <w:trPr>
          <w:trHeight w:val="260"/>
        </w:trPr>
        <w:tc>
          <w:tcPr>
            <w:tcW w:w="3820" w:type="dxa"/>
          </w:tcPr>
          <w:p w14:paraId="640941E6" w14:textId="77777777" w:rsidR="00F307E9" w:rsidRDefault="00BC3583" w:rsidP="00BC3583">
            <w:pPr>
              <w:pStyle w:val="TableParagraph"/>
              <w:spacing w:before="11" w:line="229"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271" w:type="dxa"/>
          </w:tcPr>
          <w:p w14:paraId="52321222" w14:textId="77777777" w:rsidR="00F307E9" w:rsidRDefault="00BC3583" w:rsidP="00BC3583">
            <w:pPr>
              <w:pStyle w:val="TableParagraph"/>
              <w:spacing w:line="227" w:lineRule="exact"/>
              <w:ind w:left="3" w:right="163"/>
              <w:jc w:val="left"/>
              <w:rPr>
                <w:sz w:val="20"/>
              </w:rPr>
            </w:pPr>
            <w:r>
              <w:rPr>
                <w:spacing w:val="-2"/>
                <w:sz w:val="20"/>
              </w:rPr>
              <w:t>-</w:t>
            </w:r>
            <w:r>
              <w:rPr>
                <w:spacing w:val="-5"/>
                <w:sz w:val="20"/>
              </w:rPr>
              <w:t>2.6</w:t>
            </w:r>
          </w:p>
        </w:tc>
        <w:tc>
          <w:tcPr>
            <w:tcW w:w="2090" w:type="dxa"/>
          </w:tcPr>
          <w:p w14:paraId="65EE8CAC" w14:textId="77777777" w:rsidR="00F307E9" w:rsidRDefault="00BC3583" w:rsidP="00BC3583">
            <w:pPr>
              <w:pStyle w:val="TableParagraph"/>
              <w:spacing w:line="227" w:lineRule="exact"/>
              <w:ind w:left="1" w:right="124"/>
              <w:jc w:val="left"/>
              <w:rPr>
                <w:sz w:val="20"/>
              </w:rPr>
            </w:pPr>
            <w:r>
              <w:rPr>
                <w:spacing w:val="-2"/>
                <w:sz w:val="20"/>
              </w:rPr>
              <w:t>-</w:t>
            </w:r>
            <w:r>
              <w:rPr>
                <w:spacing w:val="-5"/>
                <w:sz w:val="20"/>
              </w:rPr>
              <w:t>3.9</w:t>
            </w:r>
          </w:p>
        </w:tc>
        <w:tc>
          <w:tcPr>
            <w:tcW w:w="2300" w:type="dxa"/>
          </w:tcPr>
          <w:p w14:paraId="0B979906" w14:textId="77777777" w:rsidR="00F307E9" w:rsidRDefault="00BC3583" w:rsidP="00BC3583">
            <w:pPr>
              <w:pStyle w:val="TableParagraph"/>
              <w:spacing w:line="227" w:lineRule="exact"/>
              <w:ind w:left="24" w:right="4"/>
              <w:jc w:val="left"/>
              <w:rPr>
                <w:sz w:val="20"/>
              </w:rPr>
            </w:pPr>
            <w:r>
              <w:rPr>
                <w:spacing w:val="-2"/>
                <w:sz w:val="20"/>
              </w:rPr>
              <w:t>-</w:t>
            </w:r>
            <w:r>
              <w:rPr>
                <w:spacing w:val="-5"/>
                <w:sz w:val="20"/>
              </w:rPr>
              <w:t>4.0</w:t>
            </w:r>
          </w:p>
        </w:tc>
      </w:tr>
      <w:tr w:rsidR="00F307E9" w14:paraId="41CC1795" w14:textId="77777777">
        <w:trPr>
          <w:trHeight w:val="261"/>
        </w:trPr>
        <w:tc>
          <w:tcPr>
            <w:tcW w:w="3820" w:type="dxa"/>
            <w:tcBorders>
              <w:bottom w:val="single" w:sz="12" w:space="0" w:color="000000"/>
            </w:tcBorders>
          </w:tcPr>
          <w:p w14:paraId="22D3DD2B" w14:textId="77777777" w:rsidR="00F307E9" w:rsidRDefault="00BC3583" w:rsidP="00BC3583">
            <w:pPr>
              <w:pStyle w:val="TableParagraph"/>
              <w:spacing w:before="12" w:line="229" w:lineRule="exact"/>
              <w:ind w:left="122"/>
              <w:jc w:val="left"/>
              <w:rPr>
                <w:sz w:val="20"/>
              </w:rPr>
            </w:pPr>
            <w:r>
              <w:rPr>
                <w:sz w:val="20"/>
              </w:rPr>
              <w:t>Difference</w:t>
            </w:r>
            <w:r>
              <w:rPr>
                <w:spacing w:val="-9"/>
                <w:sz w:val="20"/>
              </w:rPr>
              <w:t xml:space="preserve"> </w:t>
            </w:r>
            <w:r>
              <w:rPr>
                <w:sz w:val="20"/>
              </w:rPr>
              <w:t>from</w:t>
            </w:r>
            <w:r>
              <w:rPr>
                <w:spacing w:val="-8"/>
                <w:sz w:val="20"/>
              </w:rPr>
              <w:t xml:space="preserve"> </w:t>
            </w:r>
            <w:r>
              <w:rPr>
                <w:sz w:val="20"/>
              </w:rPr>
              <w:t>placebo</w:t>
            </w:r>
            <w:r>
              <w:rPr>
                <w:position w:val="6"/>
                <w:sz w:val="13"/>
              </w:rPr>
              <w:t>1,4</w:t>
            </w:r>
            <w:r>
              <w:rPr>
                <w:spacing w:val="10"/>
                <w:position w:val="6"/>
                <w:sz w:val="13"/>
              </w:rPr>
              <w:t xml:space="preserve"> </w:t>
            </w:r>
            <w:r>
              <w:rPr>
                <w:sz w:val="20"/>
              </w:rPr>
              <w:t>(95%</w:t>
            </w:r>
            <w:r>
              <w:rPr>
                <w:spacing w:val="-7"/>
                <w:sz w:val="20"/>
              </w:rPr>
              <w:t xml:space="preserve"> </w:t>
            </w:r>
            <w:r>
              <w:rPr>
                <w:spacing w:val="-5"/>
                <w:sz w:val="20"/>
              </w:rPr>
              <w:t>CI)</w:t>
            </w:r>
          </w:p>
        </w:tc>
        <w:tc>
          <w:tcPr>
            <w:tcW w:w="1271" w:type="dxa"/>
            <w:tcBorders>
              <w:bottom w:val="single" w:sz="12" w:space="0" w:color="000000"/>
            </w:tcBorders>
          </w:tcPr>
          <w:p w14:paraId="34D87EE2" w14:textId="77777777" w:rsidR="00F307E9" w:rsidRDefault="00F307E9" w:rsidP="00BC3583">
            <w:pPr>
              <w:pStyle w:val="TableParagraph"/>
              <w:jc w:val="left"/>
              <w:rPr>
                <w:rFonts w:ascii="Times New Roman"/>
                <w:sz w:val="18"/>
              </w:rPr>
            </w:pPr>
          </w:p>
        </w:tc>
        <w:tc>
          <w:tcPr>
            <w:tcW w:w="2090" w:type="dxa"/>
            <w:tcBorders>
              <w:bottom w:val="single" w:sz="12" w:space="0" w:color="000000"/>
            </w:tcBorders>
          </w:tcPr>
          <w:p w14:paraId="708869C8" w14:textId="77777777" w:rsidR="00F307E9" w:rsidRDefault="00BC3583" w:rsidP="00BC3583">
            <w:pPr>
              <w:pStyle w:val="TableParagraph"/>
              <w:spacing w:before="12" w:line="229" w:lineRule="exact"/>
              <w:ind w:right="124"/>
              <w:jc w:val="left"/>
              <w:rPr>
                <w:sz w:val="20"/>
              </w:rPr>
            </w:pPr>
            <w:r>
              <w:rPr>
                <w:sz w:val="20"/>
              </w:rPr>
              <w:t>-1.4</w:t>
            </w:r>
            <w:r>
              <w:rPr>
                <w:spacing w:val="-8"/>
                <w:sz w:val="20"/>
              </w:rPr>
              <w:t xml:space="preserve"> </w:t>
            </w:r>
            <w:r>
              <w:rPr>
                <w:sz w:val="20"/>
              </w:rPr>
              <w:t>(-3.6,</w:t>
            </w:r>
            <w:r>
              <w:rPr>
                <w:spacing w:val="-6"/>
                <w:sz w:val="20"/>
              </w:rPr>
              <w:t xml:space="preserve"> </w:t>
            </w:r>
            <w:r>
              <w:rPr>
                <w:spacing w:val="-4"/>
                <w:sz w:val="20"/>
              </w:rPr>
              <w:t>0.9)</w:t>
            </w:r>
          </w:p>
        </w:tc>
        <w:tc>
          <w:tcPr>
            <w:tcW w:w="2300" w:type="dxa"/>
            <w:tcBorders>
              <w:bottom w:val="single" w:sz="12" w:space="0" w:color="000000"/>
            </w:tcBorders>
          </w:tcPr>
          <w:p w14:paraId="3C4F1B03" w14:textId="77777777" w:rsidR="00F307E9" w:rsidRDefault="00BC3583" w:rsidP="00BC3583">
            <w:pPr>
              <w:pStyle w:val="TableParagraph"/>
              <w:spacing w:before="12" w:line="229" w:lineRule="exact"/>
              <w:ind w:left="24" w:right="5"/>
              <w:jc w:val="left"/>
              <w:rPr>
                <w:sz w:val="20"/>
              </w:rPr>
            </w:pPr>
            <w:r>
              <w:rPr>
                <w:sz w:val="20"/>
              </w:rPr>
              <w:t>-1.4</w:t>
            </w:r>
            <w:r>
              <w:rPr>
                <w:spacing w:val="-8"/>
                <w:sz w:val="20"/>
              </w:rPr>
              <w:t xml:space="preserve"> </w:t>
            </w:r>
            <w:r>
              <w:rPr>
                <w:sz w:val="20"/>
              </w:rPr>
              <w:t>(-3.7,</w:t>
            </w:r>
            <w:r>
              <w:rPr>
                <w:spacing w:val="-6"/>
                <w:sz w:val="20"/>
              </w:rPr>
              <w:t xml:space="preserve"> </w:t>
            </w:r>
            <w:r>
              <w:rPr>
                <w:spacing w:val="-4"/>
                <w:sz w:val="20"/>
              </w:rPr>
              <w:t>0.8)</w:t>
            </w:r>
          </w:p>
        </w:tc>
      </w:tr>
    </w:tbl>
    <w:p w14:paraId="4DB192A2" w14:textId="77777777" w:rsidR="00F307E9" w:rsidRDefault="00BC3583" w:rsidP="00BC3583">
      <w:pPr>
        <w:spacing w:before="8" w:line="209"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30533315" w14:textId="77777777" w:rsidR="00F307E9" w:rsidRDefault="00BC3583" w:rsidP="00BC3583">
      <w:pPr>
        <w:spacing w:line="206" w:lineRule="exact"/>
        <w:ind w:left="140"/>
        <w:rPr>
          <w:sz w:val="18"/>
        </w:rPr>
      </w:pPr>
      <w:r>
        <w:rPr>
          <w:position w:val="6"/>
          <w:sz w:val="12"/>
        </w:rPr>
        <w:t>2</w:t>
      </w:r>
      <w:r>
        <w:rPr>
          <w:spacing w:val="14"/>
          <w:position w:val="6"/>
          <w:sz w:val="12"/>
        </w:rPr>
        <w:t xml:space="preserve"> </w:t>
      </w:r>
      <w:r>
        <w:rPr>
          <w:sz w:val="18"/>
        </w:rPr>
        <w:t>week</w:t>
      </w:r>
      <w:r>
        <w:rPr>
          <w:spacing w:val="-4"/>
          <w:sz w:val="18"/>
        </w:rPr>
        <w:t xml:space="preserve"> </w:t>
      </w:r>
      <w:r>
        <w:rPr>
          <w:sz w:val="18"/>
        </w:rPr>
        <w:t>18:</w:t>
      </w:r>
      <w:r>
        <w:rPr>
          <w:spacing w:val="-2"/>
          <w:sz w:val="18"/>
        </w:rPr>
        <w:t xml:space="preserve"> </w:t>
      </w:r>
      <w:r>
        <w:rPr>
          <w:sz w:val="18"/>
        </w:rPr>
        <w:t>Full</w:t>
      </w:r>
      <w:r>
        <w:rPr>
          <w:spacing w:val="-4"/>
          <w:sz w:val="18"/>
        </w:rPr>
        <w:t xml:space="preserve"> </w:t>
      </w:r>
      <w:r>
        <w:rPr>
          <w:sz w:val="18"/>
        </w:rPr>
        <w:t>Analysis</w:t>
      </w:r>
      <w:r>
        <w:rPr>
          <w:spacing w:val="-2"/>
          <w:sz w:val="18"/>
        </w:rPr>
        <w:t xml:space="preserve"> </w:t>
      </w:r>
      <w:r>
        <w:rPr>
          <w:sz w:val="18"/>
        </w:rPr>
        <w:t>Set;</w:t>
      </w:r>
      <w:r>
        <w:rPr>
          <w:spacing w:val="-3"/>
          <w:sz w:val="18"/>
        </w:rPr>
        <w:t xml:space="preserve"> </w:t>
      </w:r>
      <w:r>
        <w:rPr>
          <w:sz w:val="18"/>
        </w:rPr>
        <w:t>week</w:t>
      </w:r>
      <w:r>
        <w:rPr>
          <w:spacing w:val="-3"/>
          <w:sz w:val="18"/>
        </w:rPr>
        <w:t xml:space="preserve"> </w:t>
      </w:r>
      <w:r>
        <w:rPr>
          <w:sz w:val="18"/>
        </w:rPr>
        <w:t>52:</w:t>
      </w:r>
      <w:r>
        <w:rPr>
          <w:spacing w:val="-3"/>
          <w:sz w:val="18"/>
        </w:rPr>
        <w:t xml:space="preserve"> </w:t>
      </w:r>
      <w:r>
        <w:rPr>
          <w:sz w:val="18"/>
        </w:rPr>
        <w:t>Per</w:t>
      </w:r>
      <w:r>
        <w:rPr>
          <w:spacing w:val="-4"/>
          <w:sz w:val="18"/>
        </w:rPr>
        <w:t xml:space="preserve"> </w:t>
      </w:r>
      <w:r>
        <w:rPr>
          <w:sz w:val="18"/>
        </w:rPr>
        <w:t>Protocol</w:t>
      </w:r>
      <w:r>
        <w:rPr>
          <w:spacing w:val="-4"/>
          <w:sz w:val="18"/>
        </w:rPr>
        <w:t xml:space="preserve"> </w:t>
      </w:r>
      <w:r>
        <w:rPr>
          <w:sz w:val="18"/>
        </w:rPr>
        <w:t>Set-Completers-</w:t>
      </w:r>
      <w:r>
        <w:rPr>
          <w:spacing w:val="-5"/>
          <w:sz w:val="18"/>
        </w:rPr>
        <w:t>52</w:t>
      </w:r>
    </w:p>
    <w:p w14:paraId="02DB8B7E" w14:textId="77777777" w:rsidR="00F307E9" w:rsidRDefault="00BC3583" w:rsidP="00BC3583">
      <w:pPr>
        <w:ind w:left="139" w:right="947"/>
        <w:rPr>
          <w:sz w:val="18"/>
        </w:rPr>
      </w:pPr>
      <w:r>
        <w:rPr>
          <w:position w:val="6"/>
          <w:sz w:val="12"/>
        </w:rPr>
        <w:t>3</w:t>
      </w:r>
      <w:r>
        <w:rPr>
          <w:spacing w:val="15"/>
          <w:position w:val="6"/>
          <w:sz w:val="12"/>
        </w:rPr>
        <w:t xml:space="preserve"> </w:t>
      </w:r>
      <w:r>
        <w:rPr>
          <w:sz w:val="18"/>
        </w:rPr>
        <w:t>week</w:t>
      </w:r>
      <w:r>
        <w:rPr>
          <w:spacing w:val="-3"/>
          <w:sz w:val="18"/>
        </w:rPr>
        <w:t xml:space="preserve"> </w:t>
      </w:r>
      <w:r>
        <w:rPr>
          <w:sz w:val="18"/>
        </w:rPr>
        <w:t>19-40:</w:t>
      </w:r>
      <w:r>
        <w:rPr>
          <w:spacing w:val="-2"/>
          <w:sz w:val="18"/>
        </w:rPr>
        <w:t xml:space="preserve"> </w:t>
      </w:r>
      <w:r>
        <w:rPr>
          <w:sz w:val="18"/>
        </w:rPr>
        <w:t>treat-to-target</w:t>
      </w:r>
      <w:r>
        <w:rPr>
          <w:spacing w:val="-2"/>
          <w:sz w:val="18"/>
        </w:rPr>
        <w:t xml:space="preserve"> </w:t>
      </w:r>
      <w:r>
        <w:rPr>
          <w:sz w:val="18"/>
        </w:rPr>
        <w:t>regimen</w:t>
      </w:r>
      <w:r>
        <w:rPr>
          <w:spacing w:val="-1"/>
          <w:sz w:val="18"/>
        </w:rPr>
        <w:t xml:space="preserve"> </w:t>
      </w:r>
      <w:r>
        <w:rPr>
          <w:sz w:val="18"/>
        </w:rPr>
        <w:t>for</w:t>
      </w:r>
      <w:r>
        <w:rPr>
          <w:spacing w:val="-4"/>
          <w:sz w:val="18"/>
        </w:rPr>
        <w:t xml:space="preserve"> </w:t>
      </w:r>
      <w:r>
        <w:rPr>
          <w:sz w:val="18"/>
        </w:rPr>
        <w:t>insulin</w:t>
      </w:r>
      <w:r>
        <w:rPr>
          <w:spacing w:val="-1"/>
          <w:sz w:val="18"/>
        </w:rPr>
        <w:t xml:space="preserve"> </w:t>
      </w:r>
      <w:r>
        <w:rPr>
          <w:sz w:val="18"/>
        </w:rPr>
        <w:t>dose</w:t>
      </w:r>
      <w:r>
        <w:rPr>
          <w:spacing w:val="-4"/>
          <w:sz w:val="18"/>
        </w:rPr>
        <w:t xml:space="preserve"> </w:t>
      </w:r>
      <w:r>
        <w:rPr>
          <w:sz w:val="18"/>
        </w:rPr>
        <w:t>adjustment</w:t>
      </w:r>
      <w:r>
        <w:rPr>
          <w:spacing w:val="-2"/>
          <w:sz w:val="18"/>
        </w:rPr>
        <w:t xml:space="preserve"> </w:t>
      </w:r>
      <w:r>
        <w:rPr>
          <w:sz w:val="18"/>
        </w:rPr>
        <w:t>to</w:t>
      </w:r>
      <w:r>
        <w:rPr>
          <w:spacing w:val="-4"/>
          <w:sz w:val="18"/>
        </w:rPr>
        <w:t xml:space="preserve"> </w:t>
      </w:r>
      <w:r>
        <w:rPr>
          <w:sz w:val="18"/>
        </w:rPr>
        <w:t>achieve</w:t>
      </w:r>
      <w:r>
        <w:rPr>
          <w:spacing w:val="-1"/>
          <w:sz w:val="18"/>
        </w:rPr>
        <w:t xml:space="preserve"> </w:t>
      </w:r>
      <w:r>
        <w:rPr>
          <w:sz w:val="18"/>
        </w:rPr>
        <w:t>pre-defined</w:t>
      </w:r>
      <w:r>
        <w:rPr>
          <w:spacing w:val="-1"/>
          <w:sz w:val="18"/>
        </w:rPr>
        <w:t xml:space="preserve"> </w:t>
      </w:r>
      <w:r>
        <w:rPr>
          <w:sz w:val="18"/>
        </w:rPr>
        <w:t>glucose</w:t>
      </w:r>
      <w:r>
        <w:rPr>
          <w:spacing w:val="-1"/>
          <w:sz w:val="18"/>
        </w:rPr>
        <w:t xml:space="preserve"> </w:t>
      </w:r>
      <w:r>
        <w:rPr>
          <w:sz w:val="18"/>
        </w:rPr>
        <w:t>target</w:t>
      </w:r>
      <w:r>
        <w:rPr>
          <w:spacing w:val="-2"/>
          <w:sz w:val="18"/>
        </w:rPr>
        <w:t xml:space="preserve"> </w:t>
      </w:r>
      <w:r>
        <w:rPr>
          <w:sz w:val="18"/>
        </w:rPr>
        <w:t>levels (pre-prandial &lt;5.5 mmol/L, post-prandial &lt;7.8 mmol/L)</w:t>
      </w:r>
    </w:p>
    <w:p w14:paraId="3B83129A" w14:textId="77777777" w:rsidR="00F307E9" w:rsidRDefault="00BC3583" w:rsidP="00BC3583">
      <w:pPr>
        <w:spacing w:line="206" w:lineRule="exact"/>
        <w:ind w:left="140"/>
        <w:rPr>
          <w:sz w:val="18"/>
        </w:rPr>
      </w:pPr>
      <w:r>
        <w:rPr>
          <w:position w:val="6"/>
          <w:sz w:val="12"/>
        </w:rPr>
        <w:t>4</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2E6D6FC5" w14:textId="77777777" w:rsidR="00F307E9" w:rsidRDefault="00BC3583" w:rsidP="00BC3583">
      <w:pPr>
        <w:spacing w:line="206" w:lineRule="exact"/>
        <w:ind w:left="140"/>
        <w:rPr>
          <w:sz w:val="18"/>
        </w:rPr>
      </w:pPr>
      <w:r>
        <w:rPr>
          <w:position w:val="6"/>
          <w:sz w:val="12"/>
        </w:rPr>
        <w:t>5</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1"/>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3765B088" w14:textId="77777777" w:rsidR="00F307E9" w:rsidRDefault="00BC3583" w:rsidP="00BC3583">
      <w:pPr>
        <w:spacing w:line="208" w:lineRule="exact"/>
        <w:ind w:left="140"/>
        <w:rPr>
          <w:sz w:val="18"/>
        </w:rPr>
      </w:pPr>
      <w:r>
        <w:rPr>
          <w:position w:val="6"/>
          <w:sz w:val="12"/>
        </w:rPr>
        <w:t>6</w:t>
      </w:r>
      <w:r>
        <w:rPr>
          <w:spacing w:val="15"/>
          <w:position w:val="6"/>
          <w:sz w:val="12"/>
        </w:rPr>
        <w:t xml:space="preserve"> </w:t>
      </w:r>
      <w:r>
        <w:rPr>
          <w:sz w:val="18"/>
        </w:rPr>
        <w:t>week</w:t>
      </w:r>
      <w:r>
        <w:rPr>
          <w:spacing w:val="-2"/>
          <w:sz w:val="18"/>
        </w:rPr>
        <w:t xml:space="preserve"> </w:t>
      </w:r>
      <w:r>
        <w:rPr>
          <w:sz w:val="18"/>
        </w:rPr>
        <w:t>52:</w:t>
      </w:r>
      <w:r>
        <w:rPr>
          <w:spacing w:val="-2"/>
          <w:sz w:val="18"/>
        </w:rPr>
        <w:t xml:space="preserve"> </w:t>
      </w:r>
      <w:r>
        <w:rPr>
          <w:sz w:val="18"/>
        </w:rPr>
        <w:t>Full</w:t>
      </w:r>
      <w:r>
        <w:rPr>
          <w:spacing w:val="-3"/>
          <w:sz w:val="18"/>
        </w:rPr>
        <w:t xml:space="preserve"> </w:t>
      </w:r>
      <w:r>
        <w:rPr>
          <w:sz w:val="18"/>
        </w:rPr>
        <w:t xml:space="preserve">Analysis </w:t>
      </w:r>
      <w:r>
        <w:rPr>
          <w:spacing w:val="-5"/>
          <w:sz w:val="18"/>
        </w:rPr>
        <w:t>Set</w:t>
      </w:r>
    </w:p>
    <w:p w14:paraId="533234AF" w14:textId="77777777" w:rsidR="00F307E9" w:rsidRDefault="00BC3583" w:rsidP="00BC3583">
      <w:pPr>
        <w:spacing w:line="207" w:lineRule="exact"/>
        <w:ind w:left="140"/>
        <w:rPr>
          <w:sz w:val="18"/>
        </w:rPr>
      </w:pPr>
      <w:r>
        <w:rPr>
          <w:sz w:val="18"/>
        </w:rPr>
        <w:t>*</w:t>
      </w:r>
      <w:r>
        <w:rPr>
          <w:spacing w:val="-4"/>
          <w:sz w:val="18"/>
        </w:rPr>
        <w:t xml:space="preserve"> </w:t>
      </w:r>
      <w:r>
        <w:rPr>
          <w:sz w:val="18"/>
        </w:rPr>
        <w:t>p-value</w:t>
      </w:r>
      <w:r>
        <w:rPr>
          <w:spacing w:val="-2"/>
          <w:sz w:val="18"/>
        </w:rPr>
        <w:t xml:space="preserve"> </w:t>
      </w:r>
      <w:r>
        <w:rPr>
          <w:sz w:val="18"/>
        </w:rPr>
        <w:t>&lt;0.0001;</w:t>
      </w:r>
      <w:r>
        <w:rPr>
          <w:spacing w:val="-2"/>
          <w:sz w:val="18"/>
        </w:rPr>
        <w:t xml:space="preserve"> </w:t>
      </w:r>
      <w:r>
        <w:rPr>
          <w:sz w:val="18"/>
        </w:rPr>
        <w:t>**</w:t>
      </w:r>
      <w:r>
        <w:rPr>
          <w:spacing w:val="-2"/>
          <w:sz w:val="18"/>
        </w:rPr>
        <w:t xml:space="preserve"> </w:t>
      </w:r>
      <w:r>
        <w:rPr>
          <w:sz w:val="18"/>
        </w:rPr>
        <w:t>p-value</w:t>
      </w:r>
      <w:r>
        <w:rPr>
          <w:spacing w:val="-1"/>
          <w:sz w:val="18"/>
        </w:rPr>
        <w:t xml:space="preserve"> </w:t>
      </w:r>
      <w:r>
        <w:rPr>
          <w:spacing w:val="-2"/>
          <w:sz w:val="18"/>
        </w:rPr>
        <w:t>&lt;0.005</w:t>
      </w:r>
    </w:p>
    <w:p w14:paraId="481C1143" w14:textId="77777777" w:rsidR="00F307E9" w:rsidRDefault="00BC3583" w:rsidP="00BC3583">
      <w:pPr>
        <w:pStyle w:val="BodyText"/>
        <w:spacing w:before="120"/>
        <w:jc w:val="left"/>
      </w:pPr>
      <w:r>
        <w:rPr>
          <w:u w:val="single"/>
        </w:rPr>
        <w:t>Empagliflozin</w:t>
      </w:r>
      <w:r>
        <w:rPr>
          <w:spacing w:val="-5"/>
          <w:u w:val="single"/>
        </w:rPr>
        <w:t xml:space="preserve"> </w:t>
      </w:r>
      <w:r>
        <w:rPr>
          <w:u w:val="single"/>
        </w:rPr>
        <w:t>as</w:t>
      </w:r>
      <w:r>
        <w:rPr>
          <w:spacing w:val="-3"/>
          <w:u w:val="single"/>
        </w:rPr>
        <w:t xml:space="preserve"> </w:t>
      </w:r>
      <w:r>
        <w:rPr>
          <w:u w:val="single"/>
        </w:rPr>
        <w:t>add</w:t>
      </w:r>
      <w:r>
        <w:rPr>
          <w:spacing w:val="-6"/>
          <w:u w:val="single"/>
        </w:rPr>
        <w:t xml:space="preserve"> </w:t>
      </w:r>
      <w:r>
        <w:rPr>
          <w:u w:val="single"/>
        </w:rPr>
        <w:t>on</w:t>
      </w:r>
      <w:r>
        <w:rPr>
          <w:spacing w:val="-6"/>
          <w:u w:val="single"/>
        </w:rPr>
        <w:t xml:space="preserve"> </w:t>
      </w:r>
      <w:r>
        <w:rPr>
          <w:u w:val="single"/>
        </w:rPr>
        <w:t>to</w:t>
      </w:r>
      <w:r>
        <w:rPr>
          <w:spacing w:val="-4"/>
          <w:u w:val="single"/>
        </w:rPr>
        <w:t xml:space="preserve"> </w:t>
      </w:r>
      <w:r>
        <w:rPr>
          <w:u w:val="single"/>
        </w:rPr>
        <w:t>DPP-4</w:t>
      </w:r>
      <w:r>
        <w:rPr>
          <w:spacing w:val="-5"/>
          <w:u w:val="single"/>
        </w:rPr>
        <w:t xml:space="preserve"> </w:t>
      </w:r>
      <w:r>
        <w:rPr>
          <w:u w:val="single"/>
        </w:rPr>
        <w:t>inhibitor</w:t>
      </w:r>
      <w:r>
        <w:rPr>
          <w:spacing w:val="-5"/>
          <w:u w:val="single"/>
        </w:rPr>
        <w:t xml:space="preserve"> </w:t>
      </w:r>
      <w:proofErr w:type="gramStart"/>
      <w:r>
        <w:rPr>
          <w:spacing w:val="-2"/>
          <w:u w:val="single"/>
        </w:rPr>
        <w:t>therapy</w:t>
      </w:r>
      <w:proofErr w:type="gramEnd"/>
    </w:p>
    <w:p w14:paraId="77CF228F" w14:textId="77777777" w:rsidR="00F307E9" w:rsidRDefault="00BC3583" w:rsidP="00BC3583">
      <w:pPr>
        <w:pStyle w:val="BodyText"/>
        <w:ind w:right="555"/>
        <w:jc w:val="left"/>
      </w:pPr>
      <w:r>
        <w:t>The</w:t>
      </w:r>
      <w:r>
        <w:rPr>
          <w:spacing w:val="-2"/>
        </w:rPr>
        <w:t xml:space="preserve"> </w:t>
      </w:r>
      <w:r>
        <w:t>efficacy</w:t>
      </w:r>
      <w:r>
        <w:rPr>
          <w:spacing w:val="-4"/>
        </w:rPr>
        <w:t xml:space="preserve"> </w:t>
      </w:r>
      <w:r>
        <w:t>and</w:t>
      </w:r>
      <w:r>
        <w:rPr>
          <w:spacing w:val="-4"/>
        </w:rPr>
        <w:t xml:space="preserve"> </w:t>
      </w:r>
      <w:r>
        <w:t>safety</w:t>
      </w:r>
      <w:r>
        <w:rPr>
          <w:spacing w:val="-1"/>
        </w:rPr>
        <w:t xml:space="preserve"> </w:t>
      </w:r>
      <w:r>
        <w:t>of empagliflozin</w:t>
      </w:r>
      <w:r>
        <w:rPr>
          <w:spacing w:val="-2"/>
        </w:rPr>
        <w:t xml:space="preserve"> </w:t>
      </w:r>
      <w:r>
        <w:t>as</w:t>
      </w:r>
      <w:r>
        <w:rPr>
          <w:spacing w:val="-4"/>
        </w:rPr>
        <w:t xml:space="preserve"> </w:t>
      </w:r>
      <w:r>
        <w:t>add</w:t>
      </w:r>
      <w:r>
        <w:rPr>
          <w:spacing w:val="-2"/>
        </w:rPr>
        <w:t xml:space="preserve"> </w:t>
      </w:r>
      <w:r>
        <w:t>on</w:t>
      </w:r>
      <w:r>
        <w:rPr>
          <w:spacing w:val="-4"/>
        </w:rPr>
        <w:t xml:space="preserve"> </w:t>
      </w:r>
      <w:r>
        <w:t>to</w:t>
      </w:r>
      <w:r>
        <w:rPr>
          <w:spacing w:val="-4"/>
        </w:rPr>
        <w:t xml:space="preserve"> </w:t>
      </w:r>
      <w:r>
        <w:t>DPP-4</w:t>
      </w:r>
      <w:r>
        <w:rPr>
          <w:spacing w:val="-4"/>
        </w:rPr>
        <w:t xml:space="preserve"> </w:t>
      </w:r>
      <w:r>
        <w:t>inhibitors</w:t>
      </w:r>
      <w:r>
        <w:rPr>
          <w:spacing w:val="-1"/>
        </w:rPr>
        <w:t xml:space="preserve"> </w:t>
      </w:r>
      <w:r>
        <w:t>plus</w:t>
      </w:r>
      <w:r>
        <w:rPr>
          <w:spacing w:val="-6"/>
        </w:rPr>
        <w:t xml:space="preserve"> </w:t>
      </w:r>
      <w:r>
        <w:t>metformin,</w:t>
      </w:r>
      <w:r>
        <w:rPr>
          <w:spacing w:val="-2"/>
        </w:rPr>
        <w:t xml:space="preserve"> </w:t>
      </w:r>
      <w:r>
        <w:t>with</w:t>
      </w:r>
      <w:r>
        <w:rPr>
          <w:spacing w:val="-2"/>
        </w:rPr>
        <w:t xml:space="preserve"> </w:t>
      </w:r>
      <w:r>
        <w:t>or without one additional oral anti-diabetic drug was evaluated in 160 patients with T2DM and high</w:t>
      </w:r>
      <w:r>
        <w:rPr>
          <w:spacing w:val="-12"/>
        </w:rPr>
        <w:t xml:space="preserve"> </w:t>
      </w:r>
      <w:r>
        <w:t>cardiovascular</w:t>
      </w:r>
      <w:r>
        <w:rPr>
          <w:spacing w:val="-13"/>
        </w:rPr>
        <w:t xml:space="preserve"> </w:t>
      </w:r>
      <w:r>
        <w:t>risk.</w:t>
      </w:r>
      <w:r>
        <w:rPr>
          <w:spacing w:val="-16"/>
        </w:rPr>
        <w:t xml:space="preserve"> </w:t>
      </w:r>
      <w:r>
        <w:t>Treatment</w:t>
      </w:r>
      <w:r>
        <w:rPr>
          <w:spacing w:val="-12"/>
        </w:rPr>
        <w:t xml:space="preserve"> </w:t>
      </w:r>
      <w:r>
        <w:t>with</w:t>
      </w:r>
      <w:r>
        <w:rPr>
          <w:spacing w:val="-12"/>
        </w:rPr>
        <w:t xml:space="preserve"> </w:t>
      </w:r>
      <w:r>
        <w:t>empagliflozin</w:t>
      </w:r>
      <w:r>
        <w:rPr>
          <w:spacing w:val="-12"/>
        </w:rPr>
        <w:t xml:space="preserve"> </w:t>
      </w:r>
      <w:r>
        <w:t>for</w:t>
      </w:r>
      <w:r>
        <w:rPr>
          <w:spacing w:val="-13"/>
        </w:rPr>
        <w:t xml:space="preserve"> </w:t>
      </w:r>
      <w:r>
        <w:t>28</w:t>
      </w:r>
      <w:r>
        <w:rPr>
          <w:spacing w:val="-12"/>
        </w:rPr>
        <w:t xml:space="preserve"> </w:t>
      </w:r>
      <w:r>
        <w:t>weeks</w:t>
      </w:r>
      <w:r>
        <w:rPr>
          <w:spacing w:val="-14"/>
        </w:rPr>
        <w:t xml:space="preserve"> </w:t>
      </w:r>
      <w:r>
        <w:t>reduced</w:t>
      </w:r>
      <w:r>
        <w:rPr>
          <w:spacing w:val="-12"/>
        </w:rPr>
        <w:t xml:space="preserve"> </w:t>
      </w:r>
      <w:r>
        <w:t>Hb1Ac</w:t>
      </w:r>
      <w:r>
        <w:rPr>
          <w:spacing w:val="-12"/>
        </w:rPr>
        <w:t xml:space="preserve"> </w:t>
      </w:r>
      <w:r>
        <w:t>compared to placebo (change from baseline -0.54% for empagliflozin 10 mg, -0.52% for empagliflozin 25 mg and -0.02% for placebo).</w:t>
      </w:r>
    </w:p>
    <w:p w14:paraId="606DC561" w14:textId="77777777" w:rsidR="00F307E9" w:rsidRDefault="00BC3583" w:rsidP="00BC3583">
      <w:pPr>
        <w:pStyle w:val="BodyText"/>
        <w:spacing w:before="120"/>
        <w:jc w:val="left"/>
      </w:pPr>
      <w:r>
        <w:rPr>
          <w:u w:val="single"/>
        </w:rPr>
        <w:t>Empagliflozin</w:t>
      </w:r>
      <w:r>
        <w:rPr>
          <w:spacing w:val="-9"/>
          <w:u w:val="single"/>
        </w:rPr>
        <w:t xml:space="preserve"> </w:t>
      </w:r>
      <w:r>
        <w:rPr>
          <w:u w:val="single"/>
        </w:rPr>
        <w:t>vs.</w:t>
      </w:r>
      <w:r>
        <w:rPr>
          <w:spacing w:val="-6"/>
          <w:u w:val="single"/>
        </w:rPr>
        <w:t xml:space="preserve"> </w:t>
      </w:r>
      <w:r>
        <w:rPr>
          <w:u w:val="single"/>
        </w:rPr>
        <w:t>placebo</w:t>
      </w:r>
      <w:r>
        <w:rPr>
          <w:spacing w:val="-7"/>
          <w:u w:val="single"/>
        </w:rPr>
        <w:t xml:space="preserve"> </w:t>
      </w:r>
      <w:r>
        <w:rPr>
          <w:u w:val="single"/>
        </w:rPr>
        <w:t>in</w:t>
      </w:r>
      <w:r>
        <w:rPr>
          <w:spacing w:val="-6"/>
          <w:u w:val="single"/>
        </w:rPr>
        <w:t xml:space="preserve"> </w:t>
      </w:r>
      <w:r>
        <w:rPr>
          <w:u w:val="single"/>
        </w:rPr>
        <w:t>patients</w:t>
      </w:r>
      <w:r>
        <w:rPr>
          <w:spacing w:val="-6"/>
          <w:u w:val="single"/>
        </w:rPr>
        <w:t xml:space="preserve"> </w:t>
      </w:r>
      <w:r>
        <w:rPr>
          <w:u w:val="single"/>
        </w:rPr>
        <w:t>inadequately</w:t>
      </w:r>
      <w:r>
        <w:rPr>
          <w:spacing w:val="-5"/>
          <w:u w:val="single"/>
        </w:rPr>
        <w:t xml:space="preserve"> </w:t>
      </w:r>
      <w:r>
        <w:rPr>
          <w:u w:val="single"/>
        </w:rPr>
        <w:t>controlled</w:t>
      </w:r>
      <w:r>
        <w:rPr>
          <w:spacing w:val="-6"/>
          <w:u w:val="single"/>
        </w:rPr>
        <w:t xml:space="preserve"> </w:t>
      </w:r>
      <w:r>
        <w:rPr>
          <w:u w:val="single"/>
        </w:rPr>
        <w:t>on</w:t>
      </w:r>
      <w:r>
        <w:rPr>
          <w:spacing w:val="-9"/>
          <w:u w:val="single"/>
        </w:rPr>
        <w:t xml:space="preserve"> </w:t>
      </w:r>
      <w:r>
        <w:rPr>
          <w:u w:val="single"/>
        </w:rPr>
        <w:t>metformin</w:t>
      </w:r>
      <w:r>
        <w:rPr>
          <w:spacing w:val="-6"/>
          <w:u w:val="single"/>
        </w:rPr>
        <w:t xml:space="preserve"> </w:t>
      </w:r>
      <w:r>
        <w:rPr>
          <w:u w:val="single"/>
        </w:rPr>
        <w:t>and</w:t>
      </w:r>
      <w:r>
        <w:rPr>
          <w:spacing w:val="-6"/>
          <w:u w:val="single"/>
        </w:rPr>
        <w:t xml:space="preserve"> </w:t>
      </w:r>
      <w:proofErr w:type="gramStart"/>
      <w:r>
        <w:rPr>
          <w:spacing w:val="-2"/>
          <w:u w:val="single"/>
        </w:rPr>
        <w:t>linagliptin</w:t>
      </w:r>
      <w:proofErr w:type="gramEnd"/>
    </w:p>
    <w:p w14:paraId="6E39F6C6" w14:textId="77777777" w:rsidR="00F307E9" w:rsidRDefault="00BC3583" w:rsidP="00BC3583">
      <w:pPr>
        <w:pStyle w:val="BodyText"/>
        <w:ind w:right="555"/>
        <w:jc w:val="left"/>
      </w:pPr>
      <w:r>
        <w:t>In</w:t>
      </w:r>
      <w:r>
        <w:rPr>
          <w:spacing w:val="-6"/>
        </w:rPr>
        <w:t xml:space="preserve"> </w:t>
      </w:r>
      <w:r>
        <w:t>patients</w:t>
      </w:r>
      <w:r>
        <w:rPr>
          <w:spacing w:val="-6"/>
        </w:rPr>
        <w:t xml:space="preserve"> </w:t>
      </w:r>
      <w:r>
        <w:t>inadequately</w:t>
      </w:r>
      <w:r>
        <w:rPr>
          <w:spacing w:val="-8"/>
        </w:rPr>
        <w:t xml:space="preserve"> </w:t>
      </w:r>
      <w:r>
        <w:t>controlled</w:t>
      </w:r>
      <w:r>
        <w:rPr>
          <w:spacing w:val="-6"/>
        </w:rPr>
        <w:t xml:space="preserve"> </w:t>
      </w:r>
      <w:r>
        <w:t>on</w:t>
      </w:r>
      <w:r>
        <w:rPr>
          <w:spacing w:val="-9"/>
        </w:rPr>
        <w:t xml:space="preserve"> </w:t>
      </w:r>
      <w:r>
        <w:t>metformin</w:t>
      </w:r>
      <w:r>
        <w:rPr>
          <w:spacing w:val="-9"/>
        </w:rPr>
        <w:t xml:space="preserve"> </w:t>
      </w:r>
      <w:r>
        <w:t>and</w:t>
      </w:r>
      <w:r>
        <w:rPr>
          <w:spacing w:val="-6"/>
        </w:rPr>
        <w:t xml:space="preserve"> </w:t>
      </w:r>
      <w:r>
        <w:t>linagliptin,</w:t>
      </w:r>
      <w:r>
        <w:rPr>
          <w:spacing w:val="-6"/>
        </w:rPr>
        <w:t xml:space="preserve"> </w:t>
      </w:r>
      <w:r>
        <w:t>24-weeks</w:t>
      </w:r>
      <w:r>
        <w:rPr>
          <w:spacing w:val="-6"/>
        </w:rPr>
        <w:t xml:space="preserve"> </w:t>
      </w:r>
      <w:r>
        <w:t>treatment</w:t>
      </w:r>
      <w:r>
        <w:rPr>
          <w:spacing w:val="-6"/>
        </w:rPr>
        <w:t xml:space="preserve"> </w:t>
      </w:r>
      <w:r>
        <w:t>with</w:t>
      </w:r>
      <w:r>
        <w:rPr>
          <w:spacing w:val="-6"/>
        </w:rPr>
        <w:t xml:space="preserve"> </w:t>
      </w:r>
      <w:r>
        <w:t>both doses (10 mg and 25 mg) of empagliflozin provided statistically significant improvements in HbA1c,</w:t>
      </w:r>
      <w:r>
        <w:rPr>
          <w:spacing w:val="72"/>
        </w:rPr>
        <w:t xml:space="preserve"> </w:t>
      </w:r>
      <w:r>
        <w:t>FPG</w:t>
      </w:r>
      <w:r>
        <w:rPr>
          <w:spacing w:val="72"/>
        </w:rPr>
        <w:t xml:space="preserve"> </w:t>
      </w:r>
      <w:r>
        <w:t>and</w:t>
      </w:r>
      <w:r>
        <w:rPr>
          <w:spacing w:val="68"/>
        </w:rPr>
        <w:t xml:space="preserve"> </w:t>
      </w:r>
      <w:r>
        <w:t>body</w:t>
      </w:r>
      <w:r>
        <w:rPr>
          <w:spacing w:val="68"/>
        </w:rPr>
        <w:t xml:space="preserve"> </w:t>
      </w:r>
      <w:r>
        <w:t>weight</w:t>
      </w:r>
      <w:r>
        <w:rPr>
          <w:spacing w:val="72"/>
        </w:rPr>
        <w:t xml:space="preserve"> </w:t>
      </w:r>
      <w:r>
        <w:t>compared</w:t>
      </w:r>
      <w:r>
        <w:rPr>
          <w:spacing w:val="70"/>
        </w:rPr>
        <w:t xml:space="preserve"> </w:t>
      </w:r>
      <w:r>
        <w:t>to</w:t>
      </w:r>
      <w:r>
        <w:rPr>
          <w:spacing w:val="68"/>
        </w:rPr>
        <w:t xml:space="preserve"> </w:t>
      </w:r>
      <w:r>
        <w:t>placebo</w:t>
      </w:r>
      <w:r>
        <w:rPr>
          <w:spacing w:val="70"/>
        </w:rPr>
        <w:t xml:space="preserve"> </w:t>
      </w:r>
      <w:r>
        <w:t>(background</w:t>
      </w:r>
      <w:r>
        <w:rPr>
          <w:spacing w:val="68"/>
        </w:rPr>
        <w:t xml:space="preserve"> </w:t>
      </w:r>
      <w:r>
        <w:t>linagliptin</w:t>
      </w:r>
      <w:r>
        <w:rPr>
          <w:spacing w:val="70"/>
        </w:rPr>
        <w:t xml:space="preserve"> </w:t>
      </w:r>
      <w:r>
        <w:t>5</w:t>
      </w:r>
      <w:r>
        <w:rPr>
          <w:spacing w:val="70"/>
        </w:rPr>
        <w:t xml:space="preserve"> </w:t>
      </w:r>
      <w:r>
        <w:t>mg).</w:t>
      </w:r>
      <w:r>
        <w:rPr>
          <w:spacing w:val="72"/>
        </w:rPr>
        <w:t xml:space="preserve"> </w:t>
      </w:r>
      <w:r>
        <w:t>A</w:t>
      </w:r>
    </w:p>
    <w:p w14:paraId="40BCF048" w14:textId="77777777" w:rsidR="00F307E9" w:rsidRDefault="00F307E9" w:rsidP="00BC3583">
      <w:pPr>
        <w:sectPr w:rsidR="00F307E9">
          <w:pgSz w:w="11930" w:h="16840"/>
          <w:pgMar w:top="1340" w:right="880" w:bottom="880" w:left="1300" w:header="0" w:footer="699" w:gutter="0"/>
          <w:cols w:space="720"/>
        </w:sectPr>
      </w:pPr>
    </w:p>
    <w:p w14:paraId="2B5AD8CB" w14:textId="77777777" w:rsidR="00F307E9" w:rsidRDefault="00BC3583" w:rsidP="00BC3583">
      <w:pPr>
        <w:pStyle w:val="BodyText"/>
        <w:spacing w:before="66"/>
        <w:ind w:right="554"/>
        <w:jc w:val="left"/>
      </w:pPr>
      <w:r>
        <w:lastRenderedPageBreak/>
        <w:t>statistically significantly greater number of patients with a baseline HbA1c ≥7.0% and treated with empagliflozin achieved a target HbA1c of &lt;7% compared to placebo (background linagliptin</w:t>
      </w:r>
      <w:r>
        <w:rPr>
          <w:spacing w:val="-16"/>
        </w:rPr>
        <w:t xml:space="preserve"> </w:t>
      </w:r>
      <w:r>
        <w:t>5</w:t>
      </w:r>
      <w:r>
        <w:rPr>
          <w:spacing w:val="-15"/>
        </w:rPr>
        <w:t xml:space="preserve"> </w:t>
      </w:r>
      <w:r>
        <w:t>mg)</w:t>
      </w:r>
      <w:r>
        <w:rPr>
          <w:spacing w:val="-15"/>
        </w:rPr>
        <w:t xml:space="preserve"> </w:t>
      </w:r>
      <w:r>
        <w:t>(Table</w:t>
      </w:r>
      <w:r>
        <w:rPr>
          <w:spacing w:val="-16"/>
        </w:rPr>
        <w:t xml:space="preserve"> </w:t>
      </w:r>
      <w:r>
        <w:t>12).</w:t>
      </w:r>
      <w:r>
        <w:rPr>
          <w:spacing w:val="-15"/>
        </w:rPr>
        <w:t xml:space="preserve"> </w:t>
      </w:r>
      <w:r>
        <w:t>After</w:t>
      </w:r>
      <w:r>
        <w:rPr>
          <w:spacing w:val="-15"/>
        </w:rPr>
        <w:t xml:space="preserve"> </w:t>
      </w:r>
      <w:r>
        <w:t>24</w:t>
      </w:r>
      <w:r>
        <w:rPr>
          <w:spacing w:val="-15"/>
        </w:rPr>
        <w:t xml:space="preserve"> </w:t>
      </w:r>
      <w:r>
        <w:t>weeks’</w:t>
      </w:r>
      <w:r>
        <w:rPr>
          <w:spacing w:val="-16"/>
        </w:rPr>
        <w:t xml:space="preserve"> </w:t>
      </w:r>
      <w:r>
        <w:t>treatment</w:t>
      </w:r>
      <w:r>
        <w:rPr>
          <w:spacing w:val="-15"/>
        </w:rPr>
        <w:t xml:space="preserve"> </w:t>
      </w:r>
      <w:r>
        <w:t>with</w:t>
      </w:r>
      <w:r>
        <w:rPr>
          <w:spacing w:val="-15"/>
        </w:rPr>
        <w:t xml:space="preserve"> </w:t>
      </w:r>
      <w:r>
        <w:t>empagliflozin,</w:t>
      </w:r>
      <w:r>
        <w:rPr>
          <w:spacing w:val="-16"/>
        </w:rPr>
        <w:t xml:space="preserve"> </w:t>
      </w:r>
      <w:r>
        <w:t>both</w:t>
      </w:r>
      <w:r>
        <w:rPr>
          <w:spacing w:val="-15"/>
        </w:rPr>
        <w:t xml:space="preserve"> </w:t>
      </w:r>
      <w:r>
        <w:t>SBPs</w:t>
      </w:r>
      <w:r>
        <w:rPr>
          <w:spacing w:val="-15"/>
        </w:rPr>
        <w:t xml:space="preserve"> </w:t>
      </w:r>
      <w:r>
        <w:t>and</w:t>
      </w:r>
      <w:r>
        <w:rPr>
          <w:spacing w:val="-15"/>
        </w:rPr>
        <w:t xml:space="preserve"> </w:t>
      </w:r>
      <w:r>
        <w:t>DBPs were</w:t>
      </w:r>
      <w:r>
        <w:rPr>
          <w:spacing w:val="40"/>
        </w:rPr>
        <w:t xml:space="preserve"> </w:t>
      </w:r>
      <w:r>
        <w:t>reduced,</w:t>
      </w:r>
      <w:r>
        <w:rPr>
          <w:spacing w:val="40"/>
        </w:rPr>
        <w:t xml:space="preserve"> </w:t>
      </w:r>
      <w:r>
        <w:t>-2.6/-1.1</w:t>
      </w:r>
      <w:r>
        <w:rPr>
          <w:spacing w:val="-3"/>
        </w:rPr>
        <w:t xml:space="preserve"> </w:t>
      </w:r>
      <w:r>
        <w:t>mmHg</w:t>
      </w:r>
      <w:r>
        <w:rPr>
          <w:spacing w:val="40"/>
        </w:rPr>
        <w:t xml:space="preserve"> </w:t>
      </w:r>
      <w:r>
        <w:t>(</w:t>
      </w:r>
      <w:proofErr w:type="spellStart"/>
      <w:r>
        <w:t>n.s</w:t>
      </w:r>
      <w:proofErr w:type="spellEnd"/>
      <w:r>
        <w:t>.</w:t>
      </w:r>
      <w:r>
        <w:rPr>
          <w:spacing w:val="40"/>
        </w:rPr>
        <w:t xml:space="preserve"> </w:t>
      </w:r>
      <w:r>
        <w:t>versus</w:t>
      </w:r>
      <w:r>
        <w:rPr>
          <w:spacing w:val="40"/>
        </w:rPr>
        <w:t xml:space="preserve"> </w:t>
      </w:r>
      <w:r>
        <w:t>placebo</w:t>
      </w:r>
      <w:r>
        <w:rPr>
          <w:spacing w:val="40"/>
        </w:rPr>
        <w:t xml:space="preserve"> </w:t>
      </w:r>
      <w:r>
        <w:t>for</w:t>
      </w:r>
      <w:r>
        <w:rPr>
          <w:spacing w:val="40"/>
        </w:rPr>
        <w:t xml:space="preserve"> </w:t>
      </w:r>
      <w:r>
        <w:t>SBP</w:t>
      </w:r>
      <w:r>
        <w:rPr>
          <w:spacing w:val="40"/>
        </w:rPr>
        <w:t xml:space="preserve"> </w:t>
      </w:r>
      <w:r>
        <w:t>and</w:t>
      </w:r>
      <w:r>
        <w:rPr>
          <w:spacing w:val="40"/>
        </w:rPr>
        <w:t xml:space="preserve"> </w:t>
      </w:r>
      <w:r>
        <w:t>DBP)</w:t>
      </w:r>
      <w:r>
        <w:rPr>
          <w:spacing w:val="40"/>
        </w:rPr>
        <w:t xml:space="preserve"> </w:t>
      </w:r>
      <w:r>
        <w:t>for</w:t>
      </w:r>
      <w:r>
        <w:rPr>
          <w:spacing w:val="40"/>
        </w:rPr>
        <w:t xml:space="preserve"> </w:t>
      </w:r>
      <w:r>
        <w:t>empagliflozin 25</w:t>
      </w:r>
      <w:r>
        <w:rPr>
          <w:spacing w:val="-1"/>
        </w:rPr>
        <w:t xml:space="preserve"> </w:t>
      </w:r>
      <w:r>
        <w:t>mg/linagliptin 5 mg and -1.3/-0.1 mmHg (</w:t>
      </w:r>
      <w:proofErr w:type="spellStart"/>
      <w:r>
        <w:t>n.s</w:t>
      </w:r>
      <w:proofErr w:type="spellEnd"/>
      <w:r>
        <w:t>. versus placebo for SBP and DBP) for empagliflozin 10 mg/linagliptin 5 mg.</w:t>
      </w:r>
    </w:p>
    <w:p w14:paraId="573BA708" w14:textId="77777777" w:rsidR="00F307E9" w:rsidRDefault="00BC3583" w:rsidP="00BC3583">
      <w:pPr>
        <w:pStyle w:val="BodyText"/>
        <w:ind w:right="556"/>
        <w:jc w:val="left"/>
      </w:pPr>
      <w:r>
        <w:t>After</w:t>
      </w:r>
      <w:r>
        <w:rPr>
          <w:spacing w:val="38"/>
        </w:rPr>
        <w:t xml:space="preserve"> </w:t>
      </w:r>
      <w:r>
        <w:t>24</w:t>
      </w:r>
      <w:r>
        <w:rPr>
          <w:spacing w:val="37"/>
        </w:rPr>
        <w:t xml:space="preserve"> </w:t>
      </w:r>
      <w:r>
        <w:t>weeks,</w:t>
      </w:r>
      <w:r>
        <w:rPr>
          <w:spacing w:val="38"/>
        </w:rPr>
        <w:t xml:space="preserve"> </w:t>
      </w:r>
      <w:r>
        <w:t>rescue</w:t>
      </w:r>
      <w:r>
        <w:rPr>
          <w:spacing w:val="37"/>
        </w:rPr>
        <w:t xml:space="preserve"> </w:t>
      </w:r>
      <w:r>
        <w:t>therapy</w:t>
      </w:r>
      <w:r>
        <w:rPr>
          <w:spacing w:val="37"/>
        </w:rPr>
        <w:t xml:space="preserve"> </w:t>
      </w:r>
      <w:r>
        <w:t>was</w:t>
      </w:r>
      <w:r>
        <w:rPr>
          <w:spacing w:val="37"/>
        </w:rPr>
        <w:t xml:space="preserve"> </w:t>
      </w:r>
      <w:r>
        <w:t>used</w:t>
      </w:r>
      <w:r>
        <w:rPr>
          <w:spacing w:val="37"/>
        </w:rPr>
        <w:t xml:space="preserve"> </w:t>
      </w:r>
      <w:r>
        <w:t>in</w:t>
      </w:r>
      <w:r>
        <w:rPr>
          <w:spacing w:val="39"/>
        </w:rPr>
        <w:t xml:space="preserve"> </w:t>
      </w:r>
      <w:r>
        <w:t>4</w:t>
      </w:r>
      <w:r>
        <w:rPr>
          <w:spacing w:val="37"/>
        </w:rPr>
        <w:t xml:space="preserve"> </w:t>
      </w:r>
      <w:r>
        <w:t>(3.6%)</w:t>
      </w:r>
      <w:r>
        <w:rPr>
          <w:spacing w:val="38"/>
        </w:rPr>
        <w:t xml:space="preserve"> </w:t>
      </w:r>
      <w:r>
        <w:t>patients</w:t>
      </w:r>
      <w:r>
        <w:rPr>
          <w:spacing w:val="37"/>
        </w:rPr>
        <w:t xml:space="preserve"> </w:t>
      </w:r>
      <w:r>
        <w:t>treated</w:t>
      </w:r>
      <w:r>
        <w:rPr>
          <w:spacing w:val="37"/>
        </w:rPr>
        <w:t xml:space="preserve"> </w:t>
      </w:r>
      <w:r>
        <w:t>with</w:t>
      </w:r>
      <w:r>
        <w:rPr>
          <w:spacing w:val="37"/>
        </w:rPr>
        <w:t xml:space="preserve"> </w:t>
      </w:r>
      <w:r>
        <w:t>empagliflozin 25</w:t>
      </w:r>
      <w:r>
        <w:rPr>
          <w:spacing w:val="-2"/>
        </w:rPr>
        <w:t xml:space="preserve"> </w:t>
      </w:r>
      <w:r>
        <w:t>mg/linagliptin</w:t>
      </w:r>
      <w:r>
        <w:rPr>
          <w:spacing w:val="24"/>
        </w:rPr>
        <w:t xml:space="preserve"> </w:t>
      </w:r>
      <w:r>
        <w:t>5</w:t>
      </w:r>
      <w:r>
        <w:rPr>
          <w:spacing w:val="24"/>
        </w:rPr>
        <w:t xml:space="preserve"> </w:t>
      </w:r>
      <w:r>
        <w:t>mg</w:t>
      </w:r>
      <w:r>
        <w:rPr>
          <w:spacing w:val="24"/>
        </w:rPr>
        <w:t xml:space="preserve"> </w:t>
      </w:r>
      <w:r>
        <w:t>and</w:t>
      </w:r>
      <w:r>
        <w:rPr>
          <w:spacing w:val="24"/>
        </w:rPr>
        <w:t xml:space="preserve"> </w:t>
      </w:r>
      <w:r>
        <w:t>in</w:t>
      </w:r>
      <w:r>
        <w:rPr>
          <w:spacing w:val="24"/>
        </w:rPr>
        <w:t xml:space="preserve"> </w:t>
      </w:r>
      <w:r>
        <w:t>2</w:t>
      </w:r>
      <w:r>
        <w:rPr>
          <w:spacing w:val="24"/>
        </w:rPr>
        <w:t xml:space="preserve"> </w:t>
      </w:r>
      <w:r>
        <w:t>(1.8%)</w:t>
      </w:r>
      <w:r>
        <w:rPr>
          <w:spacing w:val="25"/>
        </w:rPr>
        <w:t xml:space="preserve"> </w:t>
      </w:r>
      <w:r>
        <w:t>patients</w:t>
      </w:r>
      <w:r>
        <w:rPr>
          <w:spacing w:val="22"/>
        </w:rPr>
        <w:t xml:space="preserve"> </w:t>
      </w:r>
      <w:r>
        <w:t>treated</w:t>
      </w:r>
      <w:r>
        <w:rPr>
          <w:spacing w:val="24"/>
        </w:rPr>
        <w:t xml:space="preserve"> </w:t>
      </w:r>
      <w:r>
        <w:t>with</w:t>
      </w:r>
      <w:r>
        <w:rPr>
          <w:spacing w:val="24"/>
        </w:rPr>
        <w:t xml:space="preserve"> </w:t>
      </w:r>
      <w:r>
        <w:t>empagliflozin</w:t>
      </w:r>
      <w:r>
        <w:rPr>
          <w:spacing w:val="24"/>
        </w:rPr>
        <w:t xml:space="preserve"> </w:t>
      </w:r>
      <w:r>
        <w:t>10</w:t>
      </w:r>
      <w:r>
        <w:rPr>
          <w:spacing w:val="24"/>
        </w:rPr>
        <w:t xml:space="preserve"> </w:t>
      </w:r>
      <w:r>
        <w:t>mg/linagliptin 5 mg, compared to 13 (12.0%) patients treated with placebo (background linagliptin 5 mg).</w:t>
      </w:r>
    </w:p>
    <w:p w14:paraId="2683BC18" w14:textId="77777777" w:rsidR="00F307E9" w:rsidRDefault="00BC3583" w:rsidP="00BC3583">
      <w:pPr>
        <w:pStyle w:val="Heading2"/>
        <w:spacing w:before="122"/>
        <w:ind w:right="555"/>
        <w:jc w:val="left"/>
      </w:pPr>
      <w:r>
        <w:t>Table</w:t>
      </w:r>
      <w:r>
        <w:rPr>
          <w:spacing w:val="-13"/>
        </w:rPr>
        <w:t xml:space="preserve"> </w:t>
      </w:r>
      <w:r>
        <w:t>12</w:t>
      </w:r>
      <w:r>
        <w:rPr>
          <w:spacing w:val="80"/>
          <w:w w:val="150"/>
        </w:rPr>
        <w:t xml:space="preserve"> </w:t>
      </w:r>
      <w:r>
        <w:t>Efficacy</w:t>
      </w:r>
      <w:r>
        <w:rPr>
          <w:spacing w:val="-16"/>
        </w:rPr>
        <w:t xml:space="preserve"> </w:t>
      </w:r>
      <w:r>
        <w:t>Parameters</w:t>
      </w:r>
      <w:r>
        <w:rPr>
          <w:spacing w:val="-15"/>
        </w:rPr>
        <w:t xml:space="preserve"> </w:t>
      </w:r>
      <w:r>
        <w:t>Comparing</w:t>
      </w:r>
      <w:r>
        <w:rPr>
          <w:spacing w:val="-15"/>
        </w:rPr>
        <w:t xml:space="preserve"> </w:t>
      </w:r>
      <w:r>
        <w:t>Empagliflozin</w:t>
      </w:r>
      <w:r>
        <w:rPr>
          <w:spacing w:val="-16"/>
        </w:rPr>
        <w:t xml:space="preserve"> </w:t>
      </w:r>
      <w:r>
        <w:t>to</w:t>
      </w:r>
      <w:r>
        <w:rPr>
          <w:spacing w:val="-14"/>
        </w:rPr>
        <w:t xml:space="preserve"> </w:t>
      </w:r>
      <w:r>
        <w:t>placebo</w:t>
      </w:r>
      <w:r>
        <w:rPr>
          <w:spacing w:val="-16"/>
        </w:rPr>
        <w:t xml:space="preserve"> </w:t>
      </w:r>
      <w:r>
        <w:t>as</w:t>
      </w:r>
      <w:r>
        <w:rPr>
          <w:spacing w:val="-15"/>
        </w:rPr>
        <w:t xml:space="preserve"> </w:t>
      </w:r>
      <w:r>
        <w:t>Add-on</w:t>
      </w:r>
      <w:r>
        <w:rPr>
          <w:spacing w:val="-15"/>
        </w:rPr>
        <w:t xml:space="preserve"> </w:t>
      </w:r>
      <w:r>
        <w:t xml:space="preserve">Therapy in Patients Inadequately Controlled on Metformin and Linagliptin 5 </w:t>
      </w:r>
      <w:proofErr w:type="gramStart"/>
      <w:r>
        <w:t>mg</w:t>
      </w:r>
      <w:proofErr w:type="gramEnd"/>
    </w:p>
    <w:p w14:paraId="26D3A48F" w14:textId="77777777" w:rsidR="00F307E9" w:rsidRDefault="00F307E9" w:rsidP="00BC3583">
      <w:pPr>
        <w:pStyle w:val="BodyText"/>
        <w:spacing w:before="3"/>
        <w:ind w:left="0"/>
        <w:jc w:val="left"/>
        <w:rPr>
          <w:b/>
          <w:sz w:val="10"/>
        </w:rPr>
      </w:pPr>
    </w:p>
    <w:tbl>
      <w:tblPr>
        <w:tblW w:w="0" w:type="auto"/>
        <w:tblInd w:w="241" w:type="dxa"/>
        <w:tblLayout w:type="fixed"/>
        <w:tblCellMar>
          <w:left w:w="0" w:type="dxa"/>
          <w:right w:w="0" w:type="dxa"/>
        </w:tblCellMar>
        <w:tblLook w:val="01E0" w:firstRow="1" w:lastRow="1" w:firstColumn="1" w:lastColumn="1" w:noHBand="0" w:noVBand="0"/>
      </w:tblPr>
      <w:tblGrid>
        <w:gridCol w:w="3751"/>
        <w:gridCol w:w="2072"/>
        <w:gridCol w:w="2084"/>
        <w:gridCol w:w="1177"/>
      </w:tblGrid>
      <w:tr w:rsidR="00F307E9" w14:paraId="24043618" w14:textId="77777777">
        <w:trPr>
          <w:trHeight w:val="234"/>
        </w:trPr>
        <w:tc>
          <w:tcPr>
            <w:tcW w:w="9084" w:type="dxa"/>
            <w:gridSpan w:val="4"/>
            <w:tcBorders>
              <w:top w:val="single" w:sz="8" w:space="0" w:color="000000"/>
            </w:tcBorders>
          </w:tcPr>
          <w:p w14:paraId="205CD280" w14:textId="77777777" w:rsidR="00F307E9" w:rsidRDefault="00BC3583" w:rsidP="00BC3583">
            <w:pPr>
              <w:pStyle w:val="TableParagraph"/>
              <w:spacing w:before="1" w:line="213" w:lineRule="exact"/>
              <w:ind w:left="5027"/>
              <w:jc w:val="left"/>
              <w:rPr>
                <w:b/>
                <w:sz w:val="20"/>
              </w:rPr>
            </w:pPr>
            <w:r>
              <w:rPr>
                <w:b/>
                <w:sz w:val="20"/>
              </w:rPr>
              <w:t>Metformin</w:t>
            </w:r>
            <w:r>
              <w:rPr>
                <w:b/>
                <w:spacing w:val="-8"/>
                <w:sz w:val="20"/>
              </w:rPr>
              <w:t xml:space="preserve"> </w:t>
            </w:r>
            <w:r>
              <w:rPr>
                <w:b/>
                <w:sz w:val="20"/>
              </w:rPr>
              <w:t>+</w:t>
            </w:r>
            <w:r>
              <w:rPr>
                <w:b/>
                <w:spacing w:val="-8"/>
                <w:sz w:val="20"/>
              </w:rPr>
              <w:t xml:space="preserve"> </w:t>
            </w:r>
            <w:r>
              <w:rPr>
                <w:b/>
                <w:sz w:val="20"/>
              </w:rPr>
              <w:t>Linagliptin</w:t>
            </w:r>
            <w:r>
              <w:rPr>
                <w:b/>
                <w:spacing w:val="-6"/>
                <w:sz w:val="20"/>
              </w:rPr>
              <w:t xml:space="preserve"> </w:t>
            </w:r>
            <w:r>
              <w:rPr>
                <w:b/>
                <w:sz w:val="20"/>
              </w:rPr>
              <w:t>5</w:t>
            </w:r>
            <w:r>
              <w:rPr>
                <w:b/>
                <w:spacing w:val="-7"/>
                <w:sz w:val="20"/>
              </w:rPr>
              <w:t xml:space="preserve"> </w:t>
            </w:r>
            <w:r>
              <w:rPr>
                <w:b/>
                <w:spacing w:val="-5"/>
                <w:sz w:val="20"/>
              </w:rPr>
              <w:t>mg</w:t>
            </w:r>
          </w:p>
        </w:tc>
      </w:tr>
      <w:tr w:rsidR="00F307E9" w14:paraId="35D75BA5" w14:textId="77777777">
        <w:trPr>
          <w:trHeight w:val="456"/>
        </w:trPr>
        <w:tc>
          <w:tcPr>
            <w:tcW w:w="3751" w:type="dxa"/>
            <w:tcBorders>
              <w:bottom w:val="single" w:sz="8" w:space="0" w:color="000000"/>
            </w:tcBorders>
          </w:tcPr>
          <w:p w14:paraId="509BF608" w14:textId="77777777" w:rsidR="00F307E9" w:rsidRDefault="00F307E9" w:rsidP="00BC3583">
            <w:pPr>
              <w:pStyle w:val="TableParagraph"/>
              <w:jc w:val="left"/>
              <w:rPr>
                <w:rFonts w:ascii="Times New Roman"/>
                <w:sz w:val="20"/>
              </w:rPr>
            </w:pPr>
          </w:p>
        </w:tc>
        <w:tc>
          <w:tcPr>
            <w:tcW w:w="2072" w:type="dxa"/>
            <w:tcBorders>
              <w:bottom w:val="single" w:sz="8" w:space="0" w:color="000000"/>
            </w:tcBorders>
          </w:tcPr>
          <w:p w14:paraId="0A3A7D68" w14:textId="77777777" w:rsidR="00F307E9" w:rsidRDefault="00BC3583" w:rsidP="00BC3583">
            <w:pPr>
              <w:pStyle w:val="TableParagraph"/>
              <w:spacing w:line="225" w:lineRule="exact"/>
              <w:ind w:left="1" w:right="48"/>
              <w:jc w:val="left"/>
              <w:rPr>
                <w:b/>
                <w:sz w:val="20"/>
              </w:rPr>
            </w:pPr>
            <w:r>
              <w:rPr>
                <w:b/>
                <w:spacing w:val="-2"/>
                <w:sz w:val="20"/>
              </w:rPr>
              <w:t>Empagliflozin</w:t>
            </w:r>
          </w:p>
          <w:p w14:paraId="00E9B2DC" w14:textId="77777777" w:rsidR="00F307E9" w:rsidRDefault="00BC3583" w:rsidP="00BC3583">
            <w:pPr>
              <w:pStyle w:val="TableParagraph"/>
              <w:spacing w:line="210" w:lineRule="exact"/>
              <w:ind w:right="48"/>
              <w:jc w:val="left"/>
              <w:rPr>
                <w:b/>
                <w:sz w:val="20"/>
              </w:rPr>
            </w:pPr>
            <w:r>
              <w:rPr>
                <w:b/>
                <w:sz w:val="20"/>
              </w:rPr>
              <w:t>10</w:t>
            </w:r>
            <w:r>
              <w:rPr>
                <w:b/>
                <w:spacing w:val="-5"/>
                <w:sz w:val="20"/>
              </w:rPr>
              <w:t xml:space="preserve"> mg</w:t>
            </w:r>
            <w:r>
              <w:rPr>
                <w:b/>
                <w:spacing w:val="-5"/>
                <w:sz w:val="20"/>
                <w:vertAlign w:val="superscript"/>
              </w:rPr>
              <w:t>1</w:t>
            </w:r>
          </w:p>
        </w:tc>
        <w:tc>
          <w:tcPr>
            <w:tcW w:w="2084" w:type="dxa"/>
            <w:tcBorders>
              <w:bottom w:val="single" w:sz="8" w:space="0" w:color="000000"/>
            </w:tcBorders>
          </w:tcPr>
          <w:p w14:paraId="207F5E9E" w14:textId="77777777" w:rsidR="00F307E9" w:rsidRDefault="00BC3583" w:rsidP="00BC3583">
            <w:pPr>
              <w:pStyle w:val="TableParagraph"/>
              <w:spacing w:line="225" w:lineRule="exact"/>
              <w:ind w:left="48" w:right="1"/>
              <w:jc w:val="left"/>
              <w:rPr>
                <w:b/>
                <w:sz w:val="20"/>
              </w:rPr>
            </w:pPr>
            <w:r>
              <w:rPr>
                <w:b/>
                <w:spacing w:val="-2"/>
                <w:sz w:val="20"/>
              </w:rPr>
              <w:t>Empagliflozin</w:t>
            </w:r>
          </w:p>
          <w:p w14:paraId="515D8BD2" w14:textId="77777777" w:rsidR="00F307E9" w:rsidRDefault="00BC3583" w:rsidP="00BC3583">
            <w:pPr>
              <w:pStyle w:val="TableParagraph"/>
              <w:spacing w:line="210" w:lineRule="exact"/>
              <w:ind w:left="48" w:right="2"/>
              <w:jc w:val="left"/>
              <w:rPr>
                <w:b/>
                <w:sz w:val="20"/>
              </w:rPr>
            </w:pPr>
            <w:r>
              <w:rPr>
                <w:b/>
                <w:sz w:val="20"/>
              </w:rPr>
              <w:t>25</w:t>
            </w:r>
            <w:r>
              <w:rPr>
                <w:b/>
                <w:spacing w:val="-5"/>
                <w:sz w:val="20"/>
              </w:rPr>
              <w:t xml:space="preserve"> mg</w:t>
            </w:r>
            <w:r>
              <w:rPr>
                <w:b/>
                <w:spacing w:val="-5"/>
                <w:sz w:val="20"/>
                <w:vertAlign w:val="superscript"/>
              </w:rPr>
              <w:t>1</w:t>
            </w:r>
          </w:p>
        </w:tc>
        <w:tc>
          <w:tcPr>
            <w:tcW w:w="1177" w:type="dxa"/>
            <w:tcBorders>
              <w:bottom w:val="single" w:sz="8" w:space="0" w:color="000000"/>
            </w:tcBorders>
          </w:tcPr>
          <w:p w14:paraId="0CC9D404" w14:textId="77777777" w:rsidR="00F307E9" w:rsidRDefault="00BC3583" w:rsidP="00BC3583">
            <w:pPr>
              <w:pStyle w:val="TableParagraph"/>
              <w:spacing w:before="226" w:line="210" w:lineRule="exact"/>
              <w:ind w:left="42" w:right="1"/>
              <w:jc w:val="left"/>
              <w:rPr>
                <w:b/>
                <w:sz w:val="20"/>
              </w:rPr>
            </w:pPr>
            <w:r>
              <w:rPr>
                <w:b/>
                <w:spacing w:val="-2"/>
                <w:sz w:val="20"/>
              </w:rPr>
              <w:t>Placebo</w:t>
            </w:r>
            <w:r>
              <w:rPr>
                <w:b/>
                <w:spacing w:val="-2"/>
                <w:sz w:val="20"/>
                <w:vertAlign w:val="superscript"/>
              </w:rPr>
              <w:t>2</w:t>
            </w:r>
          </w:p>
        </w:tc>
      </w:tr>
      <w:tr w:rsidR="00F307E9" w14:paraId="360408F6" w14:textId="77777777">
        <w:trPr>
          <w:trHeight w:val="232"/>
        </w:trPr>
        <w:tc>
          <w:tcPr>
            <w:tcW w:w="3751" w:type="dxa"/>
            <w:tcBorders>
              <w:top w:val="single" w:sz="8" w:space="0" w:color="000000"/>
            </w:tcBorders>
          </w:tcPr>
          <w:p w14:paraId="21E399A4" w14:textId="77777777" w:rsidR="00F307E9" w:rsidRDefault="00BC3583" w:rsidP="00BC3583">
            <w:pPr>
              <w:pStyle w:val="TableParagraph"/>
              <w:spacing w:line="213" w:lineRule="exact"/>
              <w:ind w:left="122"/>
              <w:jc w:val="left"/>
              <w:rPr>
                <w:b/>
                <w:sz w:val="20"/>
              </w:rPr>
            </w:pPr>
            <w:r>
              <w:rPr>
                <w:b/>
                <w:sz w:val="20"/>
              </w:rPr>
              <w:t>HbA1c</w:t>
            </w:r>
            <w:r>
              <w:rPr>
                <w:b/>
                <w:spacing w:val="-4"/>
                <w:sz w:val="20"/>
              </w:rPr>
              <w:t xml:space="preserve"> </w:t>
            </w:r>
            <w:r>
              <w:rPr>
                <w:b/>
                <w:sz w:val="20"/>
              </w:rPr>
              <w:t>(%)</w:t>
            </w:r>
            <w:r>
              <w:rPr>
                <w:b/>
                <w:spacing w:val="-3"/>
                <w:sz w:val="20"/>
              </w:rPr>
              <w:t xml:space="preserve"> </w:t>
            </w:r>
            <w:r>
              <w:rPr>
                <w:b/>
                <w:sz w:val="20"/>
              </w:rPr>
              <w:t>-</w:t>
            </w:r>
            <w:r>
              <w:rPr>
                <w:b/>
                <w:spacing w:val="-2"/>
                <w:sz w:val="20"/>
              </w:rPr>
              <w:t xml:space="preserve"> </w:t>
            </w:r>
            <w:r>
              <w:rPr>
                <w:b/>
                <w:sz w:val="20"/>
              </w:rPr>
              <w:t>24</w:t>
            </w:r>
            <w:r>
              <w:rPr>
                <w:b/>
                <w:spacing w:val="-4"/>
                <w:sz w:val="20"/>
              </w:rPr>
              <w:t xml:space="preserve"> </w:t>
            </w:r>
            <w:r>
              <w:rPr>
                <w:b/>
                <w:spacing w:val="-2"/>
                <w:sz w:val="20"/>
              </w:rPr>
              <w:t>weeks</w:t>
            </w:r>
            <w:r>
              <w:rPr>
                <w:b/>
                <w:spacing w:val="-2"/>
                <w:sz w:val="20"/>
                <w:vertAlign w:val="superscript"/>
              </w:rPr>
              <w:t>3</w:t>
            </w:r>
          </w:p>
        </w:tc>
        <w:tc>
          <w:tcPr>
            <w:tcW w:w="2072" w:type="dxa"/>
            <w:tcBorders>
              <w:top w:val="single" w:sz="8" w:space="0" w:color="000000"/>
            </w:tcBorders>
          </w:tcPr>
          <w:p w14:paraId="3389F41B" w14:textId="77777777" w:rsidR="00F307E9" w:rsidRDefault="00F307E9" w:rsidP="00BC3583">
            <w:pPr>
              <w:pStyle w:val="TableParagraph"/>
              <w:jc w:val="left"/>
              <w:rPr>
                <w:rFonts w:ascii="Times New Roman"/>
                <w:sz w:val="16"/>
              </w:rPr>
            </w:pPr>
          </w:p>
        </w:tc>
        <w:tc>
          <w:tcPr>
            <w:tcW w:w="2084" w:type="dxa"/>
            <w:tcBorders>
              <w:top w:val="single" w:sz="8" w:space="0" w:color="000000"/>
            </w:tcBorders>
          </w:tcPr>
          <w:p w14:paraId="4E668D3E" w14:textId="77777777" w:rsidR="00F307E9" w:rsidRDefault="00F307E9" w:rsidP="00BC3583">
            <w:pPr>
              <w:pStyle w:val="TableParagraph"/>
              <w:jc w:val="left"/>
              <w:rPr>
                <w:rFonts w:ascii="Times New Roman"/>
                <w:sz w:val="16"/>
              </w:rPr>
            </w:pPr>
          </w:p>
        </w:tc>
        <w:tc>
          <w:tcPr>
            <w:tcW w:w="1177" w:type="dxa"/>
            <w:tcBorders>
              <w:top w:val="single" w:sz="8" w:space="0" w:color="000000"/>
            </w:tcBorders>
          </w:tcPr>
          <w:p w14:paraId="4F4570C5" w14:textId="77777777" w:rsidR="00F307E9" w:rsidRDefault="00F307E9" w:rsidP="00BC3583">
            <w:pPr>
              <w:pStyle w:val="TableParagraph"/>
              <w:jc w:val="left"/>
              <w:rPr>
                <w:rFonts w:ascii="Times New Roman"/>
                <w:sz w:val="16"/>
              </w:rPr>
            </w:pPr>
          </w:p>
        </w:tc>
      </w:tr>
      <w:tr w:rsidR="00F307E9" w14:paraId="68C41E54" w14:textId="77777777">
        <w:trPr>
          <w:trHeight w:val="230"/>
        </w:trPr>
        <w:tc>
          <w:tcPr>
            <w:tcW w:w="3751" w:type="dxa"/>
          </w:tcPr>
          <w:p w14:paraId="53D8A593" w14:textId="77777777" w:rsidR="00F307E9" w:rsidRDefault="00BC3583" w:rsidP="00BC3583">
            <w:pPr>
              <w:pStyle w:val="TableParagraph"/>
              <w:spacing w:line="210" w:lineRule="exact"/>
              <w:ind w:left="122"/>
              <w:jc w:val="left"/>
              <w:rPr>
                <w:sz w:val="20"/>
              </w:rPr>
            </w:pPr>
            <w:r>
              <w:rPr>
                <w:spacing w:val="-10"/>
                <w:sz w:val="20"/>
              </w:rPr>
              <w:t>N</w:t>
            </w:r>
          </w:p>
        </w:tc>
        <w:tc>
          <w:tcPr>
            <w:tcW w:w="2072" w:type="dxa"/>
          </w:tcPr>
          <w:p w14:paraId="3954DAEF" w14:textId="77777777" w:rsidR="00F307E9" w:rsidRDefault="00BC3583" w:rsidP="00BC3583">
            <w:pPr>
              <w:pStyle w:val="TableParagraph"/>
              <w:spacing w:line="210" w:lineRule="exact"/>
              <w:ind w:right="48"/>
              <w:jc w:val="left"/>
              <w:rPr>
                <w:sz w:val="20"/>
              </w:rPr>
            </w:pPr>
            <w:r>
              <w:rPr>
                <w:spacing w:val="-5"/>
                <w:sz w:val="20"/>
              </w:rPr>
              <w:t>109</w:t>
            </w:r>
          </w:p>
        </w:tc>
        <w:tc>
          <w:tcPr>
            <w:tcW w:w="2084" w:type="dxa"/>
          </w:tcPr>
          <w:p w14:paraId="075FD732" w14:textId="77777777" w:rsidR="00F307E9" w:rsidRDefault="00BC3583" w:rsidP="00BC3583">
            <w:pPr>
              <w:pStyle w:val="TableParagraph"/>
              <w:spacing w:line="210" w:lineRule="exact"/>
              <w:ind w:left="48" w:right="3"/>
              <w:jc w:val="left"/>
              <w:rPr>
                <w:sz w:val="20"/>
              </w:rPr>
            </w:pPr>
            <w:r>
              <w:rPr>
                <w:spacing w:val="-5"/>
                <w:sz w:val="20"/>
              </w:rPr>
              <w:t>110</w:t>
            </w:r>
          </w:p>
        </w:tc>
        <w:tc>
          <w:tcPr>
            <w:tcW w:w="1177" w:type="dxa"/>
          </w:tcPr>
          <w:p w14:paraId="02CF60E0" w14:textId="77777777" w:rsidR="00F307E9" w:rsidRDefault="00BC3583" w:rsidP="00BC3583">
            <w:pPr>
              <w:pStyle w:val="TableParagraph"/>
              <w:spacing w:line="210" w:lineRule="exact"/>
              <w:ind w:left="42" w:right="3"/>
              <w:jc w:val="left"/>
              <w:rPr>
                <w:sz w:val="20"/>
              </w:rPr>
            </w:pPr>
            <w:r>
              <w:rPr>
                <w:spacing w:val="-5"/>
                <w:sz w:val="20"/>
              </w:rPr>
              <w:t>106</w:t>
            </w:r>
          </w:p>
        </w:tc>
      </w:tr>
      <w:tr w:rsidR="00F307E9" w14:paraId="25F19C37" w14:textId="77777777">
        <w:trPr>
          <w:trHeight w:val="230"/>
        </w:trPr>
        <w:tc>
          <w:tcPr>
            <w:tcW w:w="3751" w:type="dxa"/>
          </w:tcPr>
          <w:p w14:paraId="46CC7C1F"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2072" w:type="dxa"/>
          </w:tcPr>
          <w:p w14:paraId="2DC2888E" w14:textId="77777777" w:rsidR="00F307E9" w:rsidRDefault="00BC3583" w:rsidP="00BC3583">
            <w:pPr>
              <w:pStyle w:val="TableParagraph"/>
              <w:spacing w:line="210" w:lineRule="exact"/>
              <w:ind w:left="2" w:right="48"/>
              <w:jc w:val="left"/>
              <w:rPr>
                <w:sz w:val="20"/>
              </w:rPr>
            </w:pPr>
            <w:r>
              <w:rPr>
                <w:spacing w:val="-4"/>
                <w:sz w:val="20"/>
              </w:rPr>
              <w:t>7.97</w:t>
            </w:r>
          </w:p>
        </w:tc>
        <w:tc>
          <w:tcPr>
            <w:tcW w:w="2084" w:type="dxa"/>
          </w:tcPr>
          <w:p w14:paraId="1AFD7A84" w14:textId="77777777" w:rsidR="00F307E9" w:rsidRDefault="00BC3583" w:rsidP="00BC3583">
            <w:pPr>
              <w:pStyle w:val="TableParagraph"/>
              <w:spacing w:line="210" w:lineRule="exact"/>
              <w:ind w:left="48"/>
              <w:jc w:val="left"/>
              <w:rPr>
                <w:sz w:val="20"/>
              </w:rPr>
            </w:pPr>
            <w:r>
              <w:rPr>
                <w:spacing w:val="-4"/>
                <w:sz w:val="20"/>
              </w:rPr>
              <w:t>7.97</w:t>
            </w:r>
          </w:p>
        </w:tc>
        <w:tc>
          <w:tcPr>
            <w:tcW w:w="1177" w:type="dxa"/>
          </w:tcPr>
          <w:p w14:paraId="0951E602" w14:textId="77777777" w:rsidR="00F307E9" w:rsidRDefault="00BC3583" w:rsidP="00BC3583">
            <w:pPr>
              <w:pStyle w:val="TableParagraph"/>
              <w:spacing w:line="210" w:lineRule="exact"/>
              <w:ind w:left="42" w:right="1"/>
              <w:jc w:val="left"/>
              <w:rPr>
                <w:sz w:val="20"/>
              </w:rPr>
            </w:pPr>
            <w:r>
              <w:rPr>
                <w:spacing w:val="-4"/>
                <w:sz w:val="20"/>
              </w:rPr>
              <w:t>7.96</w:t>
            </w:r>
          </w:p>
        </w:tc>
      </w:tr>
      <w:tr w:rsidR="00F307E9" w14:paraId="2075AAA7" w14:textId="77777777">
        <w:trPr>
          <w:trHeight w:val="230"/>
        </w:trPr>
        <w:tc>
          <w:tcPr>
            <w:tcW w:w="3751" w:type="dxa"/>
          </w:tcPr>
          <w:p w14:paraId="4102BA61" w14:textId="77777777" w:rsidR="00F307E9" w:rsidRDefault="00BC3583" w:rsidP="00BC3583">
            <w:pPr>
              <w:pStyle w:val="TableParagraph"/>
              <w:spacing w:line="210" w:lineRule="exact"/>
              <w:ind w:left="122"/>
              <w:jc w:val="left"/>
              <w:rPr>
                <w:sz w:val="20"/>
              </w:rPr>
            </w:pPr>
            <w:r>
              <w:rPr>
                <w:sz w:val="20"/>
              </w:rPr>
              <w:t>Change</w:t>
            </w:r>
            <w:r>
              <w:rPr>
                <w:spacing w:val="-9"/>
                <w:sz w:val="20"/>
              </w:rPr>
              <w:t xml:space="preserve"> </w:t>
            </w:r>
            <w:r>
              <w:rPr>
                <w:sz w:val="20"/>
              </w:rPr>
              <w:t>from</w:t>
            </w:r>
            <w:r>
              <w:rPr>
                <w:spacing w:val="-9"/>
                <w:sz w:val="20"/>
              </w:rPr>
              <w:t xml:space="preserve"> </w:t>
            </w:r>
            <w:r>
              <w:rPr>
                <w:sz w:val="20"/>
              </w:rPr>
              <w:t>baseline</w:t>
            </w:r>
            <w:r>
              <w:rPr>
                <w:spacing w:val="-7"/>
                <w:sz w:val="20"/>
              </w:rPr>
              <w:t xml:space="preserve"> </w:t>
            </w:r>
            <w:r>
              <w:rPr>
                <w:sz w:val="20"/>
              </w:rPr>
              <w:t>(adjusted</w:t>
            </w:r>
            <w:r>
              <w:rPr>
                <w:spacing w:val="-8"/>
                <w:sz w:val="20"/>
              </w:rPr>
              <w:t xml:space="preserve"> </w:t>
            </w:r>
            <w:r>
              <w:rPr>
                <w:spacing w:val="-2"/>
                <w:sz w:val="20"/>
              </w:rPr>
              <w:t>mean)</w:t>
            </w:r>
          </w:p>
        </w:tc>
        <w:tc>
          <w:tcPr>
            <w:tcW w:w="2072" w:type="dxa"/>
          </w:tcPr>
          <w:p w14:paraId="20B4F142" w14:textId="77777777" w:rsidR="00F307E9" w:rsidRDefault="00BC3583" w:rsidP="00BC3583">
            <w:pPr>
              <w:pStyle w:val="TableParagraph"/>
              <w:spacing w:line="210" w:lineRule="exact"/>
              <w:ind w:left="2" w:right="48"/>
              <w:jc w:val="left"/>
              <w:rPr>
                <w:sz w:val="20"/>
              </w:rPr>
            </w:pPr>
            <w:r>
              <w:rPr>
                <w:spacing w:val="-2"/>
                <w:sz w:val="20"/>
              </w:rPr>
              <w:t>-</w:t>
            </w:r>
            <w:r>
              <w:rPr>
                <w:spacing w:val="-4"/>
                <w:sz w:val="20"/>
              </w:rPr>
              <w:t>0.65</w:t>
            </w:r>
          </w:p>
        </w:tc>
        <w:tc>
          <w:tcPr>
            <w:tcW w:w="2084" w:type="dxa"/>
          </w:tcPr>
          <w:p w14:paraId="58983888" w14:textId="77777777" w:rsidR="00F307E9" w:rsidRDefault="00BC3583" w:rsidP="00BC3583">
            <w:pPr>
              <w:pStyle w:val="TableParagraph"/>
              <w:spacing w:line="210" w:lineRule="exact"/>
              <w:ind w:left="48"/>
              <w:jc w:val="left"/>
              <w:rPr>
                <w:sz w:val="20"/>
              </w:rPr>
            </w:pPr>
            <w:r>
              <w:rPr>
                <w:spacing w:val="-2"/>
                <w:sz w:val="20"/>
              </w:rPr>
              <w:t>-</w:t>
            </w:r>
            <w:r>
              <w:rPr>
                <w:spacing w:val="-4"/>
                <w:sz w:val="20"/>
              </w:rPr>
              <w:t>0.56</w:t>
            </w:r>
          </w:p>
        </w:tc>
        <w:tc>
          <w:tcPr>
            <w:tcW w:w="1177" w:type="dxa"/>
          </w:tcPr>
          <w:p w14:paraId="62BDA527" w14:textId="77777777" w:rsidR="00F307E9" w:rsidRDefault="00BC3583" w:rsidP="00BC3583">
            <w:pPr>
              <w:pStyle w:val="TableParagraph"/>
              <w:spacing w:line="210" w:lineRule="exact"/>
              <w:ind w:left="42" w:right="1"/>
              <w:jc w:val="left"/>
              <w:rPr>
                <w:sz w:val="20"/>
              </w:rPr>
            </w:pPr>
            <w:r>
              <w:rPr>
                <w:spacing w:val="-4"/>
                <w:sz w:val="20"/>
              </w:rPr>
              <w:t>0.14</w:t>
            </w:r>
          </w:p>
        </w:tc>
      </w:tr>
      <w:tr w:rsidR="00F307E9" w14:paraId="7413FE4F" w14:textId="77777777">
        <w:trPr>
          <w:trHeight w:val="457"/>
        </w:trPr>
        <w:tc>
          <w:tcPr>
            <w:tcW w:w="3751" w:type="dxa"/>
            <w:tcBorders>
              <w:bottom w:val="single" w:sz="4" w:space="0" w:color="000000"/>
            </w:tcBorders>
          </w:tcPr>
          <w:p w14:paraId="5D208835" w14:textId="77777777" w:rsidR="00F307E9" w:rsidRDefault="00BC3583" w:rsidP="00BC3583">
            <w:pPr>
              <w:pStyle w:val="TableParagraph"/>
              <w:spacing w:line="230" w:lineRule="exact"/>
              <w:ind w:left="122" w:right="188"/>
              <w:jc w:val="left"/>
              <w:rPr>
                <w:sz w:val="13"/>
              </w:rPr>
            </w:pPr>
            <w:r>
              <w:rPr>
                <w:sz w:val="20"/>
              </w:rPr>
              <w:t>Comparison</w:t>
            </w:r>
            <w:r>
              <w:rPr>
                <w:spacing w:val="-14"/>
                <w:sz w:val="20"/>
              </w:rPr>
              <w:t xml:space="preserve"> </w:t>
            </w:r>
            <w:r>
              <w:rPr>
                <w:sz w:val="20"/>
              </w:rPr>
              <w:t>vs.</w:t>
            </w:r>
            <w:r>
              <w:rPr>
                <w:spacing w:val="-14"/>
                <w:sz w:val="20"/>
              </w:rPr>
              <w:t xml:space="preserve"> </w:t>
            </w:r>
            <w:r>
              <w:rPr>
                <w:sz w:val="20"/>
              </w:rPr>
              <w:t>placebo</w:t>
            </w:r>
            <w:r>
              <w:rPr>
                <w:spacing w:val="-14"/>
                <w:sz w:val="20"/>
              </w:rPr>
              <w:t xml:space="preserve"> </w:t>
            </w:r>
            <w:r>
              <w:rPr>
                <w:sz w:val="20"/>
              </w:rPr>
              <w:t>(adjusted mean) (95% CI)</w:t>
            </w:r>
            <w:r>
              <w:rPr>
                <w:position w:val="6"/>
                <w:sz w:val="13"/>
              </w:rPr>
              <w:t>2</w:t>
            </w:r>
          </w:p>
        </w:tc>
        <w:tc>
          <w:tcPr>
            <w:tcW w:w="2072" w:type="dxa"/>
            <w:tcBorders>
              <w:bottom w:val="single" w:sz="4" w:space="0" w:color="000000"/>
            </w:tcBorders>
          </w:tcPr>
          <w:p w14:paraId="4416344B" w14:textId="77777777" w:rsidR="00F307E9" w:rsidRDefault="00BC3583" w:rsidP="00BC3583">
            <w:pPr>
              <w:pStyle w:val="TableParagraph"/>
              <w:spacing w:line="230" w:lineRule="exact"/>
              <w:ind w:left="592" w:hanging="416"/>
              <w:jc w:val="left"/>
              <w:rPr>
                <w:sz w:val="20"/>
              </w:rPr>
            </w:pPr>
            <w:r>
              <w:rPr>
                <w:sz w:val="20"/>
              </w:rPr>
              <w:t>-0.79</w:t>
            </w:r>
            <w:r>
              <w:rPr>
                <w:spacing w:val="-14"/>
                <w:sz w:val="20"/>
              </w:rPr>
              <w:t xml:space="preserve"> </w:t>
            </w:r>
            <w:r>
              <w:rPr>
                <w:sz w:val="20"/>
              </w:rPr>
              <w:t>(-1.02,</w:t>
            </w:r>
            <w:r>
              <w:rPr>
                <w:spacing w:val="-14"/>
                <w:sz w:val="20"/>
              </w:rPr>
              <w:t xml:space="preserve"> </w:t>
            </w:r>
            <w:r>
              <w:rPr>
                <w:sz w:val="20"/>
              </w:rPr>
              <w:t xml:space="preserve">-0.55) </w:t>
            </w:r>
            <w:r>
              <w:rPr>
                <w:spacing w:val="-2"/>
                <w:sz w:val="20"/>
              </w:rPr>
              <w:t>p&lt;0.0001</w:t>
            </w:r>
          </w:p>
        </w:tc>
        <w:tc>
          <w:tcPr>
            <w:tcW w:w="2084" w:type="dxa"/>
            <w:tcBorders>
              <w:bottom w:val="single" w:sz="4" w:space="0" w:color="000000"/>
            </w:tcBorders>
          </w:tcPr>
          <w:p w14:paraId="22E0EF53" w14:textId="77777777" w:rsidR="00F307E9" w:rsidRDefault="00BC3583" w:rsidP="00BC3583">
            <w:pPr>
              <w:pStyle w:val="TableParagraph"/>
              <w:spacing w:line="230" w:lineRule="exact"/>
              <w:ind w:left="647" w:hanging="416"/>
              <w:jc w:val="left"/>
              <w:rPr>
                <w:sz w:val="20"/>
              </w:rPr>
            </w:pPr>
            <w:r>
              <w:rPr>
                <w:sz w:val="20"/>
              </w:rPr>
              <w:t>-0.70</w:t>
            </w:r>
            <w:r>
              <w:rPr>
                <w:spacing w:val="-14"/>
                <w:sz w:val="20"/>
              </w:rPr>
              <w:t xml:space="preserve"> </w:t>
            </w:r>
            <w:r>
              <w:rPr>
                <w:sz w:val="20"/>
              </w:rPr>
              <w:t>(-0.93,</w:t>
            </w:r>
            <w:r>
              <w:rPr>
                <w:spacing w:val="-14"/>
                <w:sz w:val="20"/>
              </w:rPr>
              <w:t xml:space="preserve"> </w:t>
            </w:r>
            <w:r>
              <w:rPr>
                <w:sz w:val="20"/>
              </w:rPr>
              <w:t xml:space="preserve">-0.46) </w:t>
            </w:r>
            <w:r>
              <w:rPr>
                <w:spacing w:val="-2"/>
                <w:sz w:val="20"/>
              </w:rPr>
              <w:t>p&lt;0.0001</w:t>
            </w:r>
          </w:p>
        </w:tc>
        <w:tc>
          <w:tcPr>
            <w:tcW w:w="1177" w:type="dxa"/>
            <w:tcBorders>
              <w:bottom w:val="single" w:sz="4" w:space="0" w:color="000000"/>
            </w:tcBorders>
          </w:tcPr>
          <w:p w14:paraId="2A4A00F8" w14:textId="77777777" w:rsidR="00F307E9" w:rsidRDefault="00F307E9" w:rsidP="00BC3583">
            <w:pPr>
              <w:pStyle w:val="TableParagraph"/>
              <w:jc w:val="left"/>
              <w:rPr>
                <w:rFonts w:ascii="Times New Roman"/>
                <w:sz w:val="20"/>
              </w:rPr>
            </w:pPr>
          </w:p>
        </w:tc>
      </w:tr>
      <w:tr w:rsidR="00F307E9" w14:paraId="2F8FD37D" w14:textId="77777777">
        <w:trPr>
          <w:trHeight w:val="459"/>
        </w:trPr>
        <w:tc>
          <w:tcPr>
            <w:tcW w:w="3751" w:type="dxa"/>
            <w:tcBorders>
              <w:top w:val="single" w:sz="4" w:space="0" w:color="000000"/>
            </w:tcBorders>
          </w:tcPr>
          <w:p w14:paraId="3E102332" w14:textId="77777777" w:rsidR="00F307E9" w:rsidRDefault="00BC3583" w:rsidP="00BC3583">
            <w:pPr>
              <w:pStyle w:val="TableParagraph"/>
              <w:spacing w:line="228" w:lineRule="exact"/>
              <w:ind w:left="122" w:right="188"/>
              <w:jc w:val="left"/>
              <w:rPr>
                <w:b/>
                <w:sz w:val="20"/>
              </w:rPr>
            </w:pPr>
            <w:r>
              <w:rPr>
                <w:b/>
                <w:sz w:val="20"/>
              </w:rPr>
              <w:t>Fasting</w:t>
            </w:r>
            <w:r>
              <w:rPr>
                <w:b/>
                <w:spacing w:val="-9"/>
                <w:sz w:val="20"/>
              </w:rPr>
              <w:t xml:space="preserve"> </w:t>
            </w:r>
            <w:r>
              <w:rPr>
                <w:b/>
                <w:sz w:val="20"/>
              </w:rPr>
              <w:t>plasma</w:t>
            </w:r>
            <w:r>
              <w:rPr>
                <w:b/>
                <w:spacing w:val="-10"/>
                <w:sz w:val="20"/>
              </w:rPr>
              <w:t xml:space="preserve"> </w:t>
            </w:r>
            <w:r>
              <w:rPr>
                <w:b/>
                <w:sz w:val="20"/>
              </w:rPr>
              <w:t>glucose</w:t>
            </w:r>
            <w:r>
              <w:rPr>
                <w:b/>
                <w:spacing w:val="-10"/>
                <w:sz w:val="20"/>
              </w:rPr>
              <w:t xml:space="preserve"> </w:t>
            </w:r>
            <w:r>
              <w:rPr>
                <w:b/>
                <w:sz w:val="20"/>
              </w:rPr>
              <w:t>(mmol/L)</w:t>
            </w:r>
            <w:r>
              <w:rPr>
                <w:b/>
                <w:spacing w:val="-9"/>
                <w:sz w:val="20"/>
              </w:rPr>
              <w:t xml:space="preserve"> </w:t>
            </w:r>
            <w:r>
              <w:rPr>
                <w:b/>
                <w:sz w:val="20"/>
              </w:rPr>
              <w:t>- 24 weeks</w:t>
            </w:r>
            <w:r>
              <w:rPr>
                <w:b/>
                <w:sz w:val="20"/>
                <w:vertAlign w:val="superscript"/>
              </w:rPr>
              <w:t>3</w:t>
            </w:r>
          </w:p>
        </w:tc>
        <w:tc>
          <w:tcPr>
            <w:tcW w:w="2072" w:type="dxa"/>
            <w:tcBorders>
              <w:top w:val="single" w:sz="4" w:space="0" w:color="000000"/>
            </w:tcBorders>
          </w:tcPr>
          <w:p w14:paraId="0C2310CE" w14:textId="77777777" w:rsidR="00F307E9" w:rsidRDefault="00F307E9" w:rsidP="00BC3583">
            <w:pPr>
              <w:pStyle w:val="TableParagraph"/>
              <w:jc w:val="left"/>
              <w:rPr>
                <w:rFonts w:ascii="Times New Roman"/>
                <w:sz w:val="20"/>
              </w:rPr>
            </w:pPr>
          </w:p>
        </w:tc>
        <w:tc>
          <w:tcPr>
            <w:tcW w:w="2084" w:type="dxa"/>
            <w:tcBorders>
              <w:top w:val="single" w:sz="4" w:space="0" w:color="000000"/>
            </w:tcBorders>
          </w:tcPr>
          <w:p w14:paraId="384867EF" w14:textId="77777777" w:rsidR="00F307E9" w:rsidRDefault="00F307E9" w:rsidP="00BC3583">
            <w:pPr>
              <w:pStyle w:val="TableParagraph"/>
              <w:jc w:val="left"/>
              <w:rPr>
                <w:rFonts w:ascii="Times New Roman"/>
                <w:sz w:val="20"/>
              </w:rPr>
            </w:pPr>
          </w:p>
        </w:tc>
        <w:tc>
          <w:tcPr>
            <w:tcW w:w="1177" w:type="dxa"/>
            <w:tcBorders>
              <w:top w:val="single" w:sz="4" w:space="0" w:color="000000"/>
            </w:tcBorders>
          </w:tcPr>
          <w:p w14:paraId="4CC7FF09" w14:textId="77777777" w:rsidR="00F307E9" w:rsidRDefault="00F307E9" w:rsidP="00BC3583">
            <w:pPr>
              <w:pStyle w:val="TableParagraph"/>
              <w:jc w:val="left"/>
              <w:rPr>
                <w:rFonts w:ascii="Times New Roman"/>
                <w:sz w:val="20"/>
              </w:rPr>
            </w:pPr>
          </w:p>
        </w:tc>
      </w:tr>
      <w:tr w:rsidR="00F307E9" w14:paraId="43CE9734" w14:textId="77777777">
        <w:trPr>
          <w:trHeight w:val="230"/>
        </w:trPr>
        <w:tc>
          <w:tcPr>
            <w:tcW w:w="3751" w:type="dxa"/>
          </w:tcPr>
          <w:p w14:paraId="3BB1265F" w14:textId="77777777" w:rsidR="00F307E9" w:rsidRDefault="00BC3583" w:rsidP="00BC3583">
            <w:pPr>
              <w:pStyle w:val="TableParagraph"/>
              <w:spacing w:line="210" w:lineRule="exact"/>
              <w:ind w:left="122"/>
              <w:jc w:val="left"/>
              <w:rPr>
                <w:sz w:val="20"/>
              </w:rPr>
            </w:pPr>
            <w:r>
              <w:rPr>
                <w:spacing w:val="-10"/>
                <w:sz w:val="20"/>
              </w:rPr>
              <w:t>N</w:t>
            </w:r>
          </w:p>
        </w:tc>
        <w:tc>
          <w:tcPr>
            <w:tcW w:w="2072" w:type="dxa"/>
          </w:tcPr>
          <w:p w14:paraId="1619DAB0" w14:textId="77777777" w:rsidR="00F307E9" w:rsidRDefault="00BC3583" w:rsidP="00BC3583">
            <w:pPr>
              <w:pStyle w:val="TableParagraph"/>
              <w:spacing w:line="210" w:lineRule="exact"/>
              <w:ind w:right="48"/>
              <w:jc w:val="left"/>
              <w:rPr>
                <w:sz w:val="20"/>
              </w:rPr>
            </w:pPr>
            <w:r>
              <w:rPr>
                <w:spacing w:val="-5"/>
                <w:sz w:val="20"/>
              </w:rPr>
              <w:t>109</w:t>
            </w:r>
          </w:p>
        </w:tc>
        <w:tc>
          <w:tcPr>
            <w:tcW w:w="2084" w:type="dxa"/>
          </w:tcPr>
          <w:p w14:paraId="78E7530C" w14:textId="77777777" w:rsidR="00F307E9" w:rsidRDefault="00BC3583" w:rsidP="00BC3583">
            <w:pPr>
              <w:pStyle w:val="TableParagraph"/>
              <w:spacing w:line="210" w:lineRule="exact"/>
              <w:ind w:left="48" w:right="3"/>
              <w:jc w:val="left"/>
              <w:rPr>
                <w:sz w:val="20"/>
              </w:rPr>
            </w:pPr>
            <w:r>
              <w:rPr>
                <w:spacing w:val="-5"/>
                <w:sz w:val="20"/>
              </w:rPr>
              <w:t>109</w:t>
            </w:r>
          </w:p>
        </w:tc>
        <w:tc>
          <w:tcPr>
            <w:tcW w:w="1177" w:type="dxa"/>
          </w:tcPr>
          <w:p w14:paraId="5D69EDA4" w14:textId="77777777" w:rsidR="00F307E9" w:rsidRDefault="00BC3583" w:rsidP="00BC3583">
            <w:pPr>
              <w:pStyle w:val="TableParagraph"/>
              <w:spacing w:line="210" w:lineRule="exact"/>
              <w:ind w:left="42" w:right="3"/>
              <w:jc w:val="left"/>
              <w:rPr>
                <w:sz w:val="20"/>
              </w:rPr>
            </w:pPr>
            <w:r>
              <w:rPr>
                <w:spacing w:val="-5"/>
                <w:sz w:val="20"/>
              </w:rPr>
              <w:t>106</w:t>
            </w:r>
          </w:p>
        </w:tc>
      </w:tr>
      <w:tr w:rsidR="00F307E9" w14:paraId="2F79851B" w14:textId="77777777">
        <w:trPr>
          <w:trHeight w:val="230"/>
        </w:trPr>
        <w:tc>
          <w:tcPr>
            <w:tcW w:w="3751" w:type="dxa"/>
          </w:tcPr>
          <w:p w14:paraId="678B6B92"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2072" w:type="dxa"/>
          </w:tcPr>
          <w:p w14:paraId="6AAABD64" w14:textId="77777777" w:rsidR="00F307E9" w:rsidRDefault="00BC3583" w:rsidP="00BC3583">
            <w:pPr>
              <w:pStyle w:val="TableParagraph"/>
              <w:spacing w:line="210" w:lineRule="exact"/>
              <w:ind w:left="1" w:right="48"/>
              <w:jc w:val="left"/>
              <w:rPr>
                <w:sz w:val="20"/>
              </w:rPr>
            </w:pPr>
            <w:r>
              <w:rPr>
                <w:spacing w:val="-5"/>
                <w:sz w:val="20"/>
              </w:rPr>
              <w:t>9.3</w:t>
            </w:r>
          </w:p>
        </w:tc>
        <w:tc>
          <w:tcPr>
            <w:tcW w:w="2084" w:type="dxa"/>
          </w:tcPr>
          <w:p w14:paraId="3330A11C" w14:textId="77777777" w:rsidR="00F307E9" w:rsidRDefault="00BC3583" w:rsidP="00BC3583">
            <w:pPr>
              <w:pStyle w:val="TableParagraph"/>
              <w:spacing w:line="210" w:lineRule="exact"/>
              <w:ind w:left="48"/>
              <w:jc w:val="left"/>
              <w:rPr>
                <w:sz w:val="20"/>
              </w:rPr>
            </w:pPr>
            <w:r>
              <w:rPr>
                <w:spacing w:val="-5"/>
                <w:sz w:val="20"/>
              </w:rPr>
              <w:t>9.5</w:t>
            </w:r>
          </w:p>
        </w:tc>
        <w:tc>
          <w:tcPr>
            <w:tcW w:w="1177" w:type="dxa"/>
          </w:tcPr>
          <w:p w14:paraId="6BA18BB5" w14:textId="77777777" w:rsidR="00F307E9" w:rsidRDefault="00BC3583" w:rsidP="00BC3583">
            <w:pPr>
              <w:pStyle w:val="TableParagraph"/>
              <w:spacing w:line="210" w:lineRule="exact"/>
              <w:ind w:left="42"/>
              <w:jc w:val="left"/>
              <w:rPr>
                <w:sz w:val="20"/>
              </w:rPr>
            </w:pPr>
            <w:r>
              <w:rPr>
                <w:spacing w:val="-5"/>
                <w:sz w:val="20"/>
              </w:rPr>
              <w:t>9.1</w:t>
            </w:r>
          </w:p>
        </w:tc>
      </w:tr>
      <w:tr w:rsidR="00F307E9" w14:paraId="5CA78DD6" w14:textId="77777777">
        <w:trPr>
          <w:trHeight w:val="460"/>
        </w:trPr>
        <w:tc>
          <w:tcPr>
            <w:tcW w:w="3751" w:type="dxa"/>
          </w:tcPr>
          <w:p w14:paraId="63F43B71" w14:textId="77777777" w:rsidR="00F307E9" w:rsidRDefault="00BC3583" w:rsidP="00BC3583">
            <w:pPr>
              <w:pStyle w:val="TableParagraph"/>
              <w:spacing w:line="230" w:lineRule="exact"/>
              <w:ind w:left="122" w:right="897"/>
              <w:jc w:val="left"/>
              <w:rPr>
                <w:sz w:val="20"/>
              </w:rPr>
            </w:pPr>
            <w:r>
              <w:rPr>
                <w:sz w:val="20"/>
              </w:rPr>
              <w:t>Change</w:t>
            </w:r>
            <w:r>
              <w:rPr>
                <w:spacing w:val="-14"/>
                <w:sz w:val="20"/>
              </w:rPr>
              <w:t xml:space="preserve"> </w:t>
            </w:r>
            <w:r>
              <w:rPr>
                <w:sz w:val="20"/>
              </w:rPr>
              <w:t>from</w:t>
            </w:r>
            <w:r>
              <w:rPr>
                <w:spacing w:val="-14"/>
                <w:sz w:val="20"/>
              </w:rPr>
              <w:t xml:space="preserve"> </w:t>
            </w:r>
            <w:r>
              <w:rPr>
                <w:sz w:val="20"/>
              </w:rPr>
              <w:t>baseline (adjusted mean)</w:t>
            </w:r>
          </w:p>
        </w:tc>
        <w:tc>
          <w:tcPr>
            <w:tcW w:w="2072" w:type="dxa"/>
          </w:tcPr>
          <w:p w14:paraId="2B9947B4" w14:textId="77777777" w:rsidR="00F307E9" w:rsidRDefault="00BC3583" w:rsidP="00BC3583">
            <w:pPr>
              <w:pStyle w:val="TableParagraph"/>
              <w:spacing w:line="227" w:lineRule="exact"/>
              <w:ind w:left="1" w:right="48"/>
              <w:jc w:val="left"/>
              <w:rPr>
                <w:sz w:val="20"/>
              </w:rPr>
            </w:pPr>
            <w:r>
              <w:rPr>
                <w:spacing w:val="-2"/>
                <w:sz w:val="20"/>
              </w:rPr>
              <w:t>-</w:t>
            </w:r>
            <w:r>
              <w:rPr>
                <w:spacing w:val="-5"/>
                <w:sz w:val="20"/>
              </w:rPr>
              <w:t>1.5</w:t>
            </w:r>
          </w:p>
        </w:tc>
        <w:tc>
          <w:tcPr>
            <w:tcW w:w="2084" w:type="dxa"/>
          </w:tcPr>
          <w:p w14:paraId="32607C37" w14:textId="77777777" w:rsidR="00F307E9" w:rsidRDefault="00BC3583" w:rsidP="00BC3583">
            <w:pPr>
              <w:pStyle w:val="TableParagraph"/>
              <w:spacing w:line="227" w:lineRule="exact"/>
              <w:ind w:left="48"/>
              <w:jc w:val="left"/>
              <w:rPr>
                <w:sz w:val="20"/>
              </w:rPr>
            </w:pPr>
            <w:r>
              <w:rPr>
                <w:spacing w:val="-2"/>
                <w:sz w:val="20"/>
              </w:rPr>
              <w:t>-</w:t>
            </w:r>
            <w:r>
              <w:rPr>
                <w:spacing w:val="-5"/>
                <w:sz w:val="20"/>
              </w:rPr>
              <w:t>1.8</w:t>
            </w:r>
          </w:p>
        </w:tc>
        <w:tc>
          <w:tcPr>
            <w:tcW w:w="1177" w:type="dxa"/>
          </w:tcPr>
          <w:p w14:paraId="3A8A09D2" w14:textId="77777777" w:rsidR="00F307E9" w:rsidRDefault="00BC3583" w:rsidP="00BC3583">
            <w:pPr>
              <w:pStyle w:val="TableParagraph"/>
              <w:spacing w:line="227" w:lineRule="exact"/>
              <w:ind w:left="42"/>
              <w:jc w:val="left"/>
              <w:rPr>
                <w:sz w:val="20"/>
              </w:rPr>
            </w:pPr>
            <w:r>
              <w:rPr>
                <w:spacing w:val="-5"/>
                <w:sz w:val="20"/>
              </w:rPr>
              <w:t>0.3</w:t>
            </w:r>
          </w:p>
        </w:tc>
      </w:tr>
      <w:tr w:rsidR="00F307E9" w14:paraId="3F64B228" w14:textId="77777777">
        <w:trPr>
          <w:trHeight w:val="455"/>
        </w:trPr>
        <w:tc>
          <w:tcPr>
            <w:tcW w:w="3751" w:type="dxa"/>
            <w:tcBorders>
              <w:bottom w:val="single" w:sz="4" w:space="0" w:color="000000"/>
            </w:tcBorders>
          </w:tcPr>
          <w:p w14:paraId="22F92EB3" w14:textId="77777777" w:rsidR="00F307E9" w:rsidRDefault="00BC3583" w:rsidP="00BC3583">
            <w:pPr>
              <w:pStyle w:val="TableParagraph"/>
              <w:spacing w:line="228" w:lineRule="exact"/>
              <w:ind w:left="122" w:right="188"/>
              <w:jc w:val="left"/>
              <w:rPr>
                <w:sz w:val="20"/>
              </w:rPr>
            </w:pPr>
            <w:r>
              <w:rPr>
                <w:sz w:val="20"/>
              </w:rPr>
              <w:t>Comparison</w:t>
            </w:r>
            <w:r>
              <w:rPr>
                <w:spacing w:val="-14"/>
                <w:sz w:val="20"/>
              </w:rPr>
              <w:t xml:space="preserve"> </w:t>
            </w:r>
            <w:r>
              <w:rPr>
                <w:sz w:val="20"/>
              </w:rPr>
              <w:t>vs.</w:t>
            </w:r>
            <w:r>
              <w:rPr>
                <w:spacing w:val="-14"/>
                <w:sz w:val="20"/>
              </w:rPr>
              <w:t xml:space="preserve"> </w:t>
            </w:r>
            <w:r>
              <w:rPr>
                <w:sz w:val="20"/>
              </w:rPr>
              <w:t>placebo</w:t>
            </w:r>
            <w:r>
              <w:rPr>
                <w:spacing w:val="-14"/>
                <w:sz w:val="20"/>
              </w:rPr>
              <w:t xml:space="preserve"> </w:t>
            </w:r>
            <w:r>
              <w:rPr>
                <w:sz w:val="20"/>
              </w:rPr>
              <w:t>(adjusted mean) (95% CI)</w:t>
            </w:r>
          </w:p>
        </w:tc>
        <w:tc>
          <w:tcPr>
            <w:tcW w:w="2072" w:type="dxa"/>
            <w:tcBorders>
              <w:bottom w:val="single" w:sz="4" w:space="0" w:color="000000"/>
            </w:tcBorders>
          </w:tcPr>
          <w:p w14:paraId="4C814857" w14:textId="77777777" w:rsidR="00F307E9" w:rsidRDefault="00BC3583" w:rsidP="00BC3583">
            <w:pPr>
              <w:pStyle w:val="TableParagraph"/>
              <w:spacing w:line="228" w:lineRule="exact"/>
              <w:ind w:left="592" w:hanging="248"/>
              <w:jc w:val="left"/>
              <w:rPr>
                <w:sz w:val="20"/>
              </w:rPr>
            </w:pPr>
            <w:r>
              <w:rPr>
                <w:sz w:val="20"/>
              </w:rPr>
              <w:t>-1.8</w:t>
            </w:r>
            <w:r>
              <w:rPr>
                <w:spacing w:val="-14"/>
                <w:sz w:val="20"/>
              </w:rPr>
              <w:t xml:space="preserve"> </w:t>
            </w:r>
            <w:r>
              <w:rPr>
                <w:sz w:val="20"/>
              </w:rPr>
              <w:t>(-2.3,</w:t>
            </w:r>
            <w:r>
              <w:rPr>
                <w:spacing w:val="-14"/>
                <w:sz w:val="20"/>
              </w:rPr>
              <w:t xml:space="preserve"> </w:t>
            </w:r>
            <w:r>
              <w:rPr>
                <w:sz w:val="20"/>
              </w:rPr>
              <w:t xml:space="preserve">-1.3) </w:t>
            </w:r>
            <w:r>
              <w:rPr>
                <w:spacing w:val="-2"/>
                <w:sz w:val="20"/>
              </w:rPr>
              <w:t>p&lt;0.0001</w:t>
            </w:r>
          </w:p>
        </w:tc>
        <w:tc>
          <w:tcPr>
            <w:tcW w:w="2084" w:type="dxa"/>
            <w:tcBorders>
              <w:bottom w:val="single" w:sz="4" w:space="0" w:color="000000"/>
            </w:tcBorders>
          </w:tcPr>
          <w:p w14:paraId="16C11E1B" w14:textId="77777777" w:rsidR="00F307E9" w:rsidRDefault="00BC3583" w:rsidP="00BC3583">
            <w:pPr>
              <w:pStyle w:val="TableParagraph"/>
              <w:spacing w:line="228" w:lineRule="exact"/>
              <w:ind w:left="647" w:hanging="248"/>
              <w:jc w:val="left"/>
              <w:rPr>
                <w:sz w:val="20"/>
              </w:rPr>
            </w:pPr>
            <w:r>
              <w:rPr>
                <w:sz w:val="20"/>
              </w:rPr>
              <w:t>-2.1</w:t>
            </w:r>
            <w:r>
              <w:rPr>
                <w:spacing w:val="-14"/>
                <w:sz w:val="20"/>
              </w:rPr>
              <w:t xml:space="preserve"> </w:t>
            </w:r>
            <w:r>
              <w:rPr>
                <w:sz w:val="20"/>
              </w:rPr>
              <w:t>(-2.6,</w:t>
            </w:r>
            <w:r>
              <w:rPr>
                <w:spacing w:val="-14"/>
                <w:sz w:val="20"/>
              </w:rPr>
              <w:t xml:space="preserve"> </w:t>
            </w:r>
            <w:r>
              <w:rPr>
                <w:sz w:val="20"/>
              </w:rPr>
              <w:t xml:space="preserve">-1.6) </w:t>
            </w:r>
            <w:r>
              <w:rPr>
                <w:spacing w:val="-2"/>
                <w:sz w:val="20"/>
              </w:rPr>
              <w:t>p&lt;0.0001</w:t>
            </w:r>
          </w:p>
        </w:tc>
        <w:tc>
          <w:tcPr>
            <w:tcW w:w="1177" w:type="dxa"/>
            <w:tcBorders>
              <w:bottom w:val="single" w:sz="4" w:space="0" w:color="000000"/>
            </w:tcBorders>
          </w:tcPr>
          <w:p w14:paraId="09ACA5E3" w14:textId="77777777" w:rsidR="00F307E9" w:rsidRDefault="00F307E9" w:rsidP="00BC3583">
            <w:pPr>
              <w:pStyle w:val="TableParagraph"/>
              <w:jc w:val="left"/>
              <w:rPr>
                <w:rFonts w:ascii="Times New Roman"/>
                <w:sz w:val="20"/>
              </w:rPr>
            </w:pPr>
          </w:p>
        </w:tc>
      </w:tr>
      <w:tr w:rsidR="00F307E9" w14:paraId="478D7D9C" w14:textId="77777777">
        <w:trPr>
          <w:trHeight w:val="232"/>
        </w:trPr>
        <w:tc>
          <w:tcPr>
            <w:tcW w:w="3751" w:type="dxa"/>
            <w:tcBorders>
              <w:top w:val="single" w:sz="4" w:space="0" w:color="000000"/>
            </w:tcBorders>
          </w:tcPr>
          <w:p w14:paraId="15138752" w14:textId="77777777" w:rsidR="00F307E9" w:rsidRDefault="00BC3583" w:rsidP="00BC3583">
            <w:pPr>
              <w:pStyle w:val="TableParagraph"/>
              <w:spacing w:line="212" w:lineRule="exact"/>
              <w:ind w:left="122"/>
              <w:jc w:val="left"/>
              <w:rPr>
                <w:b/>
                <w:sz w:val="20"/>
              </w:rPr>
            </w:pPr>
            <w:r>
              <w:rPr>
                <w:b/>
                <w:sz w:val="20"/>
              </w:rPr>
              <w:t>Body</w:t>
            </w:r>
            <w:r>
              <w:rPr>
                <w:b/>
                <w:spacing w:val="-10"/>
                <w:sz w:val="20"/>
              </w:rPr>
              <w:t xml:space="preserve"> </w:t>
            </w:r>
            <w:r>
              <w:rPr>
                <w:b/>
                <w:sz w:val="20"/>
              </w:rPr>
              <w:t>Weight-24</w:t>
            </w:r>
            <w:r>
              <w:rPr>
                <w:b/>
                <w:spacing w:val="-9"/>
                <w:sz w:val="20"/>
              </w:rPr>
              <w:t xml:space="preserve"> </w:t>
            </w:r>
            <w:r>
              <w:rPr>
                <w:b/>
                <w:spacing w:val="-2"/>
                <w:sz w:val="20"/>
              </w:rPr>
              <w:t>weeks</w:t>
            </w:r>
            <w:r>
              <w:rPr>
                <w:b/>
                <w:spacing w:val="-2"/>
                <w:sz w:val="20"/>
                <w:vertAlign w:val="superscript"/>
              </w:rPr>
              <w:t>3</w:t>
            </w:r>
          </w:p>
        </w:tc>
        <w:tc>
          <w:tcPr>
            <w:tcW w:w="2072" w:type="dxa"/>
            <w:tcBorders>
              <w:top w:val="single" w:sz="4" w:space="0" w:color="000000"/>
            </w:tcBorders>
          </w:tcPr>
          <w:p w14:paraId="293AFFA6" w14:textId="77777777" w:rsidR="00F307E9" w:rsidRDefault="00F307E9" w:rsidP="00BC3583">
            <w:pPr>
              <w:pStyle w:val="TableParagraph"/>
              <w:jc w:val="left"/>
              <w:rPr>
                <w:rFonts w:ascii="Times New Roman"/>
                <w:sz w:val="16"/>
              </w:rPr>
            </w:pPr>
          </w:p>
        </w:tc>
        <w:tc>
          <w:tcPr>
            <w:tcW w:w="2084" w:type="dxa"/>
            <w:tcBorders>
              <w:top w:val="single" w:sz="4" w:space="0" w:color="000000"/>
            </w:tcBorders>
          </w:tcPr>
          <w:p w14:paraId="576E593F" w14:textId="77777777" w:rsidR="00F307E9" w:rsidRDefault="00F307E9" w:rsidP="00BC3583">
            <w:pPr>
              <w:pStyle w:val="TableParagraph"/>
              <w:jc w:val="left"/>
              <w:rPr>
                <w:rFonts w:ascii="Times New Roman"/>
                <w:sz w:val="16"/>
              </w:rPr>
            </w:pPr>
          </w:p>
        </w:tc>
        <w:tc>
          <w:tcPr>
            <w:tcW w:w="1177" w:type="dxa"/>
            <w:tcBorders>
              <w:top w:val="single" w:sz="4" w:space="0" w:color="000000"/>
            </w:tcBorders>
          </w:tcPr>
          <w:p w14:paraId="3F62ACD7" w14:textId="77777777" w:rsidR="00F307E9" w:rsidRDefault="00F307E9" w:rsidP="00BC3583">
            <w:pPr>
              <w:pStyle w:val="TableParagraph"/>
              <w:jc w:val="left"/>
              <w:rPr>
                <w:rFonts w:ascii="Times New Roman"/>
                <w:sz w:val="16"/>
              </w:rPr>
            </w:pPr>
          </w:p>
        </w:tc>
      </w:tr>
      <w:tr w:rsidR="00F307E9" w14:paraId="550D1C70" w14:textId="77777777">
        <w:trPr>
          <w:trHeight w:val="230"/>
        </w:trPr>
        <w:tc>
          <w:tcPr>
            <w:tcW w:w="3751" w:type="dxa"/>
          </w:tcPr>
          <w:p w14:paraId="1A18AAC8" w14:textId="77777777" w:rsidR="00F307E9" w:rsidRDefault="00BC3583" w:rsidP="00BC3583">
            <w:pPr>
              <w:pStyle w:val="TableParagraph"/>
              <w:spacing w:line="210" w:lineRule="exact"/>
              <w:ind w:left="122"/>
              <w:jc w:val="left"/>
              <w:rPr>
                <w:sz w:val="20"/>
              </w:rPr>
            </w:pPr>
            <w:r>
              <w:rPr>
                <w:spacing w:val="-10"/>
                <w:sz w:val="20"/>
              </w:rPr>
              <w:t>N</w:t>
            </w:r>
          </w:p>
        </w:tc>
        <w:tc>
          <w:tcPr>
            <w:tcW w:w="2072" w:type="dxa"/>
          </w:tcPr>
          <w:p w14:paraId="3F5C7DB8" w14:textId="77777777" w:rsidR="00F307E9" w:rsidRDefault="00BC3583" w:rsidP="00BC3583">
            <w:pPr>
              <w:pStyle w:val="TableParagraph"/>
              <w:spacing w:line="210" w:lineRule="exact"/>
              <w:ind w:right="48"/>
              <w:jc w:val="left"/>
              <w:rPr>
                <w:sz w:val="20"/>
              </w:rPr>
            </w:pPr>
            <w:r>
              <w:rPr>
                <w:spacing w:val="-5"/>
                <w:sz w:val="20"/>
              </w:rPr>
              <w:t>109</w:t>
            </w:r>
          </w:p>
        </w:tc>
        <w:tc>
          <w:tcPr>
            <w:tcW w:w="2084" w:type="dxa"/>
          </w:tcPr>
          <w:p w14:paraId="5A4FC51F" w14:textId="77777777" w:rsidR="00F307E9" w:rsidRDefault="00BC3583" w:rsidP="00BC3583">
            <w:pPr>
              <w:pStyle w:val="TableParagraph"/>
              <w:spacing w:line="210" w:lineRule="exact"/>
              <w:ind w:left="48" w:right="3"/>
              <w:jc w:val="left"/>
              <w:rPr>
                <w:sz w:val="20"/>
              </w:rPr>
            </w:pPr>
            <w:r>
              <w:rPr>
                <w:spacing w:val="-5"/>
                <w:sz w:val="20"/>
              </w:rPr>
              <w:t>110</w:t>
            </w:r>
          </w:p>
        </w:tc>
        <w:tc>
          <w:tcPr>
            <w:tcW w:w="1177" w:type="dxa"/>
          </w:tcPr>
          <w:p w14:paraId="414A28D4" w14:textId="77777777" w:rsidR="00F307E9" w:rsidRDefault="00BC3583" w:rsidP="00BC3583">
            <w:pPr>
              <w:pStyle w:val="TableParagraph"/>
              <w:spacing w:line="210" w:lineRule="exact"/>
              <w:ind w:left="42" w:right="3"/>
              <w:jc w:val="left"/>
              <w:rPr>
                <w:sz w:val="20"/>
              </w:rPr>
            </w:pPr>
            <w:r>
              <w:rPr>
                <w:spacing w:val="-5"/>
                <w:sz w:val="20"/>
              </w:rPr>
              <w:t>106</w:t>
            </w:r>
          </w:p>
        </w:tc>
      </w:tr>
      <w:tr w:rsidR="00F307E9" w14:paraId="53F24189" w14:textId="77777777">
        <w:trPr>
          <w:trHeight w:val="230"/>
        </w:trPr>
        <w:tc>
          <w:tcPr>
            <w:tcW w:w="3751" w:type="dxa"/>
          </w:tcPr>
          <w:p w14:paraId="7308E334" w14:textId="77777777" w:rsidR="00F307E9" w:rsidRDefault="00BC3583" w:rsidP="00BC3583">
            <w:pPr>
              <w:pStyle w:val="TableParagraph"/>
              <w:spacing w:line="210" w:lineRule="exact"/>
              <w:ind w:left="122"/>
              <w:jc w:val="left"/>
              <w:rPr>
                <w:sz w:val="20"/>
              </w:rPr>
            </w:pPr>
            <w:r>
              <w:rPr>
                <w:sz w:val="20"/>
              </w:rPr>
              <w:t>Baseline</w:t>
            </w:r>
            <w:r>
              <w:rPr>
                <w:spacing w:val="-7"/>
                <w:sz w:val="20"/>
              </w:rPr>
              <w:t xml:space="preserve"> </w:t>
            </w:r>
            <w:r>
              <w:rPr>
                <w:sz w:val="20"/>
              </w:rPr>
              <w:t>(mean)</w:t>
            </w:r>
            <w:r>
              <w:rPr>
                <w:spacing w:val="-6"/>
                <w:sz w:val="20"/>
              </w:rPr>
              <w:t xml:space="preserve"> </w:t>
            </w:r>
            <w:r>
              <w:rPr>
                <w:sz w:val="20"/>
              </w:rPr>
              <w:t>in</w:t>
            </w:r>
            <w:r>
              <w:rPr>
                <w:spacing w:val="-6"/>
                <w:sz w:val="20"/>
              </w:rPr>
              <w:t xml:space="preserve"> </w:t>
            </w:r>
            <w:r>
              <w:rPr>
                <w:spacing w:val="-5"/>
                <w:sz w:val="20"/>
              </w:rPr>
              <w:t>kg</w:t>
            </w:r>
          </w:p>
        </w:tc>
        <w:tc>
          <w:tcPr>
            <w:tcW w:w="2072" w:type="dxa"/>
          </w:tcPr>
          <w:p w14:paraId="37013F06" w14:textId="77777777" w:rsidR="00F307E9" w:rsidRDefault="00BC3583" w:rsidP="00BC3583">
            <w:pPr>
              <w:pStyle w:val="TableParagraph"/>
              <w:spacing w:line="210" w:lineRule="exact"/>
              <w:ind w:left="3" w:right="48"/>
              <w:jc w:val="left"/>
              <w:rPr>
                <w:sz w:val="20"/>
              </w:rPr>
            </w:pPr>
            <w:r>
              <w:rPr>
                <w:spacing w:val="-4"/>
                <w:sz w:val="20"/>
              </w:rPr>
              <w:t>88.4</w:t>
            </w:r>
          </w:p>
        </w:tc>
        <w:tc>
          <w:tcPr>
            <w:tcW w:w="2084" w:type="dxa"/>
          </w:tcPr>
          <w:p w14:paraId="45DB89D8" w14:textId="77777777" w:rsidR="00F307E9" w:rsidRDefault="00BC3583" w:rsidP="00BC3583">
            <w:pPr>
              <w:pStyle w:val="TableParagraph"/>
              <w:spacing w:line="210" w:lineRule="exact"/>
              <w:ind w:left="48"/>
              <w:jc w:val="left"/>
              <w:rPr>
                <w:sz w:val="20"/>
              </w:rPr>
            </w:pPr>
            <w:r>
              <w:rPr>
                <w:spacing w:val="-4"/>
                <w:sz w:val="20"/>
              </w:rPr>
              <w:t>84.4</w:t>
            </w:r>
          </w:p>
        </w:tc>
        <w:tc>
          <w:tcPr>
            <w:tcW w:w="1177" w:type="dxa"/>
          </w:tcPr>
          <w:p w14:paraId="1243F3F2" w14:textId="77777777" w:rsidR="00F307E9" w:rsidRDefault="00BC3583" w:rsidP="00BC3583">
            <w:pPr>
              <w:pStyle w:val="TableParagraph"/>
              <w:spacing w:line="210" w:lineRule="exact"/>
              <w:ind w:left="42"/>
              <w:jc w:val="left"/>
              <w:rPr>
                <w:sz w:val="20"/>
              </w:rPr>
            </w:pPr>
            <w:r>
              <w:rPr>
                <w:spacing w:val="-4"/>
                <w:sz w:val="20"/>
              </w:rPr>
              <w:t>82.3</w:t>
            </w:r>
          </w:p>
        </w:tc>
      </w:tr>
      <w:tr w:rsidR="00F307E9" w14:paraId="273021A8" w14:textId="77777777">
        <w:trPr>
          <w:trHeight w:val="230"/>
        </w:trPr>
        <w:tc>
          <w:tcPr>
            <w:tcW w:w="3751" w:type="dxa"/>
          </w:tcPr>
          <w:p w14:paraId="0FC90E92" w14:textId="77777777" w:rsidR="00F307E9" w:rsidRDefault="00BC3583" w:rsidP="00BC3583">
            <w:pPr>
              <w:pStyle w:val="TableParagraph"/>
              <w:spacing w:line="210" w:lineRule="exact"/>
              <w:ind w:left="122"/>
              <w:jc w:val="left"/>
              <w:rPr>
                <w:sz w:val="20"/>
              </w:rPr>
            </w:pPr>
            <w:r>
              <w:rPr>
                <w:sz w:val="20"/>
              </w:rPr>
              <w:t>Change</w:t>
            </w:r>
            <w:r>
              <w:rPr>
                <w:spacing w:val="-9"/>
                <w:sz w:val="20"/>
              </w:rPr>
              <w:t xml:space="preserve"> </w:t>
            </w:r>
            <w:r>
              <w:rPr>
                <w:sz w:val="20"/>
              </w:rPr>
              <w:t>from</w:t>
            </w:r>
            <w:r>
              <w:rPr>
                <w:spacing w:val="-9"/>
                <w:sz w:val="20"/>
              </w:rPr>
              <w:t xml:space="preserve"> </w:t>
            </w:r>
            <w:r>
              <w:rPr>
                <w:sz w:val="20"/>
              </w:rPr>
              <w:t>baseline</w:t>
            </w:r>
            <w:r>
              <w:rPr>
                <w:spacing w:val="-7"/>
                <w:sz w:val="20"/>
              </w:rPr>
              <w:t xml:space="preserve"> </w:t>
            </w:r>
            <w:r>
              <w:rPr>
                <w:sz w:val="20"/>
              </w:rPr>
              <w:t>(adjusted</w:t>
            </w:r>
            <w:r>
              <w:rPr>
                <w:spacing w:val="-8"/>
                <w:sz w:val="20"/>
              </w:rPr>
              <w:t xml:space="preserve"> </w:t>
            </w:r>
            <w:r>
              <w:rPr>
                <w:spacing w:val="-2"/>
                <w:sz w:val="20"/>
              </w:rPr>
              <w:t>mean)</w:t>
            </w:r>
          </w:p>
        </w:tc>
        <w:tc>
          <w:tcPr>
            <w:tcW w:w="2072" w:type="dxa"/>
          </w:tcPr>
          <w:p w14:paraId="2F40BCCC" w14:textId="77777777" w:rsidR="00F307E9" w:rsidRDefault="00BC3583" w:rsidP="00BC3583">
            <w:pPr>
              <w:pStyle w:val="TableParagraph"/>
              <w:spacing w:line="210" w:lineRule="exact"/>
              <w:ind w:left="1" w:right="48"/>
              <w:jc w:val="left"/>
              <w:rPr>
                <w:sz w:val="20"/>
              </w:rPr>
            </w:pPr>
            <w:r>
              <w:rPr>
                <w:spacing w:val="-2"/>
                <w:sz w:val="20"/>
              </w:rPr>
              <w:t>-</w:t>
            </w:r>
            <w:r>
              <w:rPr>
                <w:spacing w:val="-5"/>
                <w:sz w:val="20"/>
              </w:rPr>
              <w:t>3.1</w:t>
            </w:r>
          </w:p>
        </w:tc>
        <w:tc>
          <w:tcPr>
            <w:tcW w:w="2084" w:type="dxa"/>
          </w:tcPr>
          <w:p w14:paraId="6197BC11" w14:textId="77777777" w:rsidR="00F307E9" w:rsidRDefault="00BC3583" w:rsidP="00BC3583">
            <w:pPr>
              <w:pStyle w:val="TableParagraph"/>
              <w:spacing w:line="210" w:lineRule="exact"/>
              <w:ind w:left="48"/>
              <w:jc w:val="left"/>
              <w:rPr>
                <w:sz w:val="20"/>
              </w:rPr>
            </w:pPr>
            <w:r>
              <w:rPr>
                <w:spacing w:val="-2"/>
                <w:sz w:val="20"/>
              </w:rPr>
              <w:t>-</w:t>
            </w:r>
            <w:r>
              <w:rPr>
                <w:spacing w:val="-5"/>
                <w:sz w:val="20"/>
              </w:rPr>
              <w:t>2.5</w:t>
            </w:r>
          </w:p>
        </w:tc>
        <w:tc>
          <w:tcPr>
            <w:tcW w:w="1177" w:type="dxa"/>
          </w:tcPr>
          <w:p w14:paraId="1516CFD7" w14:textId="77777777" w:rsidR="00F307E9" w:rsidRDefault="00BC3583" w:rsidP="00BC3583">
            <w:pPr>
              <w:pStyle w:val="TableParagraph"/>
              <w:spacing w:line="210" w:lineRule="exact"/>
              <w:ind w:left="42"/>
              <w:jc w:val="left"/>
              <w:rPr>
                <w:sz w:val="20"/>
              </w:rPr>
            </w:pPr>
            <w:r>
              <w:rPr>
                <w:spacing w:val="-2"/>
                <w:sz w:val="20"/>
              </w:rPr>
              <w:t>-</w:t>
            </w:r>
            <w:r>
              <w:rPr>
                <w:spacing w:val="-5"/>
                <w:sz w:val="20"/>
              </w:rPr>
              <w:t>0.3</w:t>
            </w:r>
          </w:p>
        </w:tc>
      </w:tr>
      <w:tr w:rsidR="00F307E9" w14:paraId="0E913BE5" w14:textId="77777777">
        <w:trPr>
          <w:trHeight w:val="455"/>
        </w:trPr>
        <w:tc>
          <w:tcPr>
            <w:tcW w:w="3751" w:type="dxa"/>
            <w:tcBorders>
              <w:bottom w:val="single" w:sz="4" w:space="0" w:color="000000"/>
            </w:tcBorders>
          </w:tcPr>
          <w:p w14:paraId="7C87E67F" w14:textId="77777777" w:rsidR="00F307E9" w:rsidRDefault="00BC3583" w:rsidP="00BC3583">
            <w:pPr>
              <w:pStyle w:val="TableParagraph"/>
              <w:spacing w:line="228" w:lineRule="exact"/>
              <w:ind w:left="122" w:right="188"/>
              <w:jc w:val="left"/>
              <w:rPr>
                <w:sz w:val="13"/>
              </w:rPr>
            </w:pPr>
            <w:r>
              <w:rPr>
                <w:sz w:val="20"/>
              </w:rPr>
              <w:t>Comparison</w:t>
            </w:r>
            <w:r>
              <w:rPr>
                <w:spacing w:val="-14"/>
                <w:sz w:val="20"/>
              </w:rPr>
              <w:t xml:space="preserve"> </w:t>
            </w:r>
            <w:r>
              <w:rPr>
                <w:sz w:val="20"/>
              </w:rPr>
              <w:t>vs.</w:t>
            </w:r>
            <w:r>
              <w:rPr>
                <w:spacing w:val="-14"/>
                <w:sz w:val="20"/>
              </w:rPr>
              <w:t xml:space="preserve"> </w:t>
            </w:r>
            <w:r>
              <w:rPr>
                <w:sz w:val="20"/>
              </w:rPr>
              <w:t>placebo</w:t>
            </w:r>
            <w:r>
              <w:rPr>
                <w:spacing w:val="-14"/>
                <w:sz w:val="20"/>
              </w:rPr>
              <w:t xml:space="preserve"> </w:t>
            </w:r>
            <w:r>
              <w:rPr>
                <w:sz w:val="20"/>
              </w:rPr>
              <w:t>(adjusted mean) (95% CI)</w:t>
            </w:r>
            <w:r>
              <w:rPr>
                <w:position w:val="6"/>
                <w:sz w:val="13"/>
              </w:rPr>
              <w:t>1</w:t>
            </w:r>
          </w:p>
        </w:tc>
        <w:tc>
          <w:tcPr>
            <w:tcW w:w="2072" w:type="dxa"/>
            <w:tcBorders>
              <w:bottom w:val="single" w:sz="4" w:space="0" w:color="000000"/>
            </w:tcBorders>
          </w:tcPr>
          <w:p w14:paraId="04A28662" w14:textId="77777777" w:rsidR="00F307E9" w:rsidRDefault="00BC3583" w:rsidP="00BC3583">
            <w:pPr>
              <w:pStyle w:val="TableParagraph"/>
              <w:spacing w:line="228" w:lineRule="exact"/>
              <w:ind w:left="592" w:hanging="248"/>
              <w:jc w:val="left"/>
              <w:rPr>
                <w:sz w:val="20"/>
              </w:rPr>
            </w:pPr>
            <w:r>
              <w:rPr>
                <w:sz w:val="20"/>
              </w:rPr>
              <w:t>-2.8</w:t>
            </w:r>
            <w:r>
              <w:rPr>
                <w:spacing w:val="-14"/>
                <w:sz w:val="20"/>
              </w:rPr>
              <w:t xml:space="preserve"> </w:t>
            </w:r>
            <w:r>
              <w:rPr>
                <w:sz w:val="20"/>
              </w:rPr>
              <w:t>(-3.5,</w:t>
            </w:r>
            <w:r>
              <w:rPr>
                <w:spacing w:val="-14"/>
                <w:sz w:val="20"/>
              </w:rPr>
              <w:t xml:space="preserve"> </w:t>
            </w:r>
            <w:r>
              <w:rPr>
                <w:sz w:val="20"/>
              </w:rPr>
              <w:t xml:space="preserve">-2.1) </w:t>
            </w:r>
            <w:r>
              <w:rPr>
                <w:spacing w:val="-2"/>
                <w:sz w:val="20"/>
              </w:rPr>
              <w:t>p&lt;0.0001</w:t>
            </w:r>
          </w:p>
        </w:tc>
        <w:tc>
          <w:tcPr>
            <w:tcW w:w="2084" w:type="dxa"/>
            <w:tcBorders>
              <w:bottom w:val="single" w:sz="4" w:space="0" w:color="000000"/>
            </w:tcBorders>
          </w:tcPr>
          <w:p w14:paraId="6A0A14F9" w14:textId="77777777" w:rsidR="00F307E9" w:rsidRDefault="00BC3583" w:rsidP="00BC3583">
            <w:pPr>
              <w:pStyle w:val="TableParagraph"/>
              <w:spacing w:line="228" w:lineRule="exact"/>
              <w:ind w:left="647" w:hanging="248"/>
              <w:jc w:val="left"/>
              <w:rPr>
                <w:sz w:val="20"/>
              </w:rPr>
            </w:pPr>
            <w:r>
              <w:rPr>
                <w:sz w:val="20"/>
              </w:rPr>
              <w:t>-2.2</w:t>
            </w:r>
            <w:r>
              <w:rPr>
                <w:spacing w:val="-14"/>
                <w:sz w:val="20"/>
              </w:rPr>
              <w:t xml:space="preserve"> </w:t>
            </w:r>
            <w:r>
              <w:rPr>
                <w:sz w:val="20"/>
              </w:rPr>
              <w:t>(-2.9,</w:t>
            </w:r>
            <w:r>
              <w:rPr>
                <w:spacing w:val="-14"/>
                <w:sz w:val="20"/>
              </w:rPr>
              <w:t xml:space="preserve"> </w:t>
            </w:r>
            <w:r>
              <w:rPr>
                <w:sz w:val="20"/>
              </w:rPr>
              <w:t xml:space="preserve">-1.5) </w:t>
            </w:r>
            <w:r>
              <w:rPr>
                <w:spacing w:val="-2"/>
                <w:sz w:val="20"/>
              </w:rPr>
              <w:t>p&lt;0.0001</w:t>
            </w:r>
          </w:p>
        </w:tc>
        <w:tc>
          <w:tcPr>
            <w:tcW w:w="1177" w:type="dxa"/>
            <w:tcBorders>
              <w:bottom w:val="single" w:sz="4" w:space="0" w:color="000000"/>
            </w:tcBorders>
          </w:tcPr>
          <w:p w14:paraId="1FD37737" w14:textId="77777777" w:rsidR="00F307E9" w:rsidRDefault="00F307E9" w:rsidP="00BC3583">
            <w:pPr>
              <w:pStyle w:val="TableParagraph"/>
              <w:jc w:val="left"/>
              <w:rPr>
                <w:rFonts w:ascii="Times New Roman"/>
                <w:sz w:val="20"/>
              </w:rPr>
            </w:pPr>
          </w:p>
        </w:tc>
      </w:tr>
      <w:tr w:rsidR="00F307E9" w14:paraId="137E49F1" w14:textId="77777777">
        <w:trPr>
          <w:trHeight w:val="692"/>
        </w:trPr>
        <w:tc>
          <w:tcPr>
            <w:tcW w:w="3751" w:type="dxa"/>
            <w:tcBorders>
              <w:top w:val="single" w:sz="4" w:space="0" w:color="000000"/>
            </w:tcBorders>
          </w:tcPr>
          <w:p w14:paraId="74B37B88" w14:textId="77777777" w:rsidR="00F307E9" w:rsidRDefault="00BC3583" w:rsidP="00BC3583">
            <w:pPr>
              <w:pStyle w:val="TableParagraph"/>
              <w:spacing w:line="230" w:lineRule="exact"/>
              <w:ind w:left="122" w:right="188"/>
              <w:jc w:val="left"/>
              <w:rPr>
                <w:b/>
                <w:sz w:val="20"/>
              </w:rPr>
            </w:pPr>
            <w:r>
              <w:rPr>
                <w:b/>
                <w:sz w:val="20"/>
              </w:rPr>
              <w:t>Patients</w:t>
            </w:r>
            <w:r>
              <w:rPr>
                <w:b/>
                <w:spacing w:val="-10"/>
                <w:sz w:val="20"/>
              </w:rPr>
              <w:t xml:space="preserve"> </w:t>
            </w:r>
            <w:r>
              <w:rPr>
                <w:b/>
                <w:sz w:val="20"/>
              </w:rPr>
              <w:t>(%)</w:t>
            </w:r>
            <w:r>
              <w:rPr>
                <w:b/>
                <w:spacing w:val="-9"/>
                <w:sz w:val="20"/>
              </w:rPr>
              <w:t xml:space="preserve"> </w:t>
            </w:r>
            <w:r>
              <w:rPr>
                <w:b/>
                <w:sz w:val="20"/>
              </w:rPr>
              <w:t>achieving</w:t>
            </w:r>
            <w:r>
              <w:rPr>
                <w:b/>
                <w:spacing w:val="-9"/>
                <w:sz w:val="20"/>
              </w:rPr>
              <w:t xml:space="preserve"> </w:t>
            </w:r>
            <w:r>
              <w:rPr>
                <w:b/>
                <w:sz w:val="20"/>
              </w:rPr>
              <w:t>HbA1c</w:t>
            </w:r>
            <w:r>
              <w:rPr>
                <w:b/>
                <w:spacing w:val="-10"/>
                <w:sz w:val="20"/>
              </w:rPr>
              <w:t xml:space="preserve"> </w:t>
            </w:r>
            <w:r>
              <w:rPr>
                <w:b/>
                <w:sz w:val="20"/>
              </w:rPr>
              <w:t xml:space="preserve">&lt;7% with baseline HbA1c ≥7% - 24 </w:t>
            </w:r>
            <w:r>
              <w:rPr>
                <w:b/>
                <w:spacing w:val="-2"/>
                <w:sz w:val="20"/>
              </w:rPr>
              <w:t>weeks</w:t>
            </w:r>
            <w:r>
              <w:rPr>
                <w:b/>
                <w:spacing w:val="-2"/>
                <w:sz w:val="20"/>
                <w:vertAlign w:val="superscript"/>
              </w:rPr>
              <w:t>4</w:t>
            </w:r>
          </w:p>
        </w:tc>
        <w:tc>
          <w:tcPr>
            <w:tcW w:w="2072" w:type="dxa"/>
            <w:tcBorders>
              <w:top w:val="single" w:sz="4" w:space="0" w:color="000000"/>
            </w:tcBorders>
          </w:tcPr>
          <w:p w14:paraId="24970B37" w14:textId="77777777" w:rsidR="00F307E9" w:rsidRDefault="00F307E9" w:rsidP="00BC3583">
            <w:pPr>
              <w:pStyle w:val="TableParagraph"/>
              <w:jc w:val="left"/>
              <w:rPr>
                <w:rFonts w:ascii="Times New Roman"/>
                <w:sz w:val="20"/>
              </w:rPr>
            </w:pPr>
          </w:p>
        </w:tc>
        <w:tc>
          <w:tcPr>
            <w:tcW w:w="2084" w:type="dxa"/>
            <w:tcBorders>
              <w:top w:val="single" w:sz="4" w:space="0" w:color="000000"/>
            </w:tcBorders>
          </w:tcPr>
          <w:p w14:paraId="51960BBB" w14:textId="77777777" w:rsidR="00F307E9" w:rsidRDefault="00F307E9" w:rsidP="00BC3583">
            <w:pPr>
              <w:pStyle w:val="TableParagraph"/>
              <w:jc w:val="left"/>
              <w:rPr>
                <w:rFonts w:ascii="Times New Roman"/>
                <w:sz w:val="20"/>
              </w:rPr>
            </w:pPr>
          </w:p>
        </w:tc>
        <w:tc>
          <w:tcPr>
            <w:tcW w:w="1177" w:type="dxa"/>
            <w:tcBorders>
              <w:top w:val="single" w:sz="4" w:space="0" w:color="000000"/>
            </w:tcBorders>
          </w:tcPr>
          <w:p w14:paraId="044CDB1B" w14:textId="77777777" w:rsidR="00F307E9" w:rsidRDefault="00F307E9" w:rsidP="00BC3583">
            <w:pPr>
              <w:pStyle w:val="TableParagraph"/>
              <w:jc w:val="left"/>
              <w:rPr>
                <w:rFonts w:ascii="Times New Roman"/>
                <w:sz w:val="20"/>
              </w:rPr>
            </w:pPr>
          </w:p>
        </w:tc>
      </w:tr>
      <w:tr w:rsidR="00F307E9" w14:paraId="70814BE7" w14:textId="77777777">
        <w:trPr>
          <w:trHeight w:val="230"/>
        </w:trPr>
        <w:tc>
          <w:tcPr>
            <w:tcW w:w="3751" w:type="dxa"/>
          </w:tcPr>
          <w:p w14:paraId="6EE75FB1" w14:textId="77777777" w:rsidR="00F307E9" w:rsidRDefault="00BC3583" w:rsidP="00BC3583">
            <w:pPr>
              <w:pStyle w:val="TableParagraph"/>
              <w:spacing w:line="210" w:lineRule="exact"/>
              <w:ind w:left="122"/>
              <w:jc w:val="left"/>
              <w:rPr>
                <w:sz w:val="20"/>
              </w:rPr>
            </w:pPr>
            <w:r>
              <w:rPr>
                <w:spacing w:val="-10"/>
                <w:sz w:val="20"/>
              </w:rPr>
              <w:t>N</w:t>
            </w:r>
          </w:p>
        </w:tc>
        <w:tc>
          <w:tcPr>
            <w:tcW w:w="2072" w:type="dxa"/>
          </w:tcPr>
          <w:p w14:paraId="3D4EEB88" w14:textId="77777777" w:rsidR="00F307E9" w:rsidRDefault="00BC3583" w:rsidP="00BC3583">
            <w:pPr>
              <w:pStyle w:val="TableParagraph"/>
              <w:spacing w:line="210" w:lineRule="exact"/>
              <w:ind w:right="48"/>
              <w:jc w:val="left"/>
              <w:rPr>
                <w:sz w:val="20"/>
              </w:rPr>
            </w:pPr>
            <w:r>
              <w:rPr>
                <w:spacing w:val="-5"/>
                <w:sz w:val="20"/>
              </w:rPr>
              <w:t>100</w:t>
            </w:r>
          </w:p>
        </w:tc>
        <w:tc>
          <w:tcPr>
            <w:tcW w:w="2084" w:type="dxa"/>
          </w:tcPr>
          <w:p w14:paraId="17AE9F58" w14:textId="77777777" w:rsidR="00F307E9" w:rsidRDefault="00BC3583" w:rsidP="00BC3583">
            <w:pPr>
              <w:pStyle w:val="TableParagraph"/>
              <w:spacing w:line="210" w:lineRule="exact"/>
              <w:ind w:left="48" w:right="3"/>
              <w:jc w:val="left"/>
              <w:rPr>
                <w:sz w:val="20"/>
              </w:rPr>
            </w:pPr>
            <w:r>
              <w:rPr>
                <w:spacing w:val="-5"/>
                <w:sz w:val="20"/>
              </w:rPr>
              <w:t>107</w:t>
            </w:r>
          </w:p>
        </w:tc>
        <w:tc>
          <w:tcPr>
            <w:tcW w:w="1177" w:type="dxa"/>
          </w:tcPr>
          <w:p w14:paraId="2123ABC4" w14:textId="77777777" w:rsidR="00F307E9" w:rsidRDefault="00BC3583" w:rsidP="00BC3583">
            <w:pPr>
              <w:pStyle w:val="TableParagraph"/>
              <w:spacing w:line="210" w:lineRule="exact"/>
              <w:ind w:left="42" w:right="3"/>
              <w:jc w:val="left"/>
              <w:rPr>
                <w:sz w:val="20"/>
              </w:rPr>
            </w:pPr>
            <w:r>
              <w:rPr>
                <w:spacing w:val="-5"/>
                <w:sz w:val="20"/>
              </w:rPr>
              <w:t>100</w:t>
            </w:r>
          </w:p>
        </w:tc>
      </w:tr>
      <w:tr w:rsidR="00F307E9" w14:paraId="53863458" w14:textId="77777777">
        <w:trPr>
          <w:trHeight w:val="230"/>
        </w:trPr>
        <w:tc>
          <w:tcPr>
            <w:tcW w:w="3751" w:type="dxa"/>
          </w:tcPr>
          <w:p w14:paraId="2B49C49F" w14:textId="77777777" w:rsidR="00F307E9" w:rsidRDefault="00BC3583" w:rsidP="00BC3583">
            <w:pPr>
              <w:pStyle w:val="TableParagraph"/>
              <w:spacing w:line="210" w:lineRule="exact"/>
              <w:ind w:left="122"/>
              <w:jc w:val="left"/>
              <w:rPr>
                <w:sz w:val="20"/>
              </w:rPr>
            </w:pPr>
            <w:r>
              <w:rPr>
                <w:sz w:val="20"/>
              </w:rPr>
              <w:t>Patients</w:t>
            </w:r>
            <w:r>
              <w:rPr>
                <w:spacing w:val="-8"/>
                <w:sz w:val="20"/>
              </w:rPr>
              <w:t xml:space="preserve"> </w:t>
            </w:r>
            <w:r>
              <w:rPr>
                <w:sz w:val="20"/>
              </w:rPr>
              <w:t>(%)</w:t>
            </w:r>
            <w:r>
              <w:rPr>
                <w:spacing w:val="-7"/>
                <w:sz w:val="20"/>
              </w:rPr>
              <w:t xml:space="preserve"> </w:t>
            </w:r>
            <w:r>
              <w:rPr>
                <w:sz w:val="20"/>
              </w:rPr>
              <w:t>achieving</w:t>
            </w:r>
            <w:r>
              <w:rPr>
                <w:spacing w:val="-6"/>
                <w:sz w:val="20"/>
              </w:rPr>
              <w:t xml:space="preserve"> </w:t>
            </w:r>
            <w:r>
              <w:rPr>
                <w:sz w:val="20"/>
              </w:rPr>
              <w:t>A1c</w:t>
            </w:r>
            <w:r>
              <w:rPr>
                <w:spacing w:val="-5"/>
                <w:sz w:val="20"/>
              </w:rPr>
              <w:t xml:space="preserve"> &lt;7%</w:t>
            </w:r>
          </w:p>
        </w:tc>
        <w:tc>
          <w:tcPr>
            <w:tcW w:w="2072" w:type="dxa"/>
          </w:tcPr>
          <w:p w14:paraId="4808CA39" w14:textId="77777777" w:rsidR="00F307E9" w:rsidRDefault="00BC3583" w:rsidP="00BC3583">
            <w:pPr>
              <w:pStyle w:val="TableParagraph"/>
              <w:spacing w:line="210" w:lineRule="exact"/>
              <w:ind w:left="3" w:right="48"/>
              <w:jc w:val="left"/>
              <w:rPr>
                <w:sz w:val="20"/>
              </w:rPr>
            </w:pPr>
            <w:r>
              <w:rPr>
                <w:spacing w:val="-4"/>
                <w:sz w:val="20"/>
              </w:rPr>
              <w:t>37.0</w:t>
            </w:r>
          </w:p>
        </w:tc>
        <w:tc>
          <w:tcPr>
            <w:tcW w:w="2084" w:type="dxa"/>
          </w:tcPr>
          <w:p w14:paraId="1442CAF8" w14:textId="77777777" w:rsidR="00F307E9" w:rsidRDefault="00BC3583" w:rsidP="00BC3583">
            <w:pPr>
              <w:pStyle w:val="TableParagraph"/>
              <w:spacing w:line="210" w:lineRule="exact"/>
              <w:ind w:left="48"/>
              <w:jc w:val="left"/>
              <w:rPr>
                <w:sz w:val="20"/>
              </w:rPr>
            </w:pPr>
            <w:r>
              <w:rPr>
                <w:spacing w:val="-4"/>
                <w:sz w:val="20"/>
              </w:rPr>
              <w:t>32.7</w:t>
            </w:r>
          </w:p>
        </w:tc>
        <w:tc>
          <w:tcPr>
            <w:tcW w:w="1177" w:type="dxa"/>
          </w:tcPr>
          <w:p w14:paraId="617152E6" w14:textId="77777777" w:rsidR="00F307E9" w:rsidRDefault="00BC3583" w:rsidP="00BC3583">
            <w:pPr>
              <w:pStyle w:val="TableParagraph"/>
              <w:spacing w:line="210" w:lineRule="exact"/>
              <w:ind w:left="42"/>
              <w:jc w:val="left"/>
              <w:rPr>
                <w:sz w:val="20"/>
              </w:rPr>
            </w:pPr>
            <w:r>
              <w:rPr>
                <w:spacing w:val="-4"/>
                <w:sz w:val="20"/>
              </w:rPr>
              <w:t>17.0</w:t>
            </w:r>
          </w:p>
        </w:tc>
      </w:tr>
      <w:tr w:rsidR="00F307E9" w14:paraId="194B66F5" w14:textId="77777777">
        <w:trPr>
          <w:trHeight w:val="457"/>
        </w:trPr>
        <w:tc>
          <w:tcPr>
            <w:tcW w:w="3751" w:type="dxa"/>
            <w:tcBorders>
              <w:bottom w:val="single" w:sz="8" w:space="0" w:color="000000"/>
            </w:tcBorders>
          </w:tcPr>
          <w:p w14:paraId="5E92F84C" w14:textId="77777777" w:rsidR="00F307E9" w:rsidRDefault="00BC3583" w:rsidP="00BC3583">
            <w:pPr>
              <w:pStyle w:val="TableParagraph"/>
              <w:spacing w:line="228" w:lineRule="exact"/>
              <w:ind w:left="122" w:right="188"/>
              <w:jc w:val="left"/>
              <w:rPr>
                <w:sz w:val="13"/>
              </w:rPr>
            </w:pPr>
            <w:r>
              <w:rPr>
                <w:sz w:val="20"/>
              </w:rPr>
              <w:t>Comparison</w:t>
            </w:r>
            <w:r>
              <w:rPr>
                <w:spacing w:val="-11"/>
                <w:sz w:val="20"/>
              </w:rPr>
              <w:t xml:space="preserve"> </w:t>
            </w:r>
            <w:r>
              <w:rPr>
                <w:sz w:val="20"/>
              </w:rPr>
              <w:t>vs.</w:t>
            </w:r>
            <w:r>
              <w:rPr>
                <w:spacing w:val="-11"/>
                <w:sz w:val="20"/>
              </w:rPr>
              <w:t xml:space="preserve"> </w:t>
            </w:r>
            <w:r>
              <w:rPr>
                <w:sz w:val="20"/>
              </w:rPr>
              <w:t>placebo</w:t>
            </w:r>
            <w:r>
              <w:rPr>
                <w:spacing w:val="-11"/>
                <w:sz w:val="20"/>
              </w:rPr>
              <w:t xml:space="preserve"> </w:t>
            </w:r>
            <w:r>
              <w:rPr>
                <w:sz w:val="20"/>
              </w:rPr>
              <w:t>(odds</w:t>
            </w:r>
            <w:r>
              <w:rPr>
                <w:spacing w:val="-10"/>
                <w:sz w:val="20"/>
              </w:rPr>
              <w:t xml:space="preserve"> </w:t>
            </w:r>
            <w:r>
              <w:rPr>
                <w:sz w:val="20"/>
              </w:rPr>
              <w:t>ratio) (95% CI)</w:t>
            </w:r>
            <w:r>
              <w:rPr>
                <w:position w:val="6"/>
                <w:sz w:val="13"/>
              </w:rPr>
              <w:t>5</w:t>
            </w:r>
          </w:p>
        </w:tc>
        <w:tc>
          <w:tcPr>
            <w:tcW w:w="2072" w:type="dxa"/>
            <w:tcBorders>
              <w:bottom w:val="single" w:sz="8" w:space="0" w:color="000000"/>
            </w:tcBorders>
          </w:tcPr>
          <w:p w14:paraId="474C5DC4" w14:textId="77777777" w:rsidR="00F307E9" w:rsidRDefault="00BC3583" w:rsidP="00BC3583">
            <w:pPr>
              <w:pStyle w:val="TableParagraph"/>
              <w:spacing w:line="226" w:lineRule="exact"/>
              <w:ind w:left="1" w:right="48"/>
              <w:jc w:val="left"/>
              <w:rPr>
                <w:sz w:val="20"/>
              </w:rPr>
            </w:pPr>
            <w:r>
              <w:rPr>
                <w:spacing w:val="-5"/>
                <w:sz w:val="20"/>
              </w:rPr>
              <w:t>4.0</w:t>
            </w:r>
          </w:p>
          <w:p w14:paraId="57B60018" w14:textId="77777777" w:rsidR="00F307E9" w:rsidRDefault="00BC3583" w:rsidP="00BC3583">
            <w:pPr>
              <w:pStyle w:val="TableParagraph"/>
              <w:spacing w:line="212" w:lineRule="exact"/>
              <w:ind w:left="1" w:right="48"/>
              <w:jc w:val="left"/>
              <w:rPr>
                <w:sz w:val="20"/>
              </w:rPr>
            </w:pPr>
            <w:r>
              <w:rPr>
                <w:sz w:val="20"/>
              </w:rPr>
              <w:t>(1.9,</w:t>
            </w:r>
            <w:r>
              <w:rPr>
                <w:spacing w:val="-10"/>
                <w:sz w:val="20"/>
              </w:rPr>
              <w:t xml:space="preserve"> </w:t>
            </w:r>
            <w:r>
              <w:rPr>
                <w:spacing w:val="-4"/>
                <w:sz w:val="20"/>
              </w:rPr>
              <w:t>8.7)</w:t>
            </w:r>
          </w:p>
        </w:tc>
        <w:tc>
          <w:tcPr>
            <w:tcW w:w="2084" w:type="dxa"/>
            <w:tcBorders>
              <w:bottom w:val="single" w:sz="8" w:space="0" w:color="000000"/>
            </w:tcBorders>
          </w:tcPr>
          <w:p w14:paraId="7C2E7507" w14:textId="77777777" w:rsidR="00F307E9" w:rsidRDefault="00BC3583" w:rsidP="00BC3583">
            <w:pPr>
              <w:pStyle w:val="TableParagraph"/>
              <w:spacing w:line="226" w:lineRule="exact"/>
              <w:ind w:left="48"/>
              <w:jc w:val="left"/>
              <w:rPr>
                <w:sz w:val="20"/>
              </w:rPr>
            </w:pPr>
            <w:r>
              <w:rPr>
                <w:spacing w:val="-5"/>
                <w:sz w:val="20"/>
              </w:rPr>
              <w:t>2.9</w:t>
            </w:r>
          </w:p>
          <w:p w14:paraId="1D4C855B" w14:textId="77777777" w:rsidR="00F307E9" w:rsidRDefault="00BC3583" w:rsidP="00BC3583">
            <w:pPr>
              <w:pStyle w:val="TableParagraph"/>
              <w:spacing w:line="212" w:lineRule="exact"/>
              <w:ind w:left="48" w:right="1"/>
              <w:jc w:val="left"/>
              <w:rPr>
                <w:sz w:val="20"/>
              </w:rPr>
            </w:pPr>
            <w:r>
              <w:rPr>
                <w:sz w:val="20"/>
              </w:rPr>
              <w:t>(1.4,</w:t>
            </w:r>
            <w:r>
              <w:rPr>
                <w:spacing w:val="-10"/>
                <w:sz w:val="20"/>
              </w:rPr>
              <w:t xml:space="preserve"> </w:t>
            </w:r>
            <w:r>
              <w:rPr>
                <w:spacing w:val="-4"/>
                <w:sz w:val="20"/>
              </w:rPr>
              <w:t>6.1)</w:t>
            </w:r>
          </w:p>
        </w:tc>
        <w:tc>
          <w:tcPr>
            <w:tcW w:w="1177" w:type="dxa"/>
            <w:tcBorders>
              <w:bottom w:val="single" w:sz="8" w:space="0" w:color="000000"/>
            </w:tcBorders>
          </w:tcPr>
          <w:p w14:paraId="1BA4B89F" w14:textId="77777777" w:rsidR="00F307E9" w:rsidRDefault="00F307E9" w:rsidP="00BC3583">
            <w:pPr>
              <w:pStyle w:val="TableParagraph"/>
              <w:jc w:val="left"/>
              <w:rPr>
                <w:rFonts w:ascii="Times New Roman"/>
                <w:sz w:val="20"/>
              </w:rPr>
            </w:pPr>
          </w:p>
        </w:tc>
      </w:tr>
    </w:tbl>
    <w:p w14:paraId="7CB98B82" w14:textId="77777777" w:rsidR="00F307E9" w:rsidRDefault="00BC3583" w:rsidP="00BC3583">
      <w:pPr>
        <w:spacing w:before="3"/>
        <w:ind w:left="140" w:right="555" w:hanging="1"/>
        <w:rPr>
          <w:sz w:val="18"/>
        </w:rPr>
      </w:pPr>
      <w:r>
        <w:rPr>
          <w:position w:val="6"/>
          <w:sz w:val="12"/>
        </w:rPr>
        <w:t>1</w:t>
      </w:r>
      <w:r>
        <w:rPr>
          <w:spacing w:val="15"/>
          <w:position w:val="6"/>
          <w:sz w:val="12"/>
        </w:rPr>
        <w:t xml:space="preserve"> </w:t>
      </w:r>
      <w:r>
        <w:rPr>
          <w:sz w:val="18"/>
        </w:rPr>
        <w:t>Patients</w:t>
      </w:r>
      <w:r>
        <w:rPr>
          <w:spacing w:val="-3"/>
          <w:sz w:val="18"/>
        </w:rPr>
        <w:t xml:space="preserve"> </w:t>
      </w:r>
      <w:proofErr w:type="spellStart"/>
      <w:r>
        <w:rPr>
          <w:sz w:val="18"/>
        </w:rPr>
        <w:t>randomised</w:t>
      </w:r>
      <w:proofErr w:type="spellEnd"/>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empagliflozin</w:t>
      </w:r>
      <w:r>
        <w:rPr>
          <w:spacing w:val="-1"/>
          <w:sz w:val="18"/>
        </w:rPr>
        <w:t xml:space="preserve"> </w:t>
      </w:r>
      <w:r>
        <w:rPr>
          <w:sz w:val="18"/>
        </w:rPr>
        <w:t>10</w:t>
      </w:r>
      <w:r>
        <w:rPr>
          <w:spacing w:val="-1"/>
          <w:sz w:val="18"/>
        </w:rPr>
        <w:t xml:space="preserve"> </w:t>
      </w:r>
      <w:r>
        <w:rPr>
          <w:sz w:val="18"/>
        </w:rPr>
        <w:t>mg</w:t>
      </w:r>
      <w:r>
        <w:rPr>
          <w:spacing w:val="-1"/>
          <w:sz w:val="18"/>
        </w:rPr>
        <w:t xml:space="preserve"> </w:t>
      </w:r>
      <w:r>
        <w:rPr>
          <w:sz w:val="18"/>
        </w:rPr>
        <w:t>group</w:t>
      </w:r>
      <w:r>
        <w:rPr>
          <w:spacing w:val="-1"/>
          <w:sz w:val="18"/>
        </w:rPr>
        <w:t xml:space="preserve"> </w:t>
      </w:r>
      <w:r>
        <w:rPr>
          <w:sz w:val="18"/>
        </w:rPr>
        <w:t>were</w:t>
      </w:r>
      <w:r>
        <w:rPr>
          <w:spacing w:val="-4"/>
          <w:sz w:val="18"/>
        </w:rPr>
        <w:t xml:space="preserve"> </w:t>
      </w:r>
      <w:r>
        <w:rPr>
          <w:sz w:val="18"/>
        </w:rPr>
        <w:t>receiving</w:t>
      </w:r>
      <w:r>
        <w:rPr>
          <w:spacing w:val="-1"/>
          <w:sz w:val="18"/>
        </w:rPr>
        <w:t xml:space="preserve"> </w:t>
      </w:r>
      <w:r>
        <w:rPr>
          <w:sz w:val="18"/>
        </w:rPr>
        <w:t>empagliflozin</w:t>
      </w:r>
      <w:r>
        <w:rPr>
          <w:spacing w:val="-4"/>
          <w:sz w:val="18"/>
        </w:rPr>
        <w:t xml:space="preserve"> </w:t>
      </w:r>
      <w:r>
        <w:rPr>
          <w:sz w:val="18"/>
        </w:rPr>
        <w:t>10</w:t>
      </w:r>
      <w:r>
        <w:rPr>
          <w:spacing w:val="-4"/>
          <w:sz w:val="18"/>
        </w:rPr>
        <w:t xml:space="preserve"> </w:t>
      </w:r>
      <w:r>
        <w:rPr>
          <w:sz w:val="18"/>
        </w:rPr>
        <w:t>mg/linagliptin</w:t>
      </w:r>
      <w:r>
        <w:rPr>
          <w:spacing w:val="-4"/>
          <w:sz w:val="18"/>
        </w:rPr>
        <w:t xml:space="preserve"> </w:t>
      </w:r>
      <w:r>
        <w:rPr>
          <w:sz w:val="18"/>
        </w:rPr>
        <w:t>5</w:t>
      </w:r>
      <w:r>
        <w:rPr>
          <w:spacing w:val="-4"/>
          <w:sz w:val="18"/>
        </w:rPr>
        <w:t xml:space="preserve"> </w:t>
      </w:r>
      <w:r>
        <w:rPr>
          <w:sz w:val="18"/>
        </w:rPr>
        <w:t>mg</w:t>
      </w:r>
      <w:r>
        <w:rPr>
          <w:spacing w:val="-1"/>
          <w:sz w:val="18"/>
        </w:rPr>
        <w:t xml:space="preserve"> </w:t>
      </w:r>
      <w:r>
        <w:rPr>
          <w:sz w:val="18"/>
        </w:rPr>
        <w:t xml:space="preserve">or empagliflozin 25 mg/linagliptin 5 mg with background </w:t>
      </w:r>
      <w:proofErr w:type="gramStart"/>
      <w:r>
        <w:rPr>
          <w:sz w:val="18"/>
        </w:rPr>
        <w:t>metformin</w:t>
      </w:r>
      <w:proofErr w:type="gramEnd"/>
    </w:p>
    <w:p w14:paraId="7529F781" w14:textId="77777777" w:rsidR="00F307E9" w:rsidRDefault="00BC3583" w:rsidP="00BC3583">
      <w:pPr>
        <w:ind w:left="140" w:right="555"/>
        <w:rPr>
          <w:sz w:val="18"/>
        </w:rPr>
      </w:pPr>
      <w:r>
        <w:rPr>
          <w:position w:val="6"/>
          <w:sz w:val="12"/>
        </w:rPr>
        <w:t>2</w:t>
      </w:r>
      <w:r>
        <w:rPr>
          <w:spacing w:val="-2"/>
          <w:position w:val="6"/>
          <w:sz w:val="12"/>
        </w:rPr>
        <w:t xml:space="preserve"> </w:t>
      </w:r>
      <w:r>
        <w:rPr>
          <w:sz w:val="18"/>
        </w:rPr>
        <w:t>Patients</w:t>
      </w:r>
      <w:r>
        <w:rPr>
          <w:spacing w:val="-2"/>
          <w:sz w:val="18"/>
        </w:rPr>
        <w:t xml:space="preserve"> </w:t>
      </w:r>
      <w:proofErr w:type="spellStart"/>
      <w:r>
        <w:rPr>
          <w:sz w:val="18"/>
        </w:rPr>
        <w:t>randomised</w:t>
      </w:r>
      <w:proofErr w:type="spellEnd"/>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placebo</w:t>
      </w:r>
      <w:r>
        <w:rPr>
          <w:spacing w:val="-2"/>
          <w:sz w:val="18"/>
        </w:rPr>
        <w:t xml:space="preserve"> </w:t>
      </w:r>
      <w:r>
        <w:rPr>
          <w:sz w:val="18"/>
        </w:rPr>
        <w:t>group</w:t>
      </w:r>
      <w:r>
        <w:rPr>
          <w:spacing w:val="-2"/>
          <w:sz w:val="18"/>
        </w:rPr>
        <w:t xml:space="preserve"> </w:t>
      </w:r>
      <w:r>
        <w:rPr>
          <w:sz w:val="18"/>
        </w:rPr>
        <w:t>were</w:t>
      </w:r>
      <w:r>
        <w:rPr>
          <w:spacing w:val="-2"/>
          <w:sz w:val="18"/>
        </w:rPr>
        <w:t xml:space="preserve"> </w:t>
      </w:r>
      <w:r>
        <w:rPr>
          <w:sz w:val="18"/>
        </w:rPr>
        <w:t>receiving</w:t>
      </w:r>
      <w:r>
        <w:rPr>
          <w:spacing w:val="-2"/>
          <w:sz w:val="18"/>
        </w:rPr>
        <w:t xml:space="preserve"> </w:t>
      </w:r>
      <w:r>
        <w:rPr>
          <w:sz w:val="18"/>
        </w:rPr>
        <w:t>the</w:t>
      </w:r>
      <w:r>
        <w:rPr>
          <w:spacing w:val="-2"/>
          <w:sz w:val="18"/>
        </w:rPr>
        <w:t xml:space="preserve"> </w:t>
      </w:r>
      <w:r>
        <w:rPr>
          <w:sz w:val="18"/>
        </w:rPr>
        <w:t>placebo</w:t>
      </w:r>
      <w:r>
        <w:rPr>
          <w:spacing w:val="-2"/>
          <w:sz w:val="18"/>
        </w:rPr>
        <w:t xml:space="preserve"> </w:t>
      </w:r>
      <w:r>
        <w:rPr>
          <w:sz w:val="18"/>
        </w:rPr>
        <w:t>plus</w:t>
      </w:r>
      <w:r>
        <w:rPr>
          <w:spacing w:val="-4"/>
          <w:sz w:val="18"/>
        </w:rPr>
        <w:t xml:space="preserve"> </w:t>
      </w:r>
      <w:r>
        <w:rPr>
          <w:sz w:val="18"/>
        </w:rPr>
        <w:t>linagliptin</w:t>
      </w:r>
      <w:r>
        <w:rPr>
          <w:spacing w:val="-2"/>
          <w:sz w:val="18"/>
        </w:rPr>
        <w:t xml:space="preserve"> </w:t>
      </w:r>
      <w:r>
        <w:rPr>
          <w:sz w:val="18"/>
        </w:rPr>
        <w:t>5</w:t>
      </w:r>
      <w:r>
        <w:rPr>
          <w:spacing w:val="-5"/>
          <w:sz w:val="18"/>
        </w:rPr>
        <w:t xml:space="preserve"> </w:t>
      </w:r>
      <w:r>
        <w:rPr>
          <w:sz w:val="18"/>
        </w:rPr>
        <w:t>mg</w:t>
      </w:r>
      <w:r>
        <w:rPr>
          <w:spacing w:val="-5"/>
          <w:sz w:val="18"/>
        </w:rPr>
        <w:t xml:space="preserve"> </w:t>
      </w:r>
      <w:r>
        <w:rPr>
          <w:sz w:val="18"/>
        </w:rPr>
        <w:t>with</w:t>
      </w:r>
      <w:r>
        <w:rPr>
          <w:spacing w:val="-2"/>
          <w:sz w:val="18"/>
        </w:rPr>
        <w:t xml:space="preserve"> </w:t>
      </w:r>
      <w:r>
        <w:rPr>
          <w:sz w:val="18"/>
        </w:rPr>
        <w:t xml:space="preserve">background </w:t>
      </w:r>
      <w:proofErr w:type="gramStart"/>
      <w:r>
        <w:rPr>
          <w:spacing w:val="-2"/>
          <w:sz w:val="18"/>
        </w:rPr>
        <w:t>metformin</w:t>
      </w:r>
      <w:proofErr w:type="gramEnd"/>
    </w:p>
    <w:p w14:paraId="660904AD" w14:textId="77777777" w:rsidR="00F307E9" w:rsidRDefault="00BC3583" w:rsidP="00BC3583">
      <w:pPr>
        <w:ind w:left="140" w:right="555" w:hanging="1"/>
        <w:rPr>
          <w:sz w:val="18"/>
        </w:rPr>
      </w:pPr>
      <w:r>
        <w:rPr>
          <w:position w:val="6"/>
          <w:sz w:val="12"/>
        </w:rPr>
        <w:t>3</w:t>
      </w:r>
      <w:r>
        <w:rPr>
          <w:spacing w:val="26"/>
          <w:position w:val="6"/>
          <w:sz w:val="12"/>
        </w:rPr>
        <w:t xml:space="preserve"> </w:t>
      </w:r>
      <w:r>
        <w:rPr>
          <w:sz w:val="18"/>
        </w:rPr>
        <w:t>MMRM model on FAS (OC) includes baseline HbA1c, baseline eGFR (MDRD), geographical region, visit, treatment,</w:t>
      </w:r>
      <w:r>
        <w:rPr>
          <w:spacing w:val="-4"/>
          <w:sz w:val="18"/>
        </w:rPr>
        <w:t xml:space="preserve"> </w:t>
      </w:r>
      <w:r>
        <w:rPr>
          <w:sz w:val="18"/>
        </w:rPr>
        <w:t>and</w:t>
      </w:r>
      <w:r>
        <w:rPr>
          <w:spacing w:val="-4"/>
          <w:sz w:val="18"/>
        </w:rPr>
        <w:t xml:space="preserve"> </w:t>
      </w:r>
      <w:r>
        <w:rPr>
          <w:sz w:val="18"/>
        </w:rPr>
        <w:t>visit</w:t>
      </w:r>
      <w:r>
        <w:rPr>
          <w:spacing w:val="-4"/>
          <w:sz w:val="18"/>
        </w:rPr>
        <w:t xml:space="preserve"> </w:t>
      </w:r>
      <w:r>
        <w:rPr>
          <w:sz w:val="18"/>
        </w:rPr>
        <w:t>by</w:t>
      </w:r>
      <w:r>
        <w:rPr>
          <w:spacing w:val="-3"/>
          <w:sz w:val="18"/>
        </w:rPr>
        <w:t xml:space="preserve"> </w:t>
      </w:r>
      <w:r>
        <w:rPr>
          <w:sz w:val="18"/>
        </w:rPr>
        <w:t>treatment</w:t>
      </w:r>
      <w:r>
        <w:rPr>
          <w:spacing w:val="-2"/>
          <w:sz w:val="18"/>
        </w:rPr>
        <w:t xml:space="preserve"> </w:t>
      </w:r>
      <w:r>
        <w:rPr>
          <w:sz w:val="18"/>
        </w:rPr>
        <w:t>interaction.</w:t>
      </w:r>
      <w:r>
        <w:rPr>
          <w:spacing w:val="-2"/>
          <w:sz w:val="18"/>
        </w:rPr>
        <w:t xml:space="preserve"> </w:t>
      </w:r>
      <w:r>
        <w:rPr>
          <w:sz w:val="18"/>
        </w:rPr>
        <w:t>For</w:t>
      </w:r>
      <w:r>
        <w:rPr>
          <w:spacing w:val="-4"/>
          <w:sz w:val="18"/>
        </w:rPr>
        <w:t xml:space="preserve"> </w:t>
      </w:r>
      <w:r>
        <w:rPr>
          <w:sz w:val="18"/>
        </w:rPr>
        <w:t>FPG,</w:t>
      </w:r>
      <w:r>
        <w:rPr>
          <w:spacing w:val="-2"/>
          <w:sz w:val="18"/>
        </w:rPr>
        <w:t xml:space="preserve"> </w:t>
      </w:r>
      <w:r>
        <w:rPr>
          <w:sz w:val="18"/>
        </w:rPr>
        <w:t>baseline</w:t>
      </w:r>
      <w:r>
        <w:rPr>
          <w:spacing w:val="-1"/>
          <w:sz w:val="18"/>
        </w:rPr>
        <w:t xml:space="preserve"> </w:t>
      </w:r>
      <w:r>
        <w:rPr>
          <w:sz w:val="18"/>
        </w:rPr>
        <w:t>FPG</w:t>
      </w:r>
      <w:r>
        <w:rPr>
          <w:spacing w:val="-3"/>
          <w:sz w:val="18"/>
        </w:rPr>
        <w:t xml:space="preserve"> </w:t>
      </w:r>
      <w:r>
        <w:rPr>
          <w:sz w:val="18"/>
        </w:rPr>
        <w:t>is</w:t>
      </w:r>
      <w:r>
        <w:rPr>
          <w:spacing w:val="-1"/>
          <w:sz w:val="18"/>
        </w:rPr>
        <w:t xml:space="preserve"> </w:t>
      </w:r>
      <w:r>
        <w:rPr>
          <w:sz w:val="18"/>
        </w:rPr>
        <w:t>also</w:t>
      </w:r>
      <w:r>
        <w:rPr>
          <w:spacing w:val="-4"/>
          <w:sz w:val="18"/>
        </w:rPr>
        <w:t xml:space="preserve"> </w:t>
      </w:r>
      <w:r>
        <w:rPr>
          <w:sz w:val="18"/>
        </w:rPr>
        <w:t>included.</w:t>
      </w:r>
      <w:r>
        <w:rPr>
          <w:spacing w:val="-2"/>
          <w:sz w:val="18"/>
        </w:rPr>
        <w:t xml:space="preserve"> </w:t>
      </w:r>
      <w:r>
        <w:rPr>
          <w:sz w:val="18"/>
        </w:rPr>
        <w:t>For</w:t>
      </w:r>
      <w:r>
        <w:rPr>
          <w:spacing w:val="-2"/>
          <w:sz w:val="18"/>
        </w:rPr>
        <w:t xml:space="preserve"> </w:t>
      </w:r>
      <w:r>
        <w:rPr>
          <w:sz w:val="18"/>
        </w:rPr>
        <w:t>weight,</w:t>
      </w:r>
      <w:r>
        <w:rPr>
          <w:spacing w:val="-2"/>
          <w:sz w:val="18"/>
        </w:rPr>
        <w:t xml:space="preserve"> </w:t>
      </w:r>
      <w:r>
        <w:rPr>
          <w:sz w:val="18"/>
        </w:rPr>
        <w:t>baseline</w:t>
      </w:r>
      <w:r>
        <w:rPr>
          <w:spacing w:val="-1"/>
          <w:sz w:val="18"/>
        </w:rPr>
        <w:t xml:space="preserve"> </w:t>
      </w:r>
      <w:r>
        <w:rPr>
          <w:sz w:val="18"/>
        </w:rPr>
        <w:t>weight is also included.</w:t>
      </w:r>
    </w:p>
    <w:p w14:paraId="03054196" w14:textId="77777777" w:rsidR="00F307E9" w:rsidRDefault="00BC3583" w:rsidP="00BC3583">
      <w:pPr>
        <w:spacing w:line="204" w:lineRule="exact"/>
        <w:ind w:left="140"/>
        <w:rPr>
          <w:sz w:val="18"/>
        </w:rPr>
      </w:pPr>
      <w:r>
        <w:rPr>
          <w:position w:val="6"/>
          <w:sz w:val="12"/>
        </w:rPr>
        <w:t>4</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7BB1B7B5" w14:textId="77777777" w:rsidR="00F307E9" w:rsidRDefault="00BC3583" w:rsidP="00BC3583">
      <w:pPr>
        <w:ind w:left="140" w:right="555"/>
        <w:rPr>
          <w:sz w:val="18"/>
        </w:rPr>
      </w:pPr>
      <w:r>
        <w:rPr>
          <w:position w:val="6"/>
          <w:sz w:val="12"/>
        </w:rPr>
        <w:t>5</w:t>
      </w:r>
      <w:r>
        <w:rPr>
          <w:spacing w:val="-2"/>
          <w:position w:val="6"/>
          <w:sz w:val="12"/>
        </w:rPr>
        <w:t xml:space="preserve"> </w:t>
      </w:r>
      <w:r>
        <w:rPr>
          <w:sz w:val="18"/>
        </w:rPr>
        <w:t>Logistic</w:t>
      </w:r>
      <w:r>
        <w:rPr>
          <w:spacing w:val="-2"/>
          <w:sz w:val="18"/>
        </w:rPr>
        <w:t xml:space="preserve"> </w:t>
      </w:r>
      <w:proofErr w:type="gramStart"/>
      <w:r>
        <w:rPr>
          <w:sz w:val="18"/>
        </w:rPr>
        <w:t>regression</w:t>
      </w:r>
      <w:proofErr w:type="gramEnd"/>
      <w:r>
        <w:rPr>
          <w:spacing w:val="-2"/>
          <w:sz w:val="18"/>
        </w:rPr>
        <w:t xml:space="preserve"> </w:t>
      </w:r>
      <w:r>
        <w:rPr>
          <w:sz w:val="18"/>
        </w:rPr>
        <w:t>on</w:t>
      </w:r>
      <w:r>
        <w:rPr>
          <w:spacing w:val="-2"/>
          <w:sz w:val="18"/>
        </w:rPr>
        <w:t xml:space="preserve"> </w:t>
      </w:r>
      <w:r>
        <w:rPr>
          <w:sz w:val="18"/>
        </w:rPr>
        <w:t>FAS</w:t>
      </w:r>
      <w:r>
        <w:rPr>
          <w:spacing w:val="-3"/>
          <w:sz w:val="18"/>
        </w:rPr>
        <w:t xml:space="preserve"> </w:t>
      </w:r>
      <w:r>
        <w:rPr>
          <w:sz w:val="18"/>
        </w:rPr>
        <w:t>(NCF)</w:t>
      </w:r>
      <w:r>
        <w:rPr>
          <w:spacing w:val="-3"/>
          <w:sz w:val="18"/>
        </w:rPr>
        <w:t xml:space="preserve"> </w:t>
      </w:r>
      <w:r>
        <w:rPr>
          <w:sz w:val="18"/>
        </w:rPr>
        <w:t>includes</w:t>
      </w:r>
      <w:r>
        <w:rPr>
          <w:spacing w:val="-2"/>
          <w:sz w:val="18"/>
        </w:rPr>
        <w:t xml:space="preserve"> </w:t>
      </w:r>
      <w:r>
        <w:rPr>
          <w:sz w:val="18"/>
        </w:rPr>
        <w:t>baseline</w:t>
      </w:r>
      <w:r>
        <w:rPr>
          <w:spacing w:val="-2"/>
          <w:sz w:val="18"/>
        </w:rPr>
        <w:t xml:space="preserve"> </w:t>
      </w:r>
      <w:r>
        <w:rPr>
          <w:sz w:val="18"/>
        </w:rPr>
        <w:t>HbA1c,</w:t>
      </w:r>
      <w:r>
        <w:rPr>
          <w:spacing w:val="-3"/>
          <w:sz w:val="18"/>
        </w:rPr>
        <w:t xml:space="preserve"> </w:t>
      </w:r>
      <w:r>
        <w:rPr>
          <w:sz w:val="18"/>
        </w:rPr>
        <w:t>baseline</w:t>
      </w:r>
      <w:r>
        <w:rPr>
          <w:spacing w:val="-2"/>
          <w:sz w:val="18"/>
        </w:rPr>
        <w:t xml:space="preserve"> </w:t>
      </w:r>
      <w:r>
        <w:rPr>
          <w:sz w:val="18"/>
        </w:rPr>
        <w:t>eGFR</w:t>
      </w:r>
      <w:r>
        <w:rPr>
          <w:spacing w:val="-3"/>
          <w:sz w:val="18"/>
        </w:rPr>
        <w:t xml:space="preserve"> </w:t>
      </w:r>
      <w:r>
        <w:rPr>
          <w:sz w:val="18"/>
        </w:rPr>
        <w:t>(MDRD),</w:t>
      </w:r>
      <w:r>
        <w:rPr>
          <w:spacing w:val="-3"/>
          <w:sz w:val="18"/>
        </w:rPr>
        <w:t xml:space="preserve"> </w:t>
      </w:r>
      <w:r>
        <w:rPr>
          <w:sz w:val="18"/>
        </w:rPr>
        <w:t>geographical</w:t>
      </w:r>
      <w:r>
        <w:rPr>
          <w:spacing w:val="-2"/>
          <w:sz w:val="18"/>
        </w:rPr>
        <w:t xml:space="preserve"> </w:t>
      </w:r>
      <w:r>
        <w:rPr>
          <w:sz w:val="18"/>
        </w:rPr>
        <w:t>region,</w:t>
      </w:r>
      <w:r>
        <w:rPr>
          <w:spacing w:val="-5"/>
          <w:sz w:val="18"/>
        </w:rPr>
        <w:t xml:space="preserve"> </w:t>
      </w:r>
      <w:r>
        <w:rPr>
          <w:sz w:val="18"/>
        </w:rPr>
        <w:t>and treatment; based on patients with HbA1c of 7% and above at baseline</w:t>
      </w:r>
    </w:p>
    <w:p w14:paraId="6BE19F01" w14:textId="77777777" w:rsidR="00F307E9" w:rsidRDefault="00F307E9" w:rsidP="00BC3583">
      <w:pPr>
        <w:pStyle w:val="BodyText"/>
        <w:spacing w:before="111"/>
        <w:ind w:left="0"/>
        <w:jc w:val="left"/>
        <w:rPr>
          <w:sz w:val="18"/>
        </w:rPr>
      </w:pPr>
    </w:p>
    <w:p w14:paraId="499DCAB2" w14:textId="77777777" w:rsidR="00F307E9" w:rsidRDefault="00BC3583" w:rsidP="00BC3583">
      <w:pPr>
        <w:pStyle w:val="BodyText"/>
        <w:spacing w:before="0"/>
        <w:ind w:right="557"/>
        <w:jc w:val="left"/>
      </w:pPr>
      <w:r>
        <w:t>In a prespecified subgroup of patients with baseline HbA1c greater or equal than 8.5% the reduction from baseline in HbA1c with empagliflozin 25 mg/ linagliptin 5 mg was -1.3% at 24 weeks</w:t>
      </w:r>
      <w:r>
        <w:rPr>
          <w:spacing w:val="40"/>
        </w:rPr>
        <w:t xml:space="preserve"> </w:t>
      </w:r>
      <w:r>
        <w:t>(p&lt;0.0001</w:t>
      </w:r>
      <w:r>
        <w:rPr>
          <w:spacing w:val="40"/>
        </w:rPr>
        <w:t xml:space="preserve"> </w:t>
      </w:r>
      <w:r>
        <w:t>versus</w:t>
      </w:r>
      <w:r>
        <w:rPr>
          <w:spacing w:val="40"/>
        </w:rPr>
        <w:t xml:space="preserve"> </w:t>
      </w:r>
      <w:r>
        <w:t>placebo</w:t>
      </w:r>
      <w:r>
        <w:rPr>
          <w:spacing w:val="40"/>
        </w:rPr>
        <w:t xml:space="preserve"> </w:t>
      </w:r>
      <w:r>
        <w:t>[background</w:t>
      </w:r>
      <w:r>
        <w:rPr>
          <w:spacing w:val="40"/>
        </w:rPr>
        <w:t xml:space="preserve"> </w:t>
      </w:r>
      <w:r>
        <w:t>linagliptin</w:t>
      </w:r>
      <w:r>
        <w:rPr>
          <w:spacing w:val="40"/>
        </w:rPr>
        <w:t xml:space="preserve"> </w:t>
      </w:r>
      <w:r>
        <w:t>5</w:t>
      </w:r>
      <w:r>
        <w:rPr>
          <w:spacing w:val="40"/>
        </w:rPr>
        <w:t xml:space="preserve"> </w:t>
      </w:r>
      <w:r>
        <w:t>mg])</w:t>
      </w:r>
      <w:r>
        <w:rPr>
          <w:spacing w:val="40"/>
        </w:rPr>
        <w:t xml:space="preserve"> </w:t>
      </w:r>
      <w:r>
        <w:t>and</w:t>
      </w:r>
      <w:r>
        <w:rPr>
          <w:spacing w:val="40"/>
        </w:rPr>
        <w:t xml:space="preserve"> </w:t>
      </w:r>
      <w:r>
        <w:t>with</w:t>
      </w:r>
      <w:r>
        <w:rPr>
          <w:spacing w:val="40"/>
        </w:rPr>
        <w:t xml:space="preserve"> </w:t>
      </w:r>
      <w:r>
        <w:t>empagliflozin</w:t>
      </w:r>
      <w:r>
        <w:rPr>
          <w:spacing w:val="40"/>
        </w:rPr>
        <w:t xml:space="preserve"> </w:t>
      </w:r>
      <w:r>
        <w:t>10</w:t>
      </w:r>
      <w:r>
        <w:rPr>
          <w:spacing w:val="-2"/>
        </w:rPr>
        <w:t xml:space="preserve"> </w:t>
      </w:r>
      <w:r>
        <w:t>mg/linagliptin 5</w:t>
      </w:r>
      <w:r>
        <w:rPr>
          <w:spacing w:val="-4"/>
        </w:rPr>
        <w:t xml:space="preserve"> </w:t>
      </w:r>
      <w:r>
        <w:t>mg -1.3% at 24 weeks (p&lt;0.0001 versus placebo [background linagliptin</w:t>
      </w:r>
    </w:p>
    <w:p w14:paraId="4575E6B4" w14:textId="77777777" w:rsidR="00F307E9" w:rsidRDefault="00BC3583" w:rsidP="00BC3583">
      <w:pPr>
        <w:pStyle w:val="BodyText"/>
        <w:spacing w:before="1"/>
        <w:jc w:val="left"/>
      </w:pPr>
      <w:r>
        <w:t>5</w:t>
      </w:r>
      <w:r>
        <w:rPr>
          <w:spacing w:val="-2"/>
        </w:rPr>
        <w:t xml:space="preserve"> mg]).</w:t>
      </w:r>
    </w:p>
    <w:p w14:paraId="572071A3" w14:textId="77777777" w:rsidR="00F307E9" w:rsidRDefault="00F307E9" w:rsidP="00BC3583">
      <w:pPr>
        <w:sectPr w:rsidR="00F307E9">
          <w:pgSz w:w="11930" w:h="16840"/>
          <w:pgMar w:top="1360" w:right="880" w:bottom="880" w:left="1300" w:header="0" w:footer="699" w:gutter="0"/>
          <w:cols w:space="720"/>
        </w:sectPr>
      </w:pPr>
    </w:p>
    <w:p w14:paraId="12B469C9" w14:textId="77777777" w:rsidR="00F307E9" w:rsidRDefault="00BC3583" w:rsidP="00BC3583">
      <w:pPr>
        <w:pStyle w:val="BodyText"/>
        <w:spacing w:before="66"/>
        <w:jc w:val="left"/>
      </w:pPr>
      <w:r>
        <w:rPr>
          <w:u w:val="single"/>
        </w:rPr>
        <w:lastRenderedPageBreak/>
        <w:t>Patients</w:t>
      </w:r>
      <w:r>
        <w:rPr>
          <w:spacing w:val="-5"/>
          <w:u w:val="single"/>
        </w:rPr>
        <w:t xml:space="preserve"> </w:t>
      </w:r>
      <w:r>
        <w:rPr>
          <w:u w:val="single"/>
        </w:rPr>
        <w:t>with</w:t>
      </w:r>
      <w:r>
        <w:rPr>
          <w:spacing w:val="-7"/>
          <w:u w:val="single"/>
        </w:rPr>
        <w:t xml:space="preserve"> </w:t>
      </w:r>
      <w:r>
        <w:rPr>
          <w:u w:val="single"/>
        </w:rPr>
        <w:t>renal</w:t>
      </w:r>
      <w:r>
        <w:rPr>
          <w:spacing w:val="-5"/>
          <w:u w:val="single"/>
        </w:rPr>
        <w:t xml:space="preserve"> </w:t>
      </w:r>
      <w:r>
        <w:rPr>
          <w:u w:val="single"/>
        </w:rPr>
        <w:t>impairment,</w:t>
      </w:r>
      <w:r>
        <w:rPr>
          <w:spacing w:val="-6"/>
          <w:u w:val="single"/>
        </w:rPr>
        <w:t xml:space="preserve"> </w:t>
      </w:r>
      <w:r>
        <w:rPr>
          <w:u w:val="single"/>
        </w:rPr>
        <w:t>52</w:t>
      </w:r>
      <w:r>
        <w:rPr>
          <w:spacing w:val="-5"/>
          <w:u w:val="single"/>
        </w:rPr>
        <w:t xml:space="preserve"> </w:t>
      </w:r>
      <w:r>
        <w:rPr>
          <w:u w:val="single"/>
        </w:rPr>
        <w:t>weeks</w:t>
      </w:r>
      <w:r>
        <w:rPr>
          <w:spacing w:val="-7"/>
          <w:u w:val="single"/>
        </w:rPr>
        <w:t xml:space="preserve"> </w:t>
      </w:r>
      <w:r>
        <w:rPr>
          <w:u w:val="single"/>
        </w:rPr>
        <w:t>placebo</w:t>
      </w:r>
      <w:r>
        <w:rPr>
          <w:spacing w:val="-7"/>
          <w:u w:val="single"/>
        </w:rPr>
        <w:t xml:space="preserve"> </w:t>
      </w:r>
      <w:r>
        <w:rPr>
          <w:u w:val="single"/>
        </w:rPr>
        <w:t>controlled</w:t>
      </w:r>
      <w:r>
        <w:rPr>
          <w:spacing w:val="-5"/>
          <w:u w:val="single"/>
        </w:rPr>
        <w:t xml:space="preserve"> </w:t>
      </w:r>
      <w:proofErr w:type="gramStart"/>
      <w:r>
        <w:rPr>
          <w:spacing w:val="-4"/>
          <w:u w:val="single"/>
        </w:rPr>
        <w:t>data</w:t>
      </w:r>
      <w:proofErr w:type="gramEnd"/>
    </w:p>
    <w:p w14:paraId="2E4B0941" w14:textId="77777777" w:rsidR="00F307E9" w:rsidRDefault="00BC3583" w:rsidP="00BC3583">
      <w:pPr>
        <w:pStyle w:val="BodyText"/>
        <w:ind w:right="554"/>
        <w:jc w:val="left"/>
      </w:pPr>
      <w:r>
        <w:t>The efficacy and safety of empagliflozin as add on to anti-diabetic therapy was evaluated in patients with mild and moderate renal impairment in a double-blind, placebo-controlled study for 52 weeks.</w:t>
      </w:r>
    </w:p>
    <w:p w14:paraId="0FAED629" w14:textId="77777777" w:rsidR="00F307E9" w:rsidRDefault="00BC3583" w:rsidP="00BC3583">
      <w:pPr>
        <w:pStyle w:val="BodyText"/>
        <w:spacing w:before="122"/>
        <w:ind w:right="557"/>
        <w:jc w:val="left"/>
      </w:pPr>
      <w:r>
        <w:t>Treatment with JARDIANCE led to statistically significant reduction of HbA1c and clinically meaningful</w:t>
      </w:r>
      <w:r>
        <w:rPr>
          <w:spacing w:val="-15"/>
        </w:rPr>
        <w:t xml:space="preserve"> </w:t>
      </w:r>
      <w:r>
        <w:t>improvement</w:t>
      </w:r>
      <w:r>
        <w:rPr>
          <w:spacing w:val="-15"/>
        </w:rPr>
        <w:t xml:space="preserve"> </w:t>
      </w:r>
      <w:r>
        <w:t>in</w:t>
      </w:r>
      <w:r>
        <w:rPr>
          <w:spacing w:val="-14"/>
        </w:rPr>
        <w:t xml:space="preserve"> </w:t>
      </w:r>
      <w:r>
        <w:t>FPG,</w:t>
      </w:r>
      <w:r>
        <w:rPr>
          <w:spacing w:val="-15"/>
        </w:rPr>
        <w:t xml:space="preserve"> </w:t>
      </w:r>
      <w:r>
        <w:t>body</w:t>
      </w:r>
      <w:r>
        <w:rPr>
          <w:spacing w:val="-13"/>
        </w:rPr>
        <w:t xml:space="preserve"> </w:t>
      </w:r>
      <w:r>
        <w:t>weight</w:t>
      </w:r>
      <w:r>
        <w:rPr>
          <w:spacing w:val="-15"/>
        </w:rPr>
        <w:t xml:space="preserve"> </w:t>
      </w:r>
      <w:r>
        <w:t>and</w:t>
      </w:r>
      <w:r>
        <w:rPr>
          <w:spacing w:val="-16"/>
        </w:rPr>
        <w:t xml:space="preserve"> </w:t>
      </w:r>
      <w:r>
        <w:t>BP</w:t>
      </w:r>
      <w:r>
        <w:rPr>
          <w:spacing w:val="-13"/>
        </w:rPr>
        <w:t xml:space="preserve"> </w:t>
      </w:r>
      <w:r>
        <w:t>compared</w:t>
      </w:r>
      <w:r>
        <w:rPr>
          <w:spacing w:val="-14"/>
        </w:rPr>
        <w:t xml:space="preserve"> </w:t>
      </w:r>
      <w:r>
        <w:t>to</w:t>
      </w:r>
      <w:r>
        <w:rPr>
          <w:spacing w:val="-16"/>
        </w:rPr>
        <w:t xml:space="preserve"> </w:t>
      </w:r>
      <w:r>
        <w:t>placebo</w:t>
      </w:r>
      <w:r>
        <w:rPr>
          <w:spacing w:val="-15"/>
        </w:rPr>
        <w:t xml:space="preserve"> </w:t>
      </w:r>
      <w:r>
        <w:t>at</w:t>
      </w:r>
      <w:r>
        <w:rPr>
          <w:spacing w:val="-11"/>
        </w:rPr>
        <w:t xml:space="preserve"> </w:t>
      </w:r>
      <w:r>
        <w:t>Week</w:t>
      </w:r>
      <w:r>
        <w:rPr>
          <w:spacing w:val="-13"/>
        </w:rPr>
        <w:t xml:space="preserve"> </w:t>
      </w:r>
      <w:r>
        <w:t>24</w:t>
      </w:r>
      <w:r>
        <w:rPr>
          <w:spacing w:val="-16"/>
        </w:rPr>
        <w:t xml:space="preserve"> </w:t>
      </w:r>
      <w:r>
        <w:t>(Table 13). The improvement in HbA1c, FPG, body weight, and BP was sustained up to 52 weeks.</w:t>
      </w:r>
    </w:p>
    <w:p w14:paraId="415AAAAD" w14:textId="77777777" w:rsidR="00F307E9" w:rsidRDefault="00BC3583" w:rsidP="00BC3583">
      <w:pPr>
        <w:pStyle w:val="Heading2"/>
        <w:spacing w:before="119"/>
        <w:ind w:left="139" w:right="555"/>
        <w:jc w:val="left"/>
      </w:pPr>
      <w:r>
        <w:t>Table</w:t>
      </w:r>
      <w:r>
        <w:rPr>
          <w:spacing w:val="-2"/>
        </w:rPr>
        <w:t xml:space="preserve"> </w:t>
      </w:r>
      <w:r>
        <w:t>13</w:t>
      </w:r>
      <w:r>
        <w:rPr>
          <w:spacing w:val="80"/>
        </w:rPr>
        <w:t xml:space="preserve"> </w:t>
      </w:r>
      <w:r>
        <w:t>Results at 24 weeks (LOCF) in a placebo-controlled study of JARDIANCE in renally impaired type 2 diabetes patients (Full Analysis Set)</w:t>
      </w:r>
    </w:p>
    <w:p w14:paraId="4E528923" w14:textId="77777777" w:rsidR="00F307E9" w:rsidRDefault="00F307E9" w:rsidP="00BC3583">
      <w:pPr>
        <w:pStyle w:val="BodyText"/>
        <w:spacing w:before="9"/>
        <w:ind w:left="0"/>
        <w:jc w:val="left"/>
        <w:rPr>
          <w:b/>
          <w:sz w:val="11"/>
        </w:rPr>
      </w:pPr>
    </w:p>
    <w:tbl>
      <w:tblPr>
        <w:tblW w:w="0" w:type="auto"/>
        <w:tblInd w:w="118" w:type="dxa"/>
        <w:tblLayout w:type="fixed"/>
        <w:tblCellMar>
          <w:left w:w="0" w:type="dxa"/>
          <w:right w:w="0" w:type="dxa"/>
        </w:tblCellMar>
        <w:tblLook w:val="01E0" w:firstRow="1" w:lastRow="1" w:firstColumn="1" w:lastColumn="1" w:noHBand="0" w:noVBand="0"/>
      </w:tblPr>
      <w:tblGrid>
        <w:gridCol w:w="2381"/>
        <w:gridCol w:w="953"/>
        <w:gridCol w:w="1480"/>
        <w:gridCol w:w="1512"/>
        <w:gridCol w:w="1079"/>
        <w:gridCol w:w="1785"/>
      </w:tblGrid>
      <w:tr w:rsidR="00F307E9" w14:paraId="5C79C299" w14:textId="77777777">
        <w:trPr>
          <w:trHeight w:val="459"/>
        </w:trPr>
        <w:tc>
          <w:tcPr>
            <w:tcW w:w="6326" w:type="dxa"/>
            <w:gridSpan w:val="4"/>
            <w:tcBorders>
              <w:top w:val="single" w:sz="12" w:space="0" w:color="000000"/>
            </w:tcBorders>
          </w:tcPr>
          <w:p w14:paraId="4F63D8D5" w14:textId="77777777" w:rsidR="00F307E9" w:rsidRDefault="00BC3583" w:rsidP="00BC3583">
            <w:pPr>
              <w:pStyle w:val="TableParagraph"/>
              <w:spacing w:before="114"/>
              <w:ind w:left="2798"/>
              <w:jc w:val="left"/>
              <w:rPr>
                <w:b/>
                <w:sz w:val="20"/>
              </w:rPr>
            </w:pPr>
            <w:r>
              <w:rPr>
                <w:b/>
                <w:sz w:val="20"/>
              </w:rPr>
              <w:t>eGFR</w:t>
            </w:r>
            <w:r>
              <w:rPr>
                <w:b/>
                <w:spacing w:val="-5"/>
                <w:sz w:val="20"/>
              </w:rPr>
              <w:t xml:space="preserve"> </w:t>
            </w:r>
            <w:r>
              <w:rPr>
                <w:b/>
                <w:sz w:val="20"/>
              </w:rPr>
              <w:t>≥60</w:t>
            </w:r>
            <w:r>
              <w:rPr>
                <w:b/>
                <w:spacing w:val="-4"/>
                <w:sz w:val="20"/>
              </w:rPr>
              <w:t xml:space="preserve"> </w:t>
            </w:r>
            <w:r>
              <w:rPr>
                <w:b/>
                <w:sz w:val="20"/>
              </w:rPr>
              <w:t>to</w:t>
            </w:r>
            <w:r>
              <w:rPr>
                <w:b/>
                <w:spacing w:val="-4"/>
                <w:sz w:val="20"/>
              </w:rPr>
              <w:t xml:space="preserve"> </w:t>
            </w:r>
            <w:r>
              <w:rPr>
                <w:b/>
                <w:sz w:val="20"/>
              </w:rPr>
              <w:t>&lt;90</w:t>
            </w:r>
            <w:r>
              <w:rPr>
                <w:b/>
                <w:spacing w:val="-4"/>
                <w:sz w:val="20"/>
              </w:rPr>
              <w:t xml:space="preserve"> </w:t>
            </w:r>
            <w:r>
              <w:rPr>
                <w:b/>
                <w:spacing w:val="-2"/>
                <w:sz w:val="20"/>
              </w:rPr>
              <w:t>mL/min/1.73m²</w:t>
            </w:r>
          </w:p>
        </w:tc>
        <w:tc>
          <w:tcPr>
            <w:tcW w:w="2864" w:type="dxa"/>
            <w:gridSpan w:val="2"/>
            <w:tcBorders>
              <w:top w:val="single" w:sz="12" w:space="0" w:color="000000"/>
              <w:bottom w:val="single" w:sz="12" w:space="0" w:color="000000"/>
            </w:tcBorders>
          </w:tcPr>
          <w:p w14:paraId="44824A68" w14:textId="77777777" w:rsidR="00F307E9" w:rsidRDefault="00BC3583" w:rsidP="00BC3583">
            <w:pPr>
              <w:pStyle w:val="TableParagraph"/>
              <w:spacing w:line="229" w:lineRule="exact"/>
              <w:ind w:left="4" w:right="98"/>
              <w:jc w:val="left"/>
              <w:rPr>
                <w:b/>
                <w:sz w:val="20"/>
              </w:rPr>
            </w:pPr>
            <w:r>
              <w:rPr>
                <w:b/>
                <w:sz w:val="20"/>
              </w:rPr>
              <w:t>eGFR</w:t>
            </w:r>
            <w:r>
              <w:rPr>
                <w:b/>
                <w:spacing w:val="-6"/>
                <w:sz w:val="20"/>
              </w:rPr>
              <w:t xml:space="preserve"> </w:t>
            </w:r>
            <w:r>
              <w:rPr>
                <w:b/>
                <w:sz w:val="20"/>
              </w:rPr>
              <w:t>≥30</w:t>
            </w:r>
            <w:r>
              <w:rPr>
                <w:b/>
                <w:spacing w:val="-5"/>
                <w:sz w:val="20"/>
              </w:rPr>
              <w:t xml:space="preserve"> to</w:t>
            </w:r>
          </w:p>
          <w:p w14:paraId="556D4841" w14:textId="77777777" w:rsidR="00F307E9" w:rsidRDefault="00BC3583" w:rsidP="00BC3583">
            <w:pPr>
              <w:pStyle w:val="TableParagraph"/>
              <w:spacing w:line="210" w:lineRule="exact"/>
              <w:ind w:right="98"/>
              <w:jc w:val="left"/>
              <w:rPr>
                <w:b/>
                <w:sz w:val="20"/>
              </w:rPr>
            </w:pPr>
            <w:r>
              <w:rPr>
                <w:b/>
                <w:sz w:val="20"/>
              </w:rPr>
              <w:t>&lt;60</w:t>
            </w:r>
            <w:r>
              <w:rPr>
                <w:b/>
                <w:spacing w:val="-5"/>
                <w:sz w:val="20"/>
              </w:rPr>
              <w:t xml:space="preserve"> </w:t>
            </w:r>
            <w:r>
              <w:rPr>
                <w:b/>
                <w:spacing w:val="-2"/>
                <w:sz w:val="20"/>
              </w:rPr>
              <w:t>mL/min/1.73m</w:t>
            </w:r>
            <w:r>
              <w:rPr>
                <w:b/>
                <w:spacing w:val="-2"/>
                <w:sz w:val="20"/>
                <w:vertAlign w:val="superscript"/>
              </w:rPr>
              <w:t>2</w:t>
            </w:r>
          </w:p>
        </w:tc>
      </w:tr>
      <w:tr w:rsidR="00F307E9" w14:paraId="37F08110" w14:textId="77777777">
        <w:trPr>
          <w:trHeight w:val="260"/>
        </w:trPr>
        <w:tc>
          <w:tcPr>
            <w:tcW w:w="2381" w:type="dxa"/>
            <w:vMerge w:val="restart"/>
            <w:tcBorders>
              <w:bottom w:val="single" w:sz="12" w:space="0" w:color="000000"/>
            </w:tcBorders>
          </w:tcPr>
          <w:p w14:paraId="462B5161" w14:textId="77777777" w:rsidR="00F307E9" w:rsidRDefault="00F307E9" w:rsidP="00BC3583">
            <w:pPr>
              <w:pStyle w:val="TableParagraph"/>
              <w:jc w:val="left"/>
              <w:rPr>
                <w:rFonts w:ascii="Times New Roman"/>
                <w:sz w:val="20"/>
              </w:rPr>
            </w:pPr>
          </w:p>
        </w:tc>
        <w:tc>
          <w:tcPr>
            <w:tcW w:w="953" w:type="dxa"/>
            <w:vMerge w:val="restart"/>
            <w:tcBorders>
              <w:top w:val="single" w:sz="12" w:space="0" w:color="000000"/>
              <w:bottom w:val="single" w:sz="12" w:space="0" w:color="000000"/>
            </w:tcBorders>
          </w:tcPr>
          <w:p w14:paraId="06DDE25D" w14:textId="77777777" w:rsidR="00F307E9" w:rsidRDefault="00BC3583" w:rsidP="00BC3583">
            <w:pPr>
              <w:pStyle w:val="TableParagraph"/>
              <w:spacing w:before="138"/>
              <w:ind w:left="122"/>
              <w:jc w:val="left"/>
              <w:rPr>
                <w:b/>
                <w:sz w:val="20"/>
              </w:rPr>
            </w:pPr>
            <w:r>
              <w:rPr>
                <w:b/>
                <w:spacing w:val="-2"/>
                <w:sz w:val="20"/>
              </w:rPr>
              <w:t>Placebo</w:t>
            </w:r>
          </w:p>
        </w:tc>
        <w:tc>
          <w:tcPr>
            <w:tcW w:w="2992" w:type="dxa"/>
            <w:gridSpan w:val="2"/>
            <w:tcBorders>
              <w:top w:val="single" w:sz="12" w:space="0" w:color="000000"/>
            </w:tcBorders>
          </w:tcPr>
          <w:p w14:paraId="0941C163" w14:textId="77777777" w:rsidR="00F307E9" w:rsidRDefault="00BC3583" w:rsidP="00BC3583">
            <w:pPr>
              <w:pStyle w:val="TableParagraph"/>
              <w:tabs>
                <w:tab w:val="left" w:pos="829"/>
                <w:tab w:val="left" w:pos="2898"/>
              </w:tabs>
              <w:spacing w:before="4"/>
              <w:ind w:left="64"/>
              <w:jc w:val="left"/>
              <w:rPr>
                <w:b/>
                <w:sz w:val="20"/>
              </w:rPr>
            </w:pPr>
            <w:r>
              <w:rPr>
                <w:b/>
                <w:sz w:val="20"/>
                <w:u w:val="thick"/>
              </w:rPr>
              <w:tab/>
            </w:r>
            <w:r>
              <w:rPr>
                <w:b/>
                <w:spacing w:val="-2"/>
                <w:sz w:val="20"/>
                <w:u w:val="thick"/>
              </w:rPr>
              <w:t>Empagliflozin</w:t>
            </w:r>
            <w:r>
              <w:rPr>
                <w:b/>
                <w:sz w:val="20"/>
                <w:u w:val="thick"/>
              </w:rPr>
              <w:tab/>
            </w:r>
          </w:p>
        </w:tc>
        <w:tc>
          <w:tcPr>
            <w:tcW w:w="1079" w:type="dxa"/>
            <w:vMerge w:val="restart"/>
            <w:tcBorders>
              <w:top w:val="single" w:sz="12" w:space="0" w:color="000000"/>
              <w:bottom w:val="single" w:sz="12" w:space="0" w:color="000000"/>
            </w:tcBorders>
          </w:tcPr>
          <w:p w14:paraId="3AA49DE6" w14:textId="77777777" w:rsidR="00F307E9" w:rsidRDefault="00BC3583" w:rsidP="00BC3583">
            <w:pPr>
              <w:pStyle w:val="TableParagraph"/>
              <w:spacing w:before="138"/>
              <w:ind w:left="89"/>
              <w:jc w:val="left"/>
              <w:rPr>
                <w:b/>
                <w:sz w:val="20"/>
              </w:rPr>
            </w:pPr>
            <w:r>
              <w:rPr>
                <w:b/>
                <w:spacing w:val="-2"/>
                <w:sz w:val="20"/>
              </w:rPr>
              <w:t>Placebo</w:t>
            </w:r>
          </w:p>
        </w:tc>
        <w:tc>
          <w:tcPr>
            <w:tcW w:w="1785" w:type="dxa"/>
            <w:vMerge w:val="restart"/>
            <w:tcBorders>
              <w:top w:val="single" w:sz="12" w:space="0" w:color="000000"/>
              <w:bottom w:val="single" w:sz="12" w:space="0" w:color="000000"/>
            </w:tcBorders>
          </w:tcPr>
          <w:p w14:paraId="584A5D77" w14:textId="77777777" w:rsidR="00F307E9" w:rsidRDefault="00BC3583" w:rsidP="00BC3583">
            <w:pPr>
              <w:pStyle w:val="TableParagraph"/>
              <w:spacing w:before="25"/>
              <w:ind w:left="579" w:right="89" w:hanging="360"/>
              <w:jc w:val="left"/>
              <w:rPr>
                <w:b/>
                <w:sz w:val="20"/>
              </w:rPr>
            </w:pPr>
            <w:r>
              <w:rPr>
                <w:b/>
                <w:spacing w:val="-2"/>
                <w:sz w:val="20"/>
              </w:rPr>
              <w:t xml:space="preserve">Empagliflozin </w:t>
            </w:r>
            <w:r>
              <w:rPr>
                <w:b/>
                <w:sz w:val="20"/>
              </w:rPr>
              <w:t>25 mg</w:t>
            </w:r>
          </w:p>
        </w:tc>
      </w:tr>
      <w:tr w:rsidR="00F307E9" w14:paraId="4010A3A8" w14:textId="77777777">
        <w:trPr>
          <w:trHeight w:val="219"/>
        </w:trPr>
        <w:tc>
          <w:tcPr>
            <w:tcW w:w="2381" w:type="dxa"/>
            <w:vMerge/>
            <w:tcBorders>
              <w:top w:val="nil"/>
              <w:bottom w:val="single" w:sz="12" w:space="0" w:color="000000"/>
            </w:tcBorders>
          </w:tcPr>
          <w:p w14:paraId="20940CB2" w14:textId="77777777" w:rsidR="00F307E9" w:rsidRDefault="00F307E9" w:rsidP="00BC3583">
            <w:pPr>
              <w:rPr>
                <w:sz w:val="2"/>
                <w:szCs w:val="2"/>
              </w:rPr>
            </w:pPr>
          </w:p>
        </w:tc>
        <w:tc>
          <w:tcPr>
            <w:tcW w:w="953" w:type="dxa"/>
            <w:vMerge/>
            <w:tcBorders>
              <w:top w:val="nil"/>
              <w:bottom w:val="single" w:sz="12" w:space="0" w:color="000000"/>
            </w:tcBorders>
          </w:tcPr>
          <w:p w14:paraId="6AB7BFE2" w14:textId="77777777" w:rsidR="00F307E9" w:rsidRDefault="00F307E9" w:rsidP="00BC3583">
            <w:pPr>
              <w:rPr>
                <w:sz w:val="2"/>
                <w:szCs w:val="2"/>
              </w:rPr>
            </w:pPr>
          </w:p>
        </w:tc>
        <w:tc>
          <w:tcPr>
            <w:tcW w:w="1480" w:type="dxa"/>
            <w:tcBorders>
              <w:bottom w:val="single" w:sz="12" w:space="0" w:color="000000"/>
            </w:tcBorders>
          </w:tcPr>
          <w:p w14:paraId="26493C49" w14:textId="77777777" w:rsidR="00F307E9" w:rsidRDefault="00BC3583" w:rsidP="00BC3583">
            <w:pPr>
              <w:pStyle w:val="TableParagraph"/>
              <w:spacing w:line="200" w:lineRule="exact"/>
              <w:ind w:left="63" w:right="4"/>
              <w:jc w:val="left"/>
              <w:rPr>
                <w:b/>
                <w:sz w:val="20"/>
              </w:rPr>
            </w:pPr>
            <w:r>
              <w:rPr>
                <w:b/>
                <w:sz w:val="20"/>
              </w:rPr>
              <w:t>10</w:t>
            </w:r>
            <w:r>
              <w:rPr>
                <w:b/>
                <w:spacing w:val="-5"/>
                <w:sz w:val="20"/>
              </w:rPr>
              <w:t xml:space="preserve"> mg</w:t>
            </w:r>
          </w:p>
        </w:tc>
        <w:tc>
          <w:tcPr>
            <w:tcW w:w="1512" w:type="dxa"/>
            <w:tcBorders>
              <w:bottom w:val="single" w:sz="12" w:space="0" w:color="000000"/>
            </w:tcBorders>
          </w:tcPr>
          <w:p w14:paraId="629A87AC" w14:textId="77777777" w:rsidR="00F307E9" w:rsidRDefault="00BC3583" w:rsidP="00BC3583">
            <w:pPr>
              <w:pStyle w:val="TableParagraph"/>
              <w:spacing w:line="200" w:lineRule="exact"/>
              <w:ind w:left="2" w:right="96"/>
              <w:jc w:val="left"/>
              <w:rPr>
                <w:b/>
                <w:sz w:val="20"/>
              </w:rPr>
            </w:pPr>
            <w:r>
              <w:rPr>
                <w:b/>
                <w:sz w:val="20"/>
              </w:rPr>
              <w:t>25</w:t>
            </w:r>
            <w:r>
              <w:rPr>
                <w:b/>
                <w:spacing w:val="-5"/>
                <w:sz w:val="20"/>
              </w:rPr>
              <w:t xml:space="preserve"> mg</w:t>
            </w:r>
          </w:p>
        </w:tc>
        <w:tc>
          <w:tcPr>
            <w:tcW w:w="1079" w:type="dxa"/>
            <w:vMerge/>
            <w:tcBorders>
              <w:top w:val="nil"/>
              <w:bottom w:val="single" w:sz="12" w:space="0" w:color="000000"/>
            </w:tcBorders>
          </w:tcPr>
          <w:p w14:paraId="5D53B271" w14:textId="77777777" w:rsidR="00F307E9" w:rsidRDefault="00F307E9" w:rsidP="00BC3583">
            <w:pPr>
              <w:rPr>
                <w:sz w:val="2"/>
                <w:szCs w:val="2"/>
              </w:rPr>
            </w:pPr>
          </w:p>
        </w:tc>
        <w:tc>
          <w:tcPr>
            <w:tcW w:w="1785" w:type="dxa"/>
            <w:vMerge/>
            <w:tcBorders>
              <w:top w:val="nil"/>
              <w:bottom w:val="single" w:sz="12" w:space="0" w:color="000000"/>
            </w:tcBorders>
          </w:tcPr>
          <w:p w14:paraId="6EF17489" w14:textId="77777777" w:rsidR="00F307E9" w:rsidRDefault="00F307E9" w:rsidP="00BC3583">
            <w:pPr>
              <w:rPr>
                <w:sz w:val="2"/>
                <w:szCs w:val="2"/>
              </w:rPr>
            </w:pPr>
          </w:p>
        </w:tc>
      </w:tr>
      <w:tr w:rsidR="00F307E9" w14:paraId="1214255F" w14:textId="77777777">
        <w:trPr>
          <w:trHeight w:val="235"/>
        </w:trPr>
        <w:tc>
          <w:tcPr>
            <w:tcW w:w="2381" w:type="dxa"/>
            <w:tcBorders>
              <w:top w:val="single" w:sz="12" w:space="0" w:color="000000"/>
            </w:tcBorders>
          </w:tcPr>
          <w:p w14:paraId="59632F7C" w14:textId="77777777" w:rsidR="00F307E9" w:rsidRDefault="00BC3583" w:rsidP="00BC3583">
            <w:pPr>
              <w:pStyle w:val="TableParagraph"/>
              <w:spacing w:line="215" w:lineRule="exact"/>
              <w:ind w:left="136"/>
              <w:jc w:val="left"/>
              <w:rPr>
                <w:sz w:val="20"/>
              </w:rPr>
            </w:pPr>
            <w:r>
              <w:rPr>
                <w:spacing w:val="-10"/>
                <w:sz w:val="20"/>
              </w:rPr>
              <w:t>N</w:t>
            </w:r>
          </w:p>
        </w:tc>
        <w:tc>
          <w:tcPr>
            <w:tcW w:w="953" w:type="dxa"/>
            <w:tcBorders>
              <w:top w:val="single" w:sz="12" w:space="0" w:color="000000"/>
            </w:tcBorders>
          </w:tcPr>
          <w:p w14:paraId="4D217E83" w14:textId="77777777" w:rsidR="00F307E9" w:rsidRDefault="00BC3583" w:rsidP="00BC3583">
            <w:pPr>
              <w:pStyle w:val="TableParagraph"/>
              <w:spacing w:line="215" w:lineRule="exact"/>
              <w:ind w:left="59"/>
              <w:jc w:val="left"/>
              <w:rPr>
                <w:sz w:val="20"/>
              </w:rPr>
            </w:pPr>
            <w:r>
              <w:rPr>
                <w:spacing w:val="-5"/>
                <w:sz w:val="20"/>
              </w:rPr>
              <w:t>95</w:t>
            </w:r>
          </w:p>
        </w:tc>
        <w:tc>
          <w:tcPr>
            <w:tcW w:w="1480" w:type="dxa"/>
            <w:tcBorders>
              <w:top w:val="single" w:sz="12" w:space="0" w:color="000000"/>
            </w:tcBorders>
          </w:tcPr>
          <w:p w14:paraId="18FF58F6" w14:textId="77777777" w:rsidR="00F307E9" w:rsidRDefault="00BC3583" w:rsidP="00BC3583">
            <w:pPr>
              <w:pStyle w:val="TableParagraph"/>
              <w:spacing w:line="215" w:lineRule="exact"/>
              <w:ind w:left="63" w:right="4"/>
              <w:jc w:val="left"/>
              <w:rPr>
                <w:sz w:val="20"/>
              </w:rPr>
            </w:pPr>
            <w:r>
              <w:rPr>
                <w:spacing w:val="-5"/>
                <w:sz w:val="20"/>
              </w:rPr>
              <w:t>98</w:t>
            </w:r>
          </w:p>
        </w:tc>
        <w:tc>
          <w:tcPr>
            <w:tcW w:w="1512" w:type="dxa"/>
            <w:tcBorders>
              <w:top w:val="single" w:sz="12" w:space="0" w:color="000000"/>
            </w:tcBorders>
          </w:tcPr>
          <w:p w14:paraId="17048207" w14:textId="77777777" w:rsidR="00F307E9" w:rsidRDefault="00BC3583" w:rsidP="00BC3583">
            <w:pPr>
              <w:pStyle w:val="TableParagraph"/>
              <w:spacing w:line="215" w:lineRule="exact"/>
              <w:ind w:left="3" w:right="96"/>
              <w:jc w:val="left"/>
              <w:rPr>
                <w:sz w:val="20"/>
              </w:rPr>
            </w:pPr>
            <w:r>
              <w:rPr>
                <w:spacing w:val="-5"/>
                <w:sz w:val="20"/>
              </w:rPr>
              <w:t>97</w:t>
            </w:r>
          </w:p>
        </w:tc>
        <w:tc>
          <w:tcPr>
            <w:tcW w:w="1079" w:type="dxa"/>
            <w:tcBorders>
              <w:top w:val="single" w:sz="12" w:space="0" w:color="000000"/>
            </w:tcBorders>
          </w:tcPr>
          <w:p w14:paraId="22FD03E9" w14:textId="77777777" w:rsidR="00F307E9" w:rsidRDefault="00BC3583" w:rsidP="00BC3583">
            <w:pPr>
              <w:pStyle w:val="TableParagraph"/>
              <w:spacing w:line="215" w:lineRule="exact"/>
              <w:ind w:left="305"/>
              <w:jc w:val="left"/>
              <w:rPr>
                <w:sz w:val="20"/>
              </w:rPr>
            </w:pPr>
            <w:r>
              <w:rPr>
                <w:spacing w:val="-5"/>
                <w:sz w:val="20"/>
              </w:rPr>
              <w:t>187</w:t>
            </w:r>
          </w:p>
        </w:tc>
        <w:tc>
          <w:tcPr>
            <w:tcW w:w="1785" w:type="dxa"/>
            <w:tcBorders>
              <w:top w:val="single" w:sz="12" w:space="0" w:color="000000"/>
            </w:tcBorders>
          </w:tcPr>
          <w:p w14:paraId="5F8BD26A" w14:textId="77777777" w:rsidR="00F307E9" w:rsidRDefault="00BC3583" w:rsidP="00BC3583">
            <w:pPr>
              <w:pStyle w:val="TableParagraph"/>
              <w:spacing w:line="215" w:lineRule="exact"/>
              <w:ind w:right="47"/>
              <w:jc w:val="left"/>
              <w:rPr>
                <w:sz w:val="20"/>
              </w:rPr>
            </w:pPr>
            <w:r>
              <w:rPr>
                <w:spacing w:val="-5"/>
                <w:sz w:val="20"/>
              </w:rPr>
              <w:t>187</w:t>
            </w:r>
          </w:p>
        </w:tc>
      </w:tr>
      <w:tr w:rsidR="00F307E9" w14:paraId="5463CFDF" w14:textId="77777777">
        <w:trPr>
          <w:trHeight w:val="241"/>
        </w:trPr>
        <w:tc>
          <w:tcPr>
            <w:tcW w:w="2381" w:type="dxa"/>
          </w:tcPr>
          <w:p w14:paraId="29EA6077" w14:textId="77777777" w:rsidR="00F307E9" w:rsidRDefault="00BC3583" w:rsidP="00BC3583">
            <w:pPr>
              <w:pStyle w:val="TableParagraph"/>
              <w:spacing w:line="221" w:lineRule="exact"/>
              <w:ind w:left="136"/>
              <w:jc w:val="left"/>
              <w:rPr>
                <w:b/>
                <w:sz w:val="20"/>
              </w:rPr>
            </w:pPr>
            <w:r>
              <w:rPr>
                <w:b/>
                <w:sz w:val="20"/>
              </w:rPr>
              <w:t>HbA1c</w:t>
            </w:r>
            <w:r>
              <w:rPr>
                <w:b/>
                <w:spacing w:val="-9"/>
                <w:sz w:val="20"/>
              </w:rPr>
              <w:t xml:space="preserve"> </w:t>
            </w:r>
            <w:r>
              <w:rPr>
                <w:b/>
                <w:spacing w:val="-5"/>
                <w:sz w:val="20"/>
              </w:rPr>
              <w:t>(%)</w:t>
            </w:r>
          </w:p>
        </w:tc>
        <w:tc>
          <w:tcPr>
            <w:tcW w:w="953" w:type="dxa"/>
          </w:tcPr>
          <w:p w14:paraId="1F837C7D" w14:textId="77777777" w:rsidR="00F307E9" w:rsidRDefault="00F307E9" w:rsidP="00BC3583">
            <w:pPr>
              <w:pStyle w:val="TableParagraph"/>
              <w:jc w:val="left"/>
              <w:rPr>
                <w:rFonts w:ascii="Times New Roman"/>
                <w:sz w:val="16"/>
              </w:rPr>
            </w:pPr>
          </w:p>
        </w:tc>
        <w:tc>
          <w:tcPr>
            <w:tcW w:w="1480" w:type="dxa"/>
          </w:tcPr>
          <w:p w14:paraId="124B9749" w14:textId="77777777" w:rsidR="00F307E9" w:rsidRDefault="00F307E9" w:rsidP="00BC3583">
            <w:pPr>
              <w:pStyle w:val="TableParagraph"/>
              <w:jc w:val="left"/>
              <w:rPr>
                <w:rFonts w:ascii="Times New Roman"/>
                <w:sz w:val="16"/>
              </w:rPr>
            </w:pPr>
          </w:p>
        </w:tc>
        <w:tc>
          <w:tcPr>
            <w:tcW w:w="1512" w:type="dxa"/>
          </w:tcPr>
          <w:p w14:paraId="78F7971E" w14:textId="77777777" w:rsidR="00F307E9" w:rsidRDefault="00F307E9" w:rsidP="00BC3583">
            <w:pPr>
              <w:pStyle w:val="TableParagraph"/>
              <w:jc w:val="left"/>
              <w:rPr>
                <w:rFonts w:ascii="Times New Roman"/>
                <w:sz w:val="16"/>
              </w:rPr>
            </w:pPr>
          </w:p>
        </w:tc>
        <w:tc>
          <w:tcPr>
            <w:tcW w:w="1079" w:type="dxa"/>
          </w:tcPr>
          <w:p w14:paraId="4D6D64AA" w14:textId="77777777" w:rsidR="00F307E9" w:rsidRDefault="00F307E9" w:rsidP="00BC3583">
            <w:pPr>
              <w:pStyle w:val="TableParagraph"/>
              <w:jc w:val="left"/>
              <w:rPr>
                <w:rFonts w:ascii="Times New Roman"/>
                <w:sz w:val="16"/>
              </w:rPr>
            </w:pPr>
          </w:p>
        </w:tc>
        <w:tc>
          <w:tcPr>
            <w:tcW w:w="1785" w:type="dxa"/>
          </w:tcPr>
          <w:p w14:paraId="78BBB6E1" w14:textId="77777777" w:rsidR="00F307E9" w:rsidRDefault="00F307E9" w:rsidP="00BC3583">
            <w:pPr>
              <w:pStyle w:val="TableParagraph"/>
              <w:jc w:val="left"/>
              <w:rPr>
                <w:rFonts w:ascii="Times New Roman"/>
                <w:sz w:val="16"/>
              </w:rPr>
            </w:pPr>
          </w:p>
        </w:tc>
      </w:tr>
      <w:tr w:rsidR="00F307E9" w14:paraId="5CDCC295" w14:textId="77777777">
        <w:trPr>
          <w:trHeight w:val="255"/>
        </w:trPr>
        <w:tc>
          <w:tcPr>
            <w:tcW w:w="2381" w:type="dxa"/>
          </w:tcPr>
          <w:p w14:paraId="142A7ADA" w14:textId="77777777" w:rsidR="00F307E9" w:rsidRDefault="00BC3583" w:rsidP="00BC3583">
            <w:pPr>
              <w:pStyle w:val="TableParagraph"/>
              <w:spacing w:before="5"/>
              <w:ind w:left="136"/>
              <w:jc w:val="left"/>
              <w:rPr>
                <w:sz w:val="20"/>
              </w:rPr>
            </w:pPr>
            <w:r>
              <w:rPr>
                <w:sz w:val="20"/>
              </w:rPr>
              <w:t>Baseline</w:t>
            </w:r>
            <w:r>
              <w:rPr>
                <w:spacing w:val="-10"/>
                <w:sz w:val="20"/>
              </w:rPr>
              <w:t xml:space="preserve"> </w:t>
            </w:r>
            <w:r>
              <w:rPr>
                <w:spacing w:val="-2"/>
                <w:sz w:val="20"/>
              </w:rPr>
              <w:t>(mean)</w:t>
            </w:r>
          </w:p>
        </w:tc>
        <w:tc>
          <w:tcPr>
            <w:tcW w:w="953" w:type="dxa"/>
          </w:tcPr>
          <w:p w14:paraId="3CB7B2B2" w14:textId="77777777" w:rsidR="00F307E9" w:rsidRDefault="00BC3583" w:rsidP="00BC3583">
            <w:pPr>
              <w:pStyle w:val="TableParagraph"/>
              <w:spacing w:before="5"/>
              <w:ind w:left="59" w:right="3"/>
              <w:jc w:val="left"/>
              <w:rPr>
                <w:sz w:val="20"/>
              </w:rPr>
            </w:pPr>
            <w:r>
              <w:rPr>
                <w:spacing w:val="-4"/>
                <w:sz w:val="20"/>
              </w:rPr>
              <w:t>8.09</w:t>
            </w:r>
          </w:p>
        </w:tc>
        <w:tc>
          <w:tcPr>
            <w:tcW w:w="1480" w:type="dxa"/>
          </w:tcPr>
          <w:p w14:paraId="6E4F24A9" w14:textId="77777777" w:rsidR="00F307E9" w:rsidRDefault="00BC3583" w:rsidP="00BC3583">
            <w:pPr>
              <w:pStyle w:val="TableParagraph"/>
              <w:spacing w:before="5"/>
              <w:ind w:left="63" w:right="1"/>
              <w:jc w:val="left"/>
              <w:rPr>
                <w:sz w:val="20"/>
              </w:rPr>
            </w:pPr>
            <w:r>
              <w:rPr>
                <w:spacing w:val="-4"/>
                <w:sz w:val="20"/>
              </w:rPr>
              <w:t>8.02</w:t>
            </w:r>
          </w:p>
        </w:tc>
        <w:tc>
          <w:tcPr>
            <w:tcW w:w="1512" w:type="dxa"/>
          </w:tcPr>
          <w:p w14:paraId="6D3E6AF7" w14:textId="77777777" w:rsidR="00F307E9" w:rsidRDefault="00BC3583" w:rsidP="00BC3583">
            <w:pPr>
              <w:pStyle w:val="TableParagraph"/>
              <w:spacing w:before="5"/>
              <w:ind w:left="1" w:right="96"/>
              <w:jc w:val="left"/>
              <w:rPr>
                <w:sz w:val="20"/>
              </w:rPr>
            </w:pPr>
            <w:r>
              <w:rPr>
                <w:spacing w:val="-4"/>
                <w:sz w:val="20"/>
              </w:rPr>
              <w:t>7.96</w:t>
            </w:r>
          </w:p>
        </w:tc>
        <w:tc>
          <w:tcPr>
            <w:tcW w:w="1079" w:type="dxa"/>
          </w:tcPr>
          <w:p w14:paraId="0E9A8470" w14:textId="77777777" w:rsidR="00F307E9" w:rsidRDefault="00BC3583" w:rsidP="00BC3583">
            <w:pPr>
              <w:pStyle w:val="TableParagraph"/>
              <w:spacing w:before="5"/>
              <w:ind w:left="278"/>
              <w:jc w:val="left"/>
              <w:rPr>
                <w:sz w:val="20"/>
              </w:rPr>
            </w:pPr>
            <w:r>
              <w:rPr>
                <w:spacing w:val="-4"/>
                <w:sz w:val="20"/>
              </w:rPr>
              <w:t>8.04</w:t>
            </w:r>
          </w:p>
        </w:tc>
        <w:tc>
          <w:tcPr>
            <w:tcW w:w="1785" w:type="dxa"/>
          </w:tcPr>
          <w:p w14:paraId="58D77628" w14:textId="77777777" w:rsidR="00F307E9" w:rsidRDefault="00BC3583" w:rsidP="00BC3583">
            <w:pPr>
              <w:pStyle w:val="TableParagraph"/>
              <w:spacing w:before="5"/>
              <w:ind w:left="2" w:right="47"/>
              <w:jc w:val="left"/>
              <w:rPr>
                <w:sz w:val="20"/>
              </w:rPr>
            </w:pPr>
            <w:r>
              <w:rPr>
                <w:spacing w:val="-4"/>
                <w:sz w:val="20"/>
              </w:rPr>
              <w:t>8.03</w:t>
            </w:r>
          </w:p>
        </w:tc>
      </w:tr>
      <w:tr w:rsidR="00F307E9" w14:paraId="225A6273" w14:textId="77777777">
        <w:trPr>
          <w:trHeight w:val="262"/>
        </w:trPr>
        <w:tc>
          <w:tcPr>
            <w:tcW w:w="2381" w:type="dxa"/>
          </w:tcPr>
          <w:p w14:paraId="1C21B71B" w14:textId="77777777" w:rsidR="00F307E9" w:rsidRDefault="00BC3583" w:rsidP="00BC3583">
            <w:pPr>
              <w:pStyle w:val="TableParagraph"/>
              <w:spacing w:before="13" w:line="22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953" w:type="dxa"/>
          </w:tcPr>
          <w:p w14:paraId="547A4CA4" w14:textId="77777777" w:rsidR="00F307E9" w:rsidRDefault="00BC3583" w:rsidP="00BC3583">
            <w:pPr>
              <w:pStyle w:val="TableParagraph"/>
              <w:spacing w:before="13" w:line="229" w:lineRule="exact"/>
              <w:ind w:left="59" w:right="3"/>
              <w:jc w:val="left"/>
              <w:rPr>
                <w:sz w:val="20"/>
              </w:rPr>
            </w:pPr>
            <w:r>
              <w:rPr>
                <w:spacing w:val="-4"/>
                <w:sz w:val="20"/>
              </w:rPr>
              <w:t>0.06</w:t>
            </w:r>
          </w:p>
        </w:tc>
        <w:tc>
          <w:tcPr>
            <w:tcW w:w="1480" w:type="dxa"/>
          </w:tcPr>
          <w:p w14:paraId="72DB1481" w14:textId="77777777" w:rsidR="00F307E9" w:rsidRDefault="00BC3583" w:rsidP="00BC3583">
            <w:pPr>
              <w:pStyle w:val="TableParagraph"/>
              <w:spacing w:before="13" w:line="229" w:lineRule="exact"/>
              <w:ind w:left="63" w:right="1"/>
              <w:jc w:val="left"/>
              <w:rPr>
                <w:sz w:val="20"/>
              </w:rPr>
            </w:pPr>
            <w:r>
              <w:rPr>
                <w:spacing w:val="-2"/>
                <w:sz w:val="20"/>
              </w:rPr>
              <w:t>-</w:t>
            </w:r>
            <w:r>
              <w:rPr>
                <w:spacing w:val="-4"/>
                <w:sz w:val="20"/>
              </w:rPr>
              <w:t>0.46</w:t>
            </w:r>
          </w:p>
        </w:tc>
        <w:tc>
          <w:tcPr>
            <w:tcW w:w="1512" w:type="dxa"/>
          </w:tcPr>
          <w:p w14:paraId="59AE8C67" w14:textId="77777777" w:rsidR="00F307E9" w:rsidRDefault="00BC3583" w:rsidP="00BC3583">
            <w:pPr>
              <w:pStyle w:val="TableParagraph"/>
              <w:spacing w:before="13" w:line="229" w:lineRule="exact"/>
              <w:ind w:left="1" w:right="96"/>
              <w:jc w:val="left"/>
              <w:rPr>
                <w:sz w:val="20"/>
              </w:rPr>
            </w:pPr>
            <w:r>
              <w:rPr>
                <w:spacing w:val="-2"/>
                <w:sz w:val="20"/>
              </w:rPr>
              <w:t>-</w:t>
            </w:r>
            <w:r>
              <w:rPr>
                <w:spacing w:val="-4"/>
                <w:sz w:val="20"/>
              </w:rPr>
              <w:t>0.63</w:t>
            </w:r>
          </w:p>
        </w:tc>
        <w:tc>
          <w:tcPr>
            <w:tcW w:w="1079" w:type="dxa"/>
          </w:tcPr>
          <w:p w14:paraId="184D28DB" w14:textId="77777777" w:rsidR="00F307E9" w:rsidRDefault="00BC3583" w:rsidP="00BC3583">
            <w:pPr>
              <w:pStyle w:val="TableParagraph"/>
              <w:spacing w:before="13" w:line="229" w:lineRule="exact"/>
              <w:ind w:left="278"/>
              <w:jc w:val="left"/>
              <w:rPr>
                <w:sz w:val="20"/>
              </w:rPr>
            </w:pPr>
            <w:r>
              <w:rPr>
                <w:spacing w:val="-4"/>
                <w:sz w:val="20"/>
              </w:rPr>
              <w:t>0.05</w:t>
            </w:r>
          </w:p>
        </w:tc>
        <w:tc>
          <w:tcPr>
            <w:tcW w:w="1785" w:type="dxa"/>
          </w:tcPr>
          <w:p w14:paraId="63252070" w14:textId="77777777" w:rsidR="00F307E9" w:rsidRDefault="00BC3583" w:rsidP="00BC3583">
            <w:pPr>
              <w:pStyle w:val="TableParagraph"/>
              <w:spacing w:before="13" w:line="229" w:lineRule="exact"/>
              <w:ind w:left="2" w:right="47"/>
              <w:jc w:val="left"/>
              <w:rPr>
                <w:sz w:val="20"/>
              </w:rPr>
            </w:pPr>
            <w:r>
              <w:rPr>
                <w:spacing w:val="-2"/>
                <w:sz w:val="20"/>
              </w:rPr>
              <w:t>-</w:t>
            </w:r>
            <w:r>
              <w:rPr>
                <w:spacing w:val="-4"/>
                <w:sz w:val="20"/>
              </w:rPr>
              <w:t>0.37</w:t>
            </w:r>
          </w:p>
        </w:tc>
      </w:tr>
      <w:tr w:rsidR="00F307E9" w14:paraId="4910FBBF" w14:textId="77777777">
        <w:trPr>
          <w:trHeight w:val="241"/>
        </w:trPr>
        <w:tc>
          <w:tcPr>
            <w:tcW w:w="2381" w:type="dxa"/>
          </w:tcPr>
          <w:p w14:paraId="007F8FA0" w14:textId="77777777" w:rsidR="00F307E9" w:rsidRDefault="00BC3583" w:rsidP="00BC3583">
            <w:pPr>
              <w:pStyle w:val="TableParagraph"/>
              <w:spacing w:before="12" w:line="209" w:lineRule="exact"/>
              <w:ind w:left="136"/>
              <w:jc w:val="left"/>
              <w:rPr>
                <w:sz w:val="20"/>
              </w:rPr>
            </w:pPr>
            <w:r>
              <w:rPr>
                <w:sz w:val="20"/>
              </w:rPr>
              <w:t>Difference</w:t>
            </w:r>
            <w:r>
              <w:rPr>
                <w:spacing w:val="-14"/>
                <w:sz w:val="20"/>
              </w:rPr>
              <w:t xml:space="preserve"> </w:t>
            </w:r>
            <w:r>
              <w:rPr>
                <w:spacing w:val="-4"/>
                <w:sz w:val="20"/>
              </w:rPr>
              <w:t>from</w:t>
            </w:r>
          </w:p>
        </w:tc>
        <w:tc>
          <w:tcPr>
            <w:tcW w:w="953" w:type="dxa"/>
            <w:vMerge w:val="restart"/>
            <w:tcBorders>
              <w:bottom w:val="single" w:sz="4" w:space="0" w:color="000000"/>
            </w:tcBorders>
          </w:tcPr>
          <w:p w14:paraId="38B5A94B" w14:textId="77777777" w:rsidR="00F307E9" w:rsidRDefault="00F307E9" w:rsidP="00BC3583">
            <w:pPr>
              <w:pStyle w:val="TableParagraph"/>
              <w:jc w:val="left"/>
              <w:rPr>
                <w:rFonts w:ascii="Times New Roman"/>
                <w:sz w:val="20"/>
              </w:rPr>
            </w:pPr>
          </w:p>
        </w:tc>
        <w:tc>
          <w:tcPr>
            <w:tcW w:w="1480" w:type="dxa"/>
          </w:tcPr>
          <w:p w14:paraId="2C2C769E" w14:textId="77777777" w:rsidR="00F307E9" w:rsidRDefault="00BC3583" w:rsidP="00BC3583">
            <w:pPr>
              <w:pStyle w:val="TableParagraph"/>
              <w:spacing w:before="12" w:line="209" w:lineRule="exact"/>
              <w:ind w:left="63" w:right="1"/>
              <w:jc w:val="left"/>
              <w:rPr>
                <w:sz w:val="20"/>
              </w:rPr>
            </w:pPr>
            <w:r>
              <w:rPr>
                <w:spacing w:val="-2"/>
                <w:sz w:val="20"/>
              </w:rPr>
              <w:t>-0.52*</w:t>
            </w:r>
          </w:p>
        </w:tc>
        <w:tc>
          <w:tcPr>
            <w:tcW w:w="1512" w:type="dxa"/>
          </w:tcPr>
          <w:p w14:paraId="40CF5E92" w14:textId="77777777" w:rsidR="00F307E9" w:rsidRDefault="00BC3583" w:rsidP="00BC3583">
            <w:pPr>
              <w:pStyle w:val="TableParagraph"/>
              <w:spacing w:before="12" w:line="209" w:lineRule="exact"/>
              <w:ind w:left="1" w:right="96"/>
              <w:jc w:val="left"/>
              <w:rPr>
                <w:sz w:val="20"/>
              </w:rPr>
            </w:pPr>
            <w:r>
              <w:rPr>
                <w:spacing w:val="-2"/>
                <w:sz w:val="20"/>
              </w:rPr>
              <w:t>-0.68*</w:t>
            </w:r>
          </w:p>
        </w:tc>
        <w:tc>
          <w:tcPr>
            <w:tcW w:w="1079" w:type="dxa"/>
            <w:vMerge w:val="restart"/>
            <w:tcBorders>
              <w:bottom w:val="single" w:sz="4" w:space="0" w:color="000000"/>
            </w:tcBorders>
          </w:tcPr>
          <w:p w14:paraId="6E6BD257" w14:textId="77777777" w:rsidR="00F307E9" w:rsidRDefault="00F307E9" w:rsidP="00BC3583">
            <w:pPr>
              <w:pStyle w:val="TableParagraph"/>
              <w:jc w:val="left"/>
              <w:rPr>
                <w:rFonts w:ascii="Times New Roman"/>
                <w:sz w:val="20"/>
              </w:rPr>
            </w:pPr>
          </w:p>
        </w:tc>
        <w:tc>
          <w:tcPr>
            <w:tcW w:w="1785" w:type="dxa"/>
          </w:tcPr>
          <w:p w14:paraId="39714280" w14:textId="77777777" w:rsidR="00F307E9" w:rsidRDefault="00BC3583" w:rsidP="00BC3583">
            <w:pPr>
              <w:pStyle w:val="TableParagraph"/>
              <w:spacing w:before="12" w:line="209" w:lineRule="exact"/>
              <w:ind w:left="3" w:right="47"/>
              <w:jc w:val="left"/>
              <w:rPr>
                <w:sz w:val="20"/>
              </w:rPr>
            </w:pPr>
            <w:r>
              <w:rPr>
                <w:spacing w:val="-2"/>
                <w:sz w:val="20"/>
              </w:rPr>
              <w:t>-0.42*</w:t>
            </w:r>
          </w:p>
        </w:tc>
      </w:tr>
      <w:tr w:rsidR="00F307E9" w14:paraId="53741012" w14:textId="77777777">
        <w:trPr>
          <w:trHeight w:val="231"/>
        </w:trPr>
        <w:tc>
          <w:tcPr>
            <w:tcW w:w="2381" w:type="dxa"/>
            <w:tcBorders>
              <w:bottom w:val="single" w:sz="4" w:space="0" w:color="000000"/>
            </w:tcBorders>
          </w:tcPr>
          <w:p w14:paraId="2B96A0A9" w14:textId="77777777" w:rsidR="00F307E9" w:rsidRDefault="00BC3583" w:rsidP="00BC3583">
            <w:pPr>
              <w:pStyle w:val="TableParagraph"/>
              <w:spacing w:line="212" w:lineRule="exact"/>
              <w:ind w:left="136"/>
              <w:jc w:val="left"/>
              <w:rPr>
                <w:sz w:val="20"/>
              </w:rPr>
            </w:pPr>
            <w:r>
              <w:rPr>
                <w:sz w:val="20"/>
              </w:rPr>
              <w:t>placebo</w:t>
            </w:r>
            <w:r>
              <w:rPr>
                <w:position w:val="6"/>
                <w:sz w:val="13"/>
              </w:rPr>
              <w:t>1</w:t>
            </w:r>
            <w:r>
              <w:rPr>
                <w:spacing w:val="10"/>
                <w:position w:val="6"/>
                <w:sz w:val="13"/>
              </w:rPr>
              <w:t xml:space="preserve"> </w:t>
            </w:r>
            <w:r>
              <w:rPr>
                <w:sz w:val="20"/>
              </w:rPr>
              <w:t>(95%</w:t>
            </w:r>
            <w:r>
              <w:rPr>
                <w:spacing w:val="-7"/>
                <w:sz w:val="20"/>
              </w:rPr>
              <w:t xml:space="preserve"> </w:t>
            </w:r>
            <w:r>
              <w:rPr>
                <w:spacing w:val="-5"/>
                <w:sz w:val="20"/>
              </w:rPr>
              <w:t>CI)</w:t>
            </w:r>
          </w:p>
        </w:tc>
        <w:tc>
          <w:tcPr>
            <w:tcW w:w="953" w:type="dxa"/>
            <w:vMerge/>
            <w:tcBorders>
              <w:top w:val="nil"/>
              <w:bottom w:val="single" w:sz="4" w:space="0" w:color="000000"/>
            </w:tcBorders>
          </w:tcPr>
          <w:p w14:paraId="4C9E37CE" w14:textId="77777777" w:rsidR="00F307E9" w:rsidRDefault="00F307E9" w:rsidP="00BC3583">
            <w:pPr>
              <w:rPr>
                <w:sz w:val="2"/>
                <w:szCs w:val="2"/>
              </w:rPr>
            </w:pPr>
          </w:p>
        </w:tc>
        <w:tc>
          <w:tcPr>
            <w:tcW w:w="1480" w:type="dxa"/>
            <w:tcBorders>
              <w:bottom w:val="single" w:sz="4" w:space="0" w:color="000000"/>
            </w:tcBorders>
          </w:tcPr>
          <w:p w14:paraId="6CCFAD74" w14:textId="77777777" w:rsidR="00F307E9" w:rsidRDefault="00BC3583" w:rsidP="00BC3583">
            <w:pPr>
              <w:pStyle w:val="TableParagraph"/>
              <w:spacing w:line="212" w:lineRule="exact"/>
              <w:ind w:left="63" w:right="2"/>
              <w:jc w:val="left"/>
              <w:rPr>
                <w:sz w:val="20"/>
              </w:rPr>
            </w:pPr>
            <w:r>
              <w:rPr>
                <w:sz w:val="20"/>
              </w:rPr>
              <w:t>(-0.72,</w:t>
            </w:r>
            <w:r>
              <w:rPr>
                <w:spacing w:val="-12"/>
                <w:sz w:val="20"/>
              </w:rPr>
              <w:t xml:space="preserve"> </w:t>
            </w:r>
            <w:r>
              <w:rPr>
                <w:sz w:val="20"/>
              </w:rPr>
              <w:t>-</w:t>
            </w:r>
            <w:r>
              <w:rPr>
                <w:spacing w:val="-2"/>
                <w:sz w:val="20"/>
              </w:rPr>
              <w:t>0.32)</w:t>
            </w:r>
          </w:p>
        </w:tc>
        <w:tc>
          <w:tcPr>
            <w:tcW w:w="1512" w:type="dxa"/>
            <w:tcBorders>
              <w:bottom w:val="single" w:sz="4" w:space="0" w:color="000000"/>
            </w:tcBorders>
          </w:tcPr>
          <w:p w14:paraId="763E3040" w14:textId="77777777" w:rsidR="00F307E9" w:rsidRDefault="00BC3583" w:rsidP="00BC3583">
            <w:pPr>
              <w:pStyle w:val="TableParagraph"/>
              <w:spacing w:line="212" w:lineRule="exact"/>
              <w:ind w:right="96"/>
              <w:jc w:val="left"/>
              <w:rPr>
                <w:sz w:val="20"/>
              </w:rPr>
            </w:pPr>
            <w:r>
              <w:rPr>
                <w:sz w:val="20"/>
              </w:rPr>
              <w:t>(-0.88,</w:t>
            </w:r>
            <w:r>
              <w:rPr>
                <w:spacing w:val="-12"/>
                <w:sz w:val="20"/>
              </w:rPr>
              <w:t xml:space="preserve"> </w:t>
            </w:r>
            <w:r>
              <w:rPr>
                <w:sz w:val="20"/>
              </w:rPr>
              <w:t>-</w:t>
            </w:r>
            <w:r>
              <w:rPr>
                <w:spacing w:val="-2"/>
                <w:sz w:val="20"/>
              </w:rPr>
              <w:t>0.49)</w:t>
            </w:r>
          </w:p>
        </w:tc>
        <w:tc>
          <w:tcPr>
            <w:tcW w:w="1079" w:type="dxa"/>
            <w:vMerge/>
            <w:tcBorders>
              <w:top w:val="nil"/>
              <w:bottom w:val="single" w:sz="4" w:space="0" w:color="000000"/>
            </w:tcBorders>
          </w:tcPr>
          <w:p w14:paraId="4ACE03DB" w14:textId="77777777" w:rsidR="00F307E9" w:rsidRDefault="00F307E9" w:rsidP="00BC3583">
            <w:pPr>
              <w:rPr>
                <w:sz w:val="2"/>
                <w:szCs w:val="2"/>
              </w:rPr>
            </w:pPr>
          </w:p>
        </w:tc>
        <w:tc>
          <w:tcPr>
            <w:tcW w:w="1785" w:type="dxa"/>
            <w:tcBorders>
              <w:bottom w:val="single" w:sz="4" w:space="0" w:color="000000"/>
            </w:tcBorders>
          </w:tcPr>
          <w:p w14:paraId="5C76C518" w14:textId="77777777" w:rsidR="00F307E9" w:rsidRDefault="00BC3583" w:rsidP="00BC3583">
            <w:pPr>
              <w:pStyle w:val="TableParagraph"/>
              <w:spacing w:line="212" w:lineRule="exact"/>
              <w:ind w:left="2" w:right="47"/>
              <w:jc w:val="left"/>
              <w:rPr>
                <w:sz w:val="20"/>
              </w:rPr>
            </w:pPr>
            <w:r>
              <w:rPr>
                <w:sz w:val="20"/>
              </w:rPr>
              <w:t>(-0.56,</w:t>
            </w:r>
            <w:r>
              <w:rPr>
                <w:spacing w:val="-12"/>
                <w:sz w:val="20"/>
              </w:rPr>
              <w:t xml:space="preserve"> </w:t>
            </w:r>
            <w:r>
              <w:rPr>
                <w:sz w:val="20"/>
              </w:rPr>
              <w:t>-</w:t>
            </w:r>
            <w:r>
              <w:rPr>
                <w:spacing w:val="-2"/>
                <w:sz w:val="20"/>
              </w:rPr>
              <w:t>0.28)</w:t>
            </w:r>
          </w:p>
        </w:tc>
      </w:tr>
      <w:tr w:rsidR="00F307E9" w14:paraId="2547674C" w14:textId="77777777">
        <w:trPr>
          <w:trHeight w:val="233"/>
        </w:trPr>
        <w:tc>
          <w:tcPr>
            <w:tcW w:w="2381" w:type="dxa"/>
            <w:tcBorders>
              <w:top w:val="single" w:sz="4" w:space="0" w:color="000000"/>
            </w:tcBorders>
          </w:tcPr>
          <w:p w14:paraId="26996107" w14:textId="77777777" w:rsidR="00F307E9" w:rsidRDefault="00BC3583" w:rsidP="00BC3583">
            <w:pPr>
              <w:pStyle w:val="TableParagraph"/>
              <w:spacing w:line="213" w:lineRule="exact"/>
              <w:ind w:left="136"/>
              <w:jc w:val="left"/>
              <w:rPr>
                <w:sz w:val="20"/>
              </w:rPr>
            </w:pPr>
            <w:r>
              <w:rPr>
                <w:spacing w:val="-10"/>
                <w:sz w:val="20"/>
              </w:rPr>
              <w:t>N</w:t>
            </w:r>
          </w:p>
        </w:tc>
        <w:tc>
          <w:tcPr>
            <w:tcW w:w="953" w:type="dxa"/>
            <w:tcBorders>
              <w:top w:val="single" w:sz="4" w:space="0" w:color="000000"/>
            </w:tcBorders>
          </w:tcPr>
          <w:p w14:paraId="652BFEE4" w14:textId="77777777" w:rsidR="00F307E9" w:rsidRDefault="00BC3583" w:rsidP="00BC3583">
            <w:pPr>
              <w:pStyle w:val="TableParagraph"/>
              <w:spacing w:line="213" w:lineRule="exact"/>
              <w:ind w:left="59"/>
              <w:jc w:val="left"/>
              <w:rPr>
                <w:sz w:val="20"/>
              </w:rPr>
            </w:pPr>
            <w:r>
              <w:rPr>
                <w:spacing w:val="-5"/>
                <w:sz w:val="20"/>
              </w:rPr>
              <w:t>89</w:t>
            </w:r>
          </w:p>
        </w:tc>
        <w:tc>
          <w:tcPr>
            <w:tcW w:w="1480" w:type="dxa"/>
            <w:tcBorders>
              <w:top w:val="single" w:sz="4" w:space="0" w:color="000000"/>
            </w:tcBorders>
          </w:tcPr>
          <w:p w14:paraId="63DE5741" w14:textId="77777777" w:rsidR="00F307E9" w:rsidRDefault="00BC3583" w:rsidP="00BC3583">
            <w:pPr>
              <w:pStyle w:val="TableParagraph"/>
              <w:spacing w:line="213" w:lineRule="exact"/>
              <w:ind w:left="63" w:right="4"/>
              <w:jc w:val="left"/>
              <w:rPr>
                <w:sz w:val="20"/>
              </w:rPr>
            </w:pPr>
            <w:r>
              <w:rPr>
                <w:spacing w:val="-5"/>
                <w:sz w:val="20"/>
              </w:rPr>
              <w:t>94</w:t>
            </w:r>
          </w:p>
        </w:tc>
        <w:tc>
          <w:tcPr>
            <w:tcW w:w="1512" w:type="dxa"/>
            <w:tcBorders>
              <w:top w:val="single" w:sz="4" w:space="0" w:color="000000"/>
            </w:tcBorders>
          </w:tcPr>
          <w:p w14:paraId="63C63E10" w14:textId="77777777" w:rsidR="00F307E9" w:rsidRDefault="00BC3583" w:rsidP="00BC3583">
            <w:pPr>
              <w:pStyle w:val="TableParagraph"/>
              <w:spacing w:line="213" w:lineRule="exact"/>
              <w:ind w:left="3" w:right="96"/>
              <w:jc w:val="left"/>
              <w:rPr>
                <w:sz w:val="20"/>
              </w:rPr>
            </w:pPr>
            <w:r>
              <w:rPr>
                <w:spacing w:val="-5"/>
                <w:sz w:val="20"/>
              </w:rPr>
              <w:t>91</w:t>
            </w:r>
          </w:p>
        </w:tc>
        <w:tc>
          <w:tcPr>
            <w:tcW w:w="1079" w:type="dxa"/>
            <w:tcBorders>
              <w:top w:val="single" w:sz="4" w:space="0" w:color="000000"/>
            </w:tcBorders>
          </w:tcPr>
          <w:p w14:paraId="4747E9C4" w14:textId="77777777" w:rsidR="00F307E9" w:rsidRDefault="00BC3583" w:rsidP="00BC3583">
            <w:pPr>
              <w:pStyle w:val="TableParagraph"/>
              <w:spacing w:line="213" w:lineRule="exact"/>
              <w:ind w:left="305"/>
              <w:jc w:val="left"/>
              <w:rPr>
                <w:sz w:val="20"/>
              </w:rPr>
            </w:pPr>
            <w:r>
              <w:rPr>
                <w:spacing w:val="-5"/>
                <w:sz w:val="20"/>
              </w:rPr>
              <w:t>178</w:t>
            </w:r>
          </w:p>
        </w:tc>
        <w:tc>
          <w:tcPr>
            <w:tcW w:w="1785" w:type="dxa"/>
            <w:tcBorders>
              <w:top w:val="single" w:sz="4" w:space="0" w:color="000000"/>
            </w:tcBorders>
          </w:tcPr>
          <w:p w14:paraId="2CDFEB02" w14:textId="77777777" w:rsidR="00F307E9" w:rsidRDefault="00BC3583" w:rsidP="00BC3583">
            <w:pPr>
              <w:pStyle w:val="TableParagraph"/>
              <w:spacing w:line="213" w:lineRule="exact"/>
              <w:ind w:right="47"/>
              <w:jc w:val="left"/>
              <w:rPr>
                <w:sz w:val="20"/>
              </w:rPr>
            </w:pPr>
            <w:r>
              <w:rPr>
                <w:spacing w:val="-5"/>
                <w:sz w:val="20"/>
              </w:rPr>
              <w:t>175</w:t>
            </w:r>
          </w:p>
        </w:tc>
      </w:tr>
      <w:tr w:rsidR="00F307E9" w14:paraId="628EC362" w14:textId="77777777">
        <w:trPr>
          <w:trHeight w:val="702"/>
        </w:trPr>
        <w:tc>
          <w:tcPr>
            <w:tcW w:w="2381" w:type="dxa"/>
            <w:tcBorders>
              <w:bottom w:val="single" w:sz="4" w:space="0" w:color="000000"/>
            </w:tcBorders>
          </w:tcPr>
          <w:p w14:paraId="3F529198" w14:textId="77777777" w:rsidR="00F307E9" w:rsidRDefault="00BC3583" w:rsidP="00BC3583">
            <w:pPr>
              <w:pStyle w:val="TableParagraph"/>
              <w:spacing w:line="230" w:lineRule="exact"/>
              <w:ind w:left="136"/>
              <w:jc w:val="left"/>
              <w:rPr>
                <w:sz w:val="13"/>
              </w:rPr>
            </w:pPr>
            <w:r>
              <w:rPr>
                <w:b/>
                <w:sz w:val="20"/>
              </w:rPr>
              <w:t>Patients</w:t>
            </w:r>
            <w:r>
              <w:rPr>
                <w:b/>
                <w:spacing w:val="-14"/>
                <w:sz w:val="20"/>
              </w:rPr>
              <w:t xml:space="preserve"> </w:t>
            </w:r>
            <w:r>
              <w:rPr>
                <w:b/>
                <w:sz w:val="20"/>
              </w:rPr>
              <w:t>(%)</w:t>
            </w:r>
            <w:r>
              <w:rPr>
                <w:b/>
                <w:spacing w:val="-14"/>
                <w:sz w:val="20"/>
              </w:rPr>
              <w:t xml:space="preserve"> </w:t>
            </w:r>
            <w:r>
              <w:rPr>
                <w:b/>
                <w:sz w:val="20"/>
              </w:rPr>
              <w:t>achieving HbA1c &lt;7% with baseline HbA1c ≥7%</w:t>
            </w:r>
            <w:r>
              <w:rPr>
                <w:position w:val="6"/>
                <w:sz w:val="13"/>
              </w:rPr>
              <w:t>2</w:t>
            </w:r>
          </w:p>
        </w:tc>
        <w:tc>
          <w:tcPr>
            <w:tcW w:w="953" w:type="dxa"/>
            <w:tcBorders>
              <w:bottom w:val="single" w:sz="4" w:space="0" w:color="000000"/>
            </w:tcBorders>
          </w:tcPr>
          <w:p w14:paraId="5DA85CE4" w14:textId="77777777" w:rsidR="00F307E9" w:rsidRDefault="00F307E9" w:rsidP="00BC3583">
            <w:pPr>
              <w:pStyle w:val="TableParagraph"/>
              <w:spacing w:before="4"/>
              <w:jc w:val="left"/>
              <w:rPr>
                <w:b/>
                <w:sz w:val="20"/>
              </w:rPr>
            </w:pPr>
          </w:p>
          <w:p w14:paraId="1F008D84" w14:textId="77777777" w:rsidR="00F307E9" w:rsidRDefault="00BC3583" w:rsidP="00BC3583">
            <w:pPr>
              <w:pStyle w:val="TableParagraph"/>
              <w:ind w:left="59" w:right="2"/>
              <w:jc w:val="left"/>
              <w:rPr>
                <w:sz w:val="20"/>
              </w:rPr>
            </w:pPr>
            <w:r>
              <w:rPr>
                <w:spacing w:val="-5"/>
                <w:sz w:val="20"/>
              </w:rPr>
              <w:t>6.7</w:t>
            </w:r>
          </w:p>
        </w:tc>
        <w:tc>
          <w:tcPr>
            <w:tcW w:w="1480" w:type="dxa"/>
            <w:tcBorders>
              <w:bottom w:val="single" w:sz="4" w:space="0" w:color="000000"/>
            </w:tcBorders>
          </w:tcPr>
          <w:p w14:paraId="7341D000" w14:textId="77777777" w:rsidR="00F307E9" w:rsidRDefault="00F307E9" w:rsidP="00BC3583">
            <w:pPr>
              <w:pStyle w:val="TableParagraph"/>
              <w:spacing w:before="4"/>
              <w:jc w:val="left"/>
              <w:rPr>
                <w:b/>
                <w:sz w:val="20"/>
              </w:rPr>
            </w:pPr>
          </w:p>
          <w:p w14:paraId="3ED5820B" w14:textId="77777777" w:rsidR="00F307E9" w:rsidRDefault="00BC3583" w:rsidP="00BC3583">
            <w:pPr>
              <w:pStyle w:val="TableParagraph"/>
              <w:ind w:left="63"/>
              <w:jc w:val="left"/>
              <w:rPr>
                <w:sz w:val="20"/>
              </w:rPr>
            </w:pPr>
            <w:r>
              <w:rPr>
                <w:spacing w:val="-4"/>
                <w:sz w:val="20"/>
              </w:rPr>
              <w:t>17.0</w:t>
            </w:r>
          </w:p>
        </w:tc>
        <w:tc>
          <w:tcPr>
            <w:tcW w:w="1512" w:type="dxa"/>
            <w:tcBorders>
              <w:bottom w:val="single" w:sz="4" w:space="0" w:color="000000"/>
            </w:tcBorders>
          </w:tcPr>
          <w:p w14:paraId="1FEAA528" w14:textId="77777777" w:rsidR="00F307E9" w:rsidRDefault="00F307E9" w:rsidP="00BC3583">
            <w:pPr>
              <w:pStyle w:val="TableParagraph"/>
              <w:spacing w:before="4"/>
              <w:jc w:val="left"/>
              <w:rPr>
                <w:b/>
                <w:sz w:val="20"/>
              </w:rPr>
            </w:pPr>
          </w:p>
          <w:p w14:paraId="07CEBC1D" w14:textId="77777777" w:rsidR="00F307E9" w:rsidRDefault="00BC3583" w:rsidP="00BC3583">
            <w:pPr>
              <w:pStyle w:val="TableParagraph"/>
              <w:ind w:left="2" w:right="96"/>
              <w:jc w:val="left"/>
              <w:rPr>
                <w:sz w:val="20"/>
              </w:rPr>
            </w:pPr>
            <w:r>
              <w:rPr>
                <w:spacing w:val="-4"/>
                <w:sz w:val="20"/>
              </w:rPr>
              <w:t>24.2</w:t>
            </w:r>
          </w:p>
        </w:tc>
        <w:tc>
          <w:tcPr>
            <w:tcW w:w="1079" w:type="dxa"/>
            <w:tcBorders>
              <w:bottom w:val="single" w:sz="4" w:space="0" w:color="000000"/>
            </w:tcBorders>
          </w:tcPr>
          <w:p w14:paraId="21134A14" w14:textId="77777777" w:rsidR="00F307E9" w:rsidRDefault="00F307E9" w:rsidP="00BC3583">
            <w:pPr>
              <w:pStyle w:val="TableParagraph"/>
              <w:spacing w:before="4"/>
              <w:jc w:val="left"/>
              <w:rPr>
                <w:b/>
                <w:sz w:val="20"/>
              </w:rPr>
            </w:pPr>
          </w:p>
          <w:p w14:paraId="7C0D94D0" w14:textId="77777777" w:rsidR="00F307E9" w:rsidRDefault="00BC3583" w:rsidP="00BC3583">
            <w:pPr>
              <w:pStyle w:val="TableParagraph"/>
              <w:ind w:left="334"/>
              <w:jc w:val="left"/>
              <w:rPr>
                <w:sz w:val="20"/>
              </w:rPr>
            </w:pPr>
            <w:r>
              <w:rPr>
                <w:spacing w:val="-5"/>
                <w:sz w:val="20"/>
              </w:rPr>
              <w:t>7.9</w:t>
            </w:r>
          </w:p>
        </w:tc>
        <w:tc>
          <w:tcPr>
            <w:tcW w:w="1785" w:type="dxa"/>
            <w:tcBorders>
              <w:bottom w:val="single" w:sz="4" w:space="0" w:color="000000"/>
            </w:tcBorders>
          </w:tcPr>
          <w:p w14:paraId="3012EE91" w14:textId="77777777" w:rsidR="00F307E9" w:rsidRDefault="00F307E9" w:rsidP="00BC3583">
            <w:pPr>
              <w:pStyle w:val="TableParagraph"/>
              <w:spacing w:before="4"/>
              <w:jc w:val="left"/>
              <w:rPr>
                <w:b/>
                <w:sz w:val="20"/>
              </w:rPr>
            </w:pPr>
          </w:p>
          <w:p w14:paraId="61570604" w14:textId="77777777" w:rsidR="00F307E9" w:rsidRDefault="00BC3583" w:rsidP="00BC3583">
            <w:pPr>
              <w:pStyle w:val="TableParagraph"/>
              <w:ind w:left="4" w:right="47"/>
              <w:jc w:val="left"/>
              <w:rPr>
                <w:sz w:val="20"/>
              </w:rPr>
            </w:pPr>
            <w:r>
              <w:rPr>
                <w:spacing w:val="-4"/>
                <w:sz w:val="20"/>
              </w:rPr>
              <w:t>12.0</w:t>
            </w:r>
          </w:p>
        </w:tc>
      </w:tr>
      <w:tr w:rsidR="00F307E9" w14:paraId="08385DDF" w14:textId="77777777">
        <w:trPr>
          <w:trHeight w:val="233"/>
        </w:trPr>
        <w:tc>
          <w:tcPr>
            <w:tcW w:w="2381" w:type="dxa"/>
            <w:tcBorders>
              <w:top w:val="single" w:sz="4" w:space="0" w:color="000000"/>
            </w:tcBorders>
          </w:tcPr>
          <w:p w14:paraId="19EA7114" w14:textId="77777777" w:rsidR="00F307E9" w:rsidRDefault="00BC3583" w:rsidP="00BC3583">
            <w:pPr>
              <w:pStyle w:val="TableParagraph"/>
              <w:spacing w:line="213" w:lineRule="exact"/>
              <w:ind w:left="136"/>
              <w:jc w:val="left"/>
              <w:rPr>
                <w:sz w:val="20"/>
              </w:rPr>
            </w:pPr>
            <w:r>
              <w:rPr>
                <w:spacing w:val="-10"/>
                <w:sz w:val="20"/>
              </w:rPr>
              <w:t>N</w:t>
            </w:r>
          </w:p>
        </w:tc>
        <w:tc>
          <w:tcPr>
            <w:tcW w:w="953" w:type="dxa"/>
            <w:tcBorders>
              <w:top w:val="single" w:sz="4" w:space="0" w:color="000000"/>
            </w:tcBorders>
          </w:tcPr>
          <w:p w14:paraId="5200C403" w14:textId="77777777" w:rsidR="00F307E9" w:rsidRDefault="00BC3583" w:rsidP="00BC3583">
            <w:pPr>
              <w:pStyle w:val="TableParagraph"/>
              <w:spacing w:line="213" w:lineRule="exact"/>
              <w:ind w:left="59"/>
              <w:jc w:val="left"/>
              <w:rPr>
                <w:sz w:val="20"/>
              </w:rPr>
            </w:pPr>
            <w:r>
              <w:rPr>
                <w:spacing w:val="-5"/>
                <w:sz w:val="20"/>
              </w:rPr>
              <w:t>95</w:t>
            </w:r>
          </w:p>
        </w:tc>
        <w:tc>
          <w:tcPr>
            <w:tcW w:w="1480" w:type="dxa"/>
            <w:tcBorders>
              <w:top w:val="single" w:sz="4" w:space="0" w:color="000000"/>
            </w:tcBorders>
          </w:tcPr>
          <w:p w14:paraId="026C8654" w14:textId="77777777" w:rsidR="00F307E9" w:rsidRDefault="00BC3583" w:rsidP="00BC3583">
            <w:pPr>
              <w:pStyle w:val="TableParagraph"/>
              <w:spacing w:line="213" w:lineRule="exact"/>
              <w:ind w:left="63" w:right="4"/>
              <w:jc w:val="left"/>
              <w:rPr>
                <w:sz w:val="20"/>
              </w:rPr>
            </w:pPr>
            <w:r>
              <w:rPr>
                <w:spacing w:val="-5"/>
                <w:sz w:val="20"/>
              </w:rPr>
              <w:t>98</w:t>
            </w:r>
          </w:p>
        </w:tc>
        <w:tc>
          <w:tcPr>
            <w:tcW w:w="1512" w:type="dxa"/>
            <w:tcBorders>
              <w:top w:val="single" w:sz="4" w:space="0" w:color="000000"/>
            </w:tcBorders>
          </w:tcPr>
          <w:p w14:paraId="1869F2D3" w14:textId="77777777" w:rsidR="00F307E9" w:rsidRDefault="00BC3583" w:rsidP="00BC3583">
            <w:pPr>
              <w:pStyle w:val="TableParagraph"/>
              <w:spacing w:line="213" w:lineRule="exact"/>
              <w:ind w:left="3" w:right="96"/>
              <w:jc w:val="left"/>
              <w:rPr>
                <w:sz w:val="20"/>
              </w:rPr>
            </w:pPr>
            <w:r>
              <w:rPr>
                <w:spacing w:val="-5"/>
                <w:sz w:val="20"/>
              </w:rPr>
              <w:t>97</w:t>
            </w:r>
          </w:p>
        </w:tc>
        <w:tc>
          <w:tcPr>
            <w:tcW w:w="1079" w:type="dxa"/>
            <w:tcBorders>
              <w:top w:val="single" w:sz="4" w:space="0" w:color="000000"/>
            </w:tcBorders>
          </w:tcPr>
          <w:p w14:paraId="339545DF" w14:textId="77777777" w:rsidR="00F307E9" w:rsidRDefault="00BC3583" w:rsidP="00BC3583">
            <w:pPr>
              <w:pStyle w:val="TableParagraph"/>
              <w:spacing w:line="213" w:lineRule="exact"/>
              <w:ind w:left="305"/>
              <w:jc w:val="left"/>
              <w:rPr>
                <w:sz w:val="20"/>
              </w:rPr>
            </w:pPr>
            <w:r>
              <w:rPr>
                <w:spacing w:val="-5"/>
                <w:sz w:val="20"/>
              </w:rPr>
              <w:t>187</w:t>
            </w:r>
          </w:p>
        </w:tc>
        <w:tc>
          <w:tcPr>
            <w:tcW w:w="1785" w:type="dxa"/>
            <w:tcBorders>
              <w:top w:val="single" w:sz="4" w:space="0" w:color="000000"/>
            </w:tcBorders>
          </w:tcPr>
          <w:p w14:paraId="00A655DB" w14:textId="77777777" w:rsidR="00F307E9" w:rsidRDefault="00BC3583" w:rsidP="00BC3583">
            <w:pPr>
              <w:pStyle w:val="TableParagraph"/>
              <w:spacing w:line="213" w:lineRule="exact"/>
              <w:ind w:right="47"/>
              <w:jc w:val="left"/>
              <w:rPr>
                <w:sz w:val="20"/>
              </w:rPr>
            </w:pPr>
            <w:r>
              <w:rPr>
                <w:spacing w:val="-5"/>
                <w:sz w:val="20"/>
              </w:rPr>
              <w:t>187</w:t>
            </w:r>
          </w:p>
        </w:tc>
      </w:tr>
      <w:tr w:rsidR="00F307E9" w14:paraId="5A851C38" w14:textId="77777777">
        <w:trPr>
          <w:trHeight w:val="460"/>
        </w:trPr>
        <w:tc>
          <w:tcPr>
            <w:tcW w:w="2381" w:type="dxa"/>
          </w:tcPr>
          <w:p w14:paraId="7575E709" w14:textId="77777777" w:rsidR="00F307E9" w:rsidRDefault="00BC3583" w:rsidP="00BC3583">
            <w:pPr>
              <w:pStyle w:val="TableParagraph"/>
              <w:spacing w:line="230" w:lineRule="exact"/>
              <w:ind w:left="136" w:right="583"/>
              <w:jc w:val="left"/>
              <w:rPr>
                <w:b/>
                <w:sz w:val="20"/>
              </w:rPr>
            </w:pPr>
            <w:r>
              <w:rPr>
                <w:b/>
                <w:sz w:val="20"/>
              </w:rPr>
              <w:t>Fasting plasma glucose</w:t>
            </w:r>
            <w:r>
              <w:rPr>
                <w:b/>
                <w:spacing w:val="-14"/>
                <w:sz w:val="20"/>
              </w:rPr>
              <w:t xml:space="preserve"> </w:t>
            </w:r>
            <w:r>
              <w:rPr>
                <w:b/>
                <w:sz w:val="20"/>
              </w:rPr>
              <w:t>(mmol/L)</w:t>
            </w:r>
          </w:p>
        </w:tc>
        <w:tc>
          <w:tcPr>
            <w:tcW w:w="953" w:type="dxa"/>
          </w:tcPr>
          <w:p w14:paraId="472D445C" w14:textId="77777777" w:rsidR="00F307E9" w:rsidRDefault="00F307E9" w:rsidP="00BC3583">
            <w:pPr>
              <w:pStyle w:val="TableParagraph"/>
              <w:jc w:val="left"/>
              <w:rPr>
                <w:rFonts w:ascii="Times New Roman"/>
                <w:sz w:val="20"/>
              </w:rPr>
            </w:pPr>
          </w:p>
        </w:tc>
        <w:tc>
          <w:tcPr>
            <w:tcW w:w="1480" w:type="dxa"/>
          </w:tcPr>
          <w:p w14:paraId="2EA457DD" w14:textId="77777777" w:rsidR="00F307E9" w:rsidRDefault="00F307E9" w:rsidP="00BC3583">
            <w:pPr>
              <w:pStyle w:val="TableParagraph"/>
              <w:jc w:val="left"/>
              <w:rPr>
                <w:rFonts w:ascii="Times New Roman"/>
                <w:sz w:val="20"/>
              </w:rPr>
            </w:pPr>
          </w:p>
        </w:tc>
        <w:tc>
          <w:tcPr>
            <w:tcW w:w="1512" w:type="dxa"/>
          </w:tcPr>
          <w:p w14:paraId="71CB75F9" w14:textId="77777777" w:rsidR="00F307E9" w:rsidRDefault="00F307E9" w:rsidP="00BC3583">
            <w:pPr>
              <w:pStyle w:val="TableParagraph"/>
              <w:jc w:val="left"/>
              <w:rPr>
                <w:rFonts w:ascii="Times New Roman"/>
                <w:sz w:val="20"/>
              </w:rPr>
            </w:pPr>
          </w:p>
        </w:tc>
        <w:tc>
          <w:tcPr>
            <w:tcW w:w="1079" w:type="dxa"/>
          </w:tcPr>
          <w:p w14:paraId="2579D69B" w14:textId="77777777" w:rsidR="00F307E9" w:rsidRDefault="00F307E9" w:rsidP="00BC3583">
            <w:pPr>
              <w:pStyle w:val="TableParagraph"/>
              <w:jc w:val="left"/>
              <w:rPr>
                <w:rFonts w:ascii="Times New Roman"/>
                <w:sz w:val="20"/>
              </w:rPr>
            </w:pPr>
          </w:p>
        </w:tc>
        <w:tc>
          <w:tcPr>
            <w:tcW w:w="1785" w:type="dxa"/>
          </w:tcPr>
          <w:p w14:paraId="4E2AC99B" w14:textId="77777777" w:rsidR="00F307E9" w:rsidRDefault="00F307E9" w:rsidP="00BC3583">
            <w:pPr>
              <w:pStyle w:val="TableParagraph"/>
              <w:jc w:val="left"/>
              <w:rPr>
                <w:rFonts w:ascii="Times New Roman"/>
                <w:sz w:val="20"/>
              </w:rPr>
            </w:pPr>
          </w:p>
        </w:tc>
      </w:tr>
      <w:tr w:rsidR="00F307E9" w14:paraId="0823893F" w14:textId="77777777">
        <w:trPr>
          <w:trHeight w:val="230"/>
        </w:trPr>
        <w:tc>
          <w:tcPr>
            <w:tcW w:w="2381" w:type="dxa"/>
          </w:tcPr>
          <w:p w14:paraId="3F98732D" w14:textId="77777777" w:rsidR="00F307E9" w:rsidRDefault="00BC3583" w:rsidP="00BC3583">
            <w:pPr>
              <w:pStyle w:val="TableParagraph"/>
              <w:spacing w:line="210" w:lineRule="exact"/>
              <w:ind w:left="136"/>
              <w:jc w:val="left"/>
              <w:rPr>
                <w:sz w:val="20"/>
              </w:rPr>
            </w:pPr>
            <w:r>
              <w:rPr>
                <w:sz w:val="20"/>
              </w:rPr>
              <w:t>Baseline</w:t>
            </w:r>
            <w:r>
              <w:rPr>
                <w:spacing w:val="-10"/>
                <w:sz w:val="20"/>
              </w:rPr>
              <w:t xml:space="preserve"> </w:t>
            </w:r>
            <w:r>
              <w:rPr>
                <w:spacing w:val="-2"/>
                <w:sz w:val="20"/>
              </w:rPr>
              <w:t>(mean)</w:t>
            </w:r>
          </w:p>
        </w:tc>
        <w:tc>
          <w:tcPr>
            <w:tcW w:w="953" w:type="dxa"/>
          </w:tcPr>
          <w:p w14:paraId="56874F3A" w14:textId="77777777" w:rsidR="00F307E9" w:rsidRDefault="00BC3583" w:rsidP="00BC3583">
            <w:pPr>
              <w:pStyle w:val="TableParagraph"/>
              <w:spacing w:line="210" w:lineRule="exact"/>
              <w:ind w:left="59" w:right="3"/>
              <w:jc w:val="left"/>
              <w:rPr>
                <w:sz w:val="20"/>
              </w:rPr>
            </w:pPr>
            <w:r>
              <w:rPr>
                <w:spacing w:val="-4"/>
                <w:sz w:val="20"/>
              </w:rPr>
              <w:t>8.04</w:t>
            </w:r>
          </w:p>
        </w:tc>
        <w:tc>
          <w:tcPr>
            <w:tcW w:w="1480" w:type="dxa"/>
          </w:tcPr>
          <w:p w14:paraId="1FF741A8" w14:textId="77777777" w:rsidR="00F307E9" w:rsidRDefault="00BC3583" w:rsidP="00BC3583">
            <w:pPr>
              <w:pStyle w:val="TableParagraph"/>
              <w:spacing w:line="210" w:lineRule="exact"/>
              <w:ind w:left="63" w:right="1"/>
              <w:jc w:val="left"/>
              <w:rPr>
                <w:sz w:val="20"/>
              </w:rPr>
            </w:pPr>
            <w:r>
              <w:rPr>
                <w:spacing w:val="-4"/>
                <w:sz w:val="20"/>
              </w:rPr>
              <w:t>8.10</w:t>
            </w:r>
          </w:p>
        </w:tc>
        <w:tc>
          <w:tcPr>
            <w:tcW w:w="1512" w:type="dxa"/>
          </w:tcPr>
          <w:p w14:paraId="6B9E9ED9" w14:textId="77777777" w:rsidR="00F307E9" w:rsidRDefault="00BC3583" w:rsidP="00BC3583">
            <w:pPr>
              <w:pStyle w:val="TableParagraph"/>
              <w:spacing w:line="210" w:lineRule="exact"/>
              <w:ind w:left="1" w:right="96"/>
              <w:jc w:val="left"/>
              <w:rPr>
                <w:sz w:val="20"/>
              </w:rPr>
            </w:pPr>
            <w:r>
              <w:rPr>
                <w:spacing w:val="-4"/>
                <w:sz w:val="20"/>
              </w:rPr>
              <w:t>8.24</w:t>
            </w:r>
          </w:p>
        </w:tc>
        <w:tc>
          <w:tcPr>
            <w:tcW w:w="1079" w:type="dxa"/>
          </w:tcPr>
          <w:p w14:paraId="3F40DC59" w14:textId="77777777" w:rsidR="00F307E9" w:rsidRDefault="00BC3583" w:rsidP="00BC3583">
            <w:pPr>
              <w:pStyle w:val="TableParagraph"/>
              <w:spacing w:line="210" w:lineRule="exact"/>
              <w:ind w:left="278"/>
              <w:jc w:val="left"/>
              <w:rPr>
                <w:sz w:val="20"/>
              </w:rPr>
            </w:pPr>
            <w:r>
              <w:rPr>
                <w:spacing w:val="-4"/>
                <w:sz w:val="20"/>
              </w:rPr>
              <w:t>7.98</w:t>
            </w:r>
          </w:p>
        </w:tc>
        <w:tc>
          <w:tcPr>
            <w:tcW w:w="1785" w:type="dxa"/>
          </w:tcPr>
          <w:p w14:paraId="3652235D" w14:textId="77777777" w:rsidR="00F307E9" w:rsidRDefault="00BC3583" w:rsidP="00BC3583">
            <w:pPr>
              <w:pStyle w:val="TableParagraph"/>
              <w:spacing w:line="210" w:lineRule="exact"/>
              <w:ind w:left="2" w:right="47"/>
              <w:jc w:val="left"/>
              <w:rPr>
                <w:sz w:val="20"/>
              </w:rPr>
            </w:pPr>
            <w:r>
              <w:rPr>
                <w:spacing w:val="-4"/>
                <w:sz w:val="20"/>
              </w:rPr>
              <w:t>7.92</w:t>
            </w:r>
          </w:p>
        </w:tc>
      </w:tr>
      <w:tr w:rsidR="00F307E9" w14:paraId="2198A890" w14:textId="77777777">
        <w:trPr>
          <w:trHeight w:val="229"/>
        </w:trPr>
        <w:tc>
          <w:tcPr>
            <w:tcW w:w="2381" w:type="dxa"/>
          </w:tcPr>
          <w:p w14:paraId="5654DCEC" w14:textId="77777777" w:rsidR="00F307E9" w:rsidRDefault="00BC3583" w:rsidP="00BC3583">
            <w:pPr>
              <w:pStyle w:val="TableParagraph"/>
              <w:spacing w:line="20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953" w:type="dxa"/>
          </w:tcPr>
          <w:p w14:paraId="10AC3BEE" w14:textId="77777777" w:rsidR="00F307E9" w:rsidRDefault="00BC3583" w:rsidP="00BC3583">
            <w:pPr>
              <w:pStyle w:val="TableParagraph"/>
              <w:spacing w:line="209" w:lineRule="exact"/>
              <w:ind w:left="59" w:right="3"/>
              <w:jc w:val="left"/>
              <w:rPr>
                <w:sz w:val="20"/>
              </w:rPr>
            </w:pPr>
            <w:r>
              <w:rPr>
                <w:spacing w:val="-4"/>
                <w:sz w:val="20"/>
              </w:rPr>
              <w:t>0.31</w:t>
            </w:r>
          </w:p>
        </w:tc>
        <w:tc>
          <w:tcPr>
            <w:tcW w:w="1480" w:type="dxa"/>
          </w:tcPr>
          <w:p w14:paraId="3A83C60B" w14:textId="77777777" w:rsidR="00F307E9" w:rsidRDefault="00BC3583" w:rsidP="00BC3583">
            <w:pPr>
              <w:pStyle w:val="TableParagraph"/>
              <w:spacing w:line="209" w:lineRule="exact"/>
              <w:ind w:left="63" w:right="1"/>
              <w:jc w:val="left"/>
              <w:rPr>
                <w:sz w:val="20"/>
              </w:rPr>
            </w:pPr>
            <w:r>
              <w:rPr>
                <w:spacing w:val="-2"/>
                <w:sz w:val="20"/>
              </w:rPr>
              <w:t>-</w:t>
            </w:r>
            <w:r>
              <w:rPr>
                <w:spacing w:val="-4"/>
                <w:sz w:val="20"/>
              </w:rPr>
              <w:t>0.77</w:t>
            </w:r>
          </w:p>
        </w:tc>
        <w:tc>
          <w:tcPr>
            <w:tcW w:w="1512" w:type="dxa"/>
          </w:tcPr>
          <w:p w14:paraId="6C5170C1" w14:textId="77777777" w:rsidR="00F307E9" w:rsidRDefault="00BC3583" w:rsidP="00BC3583">
            <w:pPr>
              <w:pStyle w:val="TableParagraph"/>
              <w:spacing w:line="209" w:lineRule="exact"/>
              <w:ind w:left="1" w:right="96"/>
              <w:jc w:val="left"/>
              <w:rPr>
                <w:sz w:val="20"/>
              </w:rPr>
            </w:pPr>
            <w:r>
              <w:rPr>
                <w:spacing w:val="-2"/>
                <w:sz w:val="20"/>
              </w:rPr>
              <w:t>-</w:t>
            </w:r>
            <w:r>
              <w:rPr>
                <w:spacing w:val="-4"/>
                <w:sz w:val="20"/>
              </w:rPr>
              <w:t>1.00</w:t>
            </w:r>
          </w:p>
        </w:tc>
        <w:tc>
          <w:tcPr>
            <w:tcW w:w="1079" w:type="dxa"/>
          </w:tcPr>
          <w:p w14:paraId="0B5F9760" w14:textId="77777777" w:rsidR="00F307E9" w:rsidRDefault="00BC3583" w:rsidP="00BC3583">
            <w:pPr>
              <w:pStyle w:val="TableParagraph"/>
              <w:spacing w:line="209" w:lineRule="exact"/>
              <w:ind w:left="278"/>
              <w:jc w:val="left"/>
              <w:rPr>
                <w:sz w:val="20"/>
              </w:rPr>
            </w:pPr>
            <w:r>
              <w:rPr>
                <w:spacing w:val="-4"/>
                <w:sz w:val="20"/>
              </w:rPr>
              <w:t>0.56</w:t>
            </w:r>
          </w:p>
        </w:tc>
        <w:tc>
          <w:tcPr>
            <w:tcW w:w="1785" w:type="dxa"/>
          </w:tcPr>
          <w:p w14:paraId="6D3EE9B5" w14:textId="77777777" w:rsidR="00F307E9" w:rsidRDefault="00BC3583" w:rsidP="00BC3583">
            <w:pPr>
              <w:pStyle w:val="TableParagraph"/>
              <w:spacing w:line="209" w:lineRule="exact"/>
              <w:ind w:left="2" w:right="47"/>
              <w:jc w:val="left"/>
              <w:rPr>
                <w:sz w:val="20"/>
              </w:rPr>
            </w:pPr>
            <w:r>
              <w:rPr>
                <w:spacing w:val="-2"/>
                <w:sz w:val="20"/>
              </w:rPr>
              <w:t>-</w:t>
            </w:r>
            <w:r>
              <w:rPr>
                <w:spacing w:val="-4"/>
                <w:sz w:val="20"/>
              </w:rPr>
              <w:t>0.51</w:t>
            </w:r>
          </w:p>
        </w:tc>
      </w:tr>
      <w:tr w:rsidR="00F307E9" w14:paraId="6818ED96" w14:textId="77777777">
        <w:trPr>
          <w:trHeight w:val="224"/>
        </w:trPr>
        <w:tc>
          <w:tcPr>
            <w:tcW w:w="2381" w:type="dxa"/>
          </w:tcPr>
          <w:p w14:paraId="78874DB0" w14:textId="77777777" w:rsidR="00F307E9" w:rsidRDefault="00BC3583" w:rsidP="00BC3583">
            <w:pPr>
              <w:pStyle w:val="TableParagraph"/>
              <w:spacing w:line="204" w:lineRule="exact"/>
              <w:ind w:left="136"/>
              <w:jc w:val="left"/>
              <w:rPr>
                <w:sz w:val="20"/>
              </w:rPr>
            </w:pPr>
            <w:r>
              <w:rPr>
                <w:sz w:val="20"/>
              </w:rPr>
              <w:t>Difference</w:t>
            </w:r>
            <w:r>
              <w:rPr>
                <w:spacing w:val="-14"/>
                <w:sz w:val="20"/>
              </w:rPr>
              <w:t xml:space="preserve"> </w:t>
            </w:r>
            <w:r>
              <w:rPr>
                <w:spacing w:val="-4"/>
                <w:sz w:val="20"/>
              </w:rPr>
              <w:t>from</w:t>
            </w:r>
          </w:p>
        </w:tc>
        <w:tc>
          <w:tcPr>
            <w:tcW w:w="953" w:type="dxa"/>
            <w:vMerge w:val="restart"/>
            <w:tcBorders>
              <w:bottom w:val="single" w:sz="4" w:space="0" w:color="000000"/>
            </w:tcBorders>
          </w:tcPr>
          <w:p w14:paraId="79BC4DAC" w14:textId="77777777" w:rsidR="00F307E9" w:rsidRDefault="00F307E9" w:rsidP="00BC3583">
            <w:pPr>
              <w:pStyle w:val="TableParagraph"/>
              <w:jc w:val="left"/>
              <w:rPr>
                <w:rFonts w:ascii="Times New Roman"/>
                <w:sz w:val="20"/>
              </w:rPr>
            </w:pPr>
          </w:p>
        </w:tc>
        <w:tc>
          <w:tcPr>
            <w:tcW w:w="1480" w:type="dxa"/>
          </w:tcPr>
          <w:p w14:paraId="47FCBFB0" w14:textId="77777777" w:rsidR="00F307E9" w:rsidRDefault="00BC3583" w:rsidP="00BC3583">
            <w:pPr>
              <w:pStyle w:val="TableParagraph"/>
              <w:spacing w:line="204" w:lineRule="exact"/>
              <w:ind w:left="63" w:right="1"/>
              <w:jc w:val="left"/>
              <w:rPr>
                <w:sz w:val="20"/>
              </w:rPr>
            </w:pPr>
            <w:r>
              <w:rPr>
                <w:spacing w:val="-2"/>
                <w:sz w:val="20"/>
              </w:rPr>
              <w:t>-</w:t>
            </w:r>
            <w:r>
              <w:rPr>
                <w:spacing w:val="-4"/>
                <w:sz w:val="20"/>
              </w:rPr>
              <w:t>1.09</w:t>
            </w:r>
          </w:p>
        </w:tc>
        <w:tc>
          <w:tcPr>
            <w:tcW w:w="1512" w:type="dxa"/>
          </w:tcPr>
          <w:p w14:paraId="465294AF" w14:textId="77777777" w:rsidR="00F307E9" w:rsidRDefault="00BC3583" w:rsidP="00BC3583">
            <w:pPr>
              <w:pStyle w:val="TableParagraph"/>
              <w:spacing w:line="204" w:lineRule="exact"/>
              <w:ind w:left="1" w:right="96"/>
              <w:jc w:val="left"/>
              <w:rPr>
                <w:sz w:val="20"/>
              </w:rPr>
            </w:pPr>
            <w:r>
              <w:rPr>
                <w:spacing w:val="-2"/>
                <w:sz w:val="20"/>
              </w:rPr>
              <w:t>-</w:t>
            </w:r>
            <w:r>
              <w:rPr>
                <w:spacing w:val="-4"/>
                <w:sz w:val="20"/>
              </w:rPr>
              <w:t>1.32</w:t>
            </w:r>
          </w:p>
        </w:tc>
        <w:tc>
          <w:tcPr>
            <w:tcW w:w="1079" w:type="dxa"/>
            <w:vMerge w:val="restart"/>
            <w:tcBorders>
              <w:bottom w:val="single" w:sz="4" w:space="0" w:color="000000"/>
            </w:tcBorders>
          </w:tcPr>
          <w:p w14:paraId="691EDDEE" w14:textId="77777777" w:rsidR="00F307E9" w:rsidRDefault="00F307E9" w:rsidP="00BC3583">
            <w:pPr>
              <w:pStyle w:val="TableParagraph"/>
              <w:jc w:val="left"/>
              <w:rPr>
                <w:rFonts w:ascii="Times New Roman"/>
                <w:sz w:val="20"/>
              </w:rPr>
            </w:pPr>
          </w:p>
        </w:tc>
        <w:tc>
          <w:tcPr>
            <w:tcW w:w="1785" w:type="dxa"/>
          </w:tcPr>
          <w:p w14:paraId="6034E3ED" w14:textId="77777777" w:rsidR="00F307E9" w:rsidRDefault="00BC3583" w:rsidP="00BC3583">
            <w:pPr>
              <w:pStyle w:val="TableParagraph"/>
              <w:spacing w:line="204" w:lineRule="exact"/>
              <w:ind w:left="2" w:right="47"/>
              <w:jc w:val="left"/>
              <w:rPr>
                <w:sz w:val="20"/>
              </w:rPr>
            </w:pPr>
            <w:r>
              <w:rPr>
                <w:spacing w:val="-2"/>
                <w:sz w:val="20"/>
              </w:rPr>
              <w:t>-11.08</w:t>
            </w:r>
          </w:p>
        </w:tc>
      </w:tr>
      <w:tr w:rsidR="00F307E9" w14:paraId="6CD4F0CB" w14:textId="77777777">
        <w:trPr>
          <w:trHeight w:val="222"/>
        </w:trPr>
        <w:tc>
          <w:tcPr>
            <w:tcW w:w="2381" w:type="dxa"/>
            <w:tcBorders>
              <w:bottom w:val="single" w:sz="4" w:space="0" w:color="000000"/>
            </w:tcBorders>
          </w:tcPr>
          <w:p w14:paraId="1F5F8250" w14:textId="77777777" w:rsidR="00F307E9" w:rsidRDefault="00BC3583" w:rsidP="00BC3583">
            <w:pPr>
              <w:pStyle w:val="TableParagraph"/>
              <w:spacing w:line="202" w:lineRule="exact"/>
              <w:ind w:left="136"/>
              <w:jc w:val="left"/>
              <w:rPr>
                <w:sz w:val="20"/>
              </w:rPr>
            </w:pPr>
            <w:r>
              <w:rPr>
                <w:sz w:val="20"/>
              </w:rPr>
              <w:t>placebo</w:t>
            </w:r>
            <w:r>
              <w:rPr>
                <w:position w:val="6"/>
                <w:sz w:val="13"/>
              </w:rPr>
              <w:t>1</w:t>
            </w:r>
            <w:r>
              <w:rPr>
                <w:spacing w:val="10"/>
                <w:position w:val="6"/>
                <w:sz w:val="13"/>
              </w:rPr>
              <w:t xml:space="preserve"> </w:t>
            </w:r>
            <w:r>
              <w:rPr>
                <w:sz w:val="20"/>
              </w:rPr>
              <w:t>(95%</w:t>
            </w:r>
            <w:r>
              <w:rPr>
                <w:spacing w:val="-7"/>
                <w:sz w:val="20"/>
              </w:rPr>
              <w:t xml:space="preserve"> </w:t>
            </w:r>
            <w:r>
              <w:rPr>
                <w:spacing w:val="-5"/>
                <w:sz w:val="20"/>
              </w:rPr>
              <w:t>CI)</w:t>
            </w:r>
          </w:p>
        </w:tc>
        <w:tc>
          <w:tcPr>
            <w:tcW w:w="953" w:type="dxa"/>
            <w:vMerge/>
            <w:tcBorders>
              <w:top w:val="nil"/>
              <w:bottom w:val="single" w:sz="4" w:space="0" w:color="000000"/>
            </w:tcBorders>
          </w:tcPr>
          <w:p w14:paraId="2E170357" w14:textId="77777777" w:rsidR="00F307E9" w:rsidRDefault="00F307E9" w:rsidP="00BC3583">
            <w:pPr>
              <w:rPr>
                <w:sz w:val="2"/>
                <w:szCs w:val="2"/>
              </w:rPr>
            </w:pPr>
          </w:p>
        </w:tc>
        <w:tc>
          <w:tcPr>
            <w:tcW w:w="1480" w:type="dxa"/>
            <w:tcBorders>
              <w:bottom w:val="single" w:sz="4" w:space="0" w:color="000000"/>
            </w:tcBorders>
          </w:tcPr>
          <w:p w14:paraId="43E7F6FF" w14:textId="77777777" w:rsidR="00F307E9" w:rsidRDefault="00BC3583" w:rsidP="00BC3583">
            <w:pPr>
              <w:pStyle w:val="TableParagraph"/>
              <w:spacing w:line="202" w:lineRule="exact"/>
              <w:ind w:left="63" w:right="2"/>
              <w:jc w:val="left"/>
              <w:rPr>
                <w:sz w:val="20"/>
              </w:rPr>
            </w:pPr>
            <w:r>
              <w:rPr>
                <w:sz w:val="20"/>
              </w:rPr>
              <w:t>(-1.62,</w:t>
            </w:r>
            <w:r>
              <w:rPr>
                <w:spacing w:val="-12"/>
                <w:sz w:val="20"/>
              </w:rPr>
              <w:t xml:space="preserve"> </w:t>
            </w:r>
            <w:r>
              <w:rPr>
                <w:sz w:val="20"/>
              </w:rPr>
              <w:t>-</w:t>
            </w:r>
            <w:r>
              <w:rPr>
                <w:spacing w:val="-2"/>
                <w:sz w:val="20"/>
              </w:rPr>
              <w:t>0.55)</w:t>
            </w:r>
          </w:p>
        </w:tc>
        <w:tc>
          <w:tcPr>
            <w:tcW w:w="1512" w:type="dxa"/>
            <w:tcBorders>
              <w:bottom w:val="single" w:sz="4" w:space="0" w:color="000000"/>
            </w:tcBorders>
          </w:tcPr>
          <w:p w14:paraId="34FB7F09" w14:textId="77777777" w:rsidR="00F307E9" w:rsidRDefault="00BC3583" w:rsidP="00BC3583">
            <w:pPr>
              <w:pStyle w:val="TableParagraph"/>
              <w:spacing w:line="202" w:lineRule="exact"/>
              <w:ind w:right="96"/>
              <w:jc w:val="left"/>
              <w:rPr>
                <w:sz w:val="20"/>
              </w:rPr>
            </w:pPr>
            <w:r>
              <w:rPr>
                <w:sz w:val="20"/>
              </w:rPr>
              <w:t>(-1.86,</w:t>
            </w:r>
            <w:r>
              <w:rPr>
                <w:spacing w:val="-12"/>
                <w:sz w:val="20"/>
              </w:rPr>
              <w:t xml:space="preserve"> </w:t>
            </w:r>
            <w:r>
              <w:rPr>
                <w:sz w:val="20"/>
              </w:rPr>
              <w:t>-</w:t>
            </w:r>
            <w:r>
              <w:rPr>
                <w:spacing w:val="-2"/>
                <w:sz w:val="20"/>
              </w:rPr>
              <w:t>0.78)</w:t>
            </w:r>
          </w:p>
        </w:tc>
        <w:tc>
          <w:tcPr>
            <w:tcW w:w="1079" w:type="dxa"/>
            <w:vMerge/>
            <w:tcBorders>
              <w:top w:val="nil"/>
              <w:bottom w:val="single" w:sz="4" w:space="0" w:color="000000"/>
            </w:tcBorders>
          </w:tcPr>
          <w:p w14:paraId="2F45536A" w14:textId="77777777" w:rsidR="00F307E9" w:rsidRDefault="00F307E9" w:rsidP="00BC3583">
            <w:pPr>
              <w:rPr>
                <w:sz w:val="2"/>
                <w:szCs w:val="2"/>
              </w:rPr>
            </w:pPr>
          </w:p>
        </w:tc>
        <w:tc>
          <w:tcPr>
            <w:tcW w:w="1785" w:type="dxa"/>
            <w:tcBorders>
              <w:bottom w:val="single" w:sz="4" w:space="0" w:color="000000"/>
            </w:tcBorders>
          </w:tcPr>
          <w:p w14:paraId="119DC681" w14:textId="77777777" w:rsidR="00F307E9" w:rsidRDefault="00BC3583" w:rsidP="00BC3583">
            <w:pPr>
              <w:pStyle w:val="TableParagraph"/>
              <w:spacing w:line="202" w:lineRule="exact"/>
              <w:ind w:left="2" w:right="47"/>
              <w:jc w:val="left"/>
              <w:rPr>
                <w:sz w:val="20"/>
              </w:rPr>
            </w:pPr>
            <w:r>
              <w:rPr>
                <w:sz w:val="20"/>
              </w:rPr>
              <w:t>(-1.51,</w:t>
            </w:r>
            <w:r>
              <w:rPr>
                <w:spacing w:val="-12"/>
                <w:sz w:val="20"/>
              </w:rPr>
              <w:t xml:space="preserve"> </w:t>
            </w:r>
            <w:r>
              <w:rPr>
                <w:sz w:val="20"/>
              </w:rPr>
              <w:t>-</w:t>
            </w:r>
            <w:r>
              <w:rPr>
                <w:spacing w:val="-2"/>
                <w:sz w:val="20"/>
              </w:rPr>
              <w:t>0.64)</w:t>
            </w:r>
          </w:p>
        </w:tc>
      </w:tr>
      <w:tr w:rsidR="00F307E9" w14:paraId="691D0B72" w14:textId="77777777">
        <w:trPr>
          <w:trHeight w:val="235"/>
        </w:trPr>
        <w:tc>
          <w:tcPr>
            <w:tcW w:w="2381" w:type="dxa"/>
            <w:tcBorders>
              <w:top w:val="single" w:sz="4" w:space="0" w:color="000000"/>
            </w:tcBorders>
          </w:tcPr>
          <w:p w14:paraId="402682D9" w14:textId="77777777" w:rsidR="00F307E9" w:rsidRDefault="00BC3583" w:rsidP="00BC3583">
            <w:pPr>
              <w:pStyle w:val="TableParagraph"/>
              <w:spacing w:line="216" w:lineRule="exact"/>
              <w:ind w:left="136"/>
              <w:jc w:val="left"/>
              <w:rPr>
                <w:sz w:val="20"/>
              </w:rPr>
            </w:pPr>
            <w:r>
              <w:rPr>
                <w:spacing w:val="-10"/>
                <w:sz w:val="20"/>
              </w:rPr>
              <w:t>N</w:t>
            </w:r>
          </w:p>
        </w:tc>
        <w:tc>
          <w:tcPr>
            <w:tcW w:w="953" w:type="dxa"/>
            <w:tcBorders>
              <w:top w:val="single" w:sz="4" w:space="0" w:color="000000"/>
            </w:tcBorders>
          </w:tcPr>
          <w:p w14:paraId="20769647" w14:textId="77777777" w:rsidR="00F307E9" w:rsidRDefault="00BC3583" w:rsidP="00BC3583">
            <w:pPr>
              <w:pStyle w:val="TableParagraph"/>
              <w:spacing w:line="216" w:lineRule="exact"/>
              <w:ind w:left="59"/>
              <w:jc w:val="left"/>
              <w:rPr>
                <w:sz w:val="20"/>
              </w:rPr>
            </w:pPr>
            <w:r>
              <w:rPr>
                <w:spacing w:val="-5"/>
                <w:sz w:val="20"/>
              </w:rPr>
              <w:t>95</w:t>
            </w:r>
          </w:p>
        </w:tc>
        <w:tc>
          <w:tcPr>
            <w:tcW w:w="1480" w:type="dxa"/>
            <w:tcBorders>
              <w:top w:val="single" w:sz="4" w:space="0" w:color="000000"/>
            </w:tcBorders>
          </w:tcPr>
          <w:p w14:paraId="006FD44D" w14:textId="77777777" w:rsidR="00F307E9" w:rsidRDefault="00BC3583" w:rsidP="00BC3583">
            <w:pPr>
              <w:pStyle w:val="TableParagraph"/>
              <w:spacing w:line="216" w:lineRule="exact"/>
              <w:ind w:left="63" w:right="4"/>
              <w:jc w:val="left"/>
              <w:rPr>
                <w:sz w:val="20"/>
              </w:rPr>
            </w:pPr>
            <w:r>
              <w:rPr>
                <w:spacing w:val="-5"/>
                <w:sz w:val="20"/>
              </w:rPr>
              <w:t>98</w:t>
            </w:r>
          </w:p>
        </w:tc>
        <w:tc>
          <w:tcPr>
            <w:tcW w:w="1512" w:type="dxa"/>
            <w:tcBorders>
              <w:top w:val="single" w:sz="4" w:space="0" w:color="000000"/>
            </w:tcBorders>
          </w:tcPr>
          <w:p w14:paraId="5D302B6B" w14:textId="77777777" w:rsidR="00F307E9" w:rsidRDefault="00BC3583" w:rsidP="00BC3583">
            <w:pPr>
              <w:pStyle w:val="TableParagraph"/>
              <w:spacing w:line="216" w:lineRule="exact"/>
              <w:ind w:left="3" w:right="96"/>
              <w:jc w:val="left"/>
              <w:rPr>
                <w:sz w:val="20"/>
              </w:rPr>
            </w:pPr>
            <w:r>
              <w:rPr>
                <w:spacing w:val="-5"/>
                <w:sz w:val="20"/>
              </w:rPr>
              <w:t>97</w:t>
            </w:r>
          </w:p>
        </w:tc>
        <w:tc>
          <w:tcPr>
            <w:tcW w:w="1079" w:type="dxa"/>
            <w:tcBorders>
              <w:top w:val="single" w:sz="4" w:space="0" w:color="000000"/>
            </w:tcBorders>
          </w:tcPr>
          <w:p w14:paraId="1BFE907A" w14:textId="77777777" w:rsidR="00F307E9" w:rsidRDefault="00BC3583" w:rsidP="00BC3583">
            <w:pPr>
              <w:pStyle w:val="TableParagraph"/>
              <w:spacing w:line="216" w:lineRule="exact"/>
              <w:ind w:left="305"/>
              <w:jc w:val="left"/>
              <w:rPr>
                <w:sz w:val="20"/>
              </w:rPr>
            </w:pPr>
            <w:r>
              <w:rPr>
                <w:spacing w:val="-5"/>
                <w:sz w:val="20"/>
              </w:rPr>
              <w:t>187</w:t>
            </w:r>
          </w:p>
        </w:tc>
        <w:tc>
          <w:tcPr>
            <w:tcW w:w="1785" w:type="dxa"/>
            <w:tcBorders>
              <w:top w:val="single" w:sz="4" w:space="0" w:color="000000"/>
            </w:tcBorders>
          </w:tcPr>
          <w:p w14:paraId="0FF946C7" w14:textId="77777777" w:rsidR="00F307E9" w:rsidRDefault="00BC3583" w:rsidP="00BC3583">
            <w:pPr>
              <w:pStyle w:val="TableParagraph"/>
              <w:spacing w:line="216" w:lineRule="exact"/>
              <w:ind w:right="47"/>
              <w:jc w:val="left"/>
              <w:rPr>
                <w:sz w:val="20"/>
              </w:rPr>
            </w:pPr>
            <w:r>
              <w:rPr>
                <w:spacing w:val="-5"/>
                <w:sz w:val="20"/>
              </w:rPr>
              <w:t>187</w:t>
            </w:r>
          </w:p>
        </w:tc>
      </w:tr>
      <w:tr w:rsidR="00F307E9" w14:paraId="7F636B44" w14:textId="77777777">
        <w:trPr>
          <w:trHeight w:val="241"/>
        </w:trPr>
        <w:tc>
          <w:tcPr>
            <w:tcW w:w="2381" w:type="dxa"/>
          </w:tcPr>
          <w:p w14:paraId="1A4CF560" w14:textId="77777777" w:rsidR="00F307E9" w:rsidRDefault="00BC3583" w:rsidP="00BC3583">
            <w:pPr>
              <w:pStyle w:val="TableParagraph"/>
              <w:spacing w:line="221" w:lineRule="exact"/>
              <w:ind w:left="136"/>
              <w:jc w:val="left"/>
              <w:rPr>
                <w:sz w:val="13"/>
              </w:rPr>
            </w:pPr>
            <w:r>
              <w:rPr>
                <w:b/>
                <w:sz w:val="20"/>
              </w:rPr>
              <w:t>Body</w:t>
            </w:r>
            <w:r>
              <w:rPr>
                <w:b/>
                <w:spacing w:val="-8"/>
                <w:sz w:val="20"/>
              </w:rPr>
              <w:t xml:space="preserve"> </w:t>
            </w:r>
            <w:r>
              <w:rPr>
                <w:b/>
                <w:sz w:val="20"/>
              </w:rPr>
              <w:t>Weight</w:t>
            </w:r>
            <w:r>
              <w:rPr>
                <w:b/>
                <w:spacing w:val="-6"/>
                <w:sz w:val="20"/>
              </w:rPr>
              <w:t xml:space="preserve"> </w:t>
            </w:r>
            <w:r>
              <w:rPr>
                <w:b/>
                <w:spacing w:val="-4"/>
                <w:sz w:val="20"/>
              </w:rPr>
              <w:t>(kg)</w:t>
            </w:r>
            <w:r>
              <w:rPr>
                <w:spacing w:val="-4"/>
                <w:position w:val="6"/>
                <w:sz w:val="13"/>
              </w:rPr>
              <w:t>2</w:t>
            </w:r>
          </w:p>
        </w:tc>
        <w:tc>
          <w:tcPr>
            <w:tcW w:w="953" w:type="dxa"/>
          </w:tcPr>
          <w:p w14:paraId="156E1901" w14:textId="77777777" w:rsidR="00F307E9" w:rsidRDefault="00F307E9" w:rsidP="00BC3583">
            <w:pPr>
              <w:pStyle w:val="TableParagraph"/>
              <w:jc w:val="left"/>
              <w:rPr>
                <w:rFonts w:ascii="Times New Roman"/>
                <w:sz w:val="16"/>
              </w:rPr>
            </w:pPr>
          </w:p>
        </w:tc>
        <w:tc>
          <w:tcPr>
            <w:tcW w:w="1480" w:type="dxa"/>
          </w:tcPr>
          <w:p w14:paraId="3BC1E686" w14:textId="77777777" w:rsidR="00F307E9" w:rsidRDefault="00F307E9" w:rsidP="00BC3583">
            <w:pPr>
              <w:pStyle w:val="TableParagraph"/>
              <w:jc w:val="left"/>
              <w:rPr>
                <w:rFonts w:ascii="Times New Roman"/>
                <w:sz w:val="16"/>
              </w:rPr>
            </w:pPr>
          </w:p>
        </w:tc>
        <w:tc>
          <w:tcPr>
            <w:tcW w:w="1512" w:type="dxa"/>
          </w:tcPr>
          <w:p w14:paraId="18B56E23" w14:textId="77777777" w:rsidR="00F307E9" w:rsidRDefault="00F307E9" w:rsidP="00BC3583">
            <w:pPr>
              <w:pStyle w:val="TableParagraph"/>
              <w:jc w:val="left"/>
              <w:rPr>
                <w:rFonts w:ascii="Times New Roman"/>
                <w:sz w:val="16"/>
              </w:rPr>
            </w:pPr>
          </w:p>
        </w:tc>
        <w:tc>
          <w:tcPr>
            <w:tcW w:w="1079" w:type="dxa"/>
          </w:tcPr>
          <w:p w14:paraId="034EE4D3" w14:textId="77777777" w:rsidR="00F307E9" w:rsidRDefault="00F307E9" w:rsidP="00BC3583">
            <w:pPr>
              <w:pStyle w:val="TableParagraph"/>
              <w:jc w:val="left"/>
              <w:rPr>
                <w:rFonts w:ascii="Times New Roman"/>
                <w:sz w:val="16"/>
              </w:rPr>
            </w:pPr>
          </w:p>
        </w:tc>
        <w:tc>
          <w:tcPr>
            <w:tcW w:w="1785" w:type="dxa"/>
          </w:tcPr>
          <w:p w14:paraId="04AD174C" w14:textId="77777777" w:rsidR="00F307E9" w:rsidRDefault="00F307E9" w:rsidP="00BC3583">
            <w:pPr>
              <w:pStyle w:val="TableParagraph"/>
              <w:jc w:val="left"/>
              <w:rPr>
                <w:rFonts w:ascii="Times New Roman"/>
                <w:sz w:val="16"/>
              </w:rPr>
            </w:pPr>
          </w:p>
        </w:tc>
      </w:tr>
      <w:tr w:rsidR="00F307E9" w14:paraId="3FE0DF55" w14:textId="77777777">
        <w:trPr>
          <w:trHeight w:val="251"/>
        </w:trPr>
        <w:tc>
          <w:tcPr>
            <w:tcW w:w="2381" w:type="dxa"/>
          </w:tcPr>
          <w:p w14:paraId="24170A6E" w14:textId="77777777" w:rsidR="00F307E9" w:rsidRDefault="00BC3583" w:rsidP="00BC3583">
            <w:pPr>
              <w:pStyle w:val="TableParagraph"/>
              <w:spacing w:before="5" w:line="227" w:lineRule="exact"/>
              <w:ind w:left="136"/>
              <w:jc w:val="left"/>
              <w:rPr>
                <w:sz w:val="20"/>
              </w:rPr>
            </w:pPr>
            <w:r>
              <w:rPr>
                <w:sz w:val="20"/>
              </w:rPr>
              <w:t>Baseline</w:t>
            </w:r>
            <w:r>
              <w:rPr>
                <w:spacing w:val="-10"/>
                <w:sz w:val="20"/>
              </w:rPr>
              <w:t xml:space="preserve"> </w:t>
            </w:r>
            <w:r>
              <w:rPr>
                <w:spacing w:val="-2"/>
                <w:sz w:val="20"/>
              </w:rPr>
              <w:t>(mean)</w:t>
            </w:r>
          </w:p>
        </w:tc>
        <w:tc>
          <w:tcPr>
            <w:tcW w:w="953" w:type="dxa"/>
          </w:tcPr>
          <w:p w14:paraId="22F7D689" w14:textId="77777777" w:rsidR="00F307E9" w:rsidRDefault="00BC3583" w:rsidP="00BC3583">
            <w:pPr>
              <w:pStyle w:val="TableParagraph"/>
              <w:spacing w:before="5" w:line="227" w:lineRule="exact"/>
              <w:ind w:left="59"/>
              <w:jc w:val="left"/>
              <w:rPr>
                <w:sz w:val="20"/>
              </w:rPr>
            </w:pPr>
            <w:r>
              <w:rPr>
                <w:spacing w:val="-2"/>
                <w:sz w:val="20"/>
              </w:rPr>
              <w:t>86.00</w:t>
            </w:r>
          </w:p>
        </w:tc>
        <w:tc>
          <w:tcPr>
            <w:tcW w:w="1480" w:type="dxa"/>
          </w:tcPr>
          <w:p w14:paraId="18EDFE91" w14:textId="77777777" w:rsidR="00F307E9" w:rsidRDefault="00BC3583" w:rsidP="00BC3583">
            <w:pPr>
              <w:pStyle w:val="TableParagraph"/>
              <w:spacing w:before="5" w:line="227" w:lineRule="exact"/>
              <w:ind w:left="63" w:right="3"/>
              <w:jc w:val="left"/>
              <w:rPr>
                <w:sz w:val="20"/>
              </w:rPr>
            </w:pPr>
            <w:r>
              <w:rPr>
                <w:spacing w:val="-2"/>
                <w:sz w:val="20"/>
              </w:rPr>
              <w:t>92.05</w:t>
            </w:r>
          </w:p>
        </w:tc>
        <w:tc>
          <w:tcPr>
            <w:tcW w:w="1512" w:type="dxa"/>
          </w:tcPr>
          <w:p w14:paraId="7D4BCE5F" w14:textId="77777777" w:rsidR="00F307E9" w:rsidRDefault="00BC3583" w:rsidP="00BC3583">
            <w:pPr>
              <w:pStyle w:val="TableParagraph"/>
              <w:spacing w:before="5" w:line="227" w:lineRule="exact"/>
              <w:ind w:left="4" w:right="96"/>
              <w:jc w:val="left"/>
              <w:rPr>
                <w:sz w:val="20"/>
              </w:rPr>
            </w:pPr>
            <w:r>
              <w:rPr>
                <w:spacing w:val="-2"/>
                <w:sz w:val="20"/>
              </w:rPr>
              <w:t>88.06</w:t>
            </w:r>
          </w:p>
        </w:tc>
        <w:tc>
          <w:tcPr>
            <w:tcW w:w="1079" w:type="dxa"/>
          </w:tcPr>
          <w:p w14:paraId="60392093" w14:textId="77777777" w:rsidR="00F307E9" w:rsidRDefault="00BC3583" w:rsidP="00BC3583">
            <w:pPr>
              <w:pStyle w:val="TableParagraph"/>
              <w:spacing w:before="5" w:line="227" w:lineRule="exact"/>
              <w:ind w:left="221"/>
              <w:jc w:val="left"/>
              <w:rPr>
                <w:sz w:val="20"/>
              </w:rPr>
            </w:pPr>
            <w:r>
              <w:rPr>
                <w:spacing w:val="-2"/>
                <w:sz w:val="20"/>
              </w:rPr>
              <w:t>82.49</w:t>
            </w:r>
          </w:p>
        </w:tc>
        <w:tc>
          <w:tcPr>
            <w:tcW w:w="1785" w:type="dxa"/>
          </w:tcPr>
          <w:p w14:paraId="0AA3903B" w14:textId="77777777" w:rsidR="00F307E9" w:rsidRDefault="00BC3583" w:rsidP="00BC3583">
            <w:pPr>
              <w:pStyle w:val="TableParagraph"/>
              <w:spacing w:before="5" w:line="227" w:lineRule="exact"/>
              <w:ind w:left="1" w:right="47"/>
              <w:jc w:val="left"/>
              <w:rPr>
                <w:sz w:val="20"/>
              </w:rPr>
            </w:pPr>
            <w:r>
              <w:rPr>
                <w:spacing w:val="-2"/>
                <w:sz w:val="20"/>
              </w:rPr>
              <w:t>83.22</w:t>
            </w:r>
          </w:p>
        </w:tc>
      </w:tr>
      <w:tr w:rsidR="00F307E9" w14:paraId="0D0FC3DB" w14:textId="77777777">
        <w:trPr>
          <w:trHeight w:val="255"/>
        </w:trPr>
        <w:tc>
          <w:tcPr>
            <w:tcW w:w="2381" w:type="dxa"/>
          </w:tcPr>
          <w:p w14:paraId="30E486B0" w14:textId="77777777" w:rsidR="00F307E9" w:rsidRDefault="00BC3583" w:rsidP="00BC3583">
            <w:pPr>
              <w:pStyle w:val="TableParagraph"/>
              <w:spacing w:before="10" w:line="226"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953" w:type="dxa"/>
          </w:tcPr>
          <w:p w14:paraId="4A0FDA5D" w14:textId="77777777" w:rsidR="00F307E9" w:rsidRDefault="00BC3583" w:rsidP="00BC3583">
            <w:pPr>
              <w:pStyle w:val="TableParagraph"/>
              <w:spacing w:before="10" w:line="226" w:lineRule="exact"/>
              <w:ind w:left="59" w:right="3"/>
              <w:jc w:val="left"/>
              <w:rPr>
                <w:sz w:val="20"/>
              </w:rPr>
            </w:pPr>
            <w:r>
              <w:rPr>
                <w:spacing w:val="-2"/>
                <w:sz w:val="20"/>
              </w:rPr>
              <w:t>-</w:t>
            </w:r>
            <w:r>
              <w:rPr>
                <w:spacing w:val="-4"/>
                <w:sz w:val="20"/>
              </w:rPr>
              <w:t>0.33</w:t>
            </w:r>
          </w:p>
        </w:tc>
        <w:tc>
          <w:tcPr>
            <w:tcW w:w="1480" w:type="dxa"/>
          </w:tcPr>
          <w:p w14:paraId="5D39061D" w14:textId="77777777" w:rsidR="00F307E9" w:rsidRDefault="00BC3583" w:rsidP="00BC3583">
            <w:pPr>
              <w:pStyle w:val="TableParagraph"/>
              <w:spacing w:before="10" w:line="226" w:lineRule="exact"/>
              <w:ind w:left="63" w:right="1"/>
              <w:jc w:val="left"/>
              <w:rPr>
                <w:sz w:val="20"/>
              </w:rPr>
            </w:pPr>
            <w:r>
              <w:rPr>
                <w:spacing w:val="-2"/>
                <w:sz w:val="20"/>
              </w:rPr>
              <w:t>-</w:t>
            </w:r>
            <w:r>
              <w:rPr>
                <w:spacing w:val="-4"/>
                <w:sz w:val="20"/>
              </w:rPr>
              <w:t>1.76</w:t>
            </w:r>
          </w:p>
        </w:tc>
        <w:tc>
          <w:tcPr>
            <w:tcW w:w="1512" w:type="dxa"/>
          </w:tcPr>
          <w:p w14:paraId="6FAC68B0" w14:textId="77777777" w:rsidR="00F307E9" w:rsidRDefault="00BC3583" w:rsidP="00BC3583">
            <w:pPr>
              <w:pStyle w:val="TableParagraph"/>
              <w:spacing w:before="10" w:line="226" w:lineRule="exact"/>
              <w:ind w:left="1" w:right="96"/>
              <w:jc w:val="left"/>
              <w:rPr>
                <w:sz w:val="20"/>
              </w:rPr>
            </w:pPr>
            <w:r>
              <w:rPr>
                <w:spacing w:val="-2"/>
                <w:sz w:val="20"/>
              </w:rPr>
              <w:t>-</w:t>
            </w:r>
            <w:r>
              <w:rPr>
                <w:spacing w:val="-4"/>
                <w:sz w:val="20"/>
              </w:rPr>
              <w:t>2.33</w:t>
            </w:r>
          </w:p>
        </w:tc>
        <w:tc>
          <w:tcPr>
            <w:tcW w:w="1079" w:type="dxa"/>
          </w:tcPr>
          <w:p w14:paraId="44392631" w14:textId="77777777" w:rsidR="00F307E9" w:rsidRDefault="00BC3583" w:rsidP="00BC3583">
            <w:pPr>
              <w:pStyle w:val="TableParagraph"/>
              <w:spacing w:before="10" w:line="226" w:lineRule="exact"/>
              <w:ind w:left="245"/>
              <w:jc w:val="left"/>
              <w:rPr>
                <w:sz w:val="20"/>
              </w:rPr>
            </w:pPr>
            <w:r>
              <w:rPr>
                <w:spacing w:val="-2"/>
                <w:sz w:val="20"/>
              </w:rPr>
              <w:t>-</w:t>
            </w:r>
            <w:r>
              <w:rPr>
                <w:spacing w:val="-4"/>
                <w:sz w:val="20"/>
              </w:rPr>
              <w:t>0.08</w:t>
            </w:r>
          </w:p>
        </w:tc>
        <w:tc>
          <w:tcPr>
            <w:tcW w:w="1785" w:type="dxa"/>
          </w:tcPr>
          <w:p w14:paraId="5F7B0230" w14:textId="77777777" w:rsidR="00F307E9" w:rsidRDefault="00BC3583" w:rsidP="00BC3583">
            <w:pPr>
              <w:pStyle w:val="TableParagraph"/>
              <w:spacing w:before="10" w:line="226" w:lineRule="exact"/>
              <w:ind w:left="2" w:right="47"/>
              <w:jc w:val="left"/>
              <w:rPr>
                <w:sz w:val="20"/>
              </w:rPr>
            </w:pPr>
            <w:r>
              <w:rPr>
                <w:spacing w:val="-2"/>
                <w:sz w:val="20"/>
              </w:rPr>
              <w:t>-</w:t>
            </w:r>
            <w:r>
              <w:rPr>
                <w:spacing w:val="-4"/>
                <w:sz w:val="20"/>
              </w:rPr>
              <w:t>0.98</w:t>
            </w:r>
          </w:p>
        </w:tc>
      </w:tr>
      <w:tr w:rsidR="00F307E9" w14:paraId="3A726FB1" w14:textId="77777777">
        <w:trPr>
          <w:trHeight w:val="237"/>
        </w:trPr>
        <w:tc>
          <w:tcPr>
            <w:tcW w:w="2381" w:type="dxa"/>
          </w:tcPr>
          <w:p w14:paraId="30D968EC" w14:textId="77777777" w:rsidR="00F307E9" w:rsidRDefault="00BC3583" w:rsidP="00BC3583">
            <w:pPr>
              <w:pStyle w:val="TableParagraph"/>
              <w:spacing w:before="8" w:line="209" w:lineRule="exact"/>
              <w:ind w:left="136"/>
              <w:jc w:val="left"/>
              <w:rPr>
                <w:sz w:val="20"/>
              </w:rPr>
            </w:pPr>
            <w:r>
              <w:rPr>
                <w:sz w:val="20"/>
              </w:rPr>
              <w:t>Difference</w:t>
            </w:r>
            <w:r>
              <w:rPr>
                <w:spacing w:val="-14"/>
                <w:sz w:val="20"/>
              </w:rPr>
              <w:t xml:space="preserve"> </w:t>
            </w:r>
            <w:r>
              <w:rPr>
                <w:spacing w:val="-4"/>
                <w:sz w:val="20"/>
              </w:rPr>
              <w:t>from</w:t>
            </w:r>
          </w:p>
        </w:tc>
        <w:tc>
          <w:tcPr>
            <w:tcW w:w="953" w:type="dxa"/>
            <w:vMerge w:val="restart"/>
            <w:tcBorders>
              <w:bottom w:val="single" w:sz="4" w:space="0" w:color="000000"/>
            </w:tcBorders>
          </w:tcPr>
          <w:p w14:paraId="1F9B00B3" w14:textId="77777777" w:rsidR="00F307E9" w:rsidRDefault="00F307E9" w:rsidP="00BC3583">
            <w:pPr>
              <w:pStyle w:val="TableParagraph"/>
              <w:jc w:val="left"/>
              <w:rPr>
                <w:rFonts w:ascii="Times New Roman"/>
                <w:sz w:val="20"/>
              </w:rPr>
            </w:pPr>
          </w:p>
        </w:tc>
        <w:tc>
          <w:tcPr>
            <w:tcW w:w="1480" w:type="dxa"/>
          </w:tcPr>
          <w:p w14:paraId="18769A23" w14:textId="77777777" w:rsidR="00F307E9" w:rsidRDefault="00BC3583" w:rsidP="00BC3583">
            <w:pPr>
              <w:pStyle w:val="TableParagraph"/>
              <w:spacing w:before="8" w:line="209" w:lineRule="exact"/>
              <w:ind w:left="63" w:right="1"/>
              <w:jc w:val="left"/>
              <w:rPr>
                <w:sz w:val="20"/>
              </w:rPr>
            </w:pPr>
            <w:r>
              <w:rPr>
                <w:spacing w:val="-2"/>
                <w:sz w:val="20"/>
              </w:rPr>
              <w:t>-</w:t>
            </w:r>
            <w:r>
              <w:rPr>
                <w:spacing w:val="-4"/>
                <w:sz w:val="20"/>
              </w:rPr>
              <w:t>1.43</w:t>
            </w:r>
          </w:p>
        </w:tc>
        <w:tc>
          <w:tcPr>
            <w:tcW w:w="1512" w:type="dxa"/>
          </w:tcPr>
          <w:p w14:paraId="1903F2A8" w14:textId="77777777" w:rsidR="00F307E9" w:rsidRDefault="00BC3583" w:rsidP="00BC3583">
            <w:pPr>
              <w:pStyle w:val="TableParagraph"/>
              <w:spacing w:before="8" w:line="209" w:lineRule="exact"/>
              <w:ind w:left="1" w:right="96"/>
              <w:jc w:val="left"/>
              <w:rPr>
                <w:sz w:val="20"/>
              </w:rPr>
            </w:pPr>
            <w:r>
              <w:rPr>
                <w:spacing w:val="-2"/>
                <w:sz w:val="20"/>
              </w:rPr>
              <w:t>-</w:t>
            </w:r>
            <w:r>
              <w:rPr>
                <w:spacing w:val="-4"/>
                <w:sz w:val="20"/>
              </w:rPr>
              <w:t>2.00</w:t>
            </w:r>
          </w:p>
        </w:tc>
        <w:tc>
          <w:tcPr>
            <w:tcW w:w="1079" w:type="dxa"/>
            <w:vMerge w:val="restart"/>
            <w:tcBorders>
              <w:bottom w:val="single" w:sz="4" w:space="0" w:color="000000"/>
            </w:tcBorders>
          </w:tcPr>
          <w:p w14:paraId="4780C483" w14:textId="77777777" w:rsidR="00F307E9" w:rsidRDefault="00F307E9" w:rsidP="00BC3583">
            <w:pPr>
              <w:pStyle w:val="TableParagraph"/>
              <w:jc w:val="left"/>
              <w:rPr>
                <w:rFonts w:ascii="Times New Roman"/>
                <w:sz w:val="20"/>
              </w:rPr>
            </w:pPr>
          </w:p>
        </w:tc>
        <w:tc>
          <w:tcPr>
            <w:tcW w:w="1785" w:type="dxa"/>
          </w:tcPr>
          <w:p w14:paraId="31FFB93F" w14:textId="77777777" w:rsidR="00F307E9" w:rsidRDefault="00BC3583" w:rsidP="00BC3583">
            <w:pPr>
              <w:pStyle w:val="TableParagraph"/>
              <w:spacing w:before="8" w:line="209" w:lineRule="exact"/>
              <w:ind w:left="2" w:right="47"/>
              <w:jc w:val="left"/>
              <w:rPr>
                <w:sz w:val="20"/>
              </w:rPr>
            </w:pPr>
            <w:r>
              <w:rPr>
                <w:spacing w:val="-2"/>
                <w:sz w:val="20"/>
              </w:rPr>
              <w:t>-</w:t>
            </w:r>
            <w:r>
              <w:rPr>
                <w:spacing w:val="-4"/>
                <w:sz w:val="20"/>
              </w:rPr>
              <w:t>0.91</w:t>
            </w:r>
          </w:p>
        </w:tc>
      </w:tr>
      <w:tr w:rsidR="00F307E9" w14:paraId="01DCFE57" w14:textId="77777777">
        <w:trPr>
          <w:trHeight w:val="231"/>
        </w:trPr>
        <w:tc>
          <w:tcPr>
            <w:tcW w:w="2381" w:type="dxa"/>
            <w:tcBorders>
              <w:bottom w:val="single" w:sz="4" w:space="0" w:color="000000"/>
            </w:tcBorders>
          </w:tcPr>
          <w:p w14:paraId="5333AFEB" w14:textId="77777777" w:rsidR="00F307E9" w:rsidRDefault="00BC3583" w:rsidP="00BC3583">
            <w:pPr>
              <w:pStyle w:val="TableParagraph"/>
              <w:spacing w:line="212" w:lineRule="exact"/>
              <w:ind w:left="136"/>
              <w:jc w:val="left"/>
              <w:rPr>
                <w:sz w:val="20"/>
              </w:rPr>
            </w:pPr>
            <w:r>
              <w:rPr>
                <w:sz w:val="20"/>
              </w:rPr>
              <w:t>placebo</w:t>
            </w:r>
            <w:r>
              <w:rPr>
                <w:position w:val="6"/>
                <w:sz w:val="13"/>
              </w:rPr>
              <w:t>1</w:t>
            </w:r>
            <w:r>
              <w:rPr>
                <w:spacing w:val="10"/>
                <w:position w:val="6"/>
                <w:sz w:val="13"/>
              </w:rPr>
              <w:t xml:space="preserve"> </w:t>
            </w:r>
            <w:r>
              <w:rPr>
                <w:sz w:val="20"/>
              </w:rPr>
              <w:t>(95%</w:t>
            </w:r>
            <w:r>
              <w:rPr>
                <w:spacing w:val="-7"/>
                <w:sz w:val="20"/>
              </w:rPr>
              <w:t xml:space="preserve"> </w:t>
            </w:r>
            <w:r>
              <w:rPr>
                <w:spacing w:val="-5"/>
                <w:sz w:val="20"/>
              </w:rPr>
              <w:t>CI)</w:t>
            </w:r>
          </w:p>
        </w:tc>
        <w:tc>
          <w:tcPr>
            <w:tcW w:w="953" w:type="dxa"/>
            <w:vMerge/>
            <w:tcBorders>
              <w:top w:val="nil"/>
              <w:bottom w:val="single" w:sz="4" w:space="0" w:color="000000"/>
            </w:tcBorders>
          </w:tcPr>
          <w:p w14:paraId="00F0A351" w14:textId="77777777" w:rsidR="00F307E9" w:rsidRDefault="00F307E9" w:rsidP="00BC3583">
            <w:pPr>
              <w:rPr>
                <w:sz w:val="2"/>
                <w:szCs w:val="2"/>
              </w:rPr>
            </w:pPr>
          </w:p>
        </w:tc>
        <w:tc>
          <w:tcPr>
            <w:tcW w:w="1480" w:type="dxa"/>
            <w:tcBorders>
              <w:bottom w:val="single" w:sz="4" w:space="0" w:color="000000"/>
            </w:tcBorders>
          </w:tcPr>
          <w:p w14:paraId="2AB5FED8" w14:textId="77777777" w:rsidR="00F307E9" w:rsidRDefault="00BC3583" w:rsidP="00BC3583">
            <w:pPr>
              <w:pStyle w:val="TableParagraph"/>
              <w:spacing w:line="212" w:lineRule="exact"/>
              <w:ind w:left="63" w:right="2"/>
              <w:jc w:val="left"/>
              <w:rPr>
                <w:sz w:val="20"/>
              </w:rPr>
            </w:pPr>
            <w:r>
              <w:rPr>
                <w:sz w:val="20"/>
              </w:rPr>
              <w:t>(-2.09,</w:t>
            </w:r>
            <w:r>
              <w:rPr>
                <w:spacing w:val="-12"/>
                <w:sz w:val="20"/>
              </w:rPr>
              <w:t xml:space="preserve"> </w:t>
            </w:r>
            <w:r>
              <w:rPr>
                <w:sz w:val="20"/>
              </w:rPr>
              <w:t>-</w:t>
            </w:r>
            <w:r>
              <w:rPr>
                <w:spacing w:val="-2"/>
                <w:sz w:val="20"/>
              </w:rPr>
              <w:t>0.77)</w:t>
            </w:r>
          </w:p>
        </w:tc>
        <w:tc>
          <w:tcPr>
            <w:tcW w:w="1512" w:type="dxa"/>
            <w:tcBorders>
              <w:bottom w:val="single" w:sz="4" w:space="0" w:color="000000"/>
            </w:tcBorders>
          </w:tcPr>
          <w:p w14:paraId="22FE6296" w14:textId="77777777" w:rsidR="00F307E9" w:rsidRDefault="00BC3583" w:rsidP="00BC3583">
            <w:pPr>
              <w:pStyle w:val="TableParagraph"/>
              <w:spacing w:line="212" w:lineRule="exact"/>
              <w:ind w:right="96"/>
              <w:jc w:val="left"/>
              <w:rPr>
                <w:sz w:val="20"/>
              </w:rPr>
            </w:pPr>
            <w:r>
              <w:rPr>
                <w:sz w:val="20"/>
              </w:rPr>
              <w:t>(-2.66,</w:t>
            </w:r>
            <w:r>
              <w:rPr>
                <w:spacing w:val="-12"/>
                <w:sz w:val="20"/>
              </w:rPr>
              <w:t xml:space="preserve"> </w:t>
            </w:r>
            <w:r>
              <w:rPr>
                <w:sz w:val="20"/>
              </w:rPr>
              <w:t>-</w:t>
            </w:r>
            <w:r>
              <w:rPr>
                <w:spacing w:val="-2"/>
                <w:sz w:val="20"/>
              </w:rPr>
              <w:t>1.34)</w:t>
            </w:r>
          </w:p>
        </w:tc>
        <w:tc>
          <w:tcPr>
            <w:tcW w:w="1079" w:type="dxa"/>
            <w:vMerge/>
            <w:tcBorders>
              <w:top w:val="nil"/>
              <w:bottom w:val="single" w:sz="4" w:space="0" w:color="000000"/>
            </w:tcBorders>
          </w:tcPr>
          <w:p w14:paraId="1418E9BA" w14:textId="77777777" w:rsidR="00F307E9" w:rsidRDefault="00F307E9" w:rsidP="00BC3583">
            <w:pPr>
              <w:rPr>
                <w:sz w:val="2"/>
                <w:szCs w:val="2"/>
              </w:rPr>
            </w:pPr>
          </w:p>
        </w:tc>
        <w:tc>
          <w:tcPr>
            <w:tcW w:w="1785" w:type="dxa"/>
            <w:tcBorders>
              <w:bottom w:val="single" w:sz="4" w:space="0" w:color="000000"/>
            </w:tcBorders>
          </w:tcPr>
          <w:p w14:paraId="1ACB3C82" w14:textId="77777777" w:rsidR="00F307E9" w:rsidRDefault="00BC3583" w:rsidP="00BC3583">
            <w:pPr>
              <w:pStyle w:val="TableParagraph"/>
              <w:spacing w:line="212" w:lineRule="exact"/>
              <w:ind w:left="2" w:right="47"/>
              <w:jc w:val="left"/>
              <w:rPr>
                <w:sz w:val="20"/>
              </w:rPr>
            </w:pPr>
            <w:r>
              <w:rPr>
                <w:sz w:val="20"/>
              </w:rPr>
              <w:t>(-1.41,</w:t>
            </w:r>
            <w:r>
              <w:rPr>
                <w:spacing w:val="-12"/>
                <w:sz w:val="20"/>
              </w:rPr>
              <w:t xml:space="preserve"> </w:t>
            </w:r>
            <w:r>
              <w:rPr>
                <w:sz w:val="20"/>
              </w:rPr>
              <w:t>-</w:t>
            </w:r>
            <w:r>
              <w:rPr>
                <w:spacing w:val="-2"/>
                <w:sz w:val="20"/>
              </w:rPr>
              <w:t>0.41)</w:t>
            </w:r>
          </w:p>
        </w:tc>
      </w:tr>
      <w:tr w:rsidR="00F307E9" w14:paraId="66AF7F0D" w14:textId="77777777">
        <w:trPr>
          <w:trHeight w:val="233"/>
        </w:trPr>
        <w:tc>
          <w:tcPr>
            <w:tcW w:w="2381" w:type="dxa"/>
            <w:tcBorders>
              <w:top w:val="single" w:sz="4" w:space="0" w:color="000000"/>
            </w:tcBorders>
          </w:tcPr>
          <w:p w14:paraId="161606CB" w14:textId="77777777" w:rsidR="00F307E9" w:rsidRDefault="00BC3583" w:rsidP="00BC3583">
            <w:pPr>
              <w:pStyle w:val="TableParagraph"/>
              <w:spacing w:line="213" w:lineRule="exact"/>
              <w:ind w:left="136"/>
              <w:jc w:val="left"/>
              <w:rPr>
                <w:sz w:val="20"/>
              </w:rPr>
            </w:pPr>
            <w:r>
              <w:rPr>
                <w:spacing w:val="-10"/>
                <w:sz w:val="20"/>
              </w:rPr>
              <w:t>N</w:t>
            </w:r>
          </w:p>
        </w:tc>
        <w:tc>
          <w:tcPr>
            <w:tcW w:w="953" w:type="dxa"/>
            <w:tcBorders>
              <w:top w:val="single" w:sz="4" w:space="0" w:color="000000"/>
            </w:tcBorders>
          </w:tcPr>
          <w:p w14:paraId="660F57E6" w14:textId="77777777" w:rsidR="00F307E9" w:rsidRDefault="00BC3583" w:rsidP="00BC3583">
            <w:pPr>
              <w:pStyle w:val="TableParagraph"/>
              <w:spacing w:line="213" w:lineRule="exact"/>
              <w:ind w:left="59"/>
              <w:jc w:val="left"/>
              <w:rPr>
                <w:sz w:val="20"/>
              </w:rPr>
            </w:pPr>
            <w:r>
              <w:rPr>
                <w:spacing w:val="-5"/>
                <w:sz w:val="20"/>
              </w:rPr>
              <w:t>95</w:t>
            </w:r>
          </w:p>
        </w:tc>
        <w:tc>
          <w:tcPr>
            <w:tcW w:w="1480" w:type="dxa"/>
            <w:tcBorders>
              <w:top w:val="single" w:sz="4" w:space="0" w:color="000000"/>
            </w:tcBorders>
          </w:tcPr>
          <w:p w14:paraId="75AC09F3" w14:textId="77777777" w:rsidR="00F307E9" w:rsidRDefault="00BC3583" w:rsidP="00BC3583">
            <w:pPr>
              <w:pStyle w:val="TableParagraph"/>
              <w:spacing w:line="213" w:lineRule="exact"/>
              <w:ind w:left="63" w:right="4"/>
              <w:jc w:val="left"/>
              <w:rPr>
                <w:sz w:val="20"/>
              </w:rPr>
            </w:pPr>
            <w:r>
              <w:rPr>
                <w:spacing w:val="-5"/>
                <w:sz w:val="20"/>
              </w:rPr>
              <w:t>98</w:t>
            </w:r>
          </w:p>
        </w:tc>
        <w:tc>
          <w:tcPr>
            <w:tcW w:w="1512" w:type="dxa"/>
            <w:tcBorders>
              <w:top w:val="single" w:sz="4" w:space="0" w:color="000000"/>
            </w:tcBorders>
          </w:tcPr>
          <w:p w14:paraId="6406AD4E" w14:textId="77777777" w:rsidR="00F307E9" w:rsidRDefault="00BC3583" w:rsidP="00BC3583">
            <w:pPr>
              <w:pStyle w:val="TableParagraph"/>
              <w:spacing w:line="213" w:lineRule="exact"/>
              <w:ind w:left="3" w:right="96"/>
              <w:jc w:val="left"/>
              <w:rPr>
                <w:sz w:val="20"/>
              </w:rPr>
            </w:pPr>
            <w:r>
              <w:rPr>
                <w:spacing w:val="-5"/>
                <w:sz w:val="20"/>
              </w:rPr>
              <w:t>97</w:t>
            </w:r>
          </w:p>
        </w:tc>
        <w:tc>
          <w:tcPr>
            <w:tcW w:w="1079" w:type="dxa"/>
            <w:tcBorders>
              <w:top w:val="single" w:sz="4" w:space="0" w:color="000000"/>
            </w:tcBorders>
          </w:tcPr>
          <w:p w14:paraId="6F337741" w14:textId="77777777" w:rsidR="00F307E9" w:rsidRDefault="00BC3583" w:rsidP="00BC3583">
            <w:pPr>
              <w:pStyle w:val="TableParagraph"/>
              <w:spacing w:line="213" w:lineRule="exact"/>
              <w:ind w:left="305"/>
              <w:jc w:val="left"/>
              <w:rPr>
                <w:sz w:val="20"/>
              </w:rPr>
            </w:pPr>
            <w:r>
              <w:rPr>
                <w:spacing w:val="-5"/>
                <w:sz w:val="20"/>
              </w:rPr>
              <w:t>187</w:t>
            </w:r>
          </w:p>
        </w:tc>
        <w:tc>
          <w:tcPr>
            <w:tcW w:w="1785" w:type="dxa"/>
            <w:tcBorders>
              <w:top w:val="single" w:sz="4" w:space="0" w:color="000000"/>
            </w:tcBorders>
          </w:tcPr>
          <w:p w14:paraId="2472E45D" w14:textId="77777777" w:rsidR="00F307E9" w:rsidRDefault="00BC3583" w:rsidP="00BC3583">
            <w:pPr>
              <w:pStyle w:val="TableParagraph"/>
              <w:spacing w:line="213" w:lineRule="exact"/>
              <w:ind w:right="47"/>
              <w:jc w:val="left"/>
              <w:rPr>
                <w:sz w:val="20"/>
              </w:rPr>
            </w:pPr>
            <w:r>
              <w:rPr>
                <w:spacing w:val="-5"/>
                <w:sz w:val="20"/>
              </w:rPr>
              <w:t>187</w:t>
            </w:r>
          </w:p>
        </w:tc>
      </w:tr>
      <w:tr w:rsidR="00F307E9" w14:paraId="4DA1BA46" w14:textId="77777777">
        <w:trPr>
          <w:trHeight w:val="470"/>
        </w:trPr>
        <w:tc>
          <w:tcPr>
            <w:tcW w:w="2381" w:type="dxa"/>
          </w:tcPr>
          <w:p w14:paraId="75AA098F" w14:textId="77777777" w:rsidR="00F307E9" w:rsidRDefault="00BC3583" w:rsidP="00BC3583">
            <w:pPr>
              <w:pStyle w:val="TableParagraph"/>
              <w:spacing w:line="230" w:lineRule="exact"/>
              <w:ind w:left="136" w:right="510"/>
              <w:jc w:val="left"/>
              <w:rPr>
                <w:sz w:val="13"/>
              </w:rPr>
            </w:pPr>
            <w:r>
              <w:rPr>
                <w:b/>
                <w:sz w:val="20"/>
              </w:rPr>
              <w:t>Systolic blood pressure</w:t>
            </w:r>
            <w:r>
              <w:rPr>
                <w:b/>
                <w:spacing w:val="-14"/>
                <w:sz w:val="20"/>
              </w:rPr>
              <w:t xml:space="preserve"> </w:t>
            </w:r>
            <w:r>
              <w:rPr>
                <w:b/>
                <w:sz w:val="20"/>
              </w:rPr>
              <w:t>(mmHg)</w:t>
            </w:r>
            <w:r>
              <w:rPr>
                <w:position w:val="6"/>
                <w:sz w:val="13"/>
              </w:rPr>
              <w:t>2</w:t>
            </w:r>
          </w:p>
        </w:tc>
        <w:tc>
          <w:tcPr>
            <w:tcW w:w="953" w:type="dxa"/>
          </w:tcPr>
          <w:p w14:paraId="173DAC1C" w14:textId="77777777" w:rsidR="00F307E9" w:rsidRDefault="00F307E9" w:rsidP="00BC3583">
            <w:pPr>
              <w:pStyle w:val="TableParagraph"/>
              <w:jc w:val="left"/>
              <w:rPr>
                <w:rFonts w:ascii="Times New Roman"/>
                <w:sz w:val="20"/>
              </w:rPr>
            </w:pPr>
          </w:p>
        </w:tc>
        <w:tc>
          <w:tcPr>
            <w:tcW w:w="1480" w:type="dxa"/>
          </w:tcPr>
          <w:p w14:paraId="34007D13" w14:textId="77777777" w:rsidR="00F307E9" w:rsidRDefault="00F307E9" w:rsidP="00BC3583">
            <w:pPr>
              <w:pStyle w:val="TableParagraph"/>
              <w:jc w:val="left"/>
              <w:rPr>
                <w:rFonts w:ascii="Times New Roman"/>
                <w:sz w:val="20"/>
              </w:rPr>
            </w:pPr>
          </w:p>
        </w:tc>
        <w:tc>
          <w:tcPr>
            <w:tcW w:w="1512" w:type="dxa"/>
          </w:tcPr>
          <w:p w14:paraId="11CAFFA5" w14:textId="77777777" w:rsidR="00F307E9" w:rsidRDefault="00F307E9" w:rsidP="00BC3583">
            <w:pPr>
              <w:pStyle w:val="TableParagraph"/>
              <w:jc w:val="left"/>
              <w:rPr>
                <w:rFonts w:ascii="Times New Roman"/>
                <w:sz w:val="20"/>
              </w:rPr>
            </w:pPr>
          </w:p>
        </w:tc>
        <w:tc>
          <w:tcPr>
            <w:tcW w:w="1079" w:type="dxa"/>
          </w:tcPr>
          <w:p w14:paraId="33BE2A32" w14:textId="77777777" w:rsidR="00F307E9" w:rsidRDefault="00F307E9" w:rsidP="00BC3583">
            <w:pPr>
              <w:pStyle w:val="TableParagraph"/>
              <w:jc w:val="left"/>
              <w:rPr>
                <w:rFonts w:ascii="Times New Roman"/>
                <w:sz w:val="20"/>
              </w:rPr>
            </w:pPr>
          </w:p>
        </w:tc>
        <w:tc>
          <w:tcPr>
            <w:tcW w:w="1785" w:type="dxa"/>
          </w:tcPr>
          <w:p w14:paraId="21657E0F" w14:textId="77777777" w:rsidR="00F307E9" w:rsidRDefault="00F307E9" w:rsidP="00BC3583">
            <w:pPr>
              <w:pStyle w:val="TableParagraph"/>
              <w:jc w:val="left"/>
              <w:rPr>
                <w:rFonts w:ascii="Times New Roman"/>
                <w:sz w:val="20"/>
              </w:rPr>
            </w:pPr>
          </w:p>
        </w:tc>
      </w:tr>
      <w:tr w:rsidR="00F307E9" w14:paraId="41260E5B" w14:textId="77777777">
        <w:trPr>
          <w:trHeight w:val="256"/>
        </w:trPr>
        <w:tc>
          <w:tcPr>
            <w:tcW w:w="2381" w:type="dxa"/>
          </w:tcPr>
          <w:p w14:paraId="5073EB71" w14:textId="77777777" w:rsidR="00F307E9" w:rsidRDefault="00BC3583" w:rsidP="00BC3583">
            <w:pPr>
              <w:pStyle w:val="TableParagraph"/>
              <w:spacing w:before="6"/>
              <w:ind w:left="136"/>
              <w:jc w:val="left"/>
              <w:rPr>
                <w:sz w:val="20"/>
              </w:rPr>
            </w:pPr>
            <w:r>
              <w:rPr>
                <w:sz w:val="20"/>
              </w:rPr>
              <w:t>Baseline</w:t>
            </w:r>
            <w:r>
              <w:rPr>
                <w:spacing w:val="-10"/>
                <w:sz w:val="20"/>
              </w:rPr>
              <w:t xml:space="preserve"> </w:t>
            </w:r>
            <w:r>
              <w:rPr>
                <w:spacing w:val="-2"/>
                <w:sz w:val="20"/>
              </w:rPr>
              <w:t>(mean)</w:t>
            </w:r>
          </w:p>
        </w:tc>
        <w:tc>
          <w:tcPr>
            <w:tcW w:w="953" w:type="dxa"/>
          </w:tcPr>
          <w:p w14:paraId="0A1C29FE" w14:textId="77777777" w:rsidR="00F307E9" w:rsidRDefault="00BC3583" w:rsidP="00BC3583">
            <w:pPr>
              <w:pStyle w:val="TableParagraph"/>
              <w:spacing w:before="6"/>
              <w:ind w:left="59"/>
              <w:jc w:val="left"/>
              <w:rPr>
                <w:sz w:val="20"/>
              </w:rPr>
            </w:pPr>
            <w:r>
              <w:rPr>
                <w:spacing w:val="-2"/>
                <w:sz w:val="20"/>
              </w:rPr>
              <w:t>134.69</w:t>
            </w:r>
          </w:p>
        </w:tc>
        <w:tc>
          <w:tcPr>
            <w:tcW w:w="1480" w:type="dxa"/>
          </w:tcPr>
          <w:p w14:paraId="7583A3E0" w14:textId="77777777" w:rsidR="00F307E9" w:rsidRDefault="00BC3583" w:rsidP="00BC3583">
            <w:pPr>
              <w:pStyle w:val="TableParagraph"/>
              <w:spacing w:before="6"/>
              <w:ind w:left="63" w:right="4"/>
              <w:jc w:val="left"/>
              <w:rPr>
                <w:sz w:val="20"/>
              </w:rPr>
            </w:pPr>
            <w:r>
              <w:rPr>
                <w:spacing w:val="-2"/>
                <w:sz w:val="20"/>
              </w:rPr>
              <w:t>137.37</w:t>
            </w:r>
          </w:p>
        </w:tc>
        <w:tc>
          <w:tcPr>
            <w:tcW w:w="1512" w:type="dxa"/>
          </w:tcPr>
          <w:p w14:paraId="5632C7D4" w14:textId="77777777" w:rsidR="00F307E9" w:rsidRDefault="00BC3583" w:rsidP="00BC3583">
            <w:pPr>
              <w:pStyle w:val="TableParagraph"/>
              <w:spacing w:before="6"/>
              <w:ind w:left="3" w:right="96"/>
              <w:jc w:val="left"/>
              <w:rPr>
                <w:sz w:val="20"/>
              </w:rPr>
            </w:pPr>
            <w:r>
              <w:rPr>
                <w:spacing w:val="-2"/>
                <w:sz w:val="20"/>
              </w:rPr>
              <w:t>133.68</w:t>
            </w:r>
          </w:p>
        </w:tc>
        <w:tc>
          <w:tcPr>
            <w:tcW w:w="1079" w:type="dxa"/>
          </w:tcPr>
          <w:p w14:paraId="7528E8CD" w14:textId="77777777" w:rsidR="00F307E9" w:rsidRDefault="00BC3583" w:rsidP="00BC3583">
            <w:pPr>
              <w:pStyle w:val="TableParagraph"/>
              <w:spacing w:before="6"/>
              <w:ind w:left="166"/>
              <w:jc w:val="left"/>
              <w:rPr>
                <w:sz w:val="20"/>
              </w:rPr>
            </w:pPr>
            <w:r>
              <w:rPr>
                <w:spacing w:val="-2"/>
                <w:sz w:val="20"/>
              </w:rPr>
              <w:t>136.38</w:t>
            </w:r>
          </w:p>
        </w:tc>
        <w:tc>
          <w:tcPr>
            <w:tcW w:w="1785" w:type="dxa"/>
          </w:tcPr>
          <w:p w14:paraId="3D780A0B" w14:textId="77777777" w:rsidR="00F307E9" w:rsidRDefault="00BC3583" w:rsidP="00BC3583">
            <w:pPr>
              <w:pStyle w:val="TableParagraph"/>
              <w:spacing w:before="6"/>
              <w:ind w:right="47"/>
              <w:jc w:val="left"/>
              <w:rPr>
                <w:sz w:val="20"/>
              </w:rPr>
            </w:pPr>
            <w:r>
              <w:rPr>
                <w:spacing w:val="-2"/>
                <w:sz w:val="20"/>
              </w:rPr>
              <w:t>136.64</w:t>
            </w:r>
          </w:p>
        </w:tc>
      </w:tr>
      <w:tr w:rsidR="00F307E9" w14:paraId="72373552" w14:textId="77777777">
        <w:trPr>
          <w:trHeight w:val="262"/>
        </w:trPr>
        <w:tc>
          <w:tcPr>
            <w:tcW w:w="2381" w:type="dxa"/>
          </w:tcPr>
          <w:p w14:paraId="6C018209" w14:textId="77777777" w:rsidR="00F307E9" w:rsidRDefault="00BC3583" w:rsidP="00BC3583">
            <w:pPr>
              <w:pStyle w:val="TableParagraph"/>
              <w:spacing w:before="13" w:line="229" w:lineRule="exact"/>
              <w:ind w:left="136"/>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953" w:type="dxa"/>
          </w:tcPr>
          <w:p w14:paraId="10E69054" w14:textId="77777777" w:rsidR="00F307E9" w:rsidRDefault="00BC3583" w:rsidP="00BC3583">
            <w:pPr>
              <w:pStyle w:val="TableParagraph"/>
              <w:spacing w:before="13" w:line="229" w:lineRule="exact"/>
              <w:ind w:left="59" w:right="3"/>
              <w:jc w:val="left"/>
              <w:rPr>
                <w:sz w:val="20"/>
              </w:rPr>
            </w:pPr>
            <w:r>
              <w:rPr>
                <w:spacing w:val="-4"/>
                <w:sz w:val="20"/>
              </w:rPr>
              <w:t>0.65</w:t>
            </w:r>
          </w:p>
        </w:tc>
        <w:tc>
          <w:tcPr>
            <w:tcW w:w="1480" w:type="dxa"/>
          </w:tcPr>
          <w:p w14:paraId="783BA022" w14:textId="77777777" w:rsidR="00F307E9" w:rsidRDefault="00BC3583" w:rsidP="00BC3583">
            <w:pPr>
              <w:pStyle w:val="TableParagraph"/>
              <w:spacing w:before="13" w:line="229" w:lineRule="exact"/>
              <w:ind w:left="63" w:right="1"/>
              <w:jc w:val="left"/>
              <w:rPr>
                <w:sz w:val="20"/>
              </w:rPr>
            </w:pPr>
            <w:r>
              <w:rPr>
                <w:spacing w:val="-2"/>
                <w:sz w:val="20"/>
              </w:rPr>
              <w:t>-</w:t>
            </w:r>
            <w:r>
              <w:rPr>
                <w:spacing w:val="-4"/>
                <w:sz w:val="20"/>
              </w:rPr>
              <w:t>2.92</w:t>
            </w:r>
          </w:p>
        </w:tc>
        <w:tc>
          <w:tcPr>
            <w:tcW w:w="1512" w:type="dxa"/>
          </w:tcPr>
          <w:p w14:paraId="227B2C58" w14:textId="77777777" w:rsidR="00F307E9" w:rsidRDefault="00BC3583" w:rsidP="00BC3583">
            <w:pPr>
              <w:pStyle w:val="TableParagraph"/>
              <w:spacing w:before="13" w:line="229" w:lineRule="exact"/>
              <w:ind w:left="1" w:right="96"/>
              <w:jc w:val="left"/>
              <w:rPr>
                <w:sz w:val="20"/>
              </w:rPr>
            </w:pPr>
            <w:r>
              <w:rPr>
                <w:spacing w:val="-2"/>
                <w:sz w:val="20"/>
              </w:rPr>
              <w:t>-</w:t>
            </w:r>
            <w:r>
              <w:rPr>
                <w:spacing w:val="-4"/>
                <w:sz w:val="20"/>
              </w:rPr>
              <w:t>4.47</w:t>
            </w:r>
          </w:p>
        </w:tc>
        <w:tc>
          <w:tcPr>
            <w:tcW w:w="1079" w:type="dxa"/>
          </w:tcPr>
          <w:p w14:paraId="6A60E656" w14:textId="77777777" w:rsidR="00F307E9" w:rsidRDefault="00BC3583" w:rsidP="00BC3583">
            <w:pPr>
              <w:pStyle w:val="TableParagraph"/>
              <w:spacing w:before="13" w:line="229" w:lineRule="exact"/>
              <w:ind w:left="278"/>
              <w:jc w:val="left"/>
              <w:rPr>
                <w:sz w:val="20"/>
              </w:rPr>
            </w:pPr>
            <w:r>
              <w:rPr>
                <w:spacing w:val="-4"/>
                <w:sz w:val="20"/>
              </w:rPr>
              <w:t>0.40</w:t>
            </w:r>
          </w:p>
        </w:tc>
        <w:tc>
          <w:tcPr>
            <w:tcW w:w="1785" w:type="dxa"/>
          </w:tcPr>
          <w:p w14:paraId="22715E31" w14:textId="77777777" w:rsidR="00F307E9" w:rsidRDefault="00BC3583" w:rsidP="00BC3583">
            <w:pPr>
              <w:pStyle w:val="TableParagraph"/>
              <w:spacing w:before="13" w:line="229" w:lineRule="exact"/>
              <w:ind w:left="2" w:right="47"/>
              <w:jc w:val="left"/>
              <w:rPr>
                <w:sz w:val="20"/>
              </w:rPr>
            </w:pPr>
            <w:r>
              <w:rPr>
                <w:spacing w:val="-2"/>
                <w:sz w:val="20"/>
              </w:rPr>
              <w:t>-</w:t>
            </w:r>
            <w:r>
              <w:rPr>
                <w:spacing w:val="-4"/>
                <w:sz w:val="20"/>
              </w:rPr>
              <w:t>3.88</w:t>
            </w:r>
          </w:p>
        </w:tc>
      </w:tr>
      <w:tr w:rsidR="00F307E9" w14:paraId="187A9B28" w14:textId="77777777">
        <w:trPr>
          <w:trHeight w:val="229"/>
        </w:trPr>
        <w:tc>
          <w:tcPr>
            <w:tcW w:w="2381" w:type="dxa"/>
          </w:tcPr>
          <w:p w14:paraId="4B057B7B" w14:textId="77777777" w:rsidR="00F307E9" w:rsidRDefault="00BC3583" w:rsidP="00BC3583">
            <w:pPr>
              <w:pStyle w:val="TableParagraph"/>
              <w:spacing w:before="12" w:line="198" w:lineRule="exact"/>
              <w:ind w:left="136"/>
              <w:jc w:val="left"/>
              <w:rPr>
                <w:sz w:val="20"/>
              </w:rPr>
            </w:pPr>
            <w:r>
              <w:rPr>
                <w:sz w:val="20"/>
              </w:rPr>
              <w:t>Difference</w:t>
            </w:r>
            <w:r>
              <w:rPr>
                <w:spacing w:val="-14"/>
                <w:sz w:val="20"/>
              </w:rPr>
              <w:t xml:space="preserve"> </w:t>
            </w:r>
            <w:r>
              <w:rPr>
                <w:spacing w:val="-4"/>
                <w:sz w:val="20"/>
              </w:rPr>
              <w:t>from</w:t>
            </w:r>
          </w:p>
        </w:tc>
        <w:tc>
          <w:tcPr>
            <w:tcW w:w="953" w:type="dxa"/>
            <w:vMerge w:val="restart"/>
            <w:tcBorders>
              <w:bottom w:val="single" w:sz="12" w:space="0" w:color="000000"/>
            </w:tcBorders>
          </w:tcPr>
          <w:p w14:paraId="2C5EFEB8" w14:textId="77777777" w:rsidR="00F307E9" w:rsidRDefault="00F307E9" w:rsidP="00BC3583">
            <w:pPr>
              <w:pStyle w:val="TableParagraph"/>
              <w:jc w:val="left"/>
              <w:rPr>
                <w:rFonts w:ascii="Times New Roman"/>
                <w:sz w:val="20"/>
              </w:rPr>
            </w:pPr>
          </w:p>
        </w:tc>
        <w:tc>
          <w:tcPr>
            <w:tcW w:w="1480" w:type="dxa"/>
          </w:tcPr>
          <w:p w14:paraId="535E94EF" w14:textId="77777777" w:rsidR="00F307E9" w:rsidRDefault="00BC3583" w:rsidP="00BC3583">
            <w:pPr>
              <w:pStyle w:val="TableParagraph"/>
              <w:spacing w:before="12" w:line="198" w:lineRule="exact"/>
              <w:ind w:left="63" w:right="1"/>
              <w:jc w:val="left"/>
              <w:rPr>
                <w:sz w:val="20"/>
              </w:rPr>
            </w:pPr>
            <w:r>
              <w:rPr>
                <w:spacing w:val="-2"/>
                <w:sz w:val="20"/>
              </w:rPr>
              <w:t>-</w:t>
            </w:r>
            <w:r>
              <w:rPr>
                <w:spacing w:val="-4"/>
                <w:sz w:val="20"/>
              </w:rPr>
              <w:t>3.57</w:t>
            </w:r>
          </w:p>
        </w:tc>
        <w:tc>
          <w:tcPr>
            <w:tcW w:w="1512" w:type="dxa"/>
          </w:tcPr>
          <w:p w14:paraId="6E848896" w14:textId="77777777" w:rsidR="00F307E9" w:rsidRDefault="00BC3583" w:rsidP="00BC3583">
            <w:pPr>
              <w:pStyle w:val="TableParagraph"/>
              <w:spacing w:before="12" w:line="198" w:lineRule="exact"/>
              <w:ind w:left="1" w:right="96"/>
              <w:jc w:val="left"/>
              <w:rPr>
                <w:sz w:val="20"/>
              </w:rPr>
            </w:pPr>
            <w:r>
              <w:rPr>
                <w:spacing w:val="-2"/>
                <w:sz w:val="20"/>
              </w:rPr>
              <w:t>-</w:t>
            </w:r>
            <w:r>
              <w:rPr>
                <w:spacing w:val="-4"/>
                <w:sz w:val="20"/>
              </w:rPr>
              <w:t>5.12</w:t>
            </w:r>
          </w:p>
        </w:tc>
        <w:tc>
          <w:tcPr>
            <w:tcW w:w="1079" w:type="dxa"/>
            <w:vMerge w:val="restart"/>
            <w:tcBorders>
              <w:bottom w:val="single" w:sz="12" w:space="0" w:color="000000"/>
            </w:tcBorders>
          </w:tcPr>
          <w:p w14:paraId="6D78D4AE" w14:textId="77777777" w:rsidR="00F307E9" w:rsidRDefault="00F307E9" w:rsidP="00BC3583">
            <w:pPr>
              <w:pStyle w:val="TableParagraph"/>
              <w:jc w:val="left"/>
              <w:rPr>
                <w:rFonts w:ascii="Times New Roman"/>
                <w:sz w:val="20"/>
              </w:rPr>
            </w:pPr>
          </w:p>
        </w:tc>
        <w:tc>
          <w:tcPr>
            <w:tcW w:w="1785" w:type="dxa"/>
          </w:tcPr>
          <w:p w14:paraId="4F841085" w14:textId="77777777" w:rsidR="00F307E9" w:rsidRDefault="00BC3583" w:rsidP="00BC3583">
            <w:pPr>
              <w:pStyle w:val="TableParagraph"/>
              <w:spacing w:before="12" w:line="198" w:lineRule="exact"/>
              <w:ind w:left="2" w:right="47"/>
              <w:jc w:val="left"/>
              <w:rPr>
                <w:sz w:val="20"/>
              </w:rPr>
            </w:pPr>
            <w:r>
              <w:rPr>
                <w:spacing w:val="-2"/>
                <w:sz w:val="20"/>
              </w:rPr>
              <w:t>-</w:t>
            </w:r>
            <w:r>
              <w:rPr>
                <w:spacing w:val="-4"/>
                <w:sz w:val="20"/>
              </w:rPr>
              <w:t>4.28</w:t>
            </w:r>
          </w:p>
        </w:tc>
      </w:tr>
      <w:tr w:rsidR="00F307E9" w14:paraId="676605AF" w14:textId="77777777">
        <w:trPr>
          <w:trHeight w:val="229"/>
        </w:trPr>
        <w:tc>
          <w:tcPr>
            <w:tcW w:w="2381" w:type="dxa"/>
            <w:tcBorders>
              <w:bottom w:val="single" w:sz="12" w:space="0" w:color="000000"/>
            </w:tcBorders>
          </w:tcPr>
          <w:p w14:paraId="329F0308" w14:textId="77777777" w:rsidR="00F307E9" w:rsidRDefault="00BC3583" w:rsidP="00BC3583">
            <w:pPr>
              <w:pStyle w:val="TableParagraph"/>
              <w:spacing w:line="210" w:lineRule="exact"/>
              <w:ind w:left="136"/>
              <w:jc w:val="left"/>
              <w:rPr>
                <w:sz w:val="20"/>
              </w:rPr>
            </w:pPr>
            <w:r>
              <w:rPr>
                <w:sz w:val="20"/>
              </w:rPr>
              <w:t>placebo</w:t>
            </w:r>
            <w:r>
              <w:rPr>
                <w:position w:val="6"/>
                <w:sz w:val="13"/>
              </w:rPr>
              <w:t>1</w:t>
            </w:r>
            <w:r>
              <w:rPr>
                <w:spacing w:val="10"/>
                <w:position w:val="6"/>
                <w:sz w:val="13"/>
              </w:rPr>
              <w:t xml:space="preserve"> </w:t>
            </w:r>
            <w:r>
              <w:rPr>
                <w:sz w:val="20"/>
              </w:rPr>
              <w:t>(95%</w:t>
            </w:r>
            <w:r>
              <w:rPr>
                <w:spacing w:val="-7"/>
                <w:sz w:val="20"/>
              </w:rPr>
              <w:t xml:space="preserve"> </w:t>
            </w:r>
            <w:r>
              <w:rPr>
                <w:spacing w:val="-5"/>
                <w:sz w:val="20"/>
              </w:rPr>
              <w:t>CI)</w:t>
            </w:r>
          </w:p>
        </w:tc>
        <w:tc>
          <w:tcPr>
            <w:tcW w:w="953" w:type="dxa"/>
            <w:vMerge/>
            <w:tcBorders>
              <w:top w:val="nil"/>
              <w:bottom w:val="single" w:sz="12" w:space="0" w:color="000000"/>
            </w:tcBorders>
          </w:tcPr>
          <w:p w14:paraId="194417E9" w14:textId="77777777" w:rsidR="00F307E9" w:rsidRDefault="00F307E9" w:rsidP="00BC3583">
            <w:pPr>
              <w:rPr>
                <w:sz w:val="2"/>
                <w:szCs w:val="2"/>
              </w:rPr>
            </w:pPr>
          </w:p>
        </w:tc>
        <w:tc>
          <w:tcPr>
            <w:tcW w:w="1480" w:type="dxa"/>
            <w:tcBorders>
              <w:bottom w:val="single" w:sz="12" w:space="0" w:color="000000"/>
            </w:tcBorders>
          </w:tcPr>
          <w:p w14:paraId="6455FC7D" w14:textId="77777777" w:rsidR="00F307E9" w:rsidRDefault="00BC3583" w:rsidP="00BC3583">
            <w:pPr>
              <w:pStyle w:val="TableParagraph"/>
              <w:spacing w:line="210" w:lineRule="exact"/>
              <w:ind w:left="63" w:right="2"/>
              <w:jc w:val="left"/>
              <w:rPr>
                <w:sz w:val="20"/>
              </w:rPr>
            </w:pPr>
            <w:r>
              <w:rPr>
                <w:sz w:val="20"/>
              </w:rPr>
              <w:t>(-6.86,</w:t>
            </w:r>
            <w:r>
              <w:rPr>
                <w:spacing w:val="-12"/>
                <w:sz w:val="20"/>
              </w:rPr>
              <w:t xml:space="preserve"> </w:t>
            </w:r>
            <w:r>
              <w:rPr>
                <w:sz w:val="20"/>
              </w:rPr>
              <w:t>-</w:t>
            </w:r>
            <w:r>
              <w:rPr>
                <w:spacing w:val="-2"/>
                <w:sz w:val="20"/>
              </w:rPr>
              <w:t>0.29)</w:t>
            </w:r>
          </w:p>
        </w:tc>
        <w:tc>
          <w:tcPr>
            <w:tcW w:w="1512" w:type="dxa"/>
            <w:tcBorders>
              <w:bottom w:val="single" w:sz="12" w:space="0" w:color="000000"/>
            </w:tcBorders>
          </w:tcPr>
          <w:p w14:paraId="51C4461D" w14:textId="77777777" w:rsidR="00F307E9" w:rsidRDefault="00BC3583" w:rsidP="00BC3583">
            <w:pPr>
              <w:pStyle w:val="TableParagraph"/>
              <w:spacing w:line="210" w:lineRule="exact"/>
              <w:ind w:right="96"/>
              <w:jc w:val="left"/>
              <w:rPr>
                <w:sz w:val="20"/>
              </w:rPr>
            </w:pPr>
            <w:r>
              <w:rPr>
                <w:sz w:val="20"/>
              </w:rPr>
              <w:t>(-8.41,</w:t>
            </w:r>
            <w:r>
              <w:rPr>
                <w:spacing w:val="-12"/>
                <w:sz w:val="20"/>
              </w:rPr>
              <w:t xml:space="preserve"> </w:t>
            </w:r>
            <w:r>
              <w:rPr>
                <w:sz w:val="20"/>
              </w:rPr>
              <w:t>-</w:t>
            </w:r>
            <w:r>
              <w:rPr>
                <w:spacing w:val="-2"/>
                <w:sz w:val="20"/>
              </w:rPr>
              <w:t>1.82)</w:t>
            </w:r>
          </w:p>
        </w:tc>
        <w:tc>
          <w:tcPr>
            <w:tcW w:w="1079" w:type="dxa"/>
            <w:vMerge/>
            <w:tcBorders>
              <w:top w:val="nil"/>
              <w:bottom w:val="single" w:sz="12" w:space="0" w:color="000000"/>
            </w:tcBorders>
          </w:tcPr>
          <w:p w14:paraId="71C2A64A" w14:textId="77777777" w:rsidR="00F307E9" w:rsidRDefault="00F307E9" w:rsidP="00BC3583">
            <w:pPr>
              <w:rPr>
                <w:sz w:val="2"/>
                <w:szCs w:val="2"/>
              </w:rPr>
            </w:pPr>
          </w:p>
        </w:tc>
        <w:tc>
          <w:tcPr>
            <w:tcW w:w="1785" w:type="dxa"/>
            <w:tcBorders>
              <w:bottom w:val="single" w:sz="12" w:space="0" w:color="000000"/>
            </w:tcBorders>
          </w:tcPr>
          <w:p w14:paraId="53726A54" w14:textId="77777777" w:rsidR="00F307E9" w:rsidRDefault="00BC3583" w:rsidP="00BC3583">
            <w:pPr>
              <w:pStyle w:val="TableParagraph"/>
              <w:spacing w:line="210" w:lineRule="exact"/>
              <w:ind w:left="2" w:right="47"/>
              <w:jc w:val="left"/>
              <w:rPr>
                <w:sz w:val="20"/>
              </w:rPr>
            </w:pPr>
            <w:r>
              <w:rPr>
                <w:sz w:val="20"/>
              </w:rPr>
              <w:t>(-6.88,</w:t>
            </w:r>
            <w:r>
              <w:rPr>
                <w:spacing w:val="-12"/>
                <w:sz w:val="20"/>
              </w:rPr>
              <w:t xml:space="preserve"> </w:t>
            </w:r>
            <w:r>
              <w:rPr>
                <w:sz w:val="20"/>
              </w:rPr>
              <w:t>-</w:t>
            </w:r>
            <w:r>
              <w:rPr>
                <w:spacing w:val="-2"/>
                <w:sz w:val="20"/>
              </w:rPr>
              <w:t>1.68)</w:t>
            </w:r>
          </w:p>
        </w:tc>
      </w:tr>
    </w:tbl>
    <w:p w14:paraId="4FF4FD5D" w14:textId="77777777" w:rsidR="00F307E9" w:rsidRDefault="00BC3583" w:rsidP="00BC3583">
      <w:pPr>
        <w:spacing w:line="204"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04A8BD1E" w14:textId="77777777" w:rsidR="00F307E9" w:rsidRDefault="00BC3583" w:rsidP="00BC3583">
      <w:pPr>
        <w:spacing w:line="209" w:lineRule="exact"/>
        <w:ind w:left="140"/>
        <w:rPr>
          <w:sz w:val="18"/>
        </w:rPr>
      </w:pPr>
      <w:r>
        <w:rPr>
          <w:position w:val="6"/>
          <w:sz w:val="12"/>
        </w:rPr>
        <w:t>2</w:t>
      </w:r>
      <w:r>
        <w:rPr>
          <w:spacing w:val="14"/>
          <w:position w:val="6"/>
          <w:sz w:val="12"/>
        </w:rPr>
        <w:t xml:space="preserve"> </w:t>
      </w:r>
      <w:r>
        <w:rPr>
          <w:sz w:val="18"/>
        </w:rPr>
        <w:t>not</w:t>
      </w:r>
      <w:r>
        <w:rPr>
          <w:spacing w:val="-4"/>
          <w:sz w:val="18"/>
        </w:rPr>
        <w:t xml:space="preserve"> </w:t>
      </w:r>
      <w:r>
        <w:rPr>
          <w:sz w:val="18"/>
        </w:rPr>
        <w:t>evaluated</w:t>
      </w:r>
      <w:r>
        <w:rPr>
          <w:spacing w:val="-1"/>
          <w:sz w:val="18"/>
        </w:rPr>
        <w:t xml:space="preserve"> </w:t>
      </w:r>
      <w:r>
        <w:rPr>
          <w:sz w:val="18"/>
        </w:rPr>
        <w:t>for</w:t>
      </w:r>
      <w:r>
        <w:rPr>
          <w:spacing w:val="-2"/>
          <w:sz w:val="18"/>
        </w:rPr>
        <w:t xml:space="preserve"> </w:t>
      </w:r>
      <w:r>
        <w:rPr>
          <w:sz w:val="18"/>
        </w:rPr>
        <w:t>statistical</w:t>
      </w:r>
      <w:r>
        <w:rPr>
          <w:spacing w:val="-4"/>
          <w:sz w:val="18"/>
        </w:rPr>
        <w:t xml:space="preserve"> </w:t>
      </w:r>
      <w:r>
        <w:rPr>
          <w:sz w:val="18"/>
        </w:rPr>
        <w:t>significance;</w:t>
      </w:r>
      <w:r>
        <w:rPr>
          <w:spacing w:val="-5"/>
          <w:sz w:val="18"/>
        </w:rPr>
        <w:t xml:space="preserve"> </w:t>
      </w:r>
      <w:r>
        <w:rPr>
          <w:sz w:val="18"/>
        </w:rPr>
        <w:t>not</w:t>
      </w:r>
      <w:r>
        <w:rPr>
          <w:spacing w:val="-4"/>
          <w:sz w:val="18"/>
        </w:rPr>
        <w:t xml:space="preserve"> </w:t>
      </w:r>
      <w:r>
        <w:rPr>
          <w:sz w:val="18"/>
        </w:rPr>
        <w:t>part</w:t>
      </w:r>
      <w:r>
        <w:rPr>
          <w:spacing w:val="-4"/>
          <w:sz w:val="18"/>
        </w:rPr>
        <w:t xml:space="preserve"> </w:t>
      </w:r>
      <w:r>
        <w:rPr>
          <w:sz w:val="18"/>
        </w:rPr>
        <w:t>of</w:t>
      </w:r>
      <w:r>
        <w:rPr>
          <w:spacing w:val="-2"/>
          <w:sz w:val="18"/>
        </w:rPr>
        <w:t xml:space="preserve"> </w:t>
      </w:r>
      <w:r>
        <w:rPr>
          <w:sz w:val="18"/>
        </w:rPr>
        <w:t>sequential</w:t>
      </w:r>
      <w:r>
        <w:rPr>
          <w:spacing w:val="-1"/>
          <w:sz w:val="18"/>
        </w:rPr>
        <w:t xml:space="preserve"> </w:t>
      </w:r>
      <w:r>
        <w:rPr>
          <w:sz w:val="18"/>
        </w:rPr>
        <w:t>testing</w:t>
      </w:r>
      <w:r>
        <w:rPr>
          <w:spacing w:val="-2"/>
          <w:sz w:val="18"/>
        </w:rPr>
        <w:t xml:space="preserve"> </w:t>
      </w:r>
      <w:r>
        <w:rPr>
          <w:sz w:val="18"/>
        </w:rPr>
        <w:t>procedure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secondary</w:t>
      </w:r>
      <w:r>
        <w:rPr>
          <w:spacing w:val="-3"/>
          <w:sz w:val="18"/>
        </w:rPr>
        <w:t xml:space="preserve"> </w:t>
      </w:r>
      <w:proofErr w:type="gramStart"/>
      <w:r>
        <w:rPr>
          <w:spacing w:val="-2"/>
          <w:sz w:val="18"/>
        </w:rPr>
        <w:t>endpoints</w:t>
      </w:r>
      <w:proofErr w:type="gramEnd"/>
    </w:p>
    <w:p w14:paraId="586BE3B1" w14:textId="77777777" w:rsidR="00F307E9" w:rsidRDefault="00BC3583" w:rsidP="00BC3583">
      <w:pPr>
        <w:spacing w:line="207" w:lineRule="exact"/>
        <w:ind w:left="140"/>
        <w:rPr>
          <w:sz w:val="18"/>
        </w:rPr>
      </w:pPr>
      <w:r>
        <w:rPr>
          <w:sz w:val="18"/>
        </w:rPr>
        <w:t>*</w:t>
      </w:r>
      <w:r>
        <w:rPr>
          <w:spacing w:val="-1"/>
          <w:sz w:val="18"/>
        </w:rPr>
        <w:t xml:space="preserve"> </w:t>
      </w:r>
      <w:r>
        <w:rPr>
          <w:spacing w:val="-2"/>
          <w:sz w:val="18"/>
        </w:rPr>
        <w:t>p&lt;0.0001</w:t>
      </w:r>
    </w:p>
    <w:p w14:paraId="3E0AD531" w14:textId="77777777" w:rsidR="00F307E9" w:rsidRDefault="00BC3583" w:rsidP="00BC3583">
      <w:pPr>
        <w:pStyle w:val="BodyText"/>
        <w:spacing w:before="120"/>
        <w:jc w:val="left"/>
      </w:pPr>
      <w:r>
        <w:rPr>
          <w:u w:val="single"/>
        </w:rPr>
        <w:t>Patients</w:t>
      </w:r>
      <w:r>
        <w:rPr>
          <w:spacing w:val="-4"/>
          <w:u w:val="single"/>
        </w:rPr>
        <w:t xml:space="preserve"> </w:t>
      </w:r>
      <w:r>
        <w:rPr>
          <w:u w:val="single"/>
        </w:rPr>
        <w:t>with</w:t>
      </w:r>
      <w:r>
        <w:rPr>
          <w:spacing w:val="-7"/>
          <w:u w:val="single"/>
        </w:rPr>
        <w:t xml:space="preserve"> </w:t>
      </w:r>
      <w:r>
        <w:rPr>
          <w:u w:val="single"/>
        </w:rPr>
        <w:t>high</w:t>
      </w:r>
      <w:r>
        <w:rPr>
          <w:spacing w:val="-5"/>
          <w:u w:val="single"/>
        </w:rPr>
        <w:t xml:space="preserve"> </w:t>
      </w:r>
      <w:r>
        <w:rPr>
          <w:u w:val="single"/>
        </w:rPr>
        <w:t>baseline</w:t>
      </w:r>
      <w:r>
        <w:rPr>
          <w:spacing w:val="-5"/>
          <w:u w:val="single"/>
        </w:rPr>
        <w:t xml:space="preserve"> </w:t>
      </w:r>
      <w:r>
        <w:rPr>
          <w:u w:val="single"/>
        </w:rPr>
        <w:t>HbA1c</w:t>
      </w:r>
      <w:r>
        <w:rPr>
          <w:spacing w:val="-3"/>
          <w:u w:val="single"/>
        </w:rPr>
        <w:t xml:space="preserve"> </w:t>
      </w:r>
      <w:r>
        <w:rPr>
          <w:spacing w:val="-4"/>
          <w:u w:val="single"/>
        </w:rPr>
        <w:t>&gt;10%</w:t>
      </w:r>
    </w:p>
    <w:p w14:paraId="40A1951D" w14:textId="77777777" w:rsidR="00F307E9" w:rsidRDefault="00BC3583" w:rsidP="00BC3583">
      <w:pPr>
        <w:pStyle w:val="BodyText"/>
        <w:spacing w:before="121"/>
        <w:ind w:left="139" w:right="555"/>
        <w:jc w:val="left"/>
      </w:pPr>
      <w:r>
        <w:t xml:space="preserve">In a pre-specified pooled analysis of three phase 3 studies, treatment with open-label empagliflozin 25 mg in patients with severe </w:t>
      </w:r>
      <w:proofErr w:type="spellStart"/>
      <w:r>
        <w:t>hyperglycaemia</w:t>
      </w:r>
      <w:proofErr w:type="spellEnd"/>
      <w:r>
        <w:t xml:space="preserve"> (n=184, mean baseline HbA1c 11.15</w:t>
      </w:r>
      <w:proofErr w:type="gramStart"/>
      <w:r>
        <w:t>%)</w:t>
      </w:r>
      <w:r>
        <w:rPr>
          <w:spacing w:val="40"/>
        </w:rPr>
        <w:t xml:space="preserve">  </w:t>
      </w:r>
      <w:r>
        <w:t>resulted</w:t>
      </w:r>
      <w:proofErr w:type="gramEnd"/>
      <w:r>
        <w:rPr>
          <w:spacing w:val="40"/>
        </w:rPr>
        <w:t xml:space="preserve">  </w:t>
      </w:r>
      <w:r>
        <w:t>in</w:t>
      </w:r>
      <w:r>
        <w:rPr>
          <w:spacing w:val="40"/>
        </w:rPr>
        <w:t xml:space="preserve">  </w:t>
      </w:r>
      <w:r>
        <w:t>a</w:t>
      </w:r>
      <w:r>
        <w:rPr>
          <w:spacing w:val="51"/>
        </w:rPr>
        <w:t xml:space="preserve">  </w:t>
      </w:r>
      <w:r>
        <w:t>clinically</w:t>
      </w:r>
      <w:r>
        <w:rPr>
          <w:spacing w:val="51"/>
        </w:rPr>
        <w:t xml:space="preserve">  </w:t>
      </w:r>
      <w:r>
        <w:t>meaningful</w:t>
      </w:r>
      <w:r>
        <w:rPr>
          <w:spacing w:val="40"/>
        </w:rPr>
        <w:t xml:space="preserve">  </w:t>
      </w:r>
      <w:r>
        <w:t>reduction</w:t>
      </w:r>
      <w:r>
        <w:rPr>
          <w:spacing w:val="40"/>
        </w:rPr>
        <w:t xml:space="preserve">  </w:t>
      </w:r>
      <w:r>
        <w:t>in</w:t>
      </w:r>
      <w:r>
        <w:rPr>
          <w:spacing w:val="51"/>
        </w:rPr>
        <w:t xml:space="preserve">  </w:t>
      </w:r>
      <w:r>
        <w:t>HbA1c</w:t>
      </w:r>
      <w:r>
        <w:rPr>
          <w:spacing w:val="40"/>
        </w:rPr>
        <w:t xml:space="preserve">  </w:t>
      </w:r>
      <w:r>
        <w:t>from</w:t>
      </w:r>
      <w:r>
        <w:rPr>
          <w:spacing w:val="40"/>
        </w:rPr>
        <w:t xml:space="preserve">  </w:t>
      </w:r>
      <w:r>
        <w:t>baseline</w:t>
      </w:r>
      <w:r>
        <w:rPr>
          <w:spacing w:val="40"/>
        </w:rPr>
        <w:t xml:space="preserve"> </w:t>
      </w:r>
      <w:r>
        <w:t>(-3.27%) at week 24.</w:t>
      </w:r>
    </w:p>
    <w:p w14:paraId="11E24AFC" w14:textId="77777777" w:rsidR="00F307E9" w:rsidRDefault="00F307E9" w:rsidP="00BC3583">
      <w:pPr>
        <w:sectPr w:rsidR="00F307E9">
          <w:pgSz w:w="11930" w:h="16840"/>
          <w:pgMar w:top="1360" w:right="880" w:bottom="880" w:left="1300" w:header="0" w:footer="699" w:gutter="0"/>
          <w:cols w:space="720"/>
        </w:sectPr>
      </w:pPr>
    </w:p>
    <w:p w14:paraId="31636A08" w14:textId="77777777" w:rsidR="00F307E9" w:rsidRDefault="00BC3583" w:rsidP="00BC3583">
      <w:pPr>
        <w:pStyle w:val="BodyText"/>
        <w:spacing w:before="66"/>
        <w:jc w:val="left"/>
      </w:pPr>
      <w:r>
        <w:rPr>
          <w:u w:val="single"/>
        </w:rPr>
        <w:lastRenderedPageBreak/>
        <w:t>Body</w:t>
      </w:r>
      <w:r>
        <w:rPr>
          <w:spacing w:val="-2"/>
          <w:u w:val="single"/>
        </w:rPr>
        <w:t xml:space="preserve"> weight</w:t>
      </w:r>
    </w:p>
    <w:p w14:paraId="4DE78F7E" w14:textId="77777777" w:rsidR="00F307E9" w:rsidRDefault="00BC3583" w:rsidP="00BC3583">
      <w:pPr>
        <w:pStyle w:val="BodyText"/>
        <w:ind w:left="139" w:right="555"/>
        <w:jc w:val="left"/>
      </w:pPr>
      <w:r>
        <w:t>In</w:t>
      </w:r>
      <w:r>
        <w:rPr>
          <w:spacing w:val="-11"/>
        </w:rPr>
        <w:t xml:space="preserve"> </w:t>
      </w:r>
      <w:r>
        <w:t>a</w:t>
      </w:r>
      <w:r>
        <w:rPr>
          <w:spacing w:val="-11"/>
        </w:rPr>
        <w:t xml:space="preserve"> </w:t>
      </w:r>
      <w:r>
        <w:t>pre-specified</w:t>
      </w:r>
      <w:r>
        <w:rPr>
          <w:spacing w:val="-11"/>
        </w:rPr>
        <w:t xml:space="preserve"> </w:t>
      </w:r>
      <w:r>
        <w:t>pooled</w:t>
      </w:r>
      <w:r>
        <w:rPr>
          <w:spacing w:val="-14"/>
        </w:rPr>
        <w:t xml:space="preserve"> </w:t>
      </w:r>
      <w:r>
        <w:t>analysis</w:t>
      </w:r>
      <w:r>
        <w:rPr>
          <w:spacing w:val="-11"/>
        </w:rPr>
        <w:t xml:space="preserve"> </w:t>
      </w:r>
      <w:r>
        <w:t>of</w:t>
      </w:r>
      <w:r>
        <w:rPr>
          <w:spacing w:val="-10"/>
        </w:rPr>
        <w:t xml:space="preserve"> </w:t>
      </w:r>
      <w:r>
        <w:t>4</w:t>
      </w:r>
      <w:r>
        <w:rPr>
          <w:spacing w:val="-11"/>
        </w:rPr>
        <w:t xml:space="preserve"> </w:t>
      </w:r>
      <w:proofErr w:type="gramStart"/>
      <w:r>
        <w:t>placebo</w:t>
      </w:r>
      <w:r>
        <w:rPr>
          <w:spacing w:val="-11"/>
        </w:rPr>
        <w:t xml:space="preserve"> </w:t>
      </w:r>
      <w:r>
        <w:t>controlled</w:t>
      </w:r>
      <w:proofErr w:type="gramEnd"/>
      <w:r>
        <w:rPr>
          <w:spacing w:val="-11"/>
        </w:rPr>
        <w:t xml:space="preserve"> </w:t>
      </w:r>
      <w:r>
        <w:t>studies,</w:t>
      </w:r>
      <w:r>
        <w:rPr>
          <w:spacing w:val="-10"/>
        </w:rPr>
        <w:t xml:space="preserve"> </w:t>
      </w:r>
      <w:r>
        <w:t>treatment</w:t>
      </w:r>
      <w:r>
        <w:rPr>
          <w:spacing w:val="-15"/>
        </w:rPr>
        <w:t xml:space="preserve"> </w:t>
      </w:r>
      <w:r>
        <w:t>with</w:t>
      </w:r>
      <w:r>
        <w:rPr>
          <w:spacing w:val="-11"/>
        </w:rPr>
        <w:t xml:space="preserve"> </w:t>
      </w:r>
      <w:r>
        <w:t>empagliflozin resulted</w:t>
      </w:r>
      <w:r>
        <w:rPr>
          <w:spacing w:val="-4"/>
        </w:rPr>
        <w:t xml:space="preserve"> </w:t>
      </w:r>
      <w:r>
        <w:t>in</w:t>
      </w:r>
      <w:r>
        <w:rPr>
          <w:spacing w:val="-2"/>
        </w:rPr>
        <w:t xml:space="preserve"> </w:t>
      </w:r>
      <w:r>
        <w:t>body</w:t>
      </w:r>
      <w:r>
        <w:rPr>
          <w:spacing w:val="-4"/>
        </w:rPr>
        <w:t xml:space="preserve"> </w:t>
      </w:r>
      <w:r>
        <w:t>weight</w:t>
      </w:r>
      <w:r>
        <w:rPr>
          <w:spacing w:val="-2"/>
        </w:rPr>
        <w:t xml:space="preserve"> </w:t>
      </w:r>
      <w:r>
        <w:t>reduction</w:t>
      </w:r>
      <w:r>
        <w:rPr>
          <w:spacing w:val="-2"/>
        </w:rPr>
        <w:t xml:space="preserve"> </w:t>
      </w:r>
      <w:r>
        <w:t>compared</w:t>
      </w:r>
      <w:r>
        <w:rPr>
          <w:spacing w:val="-6"/>
        </w:rPr>
        <w:t xml:space="preserve"> </w:t>
      </w:r>
      <w:r>
        <w:t>to</w:t>
      </w:r>
      <w:r>
        <w:rPr>
          <w:spacing w:val="-2"/>
        </w:rPr>
        <w:t xml:space="preserve"> </w:t>
      </w:r>
      <w:r>
        <w:t>placebo</w:t>
      </w:r>
      <w:r>
        <w:rPr>
          <w:spacing w:val="-2"/>
        </w:rPr>
        <w:t xml:space="preserve"> </w:t>
      </w:r>
      <w:r>
        <w:t>at</w:t>
      </w:r>
      <w:r>
        <w:rPr>
          <w:spacing w:val="-2"/>
        </w:rPr>
        <w:t xml:space="preserve"> </w:t>
      </w:r>
      <w:r>
        <w:t>week</w:t>
      </w:r>
      <w:r>
        <w:rPr>
          <w:spacing w:val="-4"/>
        </w:rPr>
        <w:t xml:space="preserve"> </w:t>
      </w:r>
      <w:r>
        <w:t>24</w:t>
      </w:r>
      <w:r>
        <w:rPr>
          <w:spacing w:val="-4"/>
        </w:rPr>
        <w:t xml:space="preserve"> </w:t>
      </w:r>
      <w:r>
        <w:t>(-2.04</w:t>
      </w:r>
      <w:r>
        <w:rPr>
          <w:spacing w:val="-6"/>
        </w:rPr>
        <w:t xml:space="preserve"> </w:t>
      </w:r>
      <w:r>
        <w:t>kg</w:t>
      </w:r>
      <w:r>
        <w:rPr>
          <w:spacing w:val="-2"/>
        </w:rPr>
        <w:t xml:space="preserve"> </w:t>
      </w:r>
      <w:r>
        <w:t>for</w:t>
      </w:r>
      <w:r>
        <w:rPr>
          <w:spacing w:val="-3"/>
        </w:rPr>
        <w:t xml:space="preserve"> </w:t>
      </w:r>
      <w:r>
        <w:t xml:space="preserve">empagliflozin 10 mg, -2.26 kg for empagliflozin 25 mg and -0.24 kg for placebo) that was maintained up to week 52 (-1.96 kg for empagliflozin 10 mg, -2.25 kg for empagliflozin 25 mg and -0.16 kg for </w:t>
      </w:r>
      <w:r>
        <w:rPr>
          <w:spacing w:val="-2"/>
        </w:rPr>
        <w:t>placebo).</w:t>
      </w:r>
    </w:p>
    <w:p w14:paraId="4778C5C4" w14:textId="77777777" w:rsidR="00F307E9" w:rsidRDefault="00BC3583" w:rsidP="00BC3583">
      <w:pPr>
        <w:pStyle w:val="BodyText"/>
        <w:spacing w:before="120"/>
        <w:jc w:val="left"/>
      </w:pPr>
      <w:r>
        <w:rPr>
          <w:u w:val="single"/>
        </w:rPr>
        <w:t>Waist</w:t>
      </w:r>
      <w:r>
        <w:rPr>
          <w:spacing w:val="-4"/>
          <w:u w:val="single"/>
        </w:rPr>
        <w:t xml:space="preserve"> </w:t>
      </w:r>
      <w:r>
        <w:rPr>
          <w:spacing w:val="-2"/>
          <w:u w:val="single"/>
        </w:rPr>
        <w:t>circumference</w:t>
      </w:r>
    </w:p>
    <w:p w14:paraId="7F47C6BE" w14:textId="77777777" w:rsidR="00F307E9" w:rsidRDefault="00BC3583" w:rsidP="00BC3583">
      <w:pPr>
        <w:pStyle w:val="BodyText"/>
        <w:spacing w:before="121"/>
        <w:ind w:right="555"/>
        <w:jc w:val="left"/>
      </w:pPr>
      <w:r>
        <w:t>At 24 weeks, treatment with empagliflozin as monotherapy or as add-on to metformin, pioglitazone, or metformin plus sulfonylurea resulted in sustained reduction of waist circumference over the duration of studies in a range of -1.7 cm to -0.9 cm for empagliflozin and -0.5 cm to +0.2 cm for placebo.</w:t>
      </w:r>
    </w:p>
    <w:p w14:paraId="7FA05F5B" w14:textId="77777777" w:rsidR="00F307E9" w:rsidRDefault="00BC3583" w:rsidP="00BC3583">
      <w:pPr>
        <w:pStyle w:val="BodyText"/>
        <w:jc w:val="left"/>
      </w:pPr>
      <w:r>
        <w:rPr>
          <w:u w:val="single"/>
        </w:rPr>
        <w:t>Blood</w:t>
      </w:r>
      <w:r>
        <w:rPr>
          <w:spacing w:val="-5"/>
          <w:u w:val="single"/>
        </w:rPr>
        <w:t xml:space="preserve"> </w:t>
      </w:r>
      <w:r>
        <w:rPr>
          <w:spacing w:val="-2"/>
          <w:u w:val="single"/>
        </w:rPr>
        <w:t>pressure</w:t>
      </w:r>
    </w:p>
    <w:p w14:paraId="46771B79" w14:textId="77777777" w:rsidR="00F307E9" w:rsidRDefault="00BC3583" w:rsidP="00BC3583">
      <w:pPr>
        <w:pStyle w:val="BodyText"/>
        <w:spacing w:before="121"/>
        <w:ind w:left="139" w:right="556"/>
        <w:jc w:val="left"/>
      </w:pPr>
      <w:r>
        <w:t>The efficacy and safety of empagliflozin (10</w:t>
      </w:r>
      <w:r>
        <w:rPr>
          <w:spacing w:val="-2"/>
        </w:rPr>
        <w:t xml:space="preserve"> </w:t>
      </w:r>
      <w:r>
        <w:t xml:space="preserve">mg and 25 mg) was evaluated in a double-blind, </w:t>
      </w:r>
      <w:proofErr w:type="gramStart"/>
      <w:r>
        <w:t>placebo</w:t>
      </w:r>
      <w:r>
        <w:rPr>
          <w:spacing w:val="-4"/>
        </w:rPr>
        <w:t xml:space="preserve"> </w:t>
      </w:r>
      <w:r>
        <w:t>controlled</w:t>
      </w:r>
      <w:proofErr w:type="gramEnd"/>
      <w:r>
        <w:rPr>
          <w:spacing w:val="-4"/>
        </w:rPr>
        <w:t xml:space="preserve"> </w:t>
      </w:r>
      <w:r>
        <w:t>study</w:t>
      </w:r>
      <w:r>
        <w:rPr>
          <w:spacing w:val="-5"/>
        </w:rPr>
        <w:t xml:space="preserve"> </w:t>
      </w:r>
      <w:r>
        <w:t>of</w:t>
      </w:r>
      <w:r>
        <w:rPr>
          <w:spacing w:val="-3"/>
        </w:rPr>
        <w:t xml:space="preserve"> </w:t>
      </w:r>
      <w:r>
        <w:t>12</w:t>
      </w:r>
      <w:r>
        <w:rPr>
          <w:spacing w:val="-4"/>
        </w:rPr>
        <w:t xml:space="preserve"> </w:t>
      </w:r>
      <w:r>
        <w:t>weeks</w:t>
      </w:r>
      <w:r>
        <w:rPr>
          <w:spacing w:val="-4"/>
        </w:rPr>
        <w:t xml:space="preserve"> </w:t>
      </w:r>
      <w:r>
        <w:t>duration</w:t>
      </w:r>
      <w:r>
        <w:rPr>
          <w:spacing w:val="-4"/>
        </w:rPr>
        <w:t xml:space="preserve"> </w:t>
      </w:r>
      <w:r>
        <w:t>in</w:t>
      </w:r>
      <w:r>
        <w:rPr>
          <w:spacing w:val="-4"/>
        </w:rPr>
        <w:t xml:space="preserve"> </w:t>
      </w:r>
      <w:r>
        <w:t>patients</w:t>
      </w:r>
      <w:r>
        <w:rPr>
          <w:spacing w:val="-4"/>
        </w:rPr>
        <w:t xml:space="preserve"> </w:t>
      </w:r>
      <w:r>
        <w:t>with</w:t>
      </w:r>
      <w:r>
        <w:rPr>
          <w:spacing w:val="-4"/>
        </w:rPr>
        <w:t xml:space="preserve"> </w:t>
      </w:r>
      <w:r>
        <w:t>T2DM</w:t>
      </w:r>
      <w:r>
        <w:rPr>
          <w:spacing w:val="-4"/>
        </w:rPr>
        <w:t xml:space="preserve"> </w:t>
      </w:r>
      <w:r>
        <w:t>and</w:t>
      </w:r>
      <w:r>
        <w:rPr>
          <w:spacing w:val="-4"/>
        </w:rPr>
        <w:t xml:space="preserve"> </w:t>
      </w:r>
      <w:r>
        <w:t>high</w:t>
      </w:r>
      <w:r>
        <w:rPr>
          <w:spacing w:val="-4"/>
        </w:rPr>
        <w:t xml:space="preserve"> </w:t>
      </w:r>
      <w:r>
        <w:t>BP</w:t>
      </w:r>
      <w:r>
        <w:rPr>
          <w:spacing w:val="-4"/>
        </w:rPr>
        <w:t xml:space="preserve"> </w:t>
      </w:r>
      <w:r>
        <w:t>on</w:t>
      </w:r>
      <w:r>
        <w:rPr>
          <w:spacing w:val="-4"/>
        </w:rPr>
        <w:t xml:space="preserve"> </w:t>
      </w:r>
      <w:r>
        <w:t xml:space="preserve">different oral anti-diabetic drugs and up to 2 antihypertensive agents (Table 14). Treatment with empagliflozin once daily resulted in statistically significant improvement in HbA1c and reduction in 24 </w:t>
      </w:r>
      <w:proofErr w:type="gramStart"/>
      <w:r>
        <w:t>hour</w:t>
      </w:r>
      <w:proofErr w:type="gramEnd"/>
      <w:r>
        <w:t xml:space="preserve"> mean SBP and DBP as determined by ambulatory BP monitoring. Treatment with empagliflozin also provided reductions in seated SBP (change from baseline of -0.67 mmHg for placebo, -4.60 mmHg for empagliflozin 10 mg and -5.47 mmHg for empagliflozin</w:t>
      </w:r>
      <w:r>
        <w:rPr>
          <w:spacing w:val="27"/>
        </w:rPr>
        <w:t xml:space="preserve"> </w:t>
      </w:r>
      <w:r>
        <w:t>25</w:t>
      </w:r>
      <w:r>
        <w:rPr>
          <w:spacing w:val="27"/>
        </w:rPr>
        <w:t xml:space="preserve"> </w:t>
      </w:r>
      <w:r>
        <w:t>mg)</w:t>
      </w:r>
      <w:r>
        <w:rPr>
          <w:spacing w:val="26"/>
        </w:rPr>
        <w:t xml:space="preserve"> </w:t>
      </w:r>
      <w:r>
        <w:t>and</w:t>
      </w:r>
      <w:r>
        <w:rPr>
          <w:spacing w:val="27"/>
        </w:rPr>
        <w:t xml:space="preserve"> </w:t>
      </w:r>
      <w:r>
        <w:t>seated</w:t>
      </w:r>
      <w:r>
        <w:rPr>
          <w:spacing w:val="27"/>
        </w:rPr>
        <w:t xml:space="preserve"> </w:t>
      </w:r>
      <w:r>
        <w:t>DBP</w:t>
      </w:r>
      <w:r>
        <w:rPr>
          <w:spacing w:val="27"/>
        </w:rPr>
        <w:t xml:space="preserve"> </w:t>
      </w:r>
      <w:r>
        <w:t>(change</w:t>
      </w:r>
      <w:r>
        <w:rPr>
          <w:spacing w:val="27"/>
        </w:rPr>
        <w:t xml:space="preserve"> </w:t>
      </w:r>
      <w:r>
        <w:t>from</w:t>
      </w:r>
      <w:r>
        <w:rPr>
          <w:spacing w:val="28"/>
        </w:rPr>
        <w:t xml:space="preserve"> </w:t>
      </w:r>
      <w:r>
        <w:t>baseline</w:t>
      </w:r>
      <w:r>
        <w:rPr>
          <w:spacing w:val="27"/>
        </w:rPr>
        <w:t xml:space="preserve"> </w:t>
      </w:r>
      <w:r>
        <w:t>of</w:t>
      </w:r>
      <w:r>
        <w:rPr>
          <w:spacing w:val="29"/>
        </w:rPr>
        <w:t xml:space="preserve"> </w:t>
      </w:r>
      <w:r>
        <w:t>-1.13</w:t>
      </w:r>
      <w:r>
        <w:rPr>
          <w:spacing w:val="25"/>
        </w:rPr>
        <w:t xml:space="preserve"> </w:t>
      </w:r>
      <w:r>
        <w:t>mmHg</w:t>
      </w:r>
      <w:r>
        <w:rPr>
          <w:spacing w:val="27"/>
        </w:rPr>
        <w:t xml:space="preserve"> </w:t>
      </w:r>
      <w:r>
        <w:t>fo</w:t>
      </w:r>
      <w:r>
        <w:t>r</w:t>
      </w:r>
      <w:r>
        <w:rPr>
          <w:spacing w:val="28"/>
        </w:rPr>
        <w:t xml:space="preserve"> </w:t>
      </w:r>
      <w:r>
        <w:t>placebo,</w:t>
      </w:r>
    </w:p>
    <w:p w14:paraId="6265BCB5" w14:textId="77777777" w:rsidR="00F307E9" w:rsidRDefault="00BC3583" w:rsidP="00BC3583">
      <w:pPr>
        <w:pStyle w:val="BodyText"/>
        <w:spacing w:before="0" w:line="252" w:lineRule="exact"/>
        <w:jc w:val="left"/>
      </w:pPr>
      <w:r>
        <w:t>-3.06</w:t>
      </w:r>
      <w:r>
        <w:rPr>
          <w:spacing w:val="-8"/>
        </w:rPr>
        <w:t xml:space="preserve"> </w:t>
      </w:r>
      <w:r>
        <w:t>mmHg</w:t>
      </w:r>
      <w:r>
        <w:rPr>
          <w:spacing w:val="-5"/>
        </w:rPr>
        <w:t xml:space="preserve"> </w:t>
      </w:r>
      <w:r>
        <w:t>for</w:t>
      </w:r>
      <w:r>
        <w:rPr>
          <w:spacing w:val="-5"/>
        </w:rPr>
        <w:t xml:space="preserve"> </w:t>
      </w:r>
      <w:r>
        <w:t>empagliflozin</w:t>
      </w:r>
      <w:r>
        <w:rPr>
          <w:spacing w:val="-3"/>
        </w:rPr>
        <w:t xml:space="preserve"> </w:t>
      </w:r>
      <w:r>
        <w:t>10</w:t>
      </w:r>
      <w:r>
        <w:rPr>
          <w:spacing w:val="-4"/>
        </w:rPr>
        <w:t xml:space="preserve"> </w:t>
      </w:r>
      <w:r>
        <w:t>mg</w:t>
      </w:r>
      <w:r>
        <w:rPr>
          <w:spacing w:val="-5"/>
        </w:rPr>
        <w:t xml:space="preserve"> </w:t>
      </w:r>
      <w:r>
        <w:t>and</w:t>
      </w:r>
      <w:r>
        <w:rPr>
          <w:spacing w:val="-5"/>
        </w:rPr>
        <w:t xml:space="preserve"> </w:t>
      </w:r>
      <w:r>
        <w:t>-3.02</w:t>
      </w:r>
      <w:r>
        <w:rPr>
          <w:spacing w:val="-7"/>
        </w:rPr>
        <w:t xml:space="preserve"> </w:t>
      </w:r>
      <w:r>
        <w:t>mmHg</w:t>
      </w:r>
      <w:r>
        <w:rPr>
          <w:spacing w:val="-5"/>
        </w:rPr>
        <w:t xml:space="preserve"> </w:t>
      </w:r>
      <w:r>
        <w:t>for</w:t>
      </w:r>
      <w:r>
        <w:rPr>
          <w:spacing w:val="-5"/>
        </w:rPr>
        <w:t xml:space="preserve"> </w:t>
      </w:r>
      <w:r>
        <w:t>empagliflozin</w:t>
      </w:r>
      <w:r>
        <w:rPr>
          <w:spacing w:val="-3"/>
        </w:rPr>
        <w:t xml:space="preserve"> </w:t>
      </w:r>
      <w:r>
        <w:t>25</w:t>
      </w:r>
      <w:r>
        <w:rPr>
          <w:spacing w:val="-5"/>
        </w:rPr>
        <w:t xml:space="preserve"> </w:t>
      </w:r>
      <w:r>
        <w:rPr>
          <w:spacing w:val="-4"/>
        </w:rPr>
        <w:t>mg).</w:t>
      </w:r>
    </w:p>
    <w:p w14:paraId="74055E17" w14:textId="77777777" w:rsidR="00F307E9" w:rsidRDefault="00BC3583" w:rsidP="00BC3583">
      <w:pPr>
        <w:pStyle w:val="Heading2"/>
        <w:spacing w:before="122"/>
        <w:ind w:right="552" w:hanging="1"/>
        <w:jc w:val="left"/>
      </w:pPr>
      <w:r>
        <w:t>Table</w:t>
      </w:r>
      <w:r>
        <w:rPr>
          <w:spacing w:val="-1"/>
        </w:rPr>
        <w:t xml:space="preserve"> </w:t>
      </w:r>
      <w:r>
        <w:t>14</w:t>
      </w:r>
      <w:r>
        <w:rPr>
          <w:spacing w:val="80"/>
          <w:w w:val="150"/>
        </w:rPr>
        <w:t xml:space="preserve"> </w:t>
      </w:r>
      <w:r>
        <w:t>Results</w:t>
      </w:r>
      <w:r>
        <w:rPr>
          <w:spacing w:val="-5"/>
        </w:rPr>
        <w:t xml:space="preserve"> </w:t>
      </w:r>
      <w:r>
        <w:t>at</w:t>
      </w:r>
      <w:r>
        <w:rPr>
          <w:spacing w:val="-4"/>
        </w:rPr>
        <w:t xml:space="preserve"> </w:t>
      </w:r>
      <w:r>
        <w:t>12</w:t>
      </w:r>
      <w:r>
        <w:rPr>
          <w:spacing w:val="-5"/>
        </w:rPr>
        <w:t xml:space="preserve"> </w:t>
      </w:r>
      <w:r>
        <w:t>weeks</w:t>
      </w:r>
      <w:r>
        <w:rPr>
          <w:spacing w:val="-5"/>
        </w:rPr>
        <w:t xml:space="preserve"> </w:t>
      </w:r>
      <w:r>
        <w:t>(LOCF)</w:t>
      </w:r>
      <w:r>
        <w:rPr>
          <w:vertAlign w:val="superscript"/>
        </w:rPr>
        <w:t>3</w:t>
      </w:r>
      <w:r>
        <w:rPr>
          <w:spacing w:val="-6"/>
        </w:rPr>
        <w:t xml:space="preserve"> </w:t>
      </w:r>
      <w:r>
        <w:t>in</w:t>
      </w:r>
      <w:r>
        <w:rPr>
          <w:spacing w:val="-3"/>
        </w:rPr>
        <w:t xml:space="preserve"> </w:t>
      </w:r>
      <w:r>
        <w:t>a</w:t>
      </w:r>
      <w:r>
        <w:rPr>
          <w:spacing w:val="-5"/>
        </w:rPr>
        <w:t xml:space="preserve"> </w:t>
      </w:r>
      <w:r>
        <w:t>placebo-controlled</w:t>
      </w:r>
      <w:r>
        <w:rPr>
          <w:spacing w:val="-5"/>
        </w:rPr>
        <w:t xml:space="preserve"> </w:t>
      </w:r>
      <w:r>
        <w:t>study</w:t>
      </w:r>
      <w:r>
        <w:rPr>
          <w:spacing w:val="-5"/>
        </w:rPr>
        <w:t xml:space="preserve"> </w:t>
      </w:r>
      <w:r>
        <w:t>of</w:t>
      </w:r>
      <w:r>
        <w:rPr>
          <w:spacing w:val="-4"/>
        </w:rPr>
        <w:t xml:space="preserve"> </w:t>
      </w:r>
      <w:r>
        <w:t>JARDIANCE</w:t>
      </w:r>
      <w:r>
        <w:rPr>
          <w:spacing w:val="-3"/>
        </w:rPr>
        <w:t xml:space="preserve"> </w:t>
      </w:r>
      <w:r>
        <w:t>in patients with type 2 diabetes and uncontrolled blood pressure (Full Analysis Set)</w:t>
      </w:r>
    </w:p>
    <w:p w14:paraId="0CF79F9B" w14:textId="77777777" w:rsidR="00F307E9" w:rsidRDefault="00F307E9" w:rsidP="00BC3583">
      <w:pPr>
        <w:pStyle w:val="BodyText"/>
        <w:spacing w:before="3"/>
        <w:ind w:left="0"/>
        <w:jc w:val="left"/>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3472"/>
        <w:gridCol w:w="1380"/>
        <w:gridCol w:w="2085"/>
        <w:gridCol w:w="2011"/>
      </w:tblGrid>
      <w:tr w:rsidR="00F307E9" w14:paraId="4EFF7DD6" w14:textId="77777777">
        <w:trPr>
          <w:trHeight w:val="462"/>
        </w:trPr>
        <w:tc>
          <w:tcPr>
            <w:tcW w:w="3472" w:type="dxa"/>
            <w:tcBorders>
              <w:top w:val="single" w:sz="12" w:space="0" w:color="000000"/>
              <w:bottom w:val="single" w:sz="12" w:space="0" w:color="000000"/>
            </w:tcBorders>
          </w:tcPr>
          <w:p w14:paraId="12B2AB8B" w14:textId="77777777" w:rsidR="00F307E9" w:rsidRDefault="00F307E9" w:rsidP="00BC3583">
            <w:pPr>
              <w:pStyle w:val="TableParagraph"/>
              <w:jc w:val="left"/>
              <w:rPr>
                <w:rFonts w:ascii="Times New Roman"/>
                <w:sz w:val="20"/>
              </w:rPr>
            </w:pPr>
          </w:p>
        </w:tc>
        <w:tc>
          <w:tcPr>
            <w:tcW w:w="1380" w:type="dxa"/>
            <w:tcBorders>
              <w:top w:val="single" w:sz="12" w:space="0" w:color="000000"/>
              <w:bottom w:val="single" w:sz="12" w:space="0" w:color="000000"/>
            </w:tcBorders>
          </w:tcPr>
          <w:p w14:paraId="6B6BA9BE" w14:textId="77777777" w:rsidR="00F307E9" w:rsidRDefault="00BC3583" w:rsidP="00BC3583">
            <w:pPr>
              <w:pStyle w:val="TableParagraph"/>
              <w:spacing w:before="116"/>
              <w:ind w:left="1" w:right="142"/>
              <w:jc w:val="left"/>
              <w:rPr>
                <w:b/>
                <w:sz w:val="20"/>
              </w:rPr>
            </w:pPr>
            <w:r>
              <w:rPr>
                <w:b/>
                <w:spacing w:val="-2"/>
                <w:sz w:val="20"/>
              </w:rPr>
              <w:t>Placebo</w:t>
            </w:r>
          </w:p>
        </w:tc>
        <w:tc>
          <w:tcPr>
            <w:tcW w:w="2085" w:type="dxa"/>
            <w:tcBorders>
              <w:top w:val="single" w:sz="12" w:space="0" w:color="000000"/>
              <w:bottom w:val="single" w:sz="12" w:space="0" w:color="000000"/>
            </w:tcBorders>
          </w:tcPr>
          <w:p w14:paraId="1C5BCB59" w14:textId="77777777" w:rsidR="00F307E9" w:rsidRDefault="00BC3583" w:rsidP="00BC3583">
            <w:pPr>
              <w:pStyle w:val="TableParagraph"/>
              <w:spacing w:line="230" w:lineRule="atLeast"/>
              <w:ind w:left="740" w:right="228" w:hanging="360"/>
              <w:jc w:val="left"/>
              <w:rPr>
                <w:b/>
                <w:sz w:val="20"/>
              </w:rPr>
            </w:pPr>
            <w:r>
              <w:rPr>
                <w:b/>
                <w:spacing w:val="-2"/>
                <w:sz w:val="20"/>
              </w:rPr>
              <w:t xml:space="preserve">Empagliflozin </w:t>
            </w:r>
            <w:r>
              <w:rPr>
                <w:b/>
                <w:sz w:val="20"/>
              </w:rPr>
              <w:t>10 mg</w:t>
            </w:r>
          </w:p>
        </w:tc>
        <w:tc>
          <w:tcPr>
            <w:tcW w:w="2011" w:type="dxa"/>
            <w:tcBorders>
              <w:top w:val="single" w:sz="12" w:space="0" w:color="000000"/>
              <w:bottom w:val="single" w:sz="12" w:space="0" w:color="000000"/>
            </w:tcBorders>
          </w:tcPr>
          <w:p w14:paraId="0894C969" w14:textId="77777777" w:rsidR="00F307E9" w:rsidRDefault="00BC3583" w:rsidP="00BC3583">
            <w:pPr>
              <w:pStyle w:val="TableParagraph"/>
              <w:spacing w:line="230" w:lineRule="atLeast"/>
              <w:ind w:left="731" w:right="343" w:hanging="363"/>
              <w:jc w:val="left"/>
              <w:rPr>
                <w:b/>
                <w:sz w:val="20"/>
              </w:rPr>
            </w:pPr>
            <w:r>
              <w:rPr>
                <w:b/>
                <w:spacing w:val="-2"/>
                <w:sz w:val="20"/>
              </w:rPr>
              <w:t xml:space="preserve">Empagliflozin </w:t>
            </w:r>
            <w:r>
              <w:rPr>
                <w:b/>
                <w:sz w:val="20"/>
              </w:rPr>
              <w:t>25 mg</w:t>
            </w:r>
          </w:p>
        </w:tc>
      </w:tr>
      <w:tr w:rsidR="00F307E9" w14:paraId="05B3D5B3" w14:textId="77777777">
        <w:trPr>
          <w:trHeight w:val="229"/>
        </w:trPr>
        <w:tc>
          <w:tcPr>
            <w:tcW w:w="3472" w:type="dxa"/>
            <w:tcBorders>
              <w:top w:val="single" w:sz="12" w:space="0" w:color="000000"/>
              <w:bottom w:val="single" w:sz="12" w:space="0" w:color="000000"/>
            </w:tcBorders>
          </w:tcPr>
          <w:p w14:paraId="3A8B5987" w14:textId="77777777" w:rsidR="00F307E9" w:rsidRDefault="00BC3583" w:rsidP="00BC3583">
            <w:pPr>
              <w:pStyle w:val="TableParagraph"/>
              <w:spacing w:line="209" w:lineRule="exact"/>
              <w:ind w:left="122"/>
              <w:jc w:val="left"/>
              <w:rPr>
                <w:sz w:val="20"/>
              </w:rPr>
            </w:pPr>
            <w:r>
              <w:rPr>
                <w:spacing w:val="-10"/>
                <w:sz w:val="20"/>
              </w:rPr>
              <w:t>N</w:t>
            </w:r>
          </w:p>
        </w:tc>
        <w:tc>
          <w:tcPr>
            <w:tcW w:w="1380" w:type="dxa"/>
            <w:tcBorders>
              <w:top w:val="single" w:sz="12" w:space="0" w:color="000000"/>
              <w:bottom w:val="single" w:sz="12" w:space="0" w:color="000000"/>
            </w:tcBorders>
          </w:tcPr>
          <w:p w14:paraId="0EF66145" w14:textId="77777777" w:rsidR="00F307E9" w:rsidRDefault="00BC3583" w:rsidP="00BC3583">
            <w:pPr>
              <w:pStyle w:val="TableParagraph"/>
              <w:spacing w:line="209" w:lineRule="exact"/>
              <w:ind w:right="142"/>
              <w:jc w:val="left"/>
              <w:rPr>
                <w:sz w:val="20"/>
              </w:rPr>
            </w:pPr>
            <w:r>
              <w:rPr>
                <w:spacing w:val="-5"/>
                <w:sz w:val="20"/>
              </w:rPr>
              <w:t>271</w:t>
            </w:r>
          </w:p>
        </w:tc>
        <w:tc>
          <w:tcPr>
            <w:tcW w:w="2085" w:type="dxa"/>
            <w:tcBorders>
              <w:top w:val="single" w:sz="12" w:space="0" w:color="000000"/>
              <w:bottom w:val="single" w:sz="12" w:space="0" w:color="000000"/>
            </w:tcBorders>
          </w:tcPr>
          <w:p w14:paraId="1CFE43A6" w14:textId="77777777" w:rsidR="00F307E9" w:rsidRDefault="00BC3583" w:rsidP="00BC3583">
            <w:pPr>
              <w:pStyle w:val="TableParagraph"/>
              <w:spacing w:line="209" w:lineRule="exact"/>
              <w:ind w:right="27"/>
              <w:jc w:val="left"/>
              <w:rPr>
                <w:sz w:val="20"/>
              </w:rPr>
            </w:pPr>
            <w:r>
              <w:rPr>
                <w:spacing w:val="-5"/>
                <w:sz w:val="20"/>
              </w:rPr>
              <w:t>276</w:t>
            </w:r>
          </w:p>
        </w:tc>
        <w:tc>
          <w:tcPr>
            <w:tcW w:w="2011" w:type="dxa"/>
            <w:tcBorders>
              <w:top w:val="single" w:sz="12" w:space="0" w:color="000000"/>
              <w:bottom w:val="single" w:sz="12" w:space="0" w:color="000000"/>
            </w:tcBorders>
          </w:tcPr>
          <w:p w14:paraId="6175F7E4" w14:textId="77777777" w:rsidR="00F307E9" w:rsidRDefault="00BC3583" w:rsidP="00BC3583">
            <w:pPr>
              <w:pStyle w:val="TableParagraph"/>
              <w:spacing w:line="209" w:lineRule="exact"/>
              <w:ind w:left="28" w:right="2"/>
              <w:jc w:val="left"/>
              <w:rPr>
                <w:sz w:val="20"/>
              </w:rPr>
            </w:pPr>
            <w:r>
              <w:rPr>
                <w:spacing w:val="-5"/>
                <w:sz w:val="20"/>
              </w:rPr>
              <w:t>276</w:t>
            </w:r>
          </w:p>
        </w:tc>
      </w:tr>
      <w:tr w:rsidR="00F307E9" w14:paraId="7C30DC4E" w14:textId="77777777">
        <w:trPr>
          <w:trHeight w:val="232"/>
        </w:trPr>
        <w:tc>
          <w:tcPr>
            <w:tcW w:w="3472" w:type="dxa"/>
            <w:tcBorders>
              <w:top w:val="single" w:sz="12" w:space="0" w:color="000000"/>
            </w:tcBorders>
          </w:tcPr>
          <w:p w14:paraId="5F19EEC5" w14:textId="77777777" w:rsidR="00F307E9" w:rsidRDefault="00BC3583" w:rsidP="00BC3583">
            <w:pPr>
              <w:pStyle w:val="TableParagraph"/>
              <w:spacing w:line="213" w:lineRule="exact"/>
              <w:ind w:left="122"/>
              <w:jc w:val="left"/>
              <w:rPr>
                <w:b/>
                <w:sz w:val="20"/>
              </w:rPr>
            </w:pPr>
            <w:r>
              <w:rPr>
                <w:b/>
                <w:sz w:val="20"/>
              </w:rPr>
              <w:t>HbA1c</w:t>
            </w:r>
            <w:r>
              <w:rPr>
                <w:b/>
                <w:spacing w:val="-9"/>
                <w:sz w:val="20"/>
              </w:rPr>
              <w:t xml:space="preserve"> </w:t>
            </w:r>
            <w:r>
              <w:rPr>
                <w:b/>
                <w:spacing w:val="-5"/>
                <w:sz w:val="20"/>
              </w:rPr>
              <w:t>(%)</w:t>
            </w:r>
          </w:p>
        </w:tc>
        <w:tc>
          <w:tcPr>
            <w:tcW w:w="1380" w:type="dxa"/>
            <w:tcBorders>
              <w:top w:val="single" w:sz="12" w:space="0" w:color="000000"/>
            </w:tcBorders>
          </w:tcPr>
          <w:p w14:paraId="00E9E4FF" w14:textId="77777777" w:rsidR="00F307E9" w:rsidRDefault="00F307E9" w:rsidP="00BC3583">
            <w:pPr>
              <w:pStyle w:val="TableParagraph"/>
              <w:jc w:val="left"/>
              <w:rPr>
                <w:rFonts w:ascii="Times New Roman"/>
                <w:sz w:val="16"/>
              </w:rPr>
            </w:pPr>
          </w:p>
        </w:tc>
        <w:tc>
          <w:tcPr>
            <w:tcW w:w="2085" w:type="dxa"/>
            <w:tcBorders>
              <w:top w:val="single" w:sz="12" w:space="0" w:color="000000"/>
            </w:tcBorders>
          </w:tcPr>
          <w:p w14:paraId="2802AD8E" w14:textId="77777777" w:rsidR="00F307E9" w:rsidRDefault="00F307E9" w:rsidP="00BC3583">
            <w:pPr>
              <w:pStyle w:val="TableParagraph"/>
              <w:jc w:val="left"/>
              <w:rPr>
                <w:rFonts w:ascii="Times New Roman"/>
                <w:sz w:val="16"/>
              </w:rPr>
            </w:pPr>
          </w:p>
        </w:tc>
        <w:tc>
          <w:tcPr>
            <w:tcW w:w="2011" w:type="dxa"/>
            <w:tcBorders>
              <w:top w:val="single" w:sz="12" w:space="0" w:color="000000"/>
            </w:tcBorders>
          </w:tcPr>
          <w:p w14:paraId="09C8ECCB" w14:textId="77777777" w:rsidR="00F307E9" w:rsidRDefault="00F307E9" w:rsidP="00BC3583">
            <w:pPr>
              <w:pStyle w:val="TableParagraph"/>
              <w:jc w:val="left"/>
              <w:rPr>
                <w:rFonts w:ascii="Times New Roman"/>
                <w:sz w:val="16"/>
              </w:rPr>
            </w:pPr>
          </w:p>
        </w:tc>
      </w:tr>
      <w:tr w:rsidR="00F307E9" w14:paraId="7E56711C" w14:textId="77777777">
        <w:trPr>
          <w:trHeight w:val="230"/>
        </w:trPr>
        <w:tc>
          <w:tcPr>
            <w:tcW w:w="3472" w:type="dxa"/>
          </w:tcPr>
          <w:p w14:paraId="79809980"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380" w:type="dxa"/>
          </w:tcPr>
          <w:p w14:paraId="558DC127" w14:textId="77777777" w:rsidR="00F307E9" w:rsidRDefault="00BC3583" w:rsidP="00BC3583">
            <w:pPr>
              <w:pStyle w:val="TableParagraph"/>
              <w:spacing w:line="210" w:lineRule="exact"/>
              <w:ind w:left="2" w:right="142"/>
              <w:jc w:val="left"/>
              <w:rPr>
                <w:sz w:val="20"/>
              </w:rPr>
            </w:pPr>
            <w:r>
              <w:rPr>
                <w:spacing w:val="-4"/>
                <w:sz w:val="20"/>
              </w:rPr>
              <w:t>7.90</w:t>
            </w:r>
          </w:p>
        </w:tc>
        <w:tc>
          <w:tcPr>
            <w:tcW w:w="2085" w:type="dxa"/>
          </w:tcPr>
          <w:p w14:paraId="3A37E689" w14:textId="77777777" w:rsidR="00F307E9" w:rsidRDefault="00BC3583" w:rsidP="00BC3583">
            <w:pPr>
              <w:pStyle w:val="TableParagraph"/>
              <w:spacing w:line="210" w:lineRule="exact"/>
              <w:ind w:left="3" w:right="27"/>
              <w:jc w:val="left"/>
              <w:rPr>
                <w:sz w:val="20"/>
              </w:rPr>
            </w:pPr>
            <w:r>
              <w:rPr>
                <w:spacing w:val="-4"/>
                <w:sz w:val="20"/>
              </w:rPr>
              <w:t>7.87</w:t>
            </w:r>
          </w:p>
        </w:tc>
        <w:tc>
          <w:tcPr>
            <w:tcW w:w="2011" w:type="dxa"/>
          </w:tcPr>
          <w:p w14:paraId="0D93E8CB" w14:textId="77777777" w:rsidR="00F307E9" w:rsidRDefault="00BC3583" w:rsidP="00BC3583">
            <w:pPr>
              <w:pStyle w:val="TableParagraph"/>
              <w:spacing w:line="210" w:lineRule="exact"/>
              <w:ind w:left="28" w:right="4"/>
              <w:jc w:val="left"/>
              <w:rPr>
                <w:sz w:val="20"/>
              </w:rPr>
            </w:pPr>
            <w:r>
              <w:rPr>
                <w:spacing w:val="-4"/>
                <w:sz w:val="20"/>
              </w:rPr>
              <w:t>7.92</w:t>
            </w:r>
          </w:p>
        </w:tc>
      </w:tr>
      <w:tr w:rsidR="00F307E9" w14:paraId="443880D4" w14:textId="77777777">
        <w:trPr>
          <w:trHeight w:val="230"/>
        </w:trPr>
        <w:tc>
          <w:tcPr>
            <w:tcW w:w="3472" w:type="dxa"/>
          </w:tcPr>
          <w:p w14:paraId="553E364F"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80" w:type="dxa"/>
          </w:tcPr>
          <w:p w14:paraId="4EB64758" w14:textId="77777777" w:rsidR="00F307E9" w:rsidRDefault="00BC3583" w:rsidP="00BC3583">
            <w:pPr>
              <w:pStyle w:val="TableParagraph"/>
              <w:spacing w:line="210" w:lineRule="exact"/>
              <w:ind w:left="2" w:right="142"/>
              <w:jc w:val="left"/>
              <w:rPr>
                <w:sz w:val="20"/>
              </w:rPr>
            </w:pPr>
            <w:r>
              <w:rPr>
                <w:spacing w:val="-4"/>
                <w:sz w:val="20"/>
              </w:rPr>
              <w:t>0.03</w:t>
            </w:r>
          </w:p>
        </w:tc>
        <w:tc>
          <w:tcPr>
            <w:tcW w:w="2085" w:type="dxa"/>
          </w:tcPr>
          <w:p w14:paraId="41DBE238" w14:textId="77777777" w:rsidR="00F307E9" w:rsidRDefault="00BC3583" w:rsidP="00BC3583">
            <w:pPr>
              <w:pStyle w:val="TableParagraph"/>
              <w:spacing w:line="210" w:lineRule="exact"/>
              <w:ind w:left="3" w:right="27"/>
              <w:jc w:val="left"/>
              <w:rPr>
                <w:sz w:val="20"/>
              </w:rPr>
            </w:pPr>
            <w:r>
              <w:rPr>
                <w:spacing w:val="-2"/>
                <w:sz w:val="20"/>
              </w:rPr>
              <w:t>-</w:t>
            </w:r>
            <w:r>
              <w:rPr>
                <w:spacing w:val="-4"/>
                <w:sz w:val="20"/>
              </w:rPr>
              <w:t>0.59</w:t>
            </w:r>
          </w:p>
        </w:tc>
        <w:tc>
          <w:tcPr>
            <w:tcW w:w="2011" w:type="dxa"/>
          </w:tcPr>
          <w:p w14:paraId="2B8263B9" w14:textId="77777777" w:rsidR="00F307E9" w:rsidRDefault="00BC3583" w:rsidP="00BC3583">
            <w:pPr>
              <w:pStyle w:val="TableParagraph"/>
              <w:spacing w:line="210" w:lineRule="exact"/>
              <w:ind w:left="28" w:right="4"/>
              <w:jc w:val="left"/>
              <w:rPr>
                <w:sz w:val="20"/>
              </w:rPr>
            </w:pPr>
            <w:r>
              <w:rPr>
                <w:spacing w:val="-2"/>
                <w:sz w:val="20"/>
              </w:rPr>
              <w:t>-</w:t>
            </w:r>
            <w:r>
              <w:rPr>
                <w:spacing w:val="-4"/>
                <w:sz w:val="20"/>
              </w:rPr>
              <w:t>0.62</w:t>
            </w:r>
          </w:p>
        </w:tc>
      </w:tr>
      <w:tr w:rsidR="00F307E9" w14:paraId="221A6CA0" w14:textId="77777777">
        <w:trPr>
          <w:trHeight w:val="227"/>
        </w:trPr>
        <w:tc>
          <w:tcPr>
            <w:tcW w:w="3472" w:type="dxa"/>
            <w:tcBorders>
              <w:bottom w:val="single" w:sz="4" w:space="0" w:color="000000"/>
            </w:tcBorders>
          </w:tcPr>
          <w:p w14:paraId="46B32FF0" w14:textId="77777777" w:rsidR="00F307E9" w:rsidRDefault="00BC3583" w:rsidP="00BC3583">
            <w:pPr>
              <w:pStyle w:val="TableParagraph"/>
              <w:spacing w:line="207" w:lineRule="exact"/>
              <w:ind w:left="122"/>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380" w:type="dxa"/>
            <w:tcBorders>
              <w:bottom w:val="single" w:sz="4" w:space="0" w:color="000000"/>
            </w:tcBorders>
          </w:tcPr>
          <w:p w14:paraId="6342EBBE" w14:textId="77777777" w:rsidR="00F307E9" w:rsidRDefault="00F307E9" w:rsidP="00BC3583">
            <w:pPr>
              <w:pStyle w:val="TableParagraph"/>
              <w:jc w:val="left"/>
              <w:rPr>
                <w:rFonts w:ascii="Times New Roman"/>
                <w:sz w:val="16"/>
              </w:rPr>
            </w:pPr>
          </w:p>
        </w:tc>
        <w:tc>
          <w:tcPr>
            <w:tcW w:w="2085" w:type="dxa"/>
            <w:tcBorders>
              <w:bottom w:val="single" w:sz="4" w:space="0" w:color="000000"/>
            </w:tcBorders>
          </w:tcPr>
          <w:p w14:paraId="195AC4E6" w14:textId="77777777" w:rsidR="00F307E9" w:rsidRDefault="00BC3583" w:rsidP="00BC3583">
            <w:pPr>
              <w:pStyle w:val="TableParagraph"/>
              <w:spacing w:line="207" w:lineRule="exact"/>
              <w:ind w:left="2" w:right="27"/>
              <w:jc w:val="left"/>
              <w:rPr>
                <w:sz w:val="20"/>
              </w:rPr>
            </w:pPr>
            <w:r>
              <w:rPr>
                <w:sz w:val="20"/>
              </w:rPr>
              <w:t>-0.62*</w:t>
            </w:r>
            <w:r>
              <w:rPr>
                <w:spacing w:val="-9"/>
                <w:sz w:val="20"/>
              </w:rPr>
              <w:t xml:space="preserve"> </w:t>
            </w:r>
            <w:r>
              <w:rPr>
                <w:sz w:val="20"/>
              </w:rPr>
              <w:t>(-0.72,</w:t>
            </w:r>
            <w:r>
              <w:rPr>
                <w:spacing w:val="-9"/>
                <w:sz w:val="20"/>
              </w:rPr>
              <w:t xml:space="preserve"> </w:t>
            </w:r>
            <w:r>
              <w:rPr>
                <w:sz w:val="20"/>
              </w:rPr>
              <w:t>-</w:t>
            </w:r>
            <w:r>
              <w:rPr>
                <w:spacing w:val="-2"/>
                <w:sz w:val="20"/>
              </w:rPr>
              <w:t>0.52)</w:t>
            </w:r>
          </w:p>
        </w:tc>
        <w:tc>
          <w:tcPr>
            <w:tcW w:w="2011" w:type="dxa"/>
            <w:tcBorders>
              <w:bottom w:val="single" w:sz="4" w:space="0" w:color="000000"/>
            </w:tcBorders>
          </w:tcPr>
          <w:p w14:paraId="4A405C1C" w14:textId="77777777" w:rsidR="00F307E9" w:rsidRDefault="00BC3583" w:rsidP="00BC3583">
            <w:pPr>
              <w:pStyle w:val="TableParagraph"/>
              <w:spacing w:line="207" w:lineRule="exact"/>
              <w:ind w:left="28"/>
              <w:jc w:val="left"/>
              <w:rPr>
                <w:sz w:val="20"/>
              </w:rPr>
            </w:pPr>
            <w:r>
              <w:rPr>
                <w:sz w:val="20"/>
              </w:rPr>
              <w:t>-0.65*</w:t>
            </w:r>
            <w:r>
              <w:rPr>
                <w:spacing w:val="-9"/>
                <w:sz w:val="20"/>
              </w:rPr>
              <w:t xml:space="preserve"> </w:t>
            </w:r>
            <w:r>
              <w:rPr>
                <w:sz w:val="20"/>
              </w:rPr>
              <w:t>(-0.75,</w:t>
            </w:r>
            <w:r>
              <w:rPr>
                <w:spacing w:val="-9"/>
                <w:sz w:val="20"/>
              </w:rPr>
              <w:t xml:space="preserve"> </w:t>
            </w:r>
            <w:r>
              <w:rPr>
                <w:sz w:val="20"/>
              </w:rPr>
              <w:t>-</w:t>
            </w:r>
            <w:r>
              <w:rPr>
                <w:spacing w:val="-2"/>
                <w:sz w:val="20"/>
              </w:rPr>
              <w:t>0.55)</w:t>
            </w:r>
          </w:p>
        </w:tc>
      </w:tr>
      <w:tr w:rsidR="00F307E9" w14:paraId="2697F3E5" w14:textId="77777777">
        <w:trPr>
          <w:trHeight w:val="461"/>
        </w:trPr>
        <w:tc>
          <w:tcPr>
            <w:tcW w:w="3472" w:type="dxa"/>
            <w:tcBorders>
              <w:top w:val="single" w:sz="4" w:space="0" w:color="000000"/>
            </w:tcBorders>
          </w:tcPr>
          <w:p w14:paraId="6AC5F06B" w14:textId="77777777" w:rsidR="00F307E9" w:rsidRDefault="00BC3583" w:rsidP="00BC3583">
            <w:pPr>
              <w:pStyle w:val="TableParagraph"/>
              <w:spacing w:line="228" w:lineRule="exact"/>
              <w:ind w:left="122"/>
              <w:jc w:val="left"/>
              <w:rPr>
                <w:b/>
                <w:sz w:val="20"/>
              </w:rPr>
            </w:pPr>
            <w:proofErr w:type="gramStart"/>
            <w:r>
              <w:rPr>
                <w:b/>
                <w:sz w:val="20"/>
              </w:rPr>
              <w:t>24</w:t>
            </w:r>
            <w:r>
              <w:rPr>
                <w:b/>
                <w:spacing w:val="22"/>
                <w:sz w:val="20"/>
              </w:rPr>
              <w:t xml:space="preserve"> </w:t>
            </w:r>
            <w:r>
              <w:rPr>
                <w:b/>
                <w:sz w:val="20"/>
              </w:rPr>
              <w:t>hour</w:t>
            </w:r>
            <w:proofErr w:type="gramEnd"/>
            <w:r>
              <w:rPr>
                <w:b/>
                <w:spacing w:val="22"/>
                <w:sz w:val="20"/>
              </w:rPr>
              <w:t xml:space="preserve"> </w:t>
            </w:r>
            <w:r>
              <w:rPr>
                <w:b/>
                <w:sz w:val="20"/>
              </w:rPr>
              <w:t>systolic</w:t>
            </w:r>
            <w:r>
              <w:rPr>
                <w:b/>
                <w:spacing w:val="22"/>
                <w:sz w:val="20"/>
              </w:rPr>
              <w:t xml:space="preserve"> </w:t>
            </w:r>
            <w:r>
              <w:rPr>
                <w:b/>
                <w:sz w:val="20"/>
              </w:rPr>
              <w:t>blood</w:t>
            </w:r>
            <w:r>
              <w:rPr>
                <w:b/>
                <w:spacing w:val="23"/>
                <w:sz w:val="20"/>
              </w:rPr>
              <w:t xml:space="preserve"> </w:t>
            </w:r>
            <w:r>
              <w:rPr>
                <w:b/>
                <w:sz w:val="20"/>
              </w:rPr>
              <w:t xml:space="preserve">pressure </w:t>
            </w:r>
            <w:r>
              <w:rPr>
                <w:b/>
                <w:spacing w:val="-2"/>
                <w:sz w:val="20"/>
              </w:rPr>
              <w:t>(mmHg)</w:t>
            </w:r>
            <w:r>
              <w:rPr>
                <w:b/>
                <w:spacing w:val="-2"/>
                <w:sz w:val="20"/>
                <w:vertAlign w:val="superscript"/>
              </w:rPr>
              <w:t>2</w:t>
            </w:r>
          </w:p>
        </w:tc>
        <w:tc>
          <w:tcPr>
            <w:tcW w:w="1380" w:type="dxa"/>
            <w:tcBorders>
              <w:top w:val="single" w:sz="4" w:space="0" w:color="000000"/>
            </w:tcBorders>
          </w:tcPr>
          <w:p w14:paraId="46A51ED9" w14:textId="77777777" w:rsidR="00F307E9" w:rsidRDefault="00F307E9" w:rsidP="00BC3583">
            <w:pPr>
              <w:pStyle w:val="TableParagraph"/>
              <w:jc w:val="left"/>
              <w:rPr>
                <w:rFonts w:ascii="Times New Roman"/>
                <w:sz w:val="20"/>
              </w:rPr>
            </w:pPr>
          </w:p>
        </w:tc>
        <w:tc>
          <w:tcPr>
            <w:tcW w:w="2085" w:type="dxa"/>
            <w:tcBorders>
              <w:top w:val="single" w:sz="4" w:space="0" w:color="000000"/>
            </w:tcBorders>
          </w:tcPr>
          <w:p w14:paraId="479D4CEA" w14:textId="77777777" w:rsidR="00F307E9" w:rsidRDefault="00F307E9" w:rsidP="00BC3583">
            <w:pPr>
              <w:pStyle w:val="TableParagraph"/>
              <w:jc w:val="left"/>
              <w:rPr>
                <w:rFonts w:ascii="Times New Roman"/>
                <w:sz w:val="20"/>
              </w:rPr>
            </w:pPr>
          </w:p>
        </w:tc>
        <w:tc>
          <w:tcPr>
            <w:tcW w:w="2011" w:type="dxa"/>
            <w:tcBorders>
              <w:top w:val="single" w:sz="4" w:space="0" w:color="000000"/>
            </w:tcBorders>
          </w:tcPr>
          <w:p w14:paraId="789C7DED" w14:textId="77777777" w:rsidR="00F307E9" w:rsidRDefault="00F307E9" w:rsidP="00BC3583">
            <w:pPr>
              <w:pStyle w:val="TableParagraph"/>
              <w:jc w:val="left"/>
              <w:rPr>
                <w:rFonts w:ascii="Times New Roman"/>
                <w:sz w:val="20"/>
              </w:rPr>
            </w:pPr>
          </w:p>
        </w:tc>
      </w:tr>
      <w:tr w:rsidR="00F307E9" w14:paraId="6B65086C" w14:textId="77777777">
        <w:trPr>
          <w:trHeight w:val="230"/>
        </w:trPr>
        <w:tc>
          <w:tcPr>
            <w:tcW w:w="3472" w:type="dxa"/>
          </w:tcPr>
          <w:p w14:paraId="2E746957" w14:textId="77777777" w:rsidR="00F307E9" w:rsidRDefault="00BC3583" w:rsidP="00BC3583">
            <w:pPr>
              <w:pStyle w:val="TableParagraph"/>
              <w:spacing w:line="210" w:lineRule="exact"/>
              <w:ind w:left="122"/>
              <w:jc w:val="left"/>
              <w:rPr>
                <w:sz w:val="20"/>
              </w:rPr>
            </w:pPr>
            <w:r>
              <w:rPr>
                <w:sz w:val="20"/>
              </w:rPr>
              <w:t>Baseline</w:t>
            </w:r>
            <w:r>
              <w:rPr>
                <w:spacing w:val="-10"/>
                <w:sz w:val="20"/>
              </w:rPr>
              <w:t xml:space="preserve"> </w:t>
            </w:r>
            <w:r>
              <w:rPr>
                <w:spacing w:val="-2"/>
                <w:sz w:val="20"/>
              </w:rPr>
              <w:t>(mean)</w:t>
            </w:r>
          </w:p>
        </w:tc>
        <w:tc>
          <w:tcPr>
            <w:tcW w:w="1380" w:type="dxa"/>
          </w:tcPr>
          <w:p w14:paraId="42F9FD94" w14:textId="77777777" w:rsidR="00F307E9" w:rsidRDefault="00BC3583" w:rsidP="00BC3583">
            <w:pPr>
              <w:pStyle w:val="TableParagraph"/>
              <w:spacing w:line="210" w:lineRule="exact"/>
              <w:ind w:right="142"/>
              <w:jc w:val="left"/>
              <w:rPr>
                <w:sz w:val="20"/>
              </w:rPr>
            </w:pPr>
            <w:r>
              <w:rPr>
                <w:spacing w:val="-2"/>
                <w:sz w:val="20"/>
              </w:rPr>
              <w:t>131.72</w:t>
            </w:r>
          </w:p>
        </w:tc>
        <w:tc>
          <w:tcPr>
            <w:tcW w:w="2085" w:type="dxa"/>
          </w:tcPr>
          <w:p w14:paraId="0B8201D7" w14:textId="77777777" w:rsidR="00F307E9" w:rsidRDefault="00BC3583" w:rsidP="00BC3583">
            <w:pPr>
              <w:pStyle w:val="TableParagraph"/>
              <w:spacing w:line="210" w:lineRule="exact"/>
              <w:ind w:right="27"/>
              <w:jc w:val="left"/>
              <w:rPr>
                <w:sz w:val="20"/>
              </w:rPr>
            </w:pPr>
            <w:r>
              <w:rPr>
                <w:spacing w:val="-2"/>
                <w:sz w:val="20"/>
              </w:rPr>
              <w:t>131.34</w:t>
            </w:r>
          </w:p>
        </w:tc>
        <w:tc>
          <w:tcPr>
            <w:tcW w:w="2011" w:type="dxa"/>
          </w:tcPr>
          <w:p w14:paraId="158D5E3D" w14:textId="77777777" w:rsidR="00F307E9" w:rsidRDefault="00BC3583" w:rsidP="00BC3583">
            <w:pPr>
              <w:pStyle w:val="TableParagraph"/>
              <w:spacing w:line="210" w:lineRule="exact"/>
              <w:ind w:left="28" w:right="2"/>
              <w:jc w:val="left"/>
              <w:rPr>
                <w:sz w:val="20"/>
              </w:rPr>
            </w:pPr>
            <w:r>
              <w:rPr>
                <w:spacing w:val="-2"/>
                <w:sz w:val="20"/>
              </w:rPr>
              <w:t>131.18</w:t>
            </w:r>
          </w:p>
        </w:tc>
      </w:tr>
      <w:tr w:rsidR="00F307E9" w14:paraId="7C06BBD6" w14:textId="77777777">
        <w:trPr>
          <w:trHeight w:val="230"/>
        </w:trPr>
        <w:tc>
          <w:tcPr>
            <w:tcW w:w="3472" w:type="dxa"/>
          </w:tcPr>
          <w:p w14:paraId="1E011544" w14:textId="77777777" w:rsidR="00F307E9" w:rsidRDefault="00BC3583" w:rsidP="00BC3583">
            <w:pPr>
              <w:pStyle w:val="TableParagraph"/>
              <w:spacing w:line="210"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80" w:type="dxa"/>
          </w:tcPr>
          <w:p w14:paraId="2A999943" w14:textId="77777777" w:rsidR="00F307E9" w:rsidRDefault="00BC3583" w:rsidP="00BC3583">
            <w:pPr>
              <w:pStyle w:val="TableParagraph"/>
              <w:spacing w:line="210" w:lineRule="exact"/>
              <w:ind w:left="2" w:right="142"/>
              <w:jc w:val="left"/>
              <w:rPr>
                <w:sz w:val="20"/>
              </w:rPr>
            </w:pPr>
            <w:r>
              <w:rPr>
                <w:spacing w:val="-4"/>
                <w:sz w:val="20"/>
              </w:rPr>
              <w:t>0.48</w:t>
            </w:r>
          </w:p>
        </w:tc>
        <w:tc>
          <w:tcPr>
            <w:tcW w:w="2085" w:type="dxa"/>
          </w:tcPr>
          <w:p w14:paraId="619964B9" w14:textId="77777777" w:rsidR="00F307E9" w:rsidRDefault="00BC3583" w:rsidP="00BC3583">
            <w:pPr>
              <w:pStyle w:val="TableParagraph"/>
              <w:spacing w:line="210" w:lineRule="exact"/>
              <w:ind w:left="3" w:right="27"/>
              <w:jc w:val="left"/>
              <w:rPr>
                <w:sz w:val="20"/>
              </w:rPr>
            </w:pPr>
            <w:r>
              <w:rPr>
                <w:spacing w:val="-2"/>
                <w:sz w:val="20"/>
              </w:rPr>
              <w:t>-</w:t>
            </w:r>
            <w:r>
              <w:rPr>
                <w:spacing w:val="-4"/>
                <w:sz w:val="20"/>
              </w:rPr>
              <w:t>2.95</w:t>
            </w:r>
          </w:p>
        </w:tc>
        <w:tc>
          <w:tcPr>
            <w:tcW w:w="2011" w:type="dxa"/>
          </w:tcPr>
          <w:p w14:paraId="54B9EEB0" w14:textId="77777777" w:rsidR="00F307E9" w:rsidRDefault="00BC3583" w:rsidP="00BC3583">
            <w:pPr>
              <w:pStyle w:val="TableParagraph"/>
              <w:spacing w:line="210" w:lineRule="exact"/>
              <w:ind w:left="28" w:right="4"/>
              <w:jc w:val="left"/>
              <w:rPr>
                <w:sz w:val="20"/>
              </w:rPr>
            </w:pPr>
            <w:r>
              <w:rPr>
                <w:spacing w:val="-2"/>
                <w:sz w:val="20"/>
              </w:rPr>
              <w:t>-</w:t>
            </w:r>
            <w:r>
              <w:rPr>
                <w:spacing w:val="-4"/>
                <w:sz w:val="20"/>
              </w:rPr>
              <w:t>3.68</w:t>
            </w:r>
          </w:p>
        </w:tc>
      </w:tr>
      <w:tr w:rsidR="00F307E9" w14:paraId="24813860" w14:textId="77777777">
        <w:trPr>
          <w:trHeight w:val="227"/>
        </w:trPr>
        <w:tc>
          <w:tcPr>
            <w:tcW w:w="3472" w:type="dxa"/>
            <w:tcBorders>
              <w:bottom w:val="single" w:sz="4" w:space="0" w:color="000000"/>
            </w:tcBorders>
          </w:tcPr>
          <w:p w14:paraId="29610225" w14:textId="77777777" w:rsidR="00F307E9" w:rsidRDefault="00BC3583" w:rsidP="00BC3583">
            <w:pPr>
              <w:pStyle w:val="TableParagraph"/>
              <w:spacing w:line="207" w:lineRule="exact"/>
              <w:ind w:left="122"/>
              <w:jc w:val="left"/>
              <w:rPr>
                <w:sz w:val="20"/>
              </w:rPr>
            </w:pPr>
            <w:r>
              <w:rPr>
                <w:sz w:val="20"/>
              </w:rPr>
              <w:t>Difference</w:t>
            </w:r>
            <w:r>
              <w:rPr>
                <w:spacing w:val="-9"/>
                <w:sz w:val="20"/>
              </w:rPr>
              <w:t xml:space="preserve"> </w:t>
            </w:r>
            <w:r>
              <w:rPr>
                <w:sz w:val="20"/>
              </w:rPr>
              <w:t>from</w:t>
            </w:r>
            <w:r>
              <w:rPr>
                <w:spacing w:val="-8"/>
                <w:sz w:val="20"/>
              </w:rPr>
              <w:t xml:space="preserve"> </w:t>
            </w:r>
            <w:r>
              <w:rPr>
                <w:sz w:val="20"/>
              </w:rPr>
              <w:t>placebo</w:t>
            </w:r>
            <w:r>
              <w:rPr>
                <w:position w:val="6"/>
                <w:sz w:val="13"/>
              </w:rPr>
              <w:t>1</w:t>
            </w:r>
            <w:r>
              <w:rPr>
                <w:spacing w:val="-6"/>
                <w:position w:val="6"/>
                <w:sz w:val="13"/>
              </w:rPr>
              <w:t xml:space="preserve"> </w:t>
            </w:r>
            <w:r>
              <w:rPr>
                <w:sz w:val="20"/>
              </w:rPr>
              <w:t>(95%</w:t>
            </w:r>
            <w:r>
              <w:rPr>
                <w:spacing w:val="-7"/>
                <w:sz w:val="20"/>
              </w:rPr>
              <w:t xml:space="preserve"> </w:t>
            </w:r>
            <w:r>
              <w:rPr>
                <w:spacing w:val="-5"/>
                <w:sz w:val="20"/>
              </w:rPr>
              <w:t>CI)</w:t>
            </w:r>
          </w:p>
        </w:tc>
        <w:tc>
          <w:tcPr>
            <w:tcW w:w="1380" w:type="dxa"/>
            <w:tcBorders>
              <w:bottom w:val="single" w:sz="4" w:space="0" w:color="000000"/>
            </w:tcBorders>
          </w:tcPr>
          <w:p w14:paraId="099C1398" w14:textId="77777777" w:rsidR="00F307E9" w:rsidRDefault="00F307E9" w:rsidP="00BC3583">
            <w:pPr>
              <w:pStyle w:val="TableParagraph"/>
              <w:jc w:val="left"/>
              <w:rPr>
                <w:rFonts w:ascii="Times New Roman"/>
                <w:sz w:val="16"/>
              </w:rPr>
            </w:pPr>
          </w:p>
        </w:tc>
        <w:tc>
          <w:tcPr>
            <w:tcW w:w="2085" w:type="dxa"/>
            <w:tcBorders>
              <w:bottom w:val="single" w:sz="4" w:space="0" w:color="000000"/>
            </w:tcBorders>
          </w:tcPr>
          <w:p w14:paraId="43A87301" w14:textId="77777777" w:rsidR="00F307E9" w:rsidRDefault="00BC3583" w:rsidP="00BC3583">
            <w:pPr>
              <w:pStyle w:val="TableParagraph"/>
              <w:spacing w:line="207" w:lineRule="exact"/>
              <w:ind w:left="2" w:right="27"/>
              <w:jc w:val="left"/>
              <w:rPr>
                <w:sz w:val="20"/>
              </w:rPr>
            </w:pPr>
            <w:r>
              <w:rPr>
                <w:sz w:val="20"/>
              </w:rPr>
              <w:t>-3.44*</w:t>
            </w:r>
            <w:r>
              <w:rPr>
                <w:spacing w:val="-9"/>
                <w:sz w:val="20"/>
              </w:rPr>
              <w:t xml:space="preserve"> </w:t>
            </w:r>
            <w:r>
              <w:rPr>
                <w:sz w:val="20"/>
              </w:rPr>
              <w:t>(-4.78,</w:t>
            </w:r>
            <w:r>
              <w:rPr>
                <w:spacing w:val="-9"/>
                <w:sz w:val="20"/>
              </w:rPr>
              <w:t xml:space="preserve"> </w:t>
            </w:r>
            <w:r>
              <w:rPr>
                <w:sz w:val="20"/>
              </w:rPr>
              <w:t>-</w:t>
            </w:r>
            <w:r>
              <w:rPr>
                <w:spacing w:val="-2"/>
                <w:sz w:val="20"/>
              </w:rPr>
              <w:t>2.09)</w:t>
            </w:r>
          </w:p>
        </w:tc>
        <w:tc>
          <w:tcPr>
            <w:tcW w:w="2011" w:type="dxa"/>
            <w:tcBorders>
              <w:bottom w:val="single" w:sz="4" w:space="0" w:color="000000"/>
            </w:tcBorders>
          </w:tcPr>
          <w:p w14:paraId="3050BD77" w14:textId="77777777" w:rsidR="00F307E9" w:rsidRDefault="00BC3583" w:rsidP="00BC3583">
            <w:pPr>
              <w:pStyle w:val="TableParagraph"/>
              <w:spacing w:line="207" w:lineRule="exact"/>
              <w:ind w:left="28"/>
              <w:jc w:val="left"/>
              <w:rPr>
                <w:sz w:val="20"/>
              </w:rPr>
            </w:pPr>
            <w:r>
              <w:rPr>
                <w:sz w:val="20"/>
              </w:rPr>
              <w:t>-4.16*</w:t>
            </w:r>
            <w:r>
              <w:rPr>
                <w:spacing w:val="-9"/>
                <w:sz w:val="20"/>
              </w:rPr>
              <w:t xml:space="preserve"> </w:t>
            </w:r>
            <w:r>
              <w:rPr>
                <w:sz w:val="20"/>
              </w:rPr>
              <w:t>(-5.50,</w:t>
            </w:r>
            <w:r>
              <w:rPr>
                <w:spacing w:val="-9"/>
                <w:sz w:val="20"/>
              </w:rPr>
              <w:t xml:space="preserve"> </w:t>
            </w:r>
            <w:r>
              <w:rPr>
                <w:sz w:val="20"/>
              </w:rPr>
              <w:t>-</w:t>
            </w:r>
            <w:r>
              <w:rPr>
                <w:spacing w:val="-2"/>
                <w:sz w:val="20"/>
              </w:rPr>
              <w:t>2.83)</w:t>
            </w:r>
          </w:p>
        </w:tc>
      </w:tr>
      <w:tr w:rsidR="00F307E9" w14:paraId="730B283E" w14:textId="77777777">
        <w:trPr>
          <w:trHeight w:val="463"/>
        </w:trPr>
        <w:tc>
          <w:tcPr>
            <w:tcW w:w="3472" w:type="dxa"/>
            <w:tcBorders>
              <w:top w:val="single" w:sz="4" w:space="0" w:color="000000"/>
            </w:tcBorders>
          </w:tcPr>
          <w:p w14:paraId="0C5C92EB" w14:textId="77777777" w:rsidR="00F307E9" w:rsidRDefault="00BC3583" w:rsidP="00BC3583">
            <w:pPr>
              <w:pStyle w:val="TableParagraph"/>
              <w:spacing w:line="230" w:lineRule="exact"/>
              <w:ind w:left="122"/>
              <w:jc w:val="left"/>
              <w:rPr>
                <w:b/>
                <w:sz w:val="20"/>
              </w:rPr>
            </w:pPr>
            <w:proofErr w:type="gramStart"/>
            <w:r>
              <w:rPr>
                <w:b/>
                <w:sz w:val="20"/>
              </w:rPr>
              <w:t>24 hour</w:t>
            </w:r>
            <w:proofErr w:type="gramEnd"/>
            <w:r>
              <w:rPr>
                <w:b/>
                <w:sz w:val="20"/>
              </w:rPr>
              <w:t xml:space="preserve"> diastolic blood pressure </w:t>
            </w:r>
            <w:r>
              <w:rPr>
                <w:b/>
                <w:spacing w:val="-2"/>
                <w:sz w:val="20"/>
              </w:rPr>
              <w:t>(mmHg)</w:t>
            </w:r>
            <w:r>
              <w:rPr>
                <w:b/>
                <w:spacing w:val="-2"/>
                <w:sz w:val="20"/>
                <w:vertAlign w:val="superscript"/>
              </w:rPr>
              <w:t>2</w:t>
            </w:r>
          </w:p>
        </w:tc>
        <w:tc>
          <w:tcPr>
            <w:tcW w:w="1380" w:type="dxa"/>
            <w:tcBorders>
              <w:top w:val="single" w:sz="4" w:space="0" w:color="000000"/>
            </w:tcBorders>
          </w:tcPr>
          <w:p w14:paraId="567D0541" w14:textId="77777777" w:rsidR="00F307E9" w:rsidRDefault="00F307E9" w:rsidP="00BC3583">
            <w:pPr>
              <w:pStyle w:val="TableParagraph"/>
              <w:jc w:val="left"/>
              <w:rPr>
                <w:rFonts w:ascii="Times New Roman"/>
                <w:sz w:val="20"/>
              </w:rPr>
            </w:pPr>
          </w:p>
        </w:tc>
        <w:tc>
          <w:tcPr>
            <w:tcW w:w="2085" w:type="dxa"/>
            <w:tcBorders>
              <w:top w:val="single" w:sz="4" w:space="0" w:color="000000"/>
            </w:tcBorders>
          </w:tcPr>
          <w:p w14:paraId="153F7E2F" w14:textId="77777777" w:rsidR="00F307E9" w:rsidRDefault="00F307E9" w:rsidP="00BC3583">
            <w:pPr>
              <w:pStyle w:val="TableParagraph"/>
              <w:jc w:val="left"/>
              <w:rPr>
                <w:rFonts w:ascii="Times New Roman"/>
                <w:sz w:val="20"/>
              </w:rPr>
            </w:pPr>
          </w:p>
        </w:tc>
        <w:tc>
          <w:tcPr>
            <w:tcW w:w="2011" w:type="dxa"/>
            <w:tcBorders>
              <w:top w:val="single" w:sz="4" w:space="0" w:color="000000"/>
            </w:tcBorders>
          </w:tcPr>
          <w:p w14:paraId="3FD8964F" w14:textId="77777777" w:rsidR="00F307E9" w:rsidRDefault="00F307E9" w:rsidP="00BC3583">
            <w:pPr>
              <w:pStyle w:val="TableParagraph"/>
              <w:jc w:val="left"/>
              <w:rPr>
                <w:rFonts w:ascii="Times New Roman"/>
                <w:sz w:val="20"/>
              </w:rPr>
            </w:pPr>
          </w:p>
        </w:tc>
      </w:tr>
      <w:tr w:rsidR="00F307E9" w14:paraId="05BA0F08" w14:textId="77777777">
        <w:trPr>
          <w:trHeight w:val="229"/>
        </w:trPr>
        <w:tc>
          <w:tcPr>
            <w:tcW w:w="3472" w:type="dxa"/>
          </w:tcPr>
          <w:p w14:paraId="0E13C0AC" w14:textId="77777777" w:rsidR="00F307E9" w:rsidRDefault="00BC3583" w:rsidP="00BC3583">
            <w:pPr>
              <w:pStyle w:val="TableParagraph"/>
              <w:spacing w:line="209" w:lineRule="exact"/>
              <w:ind w:left="122"/>
              <w:jc w:val="left"/>
              <w:rPr>
                <w:sz w:val="20"/>
              </w:rPr>
            </w:pPr>
            <w:r>
              <w:rPr>
                <w:sz w:val="20"/>
              </w:rPr>
              <w:t>Baseline</w:t>
            </w:r>
            <w:r>
              <w:rPr>
                <w:spacing w:val="-10"/>
                <w:sz w:val="20"/>
              </w:rPr>
              <w:t xml:space="preserve"> </w:t>
            </w:r>
            <w:r>
              <w:rPr>
                <w:spacing w:val="-2"/>
                <w:sz w:val="20"/>
              </w:rPr>
              <w:t>(mean)</w:t>
            </w:r>
          </w:p>
        </w:tc>
        <w:tc>
          <w:tcPr>
            <w:tcW w:w="1380" w:type="dxa"/>
          </w:tcPr>
          <w:p w14:paraId="26D33A90" w14:textId="77777777" w:rsidR="00F307E9" w:rsidRDefault="00BC3583" w:rsidP="00BC3583">
            <w:pPr>
              <w:pStyle w:val="TableParagraph"/>
              <w:spacing w:line="209" w:lineRule="exact"/>
              <w:ind w:right="142"/>
              <w:jc w:val="left"/>
              <w:rPr>
                <w:sz w:val="20"/>
              </w:rPr>
            </w:pPr>
            <w:r>
              <w:rPr>
                <w:spacing w:val="-2"/>
                <w:sz w:val="20"/>
              </w:rPr>
              <w:t>75.16</w:t>
            </w:r>
          </w:p>
        </w:tc>
        <w:tc>
          <w:tcPr>
            <w:tcW w:w="2085" w:type="dxa"/>
          </w:tcPr>
          <w:p w14:paraId="107A6302" w14:textId="77777777" w:rsidR="00F307E9" w:rsidRDefault="00BC3583" w:rsidP="00BC3583">
            <w:pPr>
              <w:pStyle w:val="TableParagraph"/>
              <w:spacing w:line="209" w:lineRule="exact"/>
              <w:ind w:left="1" w:right="27"/>
              <w:jc w:val="left"/>
              <w:rPr>
                <w:sz w:val="20"/>
              </w:rPr>
            </w:pPr>
            <w:r>
              <w:rPr>
                <w:spacing w:val="-2"/>
                <w:sz w:val="20"/>
              </w:rPr>
              <w:t>75.13</w:t>
            </w:r>
          </w:p>
        </w:tc>
        <w:tc>
          <w:tcPr>
            <w:tcW w:w="2011" w:type="dxa"/>
          </w:tcPr>
          <w:p w14:paraId="4234FC26" w14:textId="77777777" w:rsidR="00F307E9" w:rsidRDefault="00BC3583" w:rsidP="00BC3583">
            <w:pPr>
              <w:pStyle w:val="TableParagraph"/>
              <w:spacing w:line="209" w:lineRule="exact"/>
              <w:ind w:left="28" w:right="1"/>
              <w:jc w:val="left"/>
              <w:rPr>
                <w:sz w:val="20"/>
              </w:rPr>
            </w:pPr>
            <w:r>
              <w:rPr>
                <w:spacing w:val="-2"/>
                <w:sz w:val="20"/>
              </w:rPr>
              <w:t>74.64</w:t>
            </w:r>
          </w:p>
        </w:tc>
      </w:tr>
      <w:tr w:rsidR="00F307E9" w14:paraId="4536F685" w14:textId="77777777">
        <w:trPr>
          <w:trHeight w:val="229"/>
        </w:trPr>
        <w:tc>
          <w:tcPr>
            <w:tcW w:w="3472" w:type="dxa"/>
          </w:tcPr>
          <w:p w14:paraId="4DDF557C" w14:textId="77777777" w:rsidR="00F307E9" w:rsidRDefault="00BC3583" w:rsidP="00BC3583">
            <w:pPr>
              <w:pStyle w:val="TableParagraph"/>
              <w:spacing w:line="209" w:lineRule="exact"/>
              <w:ind w:left="122"/>
              <w:jc w:val="left"/>
              <w:rPr>
                <w:sz w:val="13"/>
              </w:rPr>
            </w:pPr>
            <w:r>
              <w:rPr>
                <w:sz w:val="20"/>
              </w:rPr>
              <w:t>Change</w:t>
            </w:r>
            <w:r>
              <w:rPr>
                <w:spacing w:val="-9"/>
                <w:sz w:val="20"/>
              </w:rPr>
              <w:t xml:space="preserve"> </w:t>
            </w:r>
            <w:r>
              <w:rPr>
                <w:sz w:val="20"/>
              </w:rPr>
              <w:t>from</w:t>
            </w:r>
            <w:r>
              <w:rPr>
                <w:spacing w:val="-6"/>
                <w:sz w:val="20"/>
              </w:rPr>
              <w:t xml:space="preserve"> </w:t>
            </w:r>
            <w:r>
              <w:rPr>
                <w:spacing w:val="-2"/>
                <w:sz w:val="20"/>
              </w:rPr>
              <w:t>baseline</w:t>
            </w:r>
            <w:r>
              <w:rPr>
                <w:spacing w:val="-2"/>
                <w:position w:val="6"/>
                <w:sz w:val="13"/>
              </w:rPr>
              <w:t>1</w:t>
            </w:r>
          </w:p>
        </w:tc>
        <w:tc>
          <w:tcPr>
            <w:tcW w:w="1380" w:type="dxa"/>
          </w:tcPr>
          <w:p w14:paraId="0BDF5D00" w14:textId="77777777" w:rsidR="00F307E9" w:rsidRDefault="00BC3583" w:rsidP="00BC3583">
            <w:pPr>
              <w:pStyle w:val="TableParagraph"/>
              <w:spacing w:line="209" w:lineRule="exact"/>
              <w:ind w:left="2" w:right="142"/>
              <w:jc w:val="left"/>
              <w:rPr>
                <w:sz w:val="20"/>
              </w:rPr>
            </w:pPr>
            <w:r>
              <w:rPr>
                <w:spacing w:val="-4"/>
                <w:sz w:val="20"/>
              </w:rPr>
              <w:t>0.32</w:t>
            </w:r>
          </w:p>
        </w:tc>
        <w:tc>
          <w:tcPr>
            <w:tcW w:w="2085" w:type="dxa"/>
          </w:tcPr>
          <w:p w14:paraId="12FF9282" w14:textId="77777777" w:rsidR="00F307E9" w:rsidRDefault="00BC3583" w:rsidP="00BC3583">
            <w:pPr>
              <w:pStyle w:val="TableParagraph"/>
              <w:spacing w:line="209" w:lineRule="exact"/>
              <w:ind w:left="3" w:right="27"/>
              <w:jc w:val="left"/>
              <w:rPr>
                <w:sz w:val="20"/>
              </w:rPr>
            </w:pPr>
            <w:r>
              <w:rPr>
                <w:spacing w:val="-2"/>
                <w:sz w:val="20"/>
              </w:rPr>
              <w:t>-</w:t>
            </w:r>
            <w:r>
              <w:rPr>
                <w:spacing w:val="-4"/>
                <w:sz w:val="20"/>
              </w:rPr>
              <w:t>1.04</w:t>
            </w:r>
          </w:p>
        </w:tc>
        <w:tc>
          <w:tcPr>
            <w:tcW w:w="2011" w:type="dxa"/>
          </w:tcPr>
          <w:p w14:paraId="71A43FF8" w14:textId="77777777" w:rsidR="00F307E9" w:rsidRDefault="00BC3583" w:rsidP="00BC3583">
            <w:pPr>
              <w:pStyle w:val="TableParagraph"/>
              <w:spacing w:line="209" w:lineRule="exact"/>
              <w:ind w:left="28" w:right="4"/>
              <w:jc w:val="left"/>
              <w:rPr>
                <w:sz w:val="20"/>
              </w:rPr>
            </w:pPr>
            <w:r>
              <w:rPr>
                <w:spacing w:val="-2"/>
                <w:sz w:val="20"/>
              </w:rPr>
              <w:t>-</w:t>
            </w:r>
            <w:r>
              <w:rPr>
                <w:spacing w:val="-4"/>
                <w:sz w:val="20"/>
              </w:rPr>
              <w:t>1.40</w:t>
            </w:r>
          </w:p>
        </w:tc>
      </w:tr>
      <w:tr w:rsidR="00F307E9" w14:paraId="41F0782D" w14:textId="77777777">
        <w:trPr>
          <w:trHeight w:val="229"/>
        </w:trPr>
        <w:tc>
          <w:tcPr>
            <w:tcW w:w="3472" w:type="dxa"/>
            <w:tcBorders>
              <w:bottom w:val="single" w:sz="12" w:space="0" w:color="000000"/>
            </w:tcBorders>
          </w:tcPr>
          <w:p w14:paraId="689C15AB" w14:textId="77777777" w:rsidR="00F307E9" w:rsidRDefault="00BC3583" w:rsidP="00BC3583">
            <w:pPr>
              <w:pStyle w:val="TableParagraph"/>
              <w:spacing w:line="209" w:lineRule="exact"/>
              <w:ind w:left="122"/>
              <w:jc w:val="left"/>
              <w:rPr>
                <w:sz w:val="20"/>
              </w:rPr>
            </w:pPr>
            <w:r>
              <w:rPr>
                <w:sz w:val="20"/>
              </w:rPr>
              <w:t>Difference</w:t>
            </w:r>
            <w:r>
              <w:rPr>
                <w:spacing w:val="-8"/>
                <w:sz w:val="20"/>
              </w:rPr>
              <w:t xml:space="preserve"> </w:t>
            </w:r>
            <w:r>
              <w:rPr>
                <w:sz w:val="20"/>
              </w:rPr>
              <w:t>from</w:t>
            </w:r>
            <w:r>
              <w:rPr>
                <w:spacing w:val="-8"/>
                <w:sz w:val="20"/>
              </w:rPr>
              <w:t xml:space="preserve"> </w:t>
            </w:r>
            <w:r>
              <w:rPr>
                <w:sz w:val="20"/>
              </w:rPr>
              <w:t>placebo</w:t>
            </w:r>
            <w:r>
              <w:rPr>
                <w:position w:val="6"/>
                <w:sz w:val="13"/>
              </w:rPr>
              <w:t>1</w:t>
            </w:r>
            <w:r>
              <w:rPr>
                <w:spacing w:val="12"/>
                <w:position w:val="6"/>
                <w:sz w:val="13"/>
              </w:rPr>
              <w:t xml:space="preserve"> </w:t>
            </w:r>
            <w:r>
              <w:rPr>
                <w:sz w:val="20"/>
              </w:rPr>
              <w:t>(95%</w:t>
            </w:r>
            <w:r>
              <w:rPr>
                <w:spacing w:val="-7"/>
                <w:sz w:val="20"/>
              </w:rPr>
              <w:t xml:space="preserve"> </w:t>
            </w:r>
            <w:r>
              <w:rPr>
                <w:spacing w:val="-5"/>
                <w:sz w:val="20"/>
              </w:rPr>
              <w:t>CI)</w:t>
            </w:r>
          </w:p>
        </w:tc>
        <w:tc>
          <w:tcPr>
            <w:tcW w:w="1380" w:type="dxa"/>
            <w:tcBorders>
              <w:bottom w:val="single" w:sz="12" w:space="0" w:color="000000"/>
            </w:tcBorders>
          </w:tcPr>
          <w:p w14:paraId="46F83AA8" w14:textId="77777777" w:rsidR="00F307E9" w:rsidRDefault="00F307E9" w:rsidP="00BC3583">
            <w:pPr>
              <w:pStyle w:val="TableParagraph"/>
              <w:jc w:val="left"/>
              <w:rPr>
                <w:rFonts w:ascii="Times New Roman"/>
                <w:sz w:val="16"/>
              </w:rPr>
            </w:pPr>
          </w:p>
        </w:tc>
        <w:tc>
          <w:tcPr>
            <w:tcW w:w="2085" w:type="dxa"/>
            <w:tcBorders>
              <w:bottom w:val="single" w:sz="12" w:space="0" w:color="000000"/>
            </w:tcBorders>
          </w:tcPr>
          <w:p w14:paraId="3BEF0A56" w14:textId="77777777" w:rsidR="00F307E9" w:rsidRDefault="00BC3583" w:rsidP="00BC3583">
            <w:pPr>
              <w:pStyle w:val="TableParagraph"/>
              <w:spacing w:line="209" w:lineRule="exact"/>
              <w:ind w:left="2" w:right="27"/>
              <w:jc w:val="left"/>
              <w:rPr>
                <w:sz w:val="20"/>
              </w:rPr>
            </w:pPr>
            <w:r>
              <w:rPr>
                <w:sz w:val="20"/>
              </w:rPr>
              <w:t>-1.36**</w:t>
            </w:r>
            <w:r>
              <w:rPr>
                <w:spacing w:val="-11"/>
                <w:sz w:val="20"/>
              </w:rPr>
              <w:t xml:space="preserve"> </w:t>
            </w:r>
            <w:r>
              <w:rPr>
                <w:sz w:val="20"/>
              </w:rPr>
              <w:t>(-2.15,</w:t>
            </w:r>
            <w:r>
              <w:rPr>
                <w:spacing w:val="-9"/>
                <w:sz w:val="20"/>
              </w:rPr>
              <w:t xml:space="preserve"> </w:t>
            </w:r>
            <w:r>
              <w:rPr>
                <w:sz w:val="20"/>
              </w:rPr>
              <w:t>-</w:t>
            </w:r>
            <w:r>
              <w:rPr>
                <w:spacing w:val="-4"/>
                <w:sz w:val="20"/>
              </w:rPr>
              <w:t>0.56)</w:t>
            </w:r>
          </w:p>
        </w:tc>
        <w:tc>
          <w:tcPr>
            <w:tcW w:w="2011" w:type="dxa"/>
            <w:tcBorders>
              <w:bottom w:val="single" w:sz="12" w:space="0" w:color="000000"/>
            </w:tcBorders>
          </w:tcPr>
          <w:p w14:paraId="5C6C4DC5" w14:textId="77777777" w:rsidR="00F307E9" w:rsidRDefault="00BC3583" w:rsidP="00BC3583">
            <w:pPr>
              <w:pStyle w:val="TableParagraph"/>
              <w:spacing w:line="209" w:lineRule="exact"/>
              <w:ind w:left="28"/>
              <w:jc w:val="left"/>
              <w:rPr>
                <w:sz w:val="20"/>
              </w:rPr>
            </w:pPr>
            <w:r>
              <w:rPr>
                <w:sz w:val="20"/>
              </w:rPr>
              <w:t>-1.72*</w:t>
            </w:r>
            <w:r>
              <w:rPr>
                <w:spacing w:val="-9"/>
                <w:sz w:val="20"/>
              </w:rPr>
              <w:t xml:space="preserve"> </w:t>
            </w:r>
            <w:r>
              <w:rPr>
                <w:sz w:val="20"/>
              </w:rPr>
              <w:t>(-2.51,</w:t>
            </w:r>
            <w:r>
              <w:rPr>
                <w:spacing w:val="-9"/>
                <w:sz w:val="20"/>
              </w:rPr>
              <w:t xml:space="preserve"> </w:t>
            </w:r>
            <w:r>
              <w:rPr>
                <w:sz w:val="20"/>
              </w:rPr>
              <w:t>-</w:t>
            </w:r>
            <w:r>
              <w:rPr>
                <w:spacing w:val="-2"/>
                <w:sz w:val="20"/>
              </w:rPr>
              <w:t>0.93)</w:t>
            </w:r>
          </w:p>
        </w:tc>
      </w:tr>
    </w:tbl>
    <w:p w14:paraId="413F289F" w14:textId="77777777" w:rsidR="00F307E9" w:rsidRDefault="00BC3583" w:rsidP="00BC3583">
      <w:pPr>
        <w:spacing w:line="207" w:lineRule="exact"/>
        <w:ind w:left="140"/>
        <w:rPr>
          <w:sz w:val="18"/>
        </w:rPr>
      </w:pPr>
      <w:r>
        <w:rPr>
          <w:position w:val="6"/>
          <w:sz w:val="12"/>
        </w:rPr>
        <w:t>1</w:t>
      </w:r>
      <w:r>
        <w:rPr>
          <w:spacing w:val="15"/>
          <w:position w:val="6"/>
          <w:sz w:val="12"/>
        </w:rPr>
        <w:t xml:space="preserve"> </w:t>
      </w:r>
      <w:r>
        <w:rPr>
          <w:sz w:val="18"/>
        </w:rPr>
        <w:t>mean</w:t>
      </w:r>
      <w:r>
        <w:rPr>
          <w:spacing w:val="-1"/>
          <w:sz w:val="18"/>
        </w:rPr>
        <w:t xml:space="preserve"> </w:t>
      </w:r>
      <w:r>
        <w:rPr>
          <w:sz w:val="18"/>
        </w:rPr>
        <w:t>adjusted</w:t>
      </w:r>
      <w:r>
        <w:rPr>
          <w:spacing w:val="-3"/>
          <w:sz w:val="18"/>
        </w:rPr>
        <w:t xml:space="preserve"> </w:t>
      </w:r>
      <w:r>
        <w:rPr>
          <w:sz w:val="18"/>
        </w:rPr>
        <w:t>for</w:t>
      </w:r>
      <w:r>
        <w:rPr>
          <w:spacing w:val="-2"/>
          <w:sz w:val="18"/>
        </w:rPr>
        <w:t xml:space="preserve"> </w:t>
      </w:r>
      <w:r>
        <w:rPr>
          <w:sz w:val="18"/>
        </w:rPr>
        <w:t>baseline value</w:t>
      </w:r>
      <w:r>
        <w:rPr>
          <w:spacing w:val="-4"/>
          <w:sz w:val="18"/>
        </w:rPr>
        <w:t xml:space="preserve"> </w:t>
      </w:r>
      <w:r>
        <w:rPr>
          <w:sz w:val="18"/>
        </w:rPr>
        <w:t>and</w:t>
      </w:r>
      <w:r>
        <w:rPr>
          <w:spacing w:val="-3"/>
          <w:sz w:val="18"/>
        </w:rPr>
        <w:t xml:space="preserve"> </w:t>
      </w:r>
      <w:proofErr w:type="gramStart"/>
      <w:r>
        <w:rPr>
          <w:spacing w:val="-2"/>
          <w:sz w:val="18"/>
        </w:rPr>
        <w:t>stratification</w:t>
      </w:r>
      <w:proofErr w:type="gramEnd"/>
    </w:p>
    <w:p w14:paraId="2F06202C" w14:textId="77777777" w:rsidR="00F307E9" w:rsidRDefault="00BC3583" w:rsidP="00BC3583">
      <w:pPr>
        <w:spacing w:line="206" w:lineRule="exact"/>
        <w:ind w:left="140"/>
        <w:rPr>
          <w:sz w:val="18"/>
        </w:rPr>
      </w:pPr>
      <w:r>
        <w:rPr>
          <w:position w:val="6"/>
          <w:sz w:val="12"/>
        </w:rPr>
        <w:t>2</w:t>
      </w:r>
      <w:r>
        <w:rPr>
          <w:spacing w:val="13"/>
          <w:position w:val="6"/>
          <w:sz w:val="12"/>
        </w:rPr>
        <w:t xml:space="preserve"> </w:t>
      </w:r>
      <w:r>
        <w:rPr>
          <w:sz w:val="18"/>
        </w:rPr>
        <w:t>last</w:t>
      </w:r>
      <w:r>
        <w:rPr>
          <w:spacing w:val="-3"/>
          <w:sz w:val="18"/>
        </w:rPr>
        <w:t xml:space="preserve"> </w:t>
      </w:r>
      <w:proofErr w:type="gramStart"/>
      <w:r>
        <w:rPr>
          <w:sz w:val="18"/>
        </w:rPr>
        <w:t>observation</w:t>
      </w:r>
      <w:proofErr w:type="gramEnd"/>
      <w:r>
        <w:rPr>
          <w:spacing w:val="-2"/>
          <w:sz w:val="18"/>
        </w:rPr>
        <w:t xml:space="preserve"> </w:t>
      </w:r>
      <w:r>
        <w:rPr>
          <w:sz w:val="18"/>
        </w:rPr>
        <w:t>(prior</w:t>
      </w:r>
      <w:r>
        <w:rPr>
          <w:spacing w:val="-3"/>
          <w:sz w:val="18"/>
        </w:rPr>
        <w:t xml:space="preserve"> </w:t>
      </w:r>
      <w:r>
        <w:rPr>
          <w:sz w:val="18"/>
        </w:rPr>
        <w:t>to</w:t>
      </w:r>
      <w:r>
        <w:rPr>
          <w:spacing w:val="-3"/>
          <w:sz w:val="18"/>
        </w:rPr>
        <w:t xml:space="preserve"> </w:t>
      </w:r>
      <w:r>
        <w:rPr>
          <w:sz w:val="18"/>
        </w:rPr>
        <w:t>antihypertensive</w:t>
      </w:r>
      <w:r>
        <w:rPr>
          <w:spacing w:val="-2"/>
          <w:sz w:val="18"/>
        </w:rPr>
        <w:t xml:space="preserve"> </w:t>
      </w:r>
      <w:r>
        <w:rPr>
          <w:sz w:val="18"/>
        </w:rPr>
        <w:t>rescue)</w:t>
      </w:r>
      <w:r>
        <w:rPr>
          <w:spacing w:val="-3"/>
          <w:sz w:val="18"/>
        </w:rPr>
        <w:t xml:space="preserve"> </w:t>
      </w:r>
      <w:r>
        <w:rPr>
          <w:sz w:val="18"/>
        </w:rPr>
        <w:t>carried</w:t>
      </w:r>
      <w:r>
        <w:rPr>
          <w:spacing w:val="-2"/>
          <w:sz w:val="18"/>
        </w:rPr>
        <w:t xml:space="preserve"> </w:t>
      </w:r>
      <w:r>
        <w:rPr>
          <w:sz w:val="18"/>
        </w:rPr>
        <w:t>forward</w:t>
      </w:r>
      <w:r>
        <w:rPr>
          <w:spacing w:val="-2"/>
          <w:sz w:val="18"/>
        </w:rPr>
        <w:t xml:space="preserve"> (LOCF)</w:t>
      </w:r>
    </w:p>
    <w:p w14:paraId="190D0B9B" w14:textId="77777777" w:rsidR="00F307E9" w:rsidRDefault="00BC3583" w:rsidP="00BC3583">
      <w:pPr>
        <w:spacing w:line="208" w:lineRule="exact"/>
        <w:ind w:left="140"/>
        <w:rPr>
          <w:sz w:val="18"/>
        </w:rPr>
      </w:pPr>
      <w:r>
        <w:rPr>
          <w:position w:val="6"/>
          <w:sz w:val="12"/>
        </w:rPr>
        <w:t>3</w:t>
      </w:r>
      <w:r>
        <w:rPr>
          <w:spacing w:val="14"/>
          <w:position w:val="6"/>
          <w:sz w:val="12"/>
        </w:rPr>
        <w:t xml:space="preserve"> </w:t>
      </w:r>
      <w:r>
        <w:rPr>
          <w:sz w:val="18"/>
        </w:rPr>
        <w:t>last</w:t>
      </w:r>
      <w:r>
        <w:rPr>
          <w:spacing w:val="-3"/>
          <w:sz w:val="18"/>
        </w:rPr>
        <w:t xml:space="preserve"> </w:t>
      </w:r>
      <w:proofErr w:type="gramStart"/>
      <w:r>
        <w:rPr>
          <w:sz w:val="18"/>
        </w:rPr>
        <w:t>observation</w:t>
      </w:r>
      <w:proofErr w:type="gramEnd"/>
      <w:r>
        <w:rPr>
          <w:spacing w:val="-3"/>
          <w:sz w:val="18"/>
        </w:rPr>
        <w:t xml:space="preserve"> </w:t>
      </w:r>
      <w:r>
        <w:rPr>
          <w:sz w:val="18"/>
        </w:rPr>
        <w:t>(prior</w:t>
      </w:r>
      <w:r>
        <w:rPr>
          <w:spacing w:val="-3"/>
          <w:sz w:val="18"/>
        </w:rPr>
        <w:t xml:space="preserve"> </w:t>
      </w:r>
      <w:r>
        <w:rPr>
          <w:sz w:val="18"/>
        </w:rPr>
        <w:t>to</w:t>
      </w:r>
      <w:r>
        <w:rPr>
          <w:spacing w:val="-2"/>
          <w:sz w:val="18"/>
        </w:rPr>
        <w:t xml:space="preserve"> </w:t>
      </w:r>
      <w:proofErr w:type="spellStart"/>
      <w:r>
        <w:rPr>
          <w:sz w:val="18"/>
        </w:rPr>
        <w:t>glycaemic</w:t>
      </w:r>
      <w:proofErr w:type="spellEnd"/>
      <w:r>
        <w:rPr>
          <w:spacing w:val="-2"/>
          <w:sz w:val="18"/>
        </w:rPr>
        <w:t xml:space="preserve"> </w:t>
      </w:r>
      <w:r>
        <w:rPr>
          <w:sz w:val="18"/>
        </w:rPr>
        <w:t>rescue)</w:t>
      </w:r>
      <w:r>
        <w:rPr>
          <w:spacing w:val="-5"/>
          <w:sz w:val="18"/>
        </w:rPr>
        <w:t xml:space="preserve"> </w:t>
      </w:r>
      <w:r>
        <w:rPr>
          <w:sz w:val="18"/>
        </w:rPr>
        <w:t>carried</w:t>
      </w:r>
      <w:r>
        <w:rPr>
          <w:spacing w:val="-2"/>
          <w:sz w:val="18"/>
        </w:rPr>
        <w:t xml:space="preserve"> </w:t>
      </w:r>
      <w:r>
        <w:rPr>
          <w:sz w:val="18"/>
        </w:rPr>
        <w:t>forward</w:t>
      </w:r>
      <w:r>
        <w:rPr>
          <w:spacing w:val="-4"/>
          <w:sz w:val="18"/>
        </w:rPr>
        <w:t xml:space="preserve"> </w:t>
      </w:r>
      <w:r>
        <w:rPr>
          <w:spacing w:val="-2"/>
          <w:sz w:val="18"/>
        </w:rPr>
        <w:t>(LOCF)</w:t>
      </w:r>
    </w:p>
    <w:p w14:paraId="2483080F" w14:textId="77777777" w:rsidR="00F307E9" w:rsidRDefault="00BC3583" w:rsidP="00BC3583">
      <w:pPr>
        <w:spacing w:line="207" w:lineRule="exact"/>
        <w:ind w:left="139"/>
        <w:rPr>
          <w:sz w:val="18"/>
        </w:rPr>
      </w:pPr>
      <w:r>
        <w:rPr>
          <w:sz w:val="18"/>
        </w:rPr>
        <w:t>*p-value</w:t>
      </w:r>
      <w:r>
        <w:rPr>
          <w:spacing w:val="-2"/>
          <w:sz w:val="18"/>
        </w:rPr>
        <w:t xml:space="preserve"> </w:t>
      </w:r>
      <w:r>
        <w:rPr>
          <w:sz w:val="18"/>
        </w:rPr>
        <w:t>&lt;0.0001;</w:t>
      </w:r>
      <w:r>
        <w:rPr>
          <w:spacing w:val="-2"/>
          <w:sz w:val="18"/>
        </w:rPr>
        <w:t xml:space="preserve"> </w:t>
      </w:r>
      <w:r>
        <w:rPr>
          <w:sz w:val="18"/>
        </w:rPr>
        <w:t>**</w:t>
      </w:r>
      <w:r>
        <w:rPr>
          <w:spacing w:val="-3"/>
          <w:sz w:val="18"/>
        </w:rPr>
        <w:t xml:space="preserve"> </w:t>
      </w:r>
      <w:r>
        <w:rPr>
          <w:sz w:val="18"/>
        </w:rPr>
        <w:t>p-value</w:t>
      </w:r>
      <w:r>
        <w:rPr>
          <w:spacing w:val="-1"/>
          <w:sz w:val="18"/>
        </w:rPr>
        <w:t xml:space="preserve"> </w:t>
      </w:r>
      <w:r>
        <w:rPr>
          <w:sz w:val="18"/>
        </w:rPr>
        <w:t>=</w:t>
      </w:r>
      <w:r>
        <w:rPr>
          <w:spacing w:val="-4"/>
          <w:sz w:val="18"/>
        </w:rPr>
        <w:t xml:space="preserve"> </w:t>
      </w:r>
      <w:r>
        <w:rPr>
          <w:spacing w:val="-2"/>
          <w:sz w:val="18"/>
        </w:rPr>
        <w:t>0.0008</w:t>
      </w:r>
    </w:p>
    <w:p w14:paraId="51D8FD9E" w14:textId="77777777" w:rsidR="00F307E9" w:rsidRDefault="00BC3583" w:rsidP="00BC3583">
      <w:pPr>
        <w:pStyle w:val="BodyText"/>
        <w:spacing w:before="122"/>
        <w:ind w:right="556"/>
        <w:jc w:val="left"/>
      </w:pPr>
      <w:r>
        <w:t>In</w:t>
      </w:r>
      <w:r>
        <w:rPr>
          <w:spacing w:val="-15"/>
        </w:rPr>
        <w:t xml:space="preserve"> </w:t>
      </w:r>
      <w:r>
        <w:t>a</w:t>
      </w:r>
      <w:r>
        <w:rPr>
          <w:spacing w:val="-12"/>
        </w:rPr>
        <w:t xml:space="preserve"> </w:t>
      </w:r>
      <w:r>
        <w:t>pre-specified</w:t>
      </w:r>
      <w:r>
        <w:rPr>
          <w:spacing w:val="-15"/>
        </w:rPr>
        <w:t xml:space="preserve"> </w:t>
      </w:r>
      <w:r>
        <w:t>pooled</w:t>
      </w:r>
      <w:r>
        <w:rPr>
          <w:spacing w:val="-15"/>
        </w:rPr>
        <w:t xml:space="preserve"> </w:t>
      </w:r>
      <w:r>
        <w:t>analysis</w:t>
      </w:r>
      <w:r>
        <w:rPr>
          <w:spacing w:val="-12"/>
        </w:rPr>
        <w:t xml:space="preserve"> </w:t>
      </w:r>
      <w:r>
        <w:t>of</w:t>
      </w:r>
      <w:r>
        <w:rPr>
          <w:spacing w:val="-13"/>
        </w:rPr>
        <w:t xml:space="preserve"> </w:t>
      </w:r>
      <w:r>
        <w:t>4</w:t>
      </w:r>
      <w:r>
        <w:rPr>
          <w:spacing w:val="-15"/>
        </w:rPr>
        <w:t xml:space="preserve"> </w:t>
      </w:r>
      <w:r>
        <w:t>placebo-controlled</w:t>
      </w:r>
      <w:r>
        <w:rPr>
          <w:spacing w:val="-12"/>
        </w:rPr>
        <w:t xml:space="preserve"> </w:t>
      </w:r>
      <w:r>
        <w:t>studies,</w:t>
      </w:r>
      <w:r>
        <w:rPr>
          <w:spacing w:val="-16"/>
        </w:rPr>
        <w:t xml:space="preserve"> </w:t>
      </w:r>
      <w:r>
        <w:t>treatment</w:t>
      </w:r>
      <w:r>
        <w:rPr>
          <w:spacing w:val="-15"/>
        </w:rPr>
        <w:t xml:space="preserve"> </w:t>
      </w:r>
      <w:r>
        <w:t>with</w:t>
      </w:r>
      <w:r>
        <w:rPr>
          <w:spacing w:val="-11"/>
        </w:rPr>
        <w:t xml:space="preserve"> </w:t>
      </w:r>
      <w:r>
        <w:t>empagliflozin resulted in a reduction in SBP (-3.9 mmHg for empagliflozin 10 mg and -4.3 mmHg for empagliflozin 25 mg) compared with placebo (-0.5 mmHg), and in DBP (-1.8 mmHg for empagliflozin</w:t>
      </w:r>
      <w:r>
        <w:rPr>
          <w:spacing w:val="62"/>
        </w:rPr>
        <w:t xml:space="preserve"> </w:t>
      </w:r>
      <w:r>
        <w:t>10</w:t>
      </w:r>
      <w:r>
        <w:rPr>
          <w:spacing w:val="60"/>
        </w:rPr>
        <w:t xml:space="preserve"> </w:t>
      </w:r>
      <w:r>
        <w:t>mg</w:t>
      </w:r>
      <w:r>
        <w:rPr>
          <w:spacing w:val="62"/>
        </w:rPr>
        <w:t xml:space="preserve"> </w:t>
      </w:r>
      <w:r>
        <w:t>and</w:t>
      </w:r>
      <w:r>
        <w:rPr>
          <w:spacing w:val="62"/>
        </w:rPr>
        <w:t xml:space="preserve"> </w:t>
      </w:r>
      <w:r>
        <w:t>-2.0</w:t>
      </w:r>
      <w:r>
        <w:rPr>
          <w:spacing w:val="60"/>
        </w:rPr>
        <w:t xml:space="preserve"> </w:t>
      </w:r>
      <w:r>
        <w:t>mmHg</w:t>
      </w:r>
      <w:r>
        <w:rPr>
          <w:spacing w:val="60"/>
        </w:rPr>
        <w:t xml:space="preserve"> </w:t>
      </w:r>
      <w:r>
        <w:t>for</w:t>
      </w:r>
      <w:r>
        <w:rPr>
          <w:spacing w:val="63"/>
        </w:rPr>
        <w:t xml:space="preserve"> </w:t>
      </w:r>
      <w:r>
        <w:t>empagliflozin</w:t>
      </w:r>
      <w:r>
        <w:rPr>
          <w:spacing w:val="62"/>
        </w:rPr>
        <w:t xml:space="preserve"> </w:t>
      </w:r>
      <w:r>
        <w:t>25</w:t>
      </w:r>
      <w:r>
        <w:rPr>
          <w:spacing w:val="62"/>
        </w:rPr>
        <w:t xml:space="preserve"> </w:t>
      </w:r>
      <w:r>
        <w:t>mg)</w:t>
      </w:r>
      <w:r>
        <w:rPr>
          <w:spacing w:val="63"/>
        </w:rPr>
        <w:t xml:space="preserve"> </w:t>
      </w:r>
      <w:r>
        <w:t>compared</w:t>
      </w:r>
      <w:r>
        <w:rPr>
          <w:spacing w:val="62"/>
        </w:rPr>
        <w:t xml:space="preserve"> </w:t>
      </w:r>
      <w:r>
        <w:t>with</w:t>
      </w:r>
      <w:r>
        <w:rPr>
          <w:spacing w:val="60"/>
        </w:rPr>
        <w:t xml:space="preserve"> </w:t>
      </w:r>
      <w:r>
        <w:t>placebo (-0.5 mmHg), at week 24, that were maintained up to week 52.</w:t>
      </w:r>
    </w:p>
    <w:p w14:paraId="0C866BE5" w14:textId="77777777" w:rsidR="00F307E9" w:rsidRDefault="00BC3583" w:rsidP="00BC3583">
      <w:pPr>
        <w:pStyle w:val="BodyText"/>
        <w:spacing w:before="120"/>
        <w:jc w:val="left"/>
      </w:pPr>
      <w:r>
        <w:rPr>
          <w:u w:val="single"/>
        </w:rPr>
        <w:t>Cardiovascular</w:t>
      </w:r>
      <w:r>
        <w:rPr>
          <w:spacing w:val="-10"/>
          <w:u w:val="single"/>
        </w:rPr>
        <w:t xml:space="preserve"> </w:t>
      </w:r>
      <w:r>
        <w:rPr>
          <w:spacing w:val="-2"/>
          <w:u w:val="single"/>
        </w:rPr>
        <w:t>outcome</w:t>
      </w:r>
    </w:p>
    <w:p w14:paraId="1BE5ED56" w14:textId="77777777" w:rsidR="00F307E9" w:rsidRDefault="00BC3583" w:rsidP="00BC3583">
      <w:pPr>
        <w:pStyle w:val="BodyText"/>
        <w:ind w:right="554"/>
        <w:jc w:val="left"/>
      </w:pPr>
      <w:r>
        <w:t>The</w:t>
      </w:r>
      <w:r>
        <w:rPr>
          <w:spacing w:val="-7"/>
        </w:rPr>
        <w:t xml:space="preserve"> </w:t>
      </w:r>
      <w:r>
        <w:t>EMPA-REG</w:t>
      </w:r>
      <w:r>
        <w:rPr>
          <w:spacing w:val="-11"/>
        </w:rPr>
        <w:t xml:space="preserve"> </w:t>
      </w:r>
      <w:r>
        <w:t>OUTCOME</w:t>
      </w:r>
      <w:r>
        <w:rPr>
          <w:spacing w:val="-10"/>
        </w:rPr>
        <w:t xml:space="preserve"> </w:t>
      </w:r>
      <w:r>
        <w:t>study</w:t>
      </w:r>
      <w:r>
        <w:rPr>
          <w:spacing w:val="-7"/>
        </w:rPr>
        <w:t xml:space="preserve"> </w:t>
      </w:r>
      <w:r>
        <w:t>is</w:t>
      </w:r>
      <w:r>
        <w:rPr>
          <w:spacing w:val="-7"/>
        </w:rPr>
        <w:t xml:space="preserve"> </w:t>
      </w:r>
      <w:r>
        <w:t>a</w:t>
      </w:r>
      <w:r>
        <w:rPr>
          <w:spacing w:val="-10"/>
        </w:rPr>
        <w:t xml:space="preserve"> </w:t>
      </w:r>
      <w:r>
        <w:t>multi-</w:t>
      </w:r>
      <w:proofErr w:type="spellStart"/>
      <w:r>
        <w:t>centre</w:t>
      </w:r>
      <w:proofErr w:type="spellEnd"/>
      <w:r>
        <w:t>,</w:t>
      </w:r>
      <w:r>
        <w:rPr>
          <w:spacing w:val="-8"/>
        </w:rPr>
        <w:t xml:space="preserve"> </w:t>
      </w:r>
      <w:r>
        <w:t>multi-national,</w:t>
      </w:r>
      <w:r>
        <w:rPr>
          <w:spacing w:val="-8"/>
        </w:rPr>
        <w:t xml:space="preserve"> </w:t>
      </w:r>
      <w:proofErr w:type="spellStart"/>
      <w:r>
        <w:t>randomised</w:t>
      </w:r>
      <w:proofErr w:type="spellEnd"/>
      <w:r>
        <w:t>,</w:t>
      </w:r>
      <w:r>
        <w:rPr>
          <w:spacing w:val="-6"/>
        </w:rPr>
        <w:t xml:space="preserve"> </w:t>
      </w:r>
      <w:r>
        <w:t>double-blind, placebo-controlled</w:t>
      </w:r>
      <w:r>
        <w:rPr>
          <w:spacing w:val="26"/>
        </w:rPr>
        <w:t xml:space="preserve"> </w:t>
      </w:r>
      <w:r>
        <w:t>trial</w:t>
      </w:r>
      <w:r>
        <w:rPr>
          <w:spacing w:val="26"/>
        </w:rPr>
        <w:t xml:space="preserve"> </w:t>
      </w:r>
      <w:r>
        <w:t>investigating</w:t>
      </w:r>
      <w:r>
        <w:rPr>
          <w:spacing w:val="24"/>
        </w:rPr>
        <w:t xml:space="preserve"> </w:t>
      </w:r>
      <w:r>
        <w:t>the</w:t>
      </w:r>
      <w:r>
        <w:rPr>
          <w:spacing w:val="24"/>
        </w:rPr>
        <w:t xml:space="preserve"> </w:t>
      </w:r>
      <w:r>
        <w:t>effect</w:t>
      </w:r>
      <w:r>
        <w:rPr>
          <w:spacing w:val="28"/>
        </w:rPr>
        <w:t xml:space="preserve"> </w:t>
      </w:r>
      <w:r>
        <w:t>of</w:t>
      </w:r>
      <w:r>
        <w:rPr>
          <w:spacing w:val="28"/>
        </w:rPr>
        <w:t xml:space="preserve"> </w:t>
      </w:r>
      <w:r>
        <w:t>JARDIANCE</w:t>
      </w:r>
      <w:r>
        <w:rPr>
          <w:spacing w:val="26"/>
        </w:rPr>
        <w:t xml:space="preserve"> </w:t>
      </w:r>
      <w:r>
        <w:t>as</w:t>
      </w:r>
      <w:r>
        <w:rPr>
          <w:spacing w:val="27"/>
        </w:rPr>
        <w:t xml:space="preserve"> </w:t>
      </w:r>
      <w:r>
        <w:t>adjunct</w:t>
      </w:r>
      <w:r>
        <w:rPr>
          <w:spacing w:val="25"/>
        </w:rPr>
        <w:t xml:space="preserve"> </w:t>
      </w:r>
      <w:r>
        <w:t>to</w:t>
      </w:r>
      <w:r>
        <w:rPr>
          <w:spacing w:val="24"/>
        </w:rPr>
        <w:t xml:space="preserve"> </w:t>
      </w:r>
      <w:r>
        <w:t>standard</w:t>
      </w:r>
      <w:r>
        <w:rPr>
          <w:spacing w:val="24"/>
        </w:rPr>
        <w:t xml:space="preserve"> </w:t>
      </w:r>
      <w:proofErr w:type="gramStart"/>
      <w:r>
        <w:t>care</w:t>
      </w:r>
      <w:proofErr w:type="gramEnd"/>
    </w:p>
    <w:p w14:paraId="5ECEB81C" w14:textId="77777777" w:rsidR="00F307E9" w:rsidRDefault="00F307E9" w:rsidP="00BC3583">
      <w:pPr>
        <w:sectPr w:rsidR="00F307E9">
          <w:pgSz w:w="11930" w:h="16840"/>
          <w:pgMar w:top="1360" w:right="880" w:bottom="880" w:left="1300" w:header="0" w:footer="699" w:gutter="0"/>
          <w:cols w:space="720"/>
        </w:sectPr>
      </w:pPr>
    </w:p>
    <w:p w14:paraId="3B79E908" w14:textId="77777777" w:rsidR="00F307E9" w:rsidRDefault="00BC3583" w:rsidP="00BC3583">
      <w:pPr>
        <w:pStyle w:val="BodyText"/>
        <w:spacing w:before="66"/>
        <w:ind w:right="554"/>
        <w:jc w:val="left"/>
      </w:pPr>
      <w:r>
        <w:lastRenderedPageBreak/>
        <w:t>therapy in reducing cardiovascular (CV) events in patients with type 2 diabetes and one or more CV risk factors, including coronary artery disease, peripheral artery disease, history of myocardial</w:t>
      </w:r>
      <w:r>
        <w:rPr>
          <w:spacing w:val="-9"/>
        </w:rPr>
        <w:t xml:space="preserve"> </w:t>
      </w:r>
      <w:r>
        <w:t>infarction</w:t>
      </w:r>
      <w:r>
        <w:rPr>
          <w:spacing w:val="-11"/>
        </w:rPr>
        <w:t xml:space="preserve"> </w:t>
      </w:r>
      <w:r>
        <w:t>(MI),</w:t>
      </w:r>
      <w:r>
        <w:rPr>
          <w:spacing w:val="-7"/>
        </w:rPr>
        <w:t xml:space="preserve"> </w:t>
      </w:r>
      <w:r>
        <w:t>or</w:t>
      </w:r>
      <w:r>
        <w:rPr>
          <w:spacing w:val="-8"/>
        </w:rPr>
        <w:t xml:space="preserve"> </w:t>
      </w:r>
      <w:r>
        <w:t>history</w:t>
      </w:r>
      <w:r>
        <w:rPr>
          <w:spacing w:val="-11"/>
        </w:rPr>
        <w:t xml:space="preserve"> </w:t>
      </w:r>
      <w:r>
        <w:t>of</w:t>
      </w:r>
      <w:r>
        <w:rPr>
          <w:spacing w:val="-10"/>
        </w:rPr>
        <w:t xml:space="preserve"> </w:t>
      </w:r>
      <w:r>
        <w:t>stroke.</w:t>
      </w:r>
      <w:r>
        <w:rPr>
          <w:spacing w:val="-10"/>
        </w:rPr>
        <w:t xml:space="preserve"> </w:t>
      </w:r>
      <w:r>
        <w:t>The</w:t>
      </w:r>
      <w:r>
        <w:rPr>
          <w:spacing w:val="-14"/>
        </w:rPr>
        <w:t xml:space="preserve"> </w:t>
      </w:r>
      <w:r>
        <w:t>primary</w:t>
      </w:r>
      <w:r>
        <w:rPr>
          <w:spacing w:val="-11"/>
        </w:rPr>
        <w:t xml:space="preserve"> </w:t>
      </w:r>
      <w:r>
        <w:t>endpoint</w:t>
      </w:r>
      <w:r>
        <w:rPr>
          <w:spacing w:val="-10"/>
        </w:rPr>
        <w:t xml:space="preserve"> </w:t>
      </w:r>
      <w:r>
        <w:t>was</w:t>
      </w:r>
      <w:r>
        <w:rPr>
          <w:spacing w:val="-11"/>
        </w:rPr>
        <w:t xml:space="preserve"> </w:t>
      </w:r>
      <w:r>
        <w:t>the</w:t>
      </w:r>
      <w:r>
        <w:rPr>
          <w:spacing w:val="-11"/>
        </w:rPr>
        <w:t xml:space="preserve"> </w:t>
      </w:r>
      <w:r>
        <w:t>time</w:t>
      </w:r>
      <w:r>
        <w:rPr>
          <w:spacing w:val="-11"/>
        </w:rPr>
        <w:t xml:space="preserve"> </w:t>
      </w:r>
      <w:r>
        <w:t>to</w:t>
      </w:r>
      <w:r>
        <w:rPr>
          <w:spacing w:val="-11"/>
        </w:rPr>
        <w:t xml:space="preserve"> </w:t>
      </w:r>
      <w:r>
        <w:t>first</w:t>
      </w:r>
      <w:r>
        <w:rPr>
          <w:spacing w:val="-10"/>
        </w:rPr>
        <w:t xml:space="preserve"> </w:t>
      </w:r>
      <w:r>
        <w:t>event in the composite</w:t>
      </w:r>
      <w:r>
        <w:rPr>
          <w:spacing w:val="-3"/>
        </w:rPr>
        <w:t xml:space="preserve"> </w:t>
      </w:r>
      <w:r>
        <w:t>of CV</w:t>
      </w:r>
      <w:r>
        <w:rPr>
          <w:spacing w:val="-1"/>
        </w:rPr>
        <w:t xml:space="preserve"> </w:t>
      </w:r>
      <w:r>
        <w:t>death,</w:t>
      </w:r>
      <w:r>
        <w:rPr>
          <w:spacing w:val="-1"/>
        </w:rPr>
        <w:t xml:space="preserve"> </w:t>
      </w:r>
      <w:r>
        <w:t>nonfatal</w:t>
      </w:r>
      <w:r>
        <w:rPr>
          <w:spacing w:val="-3"/>
        </w:rPr>
        <w:t xml:space="preserve"> </w:t>
      </w:r>
      <w:r>
        <w:t>MI, or non-fatal</w:t>
      </w:r>
      <w:r>
        <w:rPr>
          <w:spacing w:val="-1"/>
        </w:rPr>
        <w:t xml:space="preserve"> </w:t>
      </w:r>
      <w:r>
        <w:t>stroke</w:t>
      </w:r>
      <w:r>
        <w:rPr>
          <w:spacing w:val="-3"/>
        </w:rPr>
        <w:t xml:space="preserve"> </w:t>
      </w:r>
      <w:r>
        <w:t>(Major Adverse Cardiovascular Events</w:t>
      </w:r>
      <w:r>
        <w:rPr>
          <w:spacing w:val="-10"/>
        </w:rPr>
        <w:t xml:space="preserve"> </w:t>
      </w:r>
      <w:r>
        <w:t>(MACE-3)).</w:t>
      </w:r>
      <w:r>
        <w:rPr>
          <w:spacing w:val="-9"/>
        </w:rPr>
        <w:t xml:space="preserve"> </w:t>
      </w:r>
      <w:r>
        <w:t>Additional</w:t>
      </w:r>
      <w:r>
        <w:rPr>
          <w:spacing w:val="-9"/>
        </w:rPr>
        <w:t xml:space="preserve"> </w:t>
      </w:r>
      <w:r>
        <w:t>pre-specified</w:t>
      </w:r>
      <w:r>
        <w:rPr>
          <w:spacing w:val="-8"/>
        </w:rPr>
        <w:t xml:space="preserve"> </w:t>
      </w:r>
      <w:r>
        <w:t>endpoints</w:t>
      </w:r>
      <w:r>
        <w:rPr>
          <w:spacing w:val="-9"/>
        </w:rPr>
        <w:t xml:space="preserve"> </w:t>
      </w:r>
      <w:r>
        <w:t>addressing</w:t>
      </w:r>
      <w:r>
        <w:rPr>
          <w:spacing w:val="-11"/>
        </w:rPr>
        <w:t xml:space="preserve"> </w:t>
      </w:r>
      <w:r>
        <w:t>clinically</w:t>
      </w:r>
      <w:r>
        <w:rPr>
          <w:spacing w:val="-8"/>
        </w:rPr>
        <w:t xml:space="preserve"> </w:t>
      </w:r>
      <w:r>
        <w:t>relevant</w:t>
      </w:r>
      <w:r>
        <w:rPr>
          <w:spacing w:val="-8"/>
        </w:rPr>
        <w:t xml:space="preserve"> </w:t>
      </w:r>
      <w:r>
        <w:t xml:space="preserve">outcomes tested in an exploratory manner included CV death, the composite of heart failure requiring </w:t>
      </w:r>
      <w:proofErr w:type="spellStart"/>
      <w:r>
        <w:t>hospitalisation</w:t>
      </w:r>
      <w:proofErr w:type="spellEnd"/>
      <w:r>
        <w:t xml:space="preserve"> or CV death, all-cause </w:t>
      </w:r>
      <w:proofErr w:type="gramStart"/>
      <w:r>
        <w:t>mortality</w:t>
      </w:r>
      <w:proofErr w:type="gramEnd"/>
      <w:r>
        <w:t xml:space="preserve"> and the composite of new or worsening </w:t>
      </w:r>
      <w:r>
        <w:rPr>
          <w:spacing w:val="-2"/>
        </w:rPr>
        <w:t>nephropathy.</w:t>
      </w:r>
    </w:p>
    <w:p w14:paraId="4EEDB019" w14:textId="77777777" w:rsidR="00F307E9" w:rsidRDefault="00BC3583" w:rsidP="00BC3583">
      <w:pPr>
        <w:pStyle w:val="BodyText"/>
        <w:ind w:right="558"/>
        <w:jc w:val="left"/>
      </w:pPr>
      <w:r>
        <w:t>A total of 7020 patients were treated with JARDIANCE (empagliflozin 10 mg: 2345, empagliflozin 25 mg: 2342, placebo: 2333) and followed for a median of 3.1 years.</w:t>
      </w:r>
    </w:p>
    <w:p w14:paraId="0F8980E8" w14:textId="77777777" w:rsidR="00F307E9" w:rsidRDefault="00BC3583" w:rsidP="00BC3583">
      <w:pPr>
        <w:pStyle w:val="BodyText"/>
        <w:spacing w:before="121"/>
        <w:ind w:right="555"/>
        <w:jc w:val="left"/>
      </w:pPr>
      <w:r>
        <w:t>The population was 72.4% Caucasian, 21.6%</w:t>
      </w:r>
      <w:r>
        <w:rPr>
          <w:spacing w:val="-1"/>
        </w:rPr>
        <w:t xml:space="preserve"> </w:t>
      </w:r>
      <w:r>
        <w:t>Asian, and 5.1%</w:t>
      </w:r>
      <w:r>
        <w:rPr>
          <w:spacing w:val="-1"/>
        </w:rPr>
        <w:t xml:space="preserve"> </w:t>
      </w:r>
      <w:r>
        <w:t>Black. The</w:t>
      </w:r>
      <w:r>
        <w:rPr>
          <w:spacing w:val="-2"/>
        </w:rPr>
        <w:t xml:space="preserve"> </w:t>
      </w:r>
      <w:r>
        <w:t>mean age</w:t>
      </w:r>
      <w:r>
        <w:rPr>
          <w:spacing w:val="-2"/>
        </w:rPr>
        <w:t xml:space="preserve"> </w:t>
      </w:r>
      <w:r>
        <w:t>was 63 years and 71.5% were male. At baseline, approximately 81% of patients were being treated with</w:t>
      </w:r>
      <w:r>
        <w:rPr>
          <w:spacing w:val="-9"/>
        </w:rPr>
        <w:t xml:space="preserve"> </w:t>
      </w:r>
      <w:r>
        <w:t>renin</w:t>
      </w:r>
      <w:r>
        <w:rPr>
          <w:spacing w:val="-11"/>
        </w:rPr>
        <w:t xml:space="preserve"> </w:t>
      </w:r>
      <w:r>
        <w:t>angiotensin</w:t>
      </w:r>
      <w:r>
        <w:rPr>
          <w:spacing w:val="-9"/>
        </w:rPr>
        <w:t xml:space="preserve"> </w:t>
      </w:r>
      <w:r>
        <w:t>system</w:t>
      </w:r>
      <w:r>
        <w:rPr>
          <w:spacing w:val="-10"/>
        </w:rPr>
        <w:t xml:space="preserve"> </w:t>
      </w:r>
      <w:r>
        <w:t>inhibitors,</w:t>
      </w:r>
      <w:r>
        <w:rPr>
          <w:spacing w:val="-7"/>
        </w:rPr>
        <w:t xml:space="preserve"> </w:t>
      </w:r>
      <w:r>
        <w:t>65%</w:t>
      </w:r>
      <w:r>
        <w:rPr>
          <w:spacing w:val="-10"/>
        </w:rPr>
        <w:t xml:space="preserve"> </w:t>
      </w:r>
      <w:r>
        <w:t>with</w:t>
      </w:r>
      <w:r>
        <w:rPr>
          <w:spacing w:val="-11"/>
        </w:rPr>
        <w:t xml:space="preserve"> </w:t>
      </w:r>
      <w:r>
        <w:t>beta-blockers,</w:t>
      </w:r>
      <w:r>
        <w:rPr>
          <w:spacing w:val="-10"/>
        </w:rPr>
        <w:t xml:space="preserve"> </w:t>
      </w:r>
      <w:r>
        <w:t>43%</w:t>
      </w:r>
      <w:r>
        <w:rPr>
          <w:spacing w:val="-10"/>
        </w:rPr>
        <w:t xml:space="preserve"> </w:t>
      </w:r>
      <w:r>
        <w:t>with</w:t>
      </w:r>
      <w:r>
        <w:rPr>
          <w:spacing w:val="-14"/>
        </w:rPr>
        <w:t xml:space="preserve"> </w:t>
      </w:r>
      <w:r>
        <w:t>diuretics,</w:t>
      </w:r>
      <w:r>
        <w:rPr>
          <w:spacing w:val="-10"/>
        </w:rPr>
        <w:t xml:space="preserve"> </w:t>
      </w:r>
      <w:r>
        <w:t>89%</w:t>
      </w:r>
      <w:r>
        <w:rPr>
          <w:spacing w:val="-10"/>
        </w:rPr>
        <w:t xml:space="preserve"> </w:t>
      </w:r>
      <w:r>
        <w:t>with anticoagulants, and 81% with lipid lowering medication. Approximately 74% of patients were being treated with metformin at baseline, 48% with insulin and 43% with sulfonylurea. The baseline</w:t>
      </w:r>
      <w:r>
        <w:rPr>
          <w:spacing w:val="-4"/>
        </w:rPr>
        <w:t xml:space="preserve"> </w:t>
      </w:r>
      <w:r>
        <w:t>HbA1c</w:t>
      </w:r>
      <w:r>
        <w:rPr>
          <w:spacing w:val="-4"/>
        </w:rPr>
        <w:t xml:space="preserve"> </w:t>
      </w:r>
      <w:r>
        <w:t>was</w:t>
      </w:r>
      <w:r>
        <w:rPr>
          <w:spacing w:val="-6"/>
        </w:rPr>
        <w:t xml:space="preserve"> </w:t>
      </w:r>
      <w:r>
        <w:t>&lt;7%</w:t>
      </w:r>
      <w:r>
        <w:rPr>
          <w:spacing w:val="-3"/>
        </w:rPr>
        <w:t xml:space="preserve"> </w:t>
      </w:r>
      <w:r>
        <w:t>in</w:t>
      </w:r>
      <w:r>
        <w:rPr>
          <w:spacing w:val="-4"/>
        </w:rPr>
        <w:t xml:space="preserve"> </w:t>
      </w:r>
      <w:r>
        <w:t>6.0%</w:t>
      </w:r>
      <w:r>
        <w:rPr>
          <w:spacing w:val="-5"/>
        </w:rPr>
        <w:t xml:space="preserve"> </w:t>
      </w:r>
      <w:r>
        <w:t>of</w:t>
      </w:r>
      <w:r>
        <w:rPr>
          <w:spacing w:val="-5"/>
        </w:rPr>
        <w:t xml:space="preserve"> </w:t>
      </w:r>
      <w:r>
        <w:t>the</w:t>
      </w:r>
      <w:r>
        <w:rPr>
          <w:spacing w:val="-4"/>
        </w:rPr>
        <w:t xml:space="preserve"> </w:t>
      </w:r>
      <w:r>
        <w:t>patients,</w:t>
      </w:r>
      <w:r>
        <w:rPr>
          <w:spacing w:val="-3"/>
        </w:rPr>
        <w:t xml:space="preserve"> </w:t>
      </w:r>
      <w:r>
        <w:t>7</w:t>
      </w:r>
      <w:r>
        <w:rPr>
          <w:spacing w:val="-6"/>
        </w:rPr>
        <w:t xml:space="preserve"> </w:t>
      </w:r>
      <w:r>
        <w:t>to</w:t>
      </w:r>
      <w:r>
        <w:rPr>
          <w:spacing w:val="-6"/>
        </w:rPr>
        <w:t xml:space="preserve"> </w:t>
      </w:r>
      <w:r>
        <w:t>&lt;8%</w:t>
      </w:r>
      <w:r>
        <w:rPr>
          <w:spacing w:val="-5"/>
        </w:rPr>
        <w:t xml:space="preserve"> </w:t>
      </w:r>
      <w:r>
        <w:t>in</w:t>
      </w:r>
      <w:r>
        <w:rPr>
          <w:spacing w:val="-4"/>
        </w:rPr>
        <w:t xml:space="preserve"> </w:t>
      </w:r>
      <w:r>
        <w:t>43.7%</w:t>
      </w:r>
      <w:r>
        <w:rPr>
          <w:spacing w:val="-5"/>
        </w:rPr>
        <w:t xml:space="preserve"> </w:t>
      </w:r>
      <w:r>
        <w:t>of</w:t>
      </w:r>
      <w:r>
        <w:rPr>
          <w:spacing w:val="-5"/>
        </w:rPr>
        <w:t xml:space="preserve"> </w:t>
      </w:r>
      <w:r>
        <w:t>the</w:t>
      </w:r>
      <w:r>
        <w:rPr>
          <w:spacing w:val="-4"/>
        </w:rPr>
        <w:t xml:space="preserve"> </w:t>
      </w:r>
      <w:r>
        <w:t>patients,</w:t>
      </w:r>
      <w:r>
        <w:rPr>
          <w:spacing w:val="-5"/>
        </w:rPr>
        <w:t xml:space="preserve"> </w:t>
      </w:r>
      <w:r>
        <w:t>8</w:t>
      </w:r>
      <w:r>
        <w:rPr>
          <w:spacing w:val="-6"/>
        </w:rPr>
        <w:t xml:space="preserve"> </w:t>
      </w:r>
      <w:r>
        <w:t>to</w:t>
      </w:r>
      <w:r>
        <w:rPr>
          <w:spacing w:val="-6"/>
        </w:rPr>
        <w:t xml:space="preserve"> </w:t>
      </w:r>
      <w:r>
        <w:t>&lt;9% in 33.2% of the patients, and ≥9% in 17.0% of the patients. The time since diagnosis of diabetes</w:t>
      </w:r>
      <w:r>
        <w:rPr>
          <w:spacing w:val="-4"/>
        </w:rPr>
        <w:t xml:space="preserve"> </w:t>
      </w:r>
      <w:r>
        <w:t>was</w:t>
      </w:r>
      <w:r>
        <w:rPr>
          <w:spacing w:val="-6"/>
        </w:rPr>
        <w:t xml:space="preserve"> </w:t>
      </w:r>
      <w:r>
        <w:t>≤5</w:t>
      </w:r>
      <w:r>
        <w:rPr>
          <w:spacing w:val="-6"/>
        </w:rPr>
        <w:t xml:space="preserve"> </w:t>
      </w:r>
      <w:r>
        <w:t>years</w:t>
      </w:r>
      <w:r>
        <w:rPr>
          <w:spacing w:val="-6"/>
        </w:rPr>
        <w:t xml:space="preserve"> </w:t>
      </w:r>
      <w:r>
        <w:t>for</w:t>
      </w:r>
      <w:r>
        <w:rPr>
          <w:spacing w:val="-3"/>
        </w:rPr>
        <w:t xml:space="preserve"> </w:t>
      </w:r>
      <w:r>
        <w:t>18.0%</w:t>
      </w:r>
      <w:r>
        <w:rPr>
          <w:spacing w:val="-6"/>
        </w:rPr>
        <w:t xml:space="preserve"> </w:t>
      </w:r>
      <w:r>
        <w:t>of</w:t>
      </w:r>
      <w:r>
        <w:rPr>
          <w:spacing w:val="-7"/>
        </w:rPr>
        <w:t xml:space="preserve"> </w:t>
      </w:r>
      <w:r>
        <w:t>the</w:t>
      </w:r>
      <w:r>
        <w:rPr>
          <w:spacing w:val="-4"/>
        </w:rPr>
        <w:t xml:space="preserve"> </w:t>
      </w:r>
      <w:r>
        <w:t>patients,</w:t>
      </w:r>
      <w:r>
        <w:rPr>
          <w:spacing w:val="-5"/>
        </w:rPr>
        <w:t xml:space="preserve"> </w:t>
      </w:r>
      <w:r>
        <w:t>&gt;5</w:t>
      </w:r>
      <w:r>
        <w:rPr>
          <w:spacing w:val="-4"/>
        </w:rPr>
        <w:t xml:space="preserve"> </w:t>
      </w:r>
      <w:r>
        <w:t>to</w:t>
      </w:r>
      <w:r>
        <w:rPr>
          <w:spacing w:val="-6"/>
        </w:rPr>
        <w:t xml:space="preserve"> </w:t>
      </w:r>
      <w:r>
        <w:t>10</w:t>
      </w:r>
      <w:r>
        <w:rPr>
          <w:spacing w:val="-6"/>
        </w:rPr>
        <w:t xml:space="preserve"> </w:t>
      </w:r>
      <w:r>
        <w:t>years</w:t>
      </w:r>
      <w:r>
        <w:rPr>
          <w:spacing w:val="-8"/>
        </w:rPr>
        <w:t xml:space="preserve"> </w:t>
      </w:r>
      <w:r>
        <w:t>for</w:t>
      </w:r>
      <w:r>
        <w:rPr>
          <w:spacing w:val="-5"/>
        </w:rPr>
        <w:t xml:space="preserve"> </w:t>
      </w:r>
      <w:r>
        <w:t>24.9%</w:t>
      </w:r>
      <w:r>
        <w:rPr>
          <w:spacing w:val="-3"/>
        </w:rPr>
        <w:t xml:space="preserve"> </w:t>
      </w:r>
      <w:r>
        <w:t>of</w:t>
      </w:r>
      <w:r>
        <w:rPr>
          <w:spacing w:val="-5"/>
        </w:rPr>
        <w:t xml:space="preserve"> </w:t>
      </w:r>
      <w:r>
        <w:t>the</w:t>
      </w:r>
      <w:r>
        <w:rPr>
          <w:spacing w:val="-4"/>
        </w:rPr>
        <w:t xml:space="preserve"> </w:t>
      </w:r>
      <w:r>
        <w:t>patients,</w:t>
      </w:r>
      <w:r>
        <w:rPr>
          <w:spacing w:val="-5"/>
        </w:rPr>
        <w:t xml:space="preserve"> </w:t>
      </w:r>
      <w:r>
        <w:t>and</w:t>
      </w:r>
    </w:p>
    <w:p w14:paraId="2923053F" w14:textId="77777777" w:rsidR="00F307E9" w:rsidRDefault="00BC3583" w:rsidP="00BC3583">
      <w:pPr>
        <w:pStyle w:val="BodyText"/>
        <w:spacing w:before="0" w:line="252" w:lineRule="exact"/>
        <w:jc w:val="left"/>
      </w:pPr>
      <w:r>
        <w:t>&gt;10</w:t>
      </w:r>
      <w:r>
        <w:rPr>
          <w:spacing w:val="-3"/>
        </w:rPr>
        <w:t xml:space="preserve"> </w:t>
      </w:r>
      <w:r>
        <w:t>years</w:t>
      </w:r>
      <w:r>
        <w:rPr>
          <w:spacing w:val="-4"/>
        </w:rPr>
        <w:t xml:space="preserve"> </w:t>
      </w:r>
      <w:r>
        <w:t>for</w:t>
      </w:r>
      <w:r>
        <w:rPr>
          <w:spacing w:val="-3"/>
        </w:rPr>
        <w:t xml:space="preserve"> </w:t>
      </w:r>
      <w:r>
        <w:t>57.1%</w:t>
      </w:r>
      <w:r>
        <w:rPr>
          <w:spacing w:val="-4"/>
        </w:rPr>
        <w:t xml:space="preserve"> </w:t>
      </w:r>
      <w:r>
        <w:t>of</w:t>
      </w:r>
      <w:r>
        <w:rPr>
          <w:spacing w:val="-2"/>
        </w:rPr>
        <w:t xml:space="preserve"> </w:t>
      </w:r>
      <w:r>
        <w:t>the</w:t>
      </w:r>
      <w:r>
        <w:rPr>
          <w:spacing w:val="-2"/>
        </w:rPr>
        <w:t xml:space="preserve"> patients.</w:t>
      </w:r>
    </w:p>
    <w:p w14:paraId="3F8D07DF" w14:textId="77777777" w:rsidR="00F307E9" w:rsidRDefault="00BC3583" w:rsidP="00BC3583">
      <w:pPr>
        <w:pStyle w:val="BodyText"/>
        <w:spacing w:before="122"/>
        <w:ind w:right="555" w:hanging="1"/>
        <w:jc w:val="left"/>
      </w:pPr>
      <w:r>
        <w:t>About</w:t>
      </w:r>
      <w:r>
        <w:rPr>
          <w:spacing w:val="80"/>
        </w:rPr>
        <w:t xml:space="preserve"> </w:t>
      </w:r>
      <w:r>
        <w:t>half</w:t>
      </w:r>
      <w:r>
        <w:rPr>
          <w:spacing w:val="80"/>
        </w:rPr>
        <w:t xml:space="preserve"> </w:t>
      </w:r>
      <w:r>
        <w:t>of</w:t>
      </w:r>
      <w:r>
        <w:rPr>
          <w:spacing w:val="80"/>
        </w:rPr>
        <w:t xml:space="preserve"> </w:t>
      </w:r>
      <w:r>
        <w:t>the</w:t>
      </w:r>
      <w:r>
        <w:rPr>
          <w:spacing w:val="80"/>
        </w:rPr>
        <w:t xml:space="preserve"> </w:t>
      </w:r>
      <w:r>
        <w:t>patients</w:t>
      </w:r>
      <w:r>
        <w:rPr>
          <w:spacing w:val="80"/>
        </w:rPr>
        <w:t xml:space="preserve"> </w:t>
      </w:r>
      <w:r>
        <w:t>(52.2%)</w:t>
      </w:r>
      <w:r>
        <w:rPr>
          <w:spacing w:val="80"/>
        </w:rPr>
        <w:t xml:space="preserve"> </w:t>
      </w:r>
      <w:r>
        <w:t>had</w:t>
      </w:r>
      <w:r>
        <w:rPr>
          <w:spacing w:val="80"/>
        </w:rPr>
        <w:t xml:space="preserve"> </w:t>
      </w:r>
      <w:r>
        <w:t>an</w:t>
      </w:r>
      <w:r>
        <w:rPr>
          <w:spacing w:val="80"/>
        </w:rPr>
        <w:t xml:space="preserve"> </w:t>
      </w:r>
      <w:r>
        <w:t>eGFR</w:t>
      </w:r>
      <w:r>
        <w:rPr>
          <w:spacing w:val="80"/>
        </w:rPr>
        <w:t xml:space="preserve"> </w:t>
      </w:r>
      <w:r>
        <w:t>of</w:t>
      </w:r>
      <w:r>
        <w:rPr>
          <w:spacing w:val="80"/>
        </w:rPr>
        <w:t xml:space="preserve"> </w:t>
      </w:r>
      <w:r>
        <w:t>60-90</w:t>
      </w:r>
      <w:r>
        <w:rPr>
          <w:spacing w:val="-3"/>
        </w:rPr>
        <w:t xml:space="preserve"> </w:t>
      </w:r>
      <w:r>
        <w:t>mL/min/1.73m</w:t>
      </w:r>
      <w:r>
        <w:rPr>
          <w:vertAlign w:val="superscript"/>
        </w:rPr>
        <w:t>2</w:t>
      </w:r>
      <w:r>
        <w:t>,</w:t>
      </w:r>
      <w:r>
        <w:rPr>
          <w:spacing w:val="80"/>
        </w:rPr>
        <w:t xml:space="preserve"> </w:t>
      </w:r>
      <w:r>
        <w:t>17.8%</w:t>
      </w:r>
      <w:r>
        <w:rPr>
          <w:spacing w:val="80"/>
        </w:rPr>
        <w:t xml:space="preserve"> </w:t>
      </w:r>
      <w:r>
        <w:t>of 45-60</w:t>
      </w:r>
      <w:r>
        <w:rPr>
          <w:spacing w:val="-4"/>
        </w:rPr>
        <w:t xml:space="preserve"> </w:t>
      </w:r>
      <w:r>
        <w:t>mL/min/1.73m</w:t>
      </w:r>
      <w:r>
        <w:rPr>
          <w:vertAlign w:val="superscript"/>
        </w:rPr>
        <w:t>2</w:t>
      </w:r>
      <w:r>
        <w:t xml:space="preserve"> and 7.7% of 30-45</w:t>
      </w:r>
      <w:r>
        <w:rPr>
          <w:spacing w:val="-4"/>
        </w:rPr>
        <w:t xml:space="preserve"> </w:t>
      </w:r>
      <w:r>
        <w:t>mL/min/1.73m</w:t>
      </w:r>
      <w:r>
        <w:rPr>
          <w:vertAlign w:val="superscript"/>
        </w:rPr>
        <w:t>2</w:t>
      </w:r>
      <w:r>
        <w:t>. Mean systolic BP was 136 mmHg, diastolic BP</w:t>
      </w:r>
      <w:r>
        <w:rPr>
          <w:spacing w:val="-1"/>
        </w:rPr>
        <w:t xml:space="preserve"> </w:t>
      </w:r>
      <w:r>
        <w:t>76</w:t>
      </w:r>
      <w:r>
        <w:rPr>
          <w:spacing w:val="-3"/>
        </w:rPr>
        <w:t xml:space="preserve"> </w:t>
      </w:r>
      <w:r>
        <w:t>mmHg, low</w:t>
      </w:r>
      <w:r>
        <w:rPr>
          <w:spacing w:val="-1"/>
        </w:rPr>
        <w:t xml:space="preserve"> </w:t>
      </w:r>
      <w:r>
        <w:t>density lipoprotein (LDL) 2.2</w:t>
      </w:r>
      <w:r>
        <w:rPr>
          <w:spacing w:val="-3"/>
        </w:rPr>
        <w:t xml:space="preserve"> </w:t>
      </w:r>
      <w:r>
        <w:t>mmol/L, and</w:t>
      </w:r>
      <w:r>
        <w:rPr>
          <w:spacing w:val="-3"/>
        </w:rPr>
        <w:t xml:space="preserve"> </w:t>
      </w:r>
      <w:proofErr w:type="gramStart"/>
      <w:r>
        <w:t>high density</w:t>
      </w:r>
      <w:proofErr w:type="gramEnd"/>
      <w:r>
        <w:t xml:space="preserve"> lipoprotein (HDL)</w:t>
      </w:r>
      <w:r>
        <w:rPr>
          <w:spacing w:val="-5"/>
        </w:rPr>
        <w:t xml:space="preserve"> </w:t>
      </w:r>
      <w:r>
        <w:t>1.1</w:t>
      </w:r>
      <w:r>
        <w:rPr>
          <w:spacing w:val="-4"/>
        </w:rPr>
        <w:t xml:space="preserve"> </w:t>
      </w:r>
      <w:r>
        <w:t>mmol/L.</w:t>
      </w:r>
      <w:r>
        <w:rPr>
          <w:spacing w:val="-5"/>
        </w:rPr>
        <w:t xml:space="preserve"> </w:t>
      </w:r>
      <w:r>
        <w:t>The</w:t>
      </w:r>
      <w:r>
        <w:rPr>
          <w:spacing w:val="-6"/>
        </w:rPr>
        <w:t xml:space="preserve"> </w:t>
      </w:r>
      <w:r>
        <w:t>urinary</w:t>
      </w:r>
      <w:r>
        <w:rPr>
          <w:spacing w:val="-6"/>
        </w:rPr>
        <w:t xml:space="preserve"> </w:t>
      </w:r>
      <w:r>
        <w:t>albumin</w:t>
      </w:r>
      <w:r>
        <w:rPr>
          <w:spacing w:val="-9"/>
        </w:rPr>
        <w:t xml:space="preserve"> </w:t>
      </w:r>
      <w:r>
        <w:t>to</w:t>
      </w:r>
      <w:r>
        <w:rPr>
          <w:spacing w:val="-6"/>
        </w:rPr>
        <w:t xml:space="preserve"> </w:t>
      </w:r>
      <w:r>
        <w:t>creatinine</w:t>
      </w:r>
      <w:r>
        <w:rPr>
          <w:spacing w:val="-6"/>
        </w:rPr>
        <w:t xml:space="preserve"> </w:t>
      </w:r>
      <w:r>
        <w:t>ratio</w:t>
      </w:r>
      <w:r>
        <w:rPr>
          <w:spacing w:val="-6"/>
        </w:rPr>
        <w:t xml:space="preserve"> </w:t>
      </w:r>
      <w:r>
        <w:t>(UACR)</w:t>
      </w:r>
      <w:r>
        <w:rPr>
          <w:spacing w:val="-5"/>
        </w:rPr>
        <w:t xml:space="preserve"> </w:t>
      </w:r>
      <w:r>
        <w:t>was</w:t>
      </w:r>
      <w:r>
        <w:rPr>
          <w:spacing w:val="-6"/>
        </w:rPr>
        <w:t xml:space="preserve"> </w:t>
      </w:r>
      <w:r>
        <w:t>normal</w:t>
      </w:r>
      <w:r>
        <w:rPr>
          <w:spacing w:val="-7"/>
        </w:rPr>
        <w:t xml:space="preserve"> </w:t>
      </w:r>
      <w:r>
        <w:t>in</w:t>
      </w:r>
      <w:r>
        <w:rPr>
          <w:spacing w:val="-6"/>
        </w:rPr>
        <w:t xml:space="preserve"> </w:t>
      </w:r>
      <w:r>
        <w:t>59.4%</w:t>
      </w:r>
      <w:r>
        <w:rPr>
          <w:spacing w:val="-6"/>
        </w:rPr>
        <w:t xml:space="preserve"> </w:t>
      </w:r>
      <w:r>
        <w:t>of</w:t>
      </w:r>
      <w:r>
        <w:rPr>
          <w:spacing w:val="-7"/>
        </w:rPr>
        <w:t xml:space="preserve"> </w:t>
      </w:r>
      <w:r>
        <w:t>the patients, 28.7% had microalbuminuria, and 11% had macroalbuminuria.</w:t>
      </w:r>
    </w:p>
    <w:p w14:paraId="2073C284" w14:textId="77777777" w:rsidR="00F307E9" w:rsidRDefault="00BC3583" w:rsidP="00BC3583">
      <w:pPr>
        <w:spacing w:before="120"/>
        <w:ind w:left="140"/>
        <w:rPr>
          <w:i/>
        </w:rPr>
      </w:pPr>
      <w:r>
        <w:rPr>
          <w:i/>
        </w:rPr>
        <w:t>Reductions</w:t>
      </w:r>
      <w:r>
        <w:rPr>
          <w:i/>
          <w:spacing w:val="-3"/>
        </w:rPr>
        <w:t xml:space="preserve"> </w:t>
      </w:r>
      <w:r>
        <w:rPr>
          <w:i/>
        </w:rPr>
        <w:t>in</w:t>
      </w:r>
      <w:r>
        <w:rPr>
          <w:i/>
          <w:spacing w:val="-5"/>
        </w:rPr>
        <w:t xml:space="preserve"> </w:t>
      </w:r>
      <w:r>
        <w:rPr>
          <w:i/>
        </w:rPr>
        <w:t>risk</w:t>
      </w:r>
      <w:r>
        <w:rPr>
          <w:i/>
          <w:spacing w:val="-3"/>
        </w:rPr>
        <w:t xml:space="preserve"> </w:t>
      </w:r>
      <w:r>
        <w:rPr>
          <w:i/>
        </w:rPr>
        <w:t>of</w:t>
      </w:r>
      <w:r>
        <w:rPr>
          <w:i/>
          <w:spacing w:val="-1"/>
        </w:rPr>
        <w:t xml:space="preserve"> </w:t>
      </w:r>
      <w:r>
        <w:rPr>
          <w:i/>
        </w:rPr>
        <w:t>CV</w:t>
      </w:r>
      <w:r>
        <w:rPr>
          <w:i/>
          <w:spacing w:val="-6"/>
        </w:rPr>
        <w:t xml:space="preserve"> </w:t>
      </w:r>
      <w:r>
        <w:rPr>
          <w:i/>
        </w:rPr>
        <w:t>death</w:t>
      </w:r>
      <w:r>
        <w:rPr>
          <w:i/>
          <w:spacing w:val="-3"/>
        </w:rPr>
        <w:t xml:space="preserve"> </w:t>
      </w:r>
      <w:r>
        <w:rPr>
          <w:i/>
        </w:rPr>
        <w:t>and</w:t>
      </w:r>
      <w:r>
        <w:rPr>
          <w:i/>
          <w:spacing w:val="-5"/>
        </w:rPr>
        <w:t xml:space="preserve"> </w:t>
      </w:r>
      <w:r>
        <w:rPr>
          <w:i/>
        </w:rPr>
        <w:t>all-cause</w:t>
      </w:r>
      <w:r>
        <w:rPr>
          <w:i/>
          <w:spacing w:val="-5"/>
        </w:rPr>
        <w:t xml:space="preserve"> </w:t>
      </w:r>
      <w:r>
        <w:rPr>
          <w:i/>
          <w:spacing w:val="-2"/>
        </w:rPr>
        <w:t>mortality</w:t>
      </w:r>
    </w:p>
    <w:p w14:paraId="13FA06E4" w14:textId="77777777" w:rsidR="00F307E9" w:rsidRDefault="00BC3583" w:rsidP="00BC3583">
      <w:pPr>
        <w:pStyle w:val="BodyText"/>
        <w:ind w:right="554"/>
        <w:jc w:val="left"/>
      </w:pPr>
      <w:r>
        <w:t>JARDIANCE was superior in reducing the primary composite endpoint of cardiovascular death, non-fatal</w:t>
      </w:r>
      <w:r>
        <w:rPr>
          <w:spacing w:val="-5"/>
        </w:rPr>
        <w:t xml:space="preserve"> </w:t>
      </w:r>
      <w:r>
        <w:t>MI, or non-fatal</w:t>
      </w:r>
      <w:r>
        <w:rPr>
          <w:spacing w:val="-2"/>
        </w:rPr>
        <w:t xml:space="preserve"> </w:t>
      </w:r>
      <w:r>
        <w:t>stroke</w:t>
      </w:r>
      <w:r>
        <w:rPr>
          <w:spacing w:val="-2"/>
        </w:rPr>
        <w:t xml:space="preserve"> </w:t>
      </w:r>
      <w:r>
        <w:t>compared</w:t>
      </w:r>
      <w:r>
        <w:rPr>
          <w:spacing w:val="-4"/>
        </w:rPr>
        <w:t xml:space="preserve"> </w:t>
      </w:r>
      <w:r>
        <w:t>to</w:t>
      </w:r>
      <w:r>
        <w:rPr>
          <w:spacing w:val="-2"/>
        </w:rPr>
        <w:t xml:space="preserve"> </w:t>
      </w:r>
      <w:r>
        <w:t>placebo. The</w:t>
      </w:r>
      <w:r>
        <w:rPr>
          <w:spacing w:val="-2"/>
        </w:rPr>
        <w:t xml:space="preserve"> </w:t>
      </w:r>
      <w:r>
        <w:t>incidence</w:t>
      </w:r>
      <w:r>
        <w:rPr>
          <w:spacing w:val="-2"/>
        </w:rPr>
        <w:t xml:space="preserve"> </w:t>
      </w:r>
      <w:r>
        <w:t>rate</w:t>
      </w:r>
      <w:r>
        <w:rPr>
          <w:spacing w:val="-4"/>
        </w:rPr>
        <w:t xml:space="preserve"> </w:t>
      </w:r>
      <w:r>
        <w:t>was</w:t>
      </w:r>
      <w:r>
        <w:rPr>
          <w:spacing w:val="-1"/>
        </w:rPr>
        <w:t xml:space="preserve"> </w:t>
      </w:r>
      <w:r>
        <w:t>37.1</w:t>
      </w:r>
      <w:r>
        <w:rPr>
          <w:spacing w:val="-4"/>
        </w:rPr>
        <w:t xml:space="preserve"> </w:t>
      </w:r>
      <w:r>
        <w:t>for JARDIANCE (10 and 25 mg, pooled) compared to 43.9 with placebo. The treatment effect reflected</w:t>
      </w:r>
      <w:r>
        <w:rPr>
          <w:spacing w:val="-6"/>
        </w:rPr>
        <w:t xml:space="preserve"> </w:t>
      </w:r>
      <w:r>
        <w:t>a</w:t>
      </w:r>
      <w:r>
        <w:rPr>
          <w:spacing w:val="-9"/>
        </w:rPr>
        <w:t xml:space="preserve"> </w:t>
      </w:r>
      <w:r>
        <w:t>significant</w:t>
      </w:r>
      <w:r>
        <w:rPr>
          <w:spacing w:val="-5"/>
        </w:rPr>
        <w:t xml:space="preserve"> </w:t>
      </w:r>
      <w:r>
        <w:t>reduction</w:t>
      </w:r>
      <w:r>
        <w:rPr>
          <w:spacing w:val="-6"/>
        </w:rPr>
        <w:t xml:space="preserve"> </w:t>
      </w:r>
      <w:r>
        <w:t>in</w:t>
      </w:r>
      <w:r>
        <w:rPr>
          <w:spacing w:val="-6"/>
        </w:rPr>
        <w:t xml:space="preserve"> </w:t>
      </w:r>
      <w:r>
        <w:t>cardiovascular</w:t>
      </w:r>
      <w:r>
        <w:rPr>
          <w:spacing w:val="-8"/>
        </w:rPr>
        <w:t xml:space="preserve"> </w:t>
      </w:r>
      <w:r>
        <w:t>death</w:t>
      </w:r>
      <w:r>
        <w:rPr>
          <w:spacing w:val="-6"/>
        </w:rPr>
        <w:t xml:space="preserve"> </w:t>
      </w:r>
      <w:r>
        <w:t>with</w:t>
      </w:r>
      <w:r>
        <w:rPr>
          <w:spacing w:val="-6"/>
        </w:rPr>
        <w:t xml:space="preserve"> </w:t>
      </w:r>
      <w:r>
        <w:t>no</w:t>
      </w:r>
      <w:r>
        <w:rPr>
          <w:spacing w:val="-6"/>
        </w:rPr>
        <w:t xml:space="preserve"> </w:t>
      </w:r>
      <w:r>
        <w:t>significant</w:t>
      </w:r>
      <w:r>
        <w:rPr>
          <w:spacing w:val="-7"/>
        </w:rPr>
        <w:t xml:space="preserve"> </w:t>
      </w:r>
      <w:r>
        <w:t>change</w:t>
      </w:r>
      <w:r>
        <w:rPr>
          <w:spacing w:val="-6"/>
        </w:rPr>
        <w:t xml:space="preserve"> </w:t>
      </w:r>
      <w:r>
        <w:t>in</w:t>
      </w:r>
      <w:r>
        <w:rPr>
          <w:spacing w:val="-6"/>
        </w:rPr>
        <w:t xml:space="preserve"> </w:t>
      </w:r>
      <w:r>
        <w:t>non-fatal MI, or non-fatal stroke (Table 15 and Figure 1).</w:t>
      </w:r>
    </w:p>
    <w:p w14:paraId="79E7107F" w14:textId="77777777" w:rsidR="00F307E9" w:rsidRDefault="00BC3583" w:rsidP="00BC3583">
      <w:pPr>
        <w:pStyle w:val="BodyText"/>
        <w:ind w:right="553"/>
        <w:jc w:val="left"/>
      </w:pPr>
      <w:r>
        <w:t>JARDIANCE</w:t>
      </w:r>
      <w:r>
        <w:rPr>
          <w:spacing w:val="-2"/>
        </w:rPr>
        <w:t xml:space="preserve"> </w:t>
      </w:r>
      <w:r>
        <w:t>also</w:t>
      </w:r>
      <w:r>
        <w:rPr>
          <w:spacing w:val="-2"/>
        </w:rPr>
        <w:t xml:space="preserve"> </w:t>
      </w:r>
      <w:r>
        <w:t>improved</w:t>
      </w:r>
      <w:r>
        <w:rPr>
          <w:spacing w:val="-2"/>
        </w:rPr>
        <w:t xml:space="preserve"> </w:t>
      </w:r>
      <w:r>
        <w:t>all-cause</w:t>
      </w:r>
      <w:r>
        <w:rPr>
          <w:spacing w:val="-4"/>
        </w:rPr>
        <w:t xml:space="preserve"> </w:t>
      </w:r>
      <w:r>
        <w:t>mortality</w:t>
      </w:r>
      <w:r>
        <w:rPr>
          <w:spacing w:val="-4"/>
        </w:rPr>
        <w:t xml:space="preserve"> </w:t>
      </w:r>
      <w:r>
        <w:t>(Table</w:t>
      </w:r>
      <w:r>
        <w:rPr>
          <w:spacing w:val="-2"/>
        </w:rPr>
        <w:t xml:space="preserve"> </w:t>
      </w:r>
      <w:r>
        <w:t>15),</w:t>
      </w:r>
      <w:r>
        <w:rPr>
          <w:spacing w:val="-2"/>
        </w:rPr>
        <w:t xml:space="preserve"> </w:t>
      </w:r>
      <w:r>
        <w:t>which</w:t>
      </w:r>
      <w:r>
        <w:rPr>
          <w:spacing w:val="-2"/>
        </w:rPr>
        <w:t xml:space="preserve"> </w:t>
      </w:r>
      <w:r>
        <w:t>was</w:t>
      </w:r>
      <w:r>
        <w:rPr>
          <w:spacing w:val="-4"/>
        </w:rPr>
        <w:t xml:space="preserve"> </w:t>
      </w:r>
      <w:r>
        <w:t>driven</w:t>
      </w:r>
      <w:r>
        <w:rPr>
          <w:spacing w:val="-2"/>
        </w:rPr>
        <w:t xml:space="preserve"> </w:t>
      </w:r>
      <w:r>
        <w:t>by</w:t>
      </w:r>
      <w:r>
        <w:rPr>
          <w:spacing w:val="-4"/>
        </w:rPr>
        <w:t xml:space="preserve"> </w:t>
      </w:r>
      <w:r>
        <w:t>a</w:t>
      </w:r>
      <w:r>
        <w:rPr>
          <w:spacing w:val="-4"/>
        </w:rPr>
        <w:t xml:space="preserve"> </w:t>
      </w:r>
      <w:r>
        <w:t>reduction</w:t>
      </w:r>
      <w:r>
        <w:rPr>
          <w:spacing w:val="-2"/>
        </w:rPr>
        <w:t xml:space="preserve"> </w:t>
      </w:r>
      <w:r>
        <w:t>in cardiovascular death with JARDIANCE. There was no statistically significant difference between empagliflozin and placebo in non-cardiovascular mortality.</w:t>
      </w:r>
    </w:p>
    <w:p w14:paraId="3070D6C4" w14:textId="77777777" w:rsidR="00F307E9" w:rsidRDefault="00BC3583" w:rsidP="00BC3583">
      <w:pPr>
        <w:pStyle w:val="Heading2"/>
        <w:spacing w:before="120"/>
        <w:ind w:right="555"/>
        <w:jc w:val="left"/>
      </w:pPr>
      <w:r>
        <w:t>Table</w:t>
      </w:r>
      <w:r>
        <w:rPr>
          <w:spacing w:val="-2"/>
        </w:rPr>
        <w:t xml:space="preserve"> </w:t>
      </w:r>
      <w:r>
        <w:t>15</w:t>
      </w:r>
      <w:r>
        <w:rPr>
          <w:spacing w:val="80"/>
        </w:rPr>
        <w:t xml:space="preserve"> </w:t>
      </w:r>
      <w:r>
        <w:t>Treatment effect for the primary composite endpoint, its components and mortality (Treated Set*)</w:t>
      </w:r>
    </w:p>
    <w:p w14:paraId="73EBF624" w14:textId="77777777" w:rsidR="00F307E9" w:rsidRDefault="00F307E9" w:rsidP="00BC3583">
      <w:pPr>
        <w:pStyle w:val="BodyText"/>
        <w:spacing w:before="5" w:after="1"/>
        <w:ind w:left="0"/>
        <w:jc w:val="left"/>
        <w:rPr>
          <w:b/>
          <w:sz w:val="10"/>
        </w:rPr>
      </w:pPr>
    </w:p>
    <w:tbl>
      <w:tblPr>
        <w:tblW w:w="0" w:type="auto"/>
        <w:tblInd w:w="147" w:type="dxa"/>
        <w:tblLayout w:type="fixed"/>
        <w:tblCellMar>
          <w:left w:w="0" w:type="dxa"/>
          <w:right w:w="0" w:type="dxa"/>
        </w:tblCellMar>
        <w:tblLook w:val="01E0" w:firstRow="1" w:lastRow="1" w:firstColumn="1" w:lastColumn="1" w:noHBand="0" w:noVBand="0"/>
      </w:tblPr>
      <w:tblGrid>
        <w:gridCol w:w="5354"/>
        <w:gridCol w:w="1419"/>
        <w:gridCol w:w="2550"/>
      </w:tblGrid>
      <w:tr w:rsidR="00F307E9" w14:paraId="4E88FB88" w14:textId="77777777">
        <w:trPr>
          <w:trHeight w:val="460"/>
        </w:trPr>
        <w:tc>
          <w:tcPr>
            <w:tcW w:w="5354" w:type="dxa"/>
            <w:tcBorders>
              <w:top w:val="single" w:sz="8" w:space="0" w:color="000000"/>
              <w:bottom w:val="single" w:sz="8" w:space="0" w:color="000000"/>
            </w:tcBorders>
          </w:tcPr>
          <w:p w14:paraId="3E4EB438" w14:textId="77777777" w:rsidR="00F307E9" w:rsidRDefault="00F307E9" w:rsidP="00BC3583">
            <w:pPr>
              <w:pStyle w:val="TableParagraph"/>
              <w:jc w:val="left"/>
              <w:rPr>
                <w:rFonts w:ascii="Times New Roman"/>
                <w:sz w:val="20"/>
              </w:rPr>
            </w:pPr>
          </w:p>
        </w:tc>
        <w:tc>
          <w:tcPr>
            <w:tcW w:w="1419" w:type="dxa"/>
            <w:tcBorders>
              <w:top w:val="single" w:sz="8" w:space="0" w:color="000000"/>
              <w:bottom w:val="single" w:sz="8" w:space="0" w:color="000000"/>
            </w:tcBorders>
          </w:tcPr>
          <w:p w14:paraId="6C64ACF8" w14:textId="77777777" w:rsidR="00F307E9" w:rsidRDefault="00BC3583" w:rsidP="00BC3583">
            <w:pPr>
              <w:pStyle w:val="TableParagraph"/>
              <w:spacing w:line="229" w:lineRule="exact"/>
              <w:ind w:right="8"/>
              <w:jc w:val="left"/>
              <w:rPr>
                <w:b/>
                <w:sz w:val="20"/>
              </w:rPr>
            </w:pPr>
            <w:r>
              <w:rPr>
                <w:b/>
                <w:spacing w:val="-2"/>
                <w:sz w:val="20"/>
              </w:rPr>
              <w:t>Placebo</w:t>
            </w:r>
          </w:p>
        </w:tc>
        <w:tc>
          <w:tcPr>
            <w:tcW w:w="2550" w:type="dxa"/>
            <w:tcBorders>
              <w:top w:val="single" w:sz="8" w:space="0" w:color="000000"/>
              <w:bottom w:val="single" w:sz="8" w:space="0" w:color="000000"/>
            </w:tcBorders>
          </w:tcPr>
          <w:p w14:paraId="6D4CA41F" w14:textId="77777777" w:rsidR="00F307E9" w:rsidRDefault="00BC3583" w:rsidP="00BC3583">
            <w:pPr>
              <w:pStyle w:val="TableParagraph"/>
              <w:spacing w:line="229" w:lineRule="exact"/>
              <w:ind w:left="135" w:right="1"/>
              <w:jc w:val="left"/>
              <w:rPr>
                <w:b/>
                <w:sz w:val="20"/>
              </w:rPr>
            </w:pPr>
            <w:r>
              <w:rPr>
                <w:b/>
                <w:spacing w:val="-2"/>
                <w:sz w:val="20"/>
              </w:rPr>
              <w:t>Empagliflozin</w:t>
            </w:r>
          </w:p>
          <w:p w14:paraId="3041272F" w14:textId="77777777" w:rsidR="00F307E9" w:rsidRDefault="00BC3583" w:rsidP="00BC3583">
            <w:pPr>
              <w:pStyle w:val="TableParagraph"/>
              <w:spacing w:line="210" w:lineRule="exact"/>
              <w:ind w:left="135" w:right="4"/>
              <w:jc w:val="left"/>
              <w:rPr>
                <w:b/>
                <w:sz w:val="20"/>
              </w:rPr>
            </w:pPr>
            <w:r>
              <w:rPr>
                <w:b/>
                <w:sz w:val="20"/>
              </w:rPr>
              <w:t>(10</w:t>
            </w:r>
            <w:r>
              <w:rPr>
                <w:b/>
                <w:spacing w:val="-5"/>
                <w:sz w:val="20"/>
              </w:rPr>
              <w:t xml:space="preserve"> </w:t>
            </w:r>
            <w:r>
              <w:rPr>
                <w:b/>
                <w:sz w:val="20"/>
              </w:rPr>
              <w:t>and</w:t>
            </w:r>
            <w:r>
              <w:rPr>
                <w:b/>
                <w:spacing w:val="-3"/>
                <w:sz w:val="20"/>
              </w:rPr>
              <w:t xml:space="preserve"> </w:t>
            </w:r>
            <w:r>
              <w:rPr>
                <w:b/>
                <w:sz w:val="20"/>
              </w:rPr>
              <w:t>25</w:t>
            </w:r>
            <w:r>
              <w:rPr>
                <w:b/>
                <w:spacing w:val="-4"/>
                <w:sz w:val="20"/>
              </w:rPr>
              <w:t xml:space="preserve"> </w:t>
            </w:r>
            <w:r>
              <w:rPr>
                <w:b/>
                <w:sz w:val="20"/>
              </w:rPr>
              <w:t>mg,</w:t>
            </w:r>
            <w:r>
              <w:rPr>
                <w:b/>
                <w:spacing w:val="-4"/>
                <w:sz w:val="20"/>
              </w:rPr>
              <w:t xml:space="preserve"> </w:t>
            </w:r>
            <w:r>
              <w:rPr>
                <w:b/>
                <w:spacing w:val="-2"/>
                <w:sz w:val="20"/>
              </w:rPr>
              <w:t>pooled)</w:t>
            </w:r>
          </w:p>
        </w:tc>
      </w:tr>
      <w:tr w:rsidR="00F307E9" w14:paraId="3AFF7E51" w14:textId="77777777">
        <w:trPr>
          <w:trHeight w:val="229"/>
        </w:trPr>
        <w:tc>
          <w:tcPr>
            <w:tcW w:w="5354" w:type="dxa"/>
            <w:tcBorders>
              <w:top w:val="single" w:sz="8" w:space="0" w:color="000000"/>
              <w:bottom w:val="single" w:sz="8" w:space="0" w:color="000000"/>
            </w:tcBorders>
          </w:tcPr>
          <w:p w14:paraId="782678DA" w14:textId="77777777" w:rsidR="00F307E9" w:rsidRDefault="00BC3583" w:rsidP="00BC3583">
            <w:pPr>
              <w:pStyle w:val="TableParagraph"/>
              <w:spacing w:line="210" w:lineRule="exact"/>
              <w:ind w:left="108"/>
              <w:jc w:val="left"/>
              <w:rPr>
                <w:sz w:val="20"/>
              </w:rPr>
            </w:pPr>
            <w:r>
              <w:rPr>
                <w:spacing w:val="-10"/>
                <w:sz w:val="20"/>
              </w:rPr>
              <w:t>N</w:t>
            </w:r>
          </w:p>
        </w:tc>
        <w:tc>
          <w:tcPr>
            <w:tcW w:w="1419" w:type="dxa"/>
            <w:tcBorders>
              <w:top w:val="single" w:sz="8" w:space="0" w:color="000000"/>
              <w:bottom w:val="single" w:sz="8" w:space="0" w:color="000000"/>
            </w:tcBorders>
          </w:tcPr>
          <w:p w14:paraId="76F74B56" w14:textId="77777777" w:rsidR="00F307E9" w:rsidRDefault="00BC3583" w:rsidP="00BC3583">
            <w:pPr>
              <w:pStyle w:val="TableParagraph"/>
              <w:spacing w:line="210" w:lineRule="exact"/>
              <w:ind w:left="3" w:right="8"/>
              <w:jc w:val="left"/>
              <w:rPr>
                <w:sz w:val="20"/>
              </w:rPr>
            </w:pPr>
            <w:r>
              <w:rPr>
                <w:spacing w:val="-4"/>
                <w:sz w:val="20"/>
              </w:rPr>
              <w:t>2333</w:t>
            </w:r>
          </w:p>
        </w:tc>
        <w:tc>
          <w:tcPr>
            <w:tcW w:w="2550" w:type="dxa"/>
            <w:tcBorders>
              <w:top w:val="single" w:sz="8" w:space="0" w:color="000000"/>
              <w:bottom w:val="single" w:sz="8" w:space="0" w:color="000000"/>
            </w:tcBorders>
          </w:tcPr>
          <w:p w14:paraId="08122419" w14:textId="77777777" w:rsidR="00F307E9" w:rsidRDefault="00BC3583" w:rsidP="00BC3583">
            <w:pPr>
              <w:pStyle w:val="TableParagraph"/>
              <w:spacing w:line="210" w:lineRule="exact"/>
              <w:ind w:left="135" w:right="3"/>
              <w:jc w:val="left"/>
              <w:rPr>
                <w:sz w:val="20"/>
              </w:rPr>
            </w:pPr>
            <w:r>
              <w:rPr>
                <w:spacing w:val="-4"/>
                <w:sz w:val="20"/>
              </w:rPr>
              <w:t>4687</w:t>
            </w:r>
          </w:p>
        </w:tc>
      </w:tr>
      <w:tr w:rsidR="00F307E9" w14:paraId="425B07BA" w14:textId="77777777">
        <w:trPr>
          <w:trHeight w:val="463"/>
        </w:trPr>
        <w:tc>
          <w:tcPr>
            <w:tcW w:w="5354" w:type="dxa"/>
            <w:tcBorders>
              <w:top w:val="single" w:sz="8" w:space="0" w:color="000000"/>
            </w:tcBorders>
          </w:tcPr>
          <w:p w14:paraId="769DBBD8" w14:textId="77777777" w:rsidR="00F307E9" w:rsidRDefault="00BC3583" w:rsidP="00BC3583">
            <w:pPr>
              <w:pStyle w:val="TableParagraph"/>
              <w:spacing w:line="228" w:lineRule="exact"/>
              <w:ind w:left="108" w:right="248"/>
              <w:jc w:val="left"/>
              <w:rPr>
                <w:b/>
                <w:sz w:val="20"/>
              </w:rPr>
            </w:pPr>
            <w:r>
              <w:rPr>
                <w:b/>
                <w:sz w:val="20"/>
              </w:rPr>
              <w:t>Time</w:t>
            </w:r>
            <w:r>
              <w:rPr>
                <w:b/>
                <w:spacing w:val="-5"/>
                <w:sz w:val="20"/>
              </w:rPr>
              <w:t xml:space="preserve"> </w:t>
            </w:r>
            <w:r>
              <w:rPr>
                <w:b/>
                <w:sz w:val="20"/>
              </w:rPr>
              <w:t>to</w:t>
            </w:r>
            <w:r>
              <w:rPr>
                <w:b/>
                <w:spacing w:val="-4"/>
                <w:sz w:val="20"/>
              </w:rPr>
              <w:t xml:space="preserve"> </w:t>
            </w:r>
            <w:r>
              <w:rPr>
                <w:b/>
                <w:sz w:val="20"/>
              </w:rPr>
              <w:t>first</w:t>
            </w:r>
            <w:r>
              <w:rPr>
                <w:b/>
                <w:spacing w:val="-4"/>
                <w:sz w:val="20"/>
              </w:rPr>
              <w:t xml:space="preserve"> </w:t>
            </w:r>
            <w:r>
              <w:rPr>
                <w:b/>
                <w:sz w:val="20"/>
              </w:rPr>
              <w:t>occurrence of</w:t>
            </w:r>
            <w:r>
              <w:rPr>
                <w:b/>
                <w:spacing w:val="-4"/>
                <w:sz w:val="20"/>
              </w:rPr>
              <w:t xml:space="preserve"> </w:t>
            </w:r>
            <w:r>
              <w:rPr>
                <w:b/>
                <w:sz w:val="20"/>
              </w:rPr>
              <w:t>CV</w:t>
            </w:r>
            <w:r>
              <w:rPr>
                <w:b/>
                <w:spacing w:val="-6"/>
                <w:sz w:val="20"/>
              </w:rPr>
              <w:t xml:space="preserve"> </w:t>
            </w:r>
            <w:r>
              <w:rPr>
                <w:b/>
                <w:sz w:val="20"/>
              </w:rPr>
              <w:t>death,</w:t>
            </w:r>
            <w:r>
              <w:rPr>
                <w:b/>
                <w:spacing w:val="-5"/>
                <w:sz w:val="20"/>
              </w:rPr>
              <w:t xml:space="preserve"> </w:t>
            </w:r>
            <w:r>
              <w:rPr>
                <w:b/>
                <w:sz w:val="20"/>
              </w:rPr>
              <w:t>non-fatal</w:t>
            </w:r>
            <w:r>
              <w:rPr>
                <w:b/>
                <w:spacing w:val="-3"/>
                <w:sz w:val="20"/>
              </w:rPr>
              <w:t xml:space="preserve"> </w:t>
            </w:r>
            <w:r>
              <w:rPr>
                <w:b/>
                <w:sz w:val="20"/>
              </w:rPr>
              <w:t>MI,</w:t>
            </w:r>
            <w:r>
              <w:rPr>
                <w:b/>
                <w:spacing w:val="-3"/>
                <w:sz w:val="20"/>
              </w:rPr>
              <w:t xml:space="preserve"> </w:t>
            </w:r>
            <w:r>
              <w:rPr>
                <w:b/>
                <w:sz w:val="20"/>
              </w:rPr>
              <w:t>or non-fatal stroke N (%)</w:t>
            </w:r>
          </w:p>
        </w:tc>
        <w:tc>
          <w:tcPr>
            <w:tcW w:w="1419" w:type="dxa"/>
            <w:tcBorders>
              <w:top w:val="single" w:sz="8" w:space="0" w:color="000000"/>
            </w:tcBorders>
          </w:tcPr>
          <w:p w14:paraId="1C3C462E" w14:textId="77777777" w:rsidR="00F307E9" w:rsidRDefault="00BC3583" w:rsidP="00BC3583">
            <w:pPr>
              <w:pStyle w:val="TableParagraph"/>
              <w:spacing w:before="1"/>
              <w:ind w:right="8"/>
              <w:jc w:val="left"/>
              <w:rPr>
                <w:sz w:val="20"/>
              </w:rPr>
            </w:pPr>
            <w:r>
              <w:rPr>
                <w:sz w:val="20"/>
              </w:rPr>
              <w:t>282</w:t>
            </w:r>
            <w:r>
              <w:rPr>
                <w:spacing w:val="-7"/>
                <w:sz w:val="20"/>
              </w:rPr>
              <w:t xml:space="preserve"> </w:t>
            </w:r>
            <w:r>
              <w:rPr>
                <w:spacing w:val="-2"/>
                <w:sz w:val="20"/>
              </w:rPr>
              <w:t>(12.1)</w:t>
            </w:r>
          </w:p>
        </w:tc>
        <w:tc>
          <w:tcPr>
            <w:tcW w:w="2550" w:type="dxa"/>
            <w:tcBorders>
              <w:top w:val="single" w:sz="8" w:space="0" w:color="000000"/>
            </w:tcBorders>
          </w:tcPr>
          <w:p w14:paraId="4F5D1E2A" w14:textId="77777777" w:rsidR="00F307E9" w:rsidRDefault="00BC3583" w:rsidP="00BC3583">
            <w:pPr>
              <w:pStyle w:val="TableParagraph"/>
              <w:spacing w:before="1"/>
              <w:ind w:left="135" w:right="2"/>
              <w:jc w:val="left"/>
              <w:rPr>
                <w:sz w:val="20"/>
              </w:rPr>
            </w:pPr>
            <w:r>
              <w:rPr>
                <w:sz w:val="20"/>
              </w:rPr>
              <w:t>490</w:t>
            </w:r>
            <w:r>
              <w:rPr>
                <w:spacing w:val="-7"/>
                <w:sz w:val="20"/>
              </w:rPr>
              <w:t xml:space="preserve"> </w:t>
            </w:r>
            <w:r>
              <w:rPr>
                <w:spacing w:val="-2"/>
                <w:sz w:val="20"/>
              </w:rPr>
              <w:t>(10.5)</w:t>
            </w:r>
          </w:p>
        </w:tc>
      </w:tr>
      <w:tr w:rsidR="00F307E9" w14:paraId="0B799182" w14:textId="77777777">
        <w:trPr>
          <w:trHeight w:val="230"/>
        </w:trPr>
        <w:tc>
          <w:tcPr>
            <w:tcW w:w="5354" w:type="dxa"/>
          </w:tcPr>
          <w:p w14:paraId="39443593" w14:textId="77777777" w:rsidR="00F307E9" w:rsidRDefault="00BC3583" w:rsidP="00BC3583">
            <w:pPr>
              <w:pStyle w:val="TableParagraph"/>
              <w:spacing w:line="210" w:lineRule="exact"/>
              <w:ind w:left="108"/>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(95.02%</w:t>
            </w:r>
            <w:r>
              <w:rPr>
                <w:spacing w:val="-4"/>
                <w:sz w:val="20"/>
              </w:rPr>
              <w:t xml:space="preserve"> </w:t>
            </w:r>
            <w:proofErr w:type="gramStart"/>
            <w:r>
              <w:rPr>
                <w:spacing w:val="-4"/>
                <w:sz w:val="20"/>
              </w:rPr>
              <w:t>CI)*</w:t>
            </w:r>
            <w:proofErr w:type="gramEnd"/>
            <w:r>
              <w:rPr>
                <w:spacing w:val="-4"/>
                <w:sz w:val="20"/>
              </w:rPr>
              <w:t>*</w:t>
            </w:r>
          </w:p>
        </w:tc>
        <w:tc>
          <w:tcPr>
            <w:tcW w:w="1419" w:type="dxa"/>
          </w:tcPr>
          <w:p w14:paraId="08C81B6D" w14:textId="77777777" w:rsidR="00F307E9" w:rsidRDefault="00F307E9" w:rsidP="00BC3583">
            <w:pPr>
              <w:pStyle w:val="TableParagraph"/>
              <w:jc w:val="left"/>
              <w:rPr>
                <w:rFonts w:ascii="Times New Roman"/>
                <w:sz w:val="16"/>
              </w:rPr>
            </w:pPr>
          </w:p>
        </w:tc>
        <w:tc>
          <w:tcPr>
            <w:tcW w:w="2550" w:type="dxa"/>
          </w:tcPr>
          <w:p w14:paraId="7FD0E1F6" w14:textId="77777777" w:rsidR="00F307E9" w:rsidRDefault="00BC3583" w:rsidP="00BC3583">
            <w:pPr>
              <w:pStyle w:val="TableParagraph"/>
              <w:spacing w:line="210" w:lineRule="exact"/>
              <w:ind w:left="609"/>
              <w:jc w:val="left"/>
              <w:rPr>
                <w:sz w:val="20"/>
              </w:rPr>
            </w:pPr>
            <w:r>
              <w:rPr>
                <w:sz w:val="20"/>
              </w:rPr>
              <w:t>0.86</w:t>
            </w:r>
            <w:r>
              <w:rPr>
                <w:spacing w:val="-10"/>
                <w:sz w:val="20"/>
              </w:rPr>
              <w:t xml:space="preserve"> </w:t>
            </w:r>
            <w:r>
              <w:rPr>
                <w:sz w:val="20"/>
              </w:rPr>
              <w:t>(0.74,</w:t>
            </w:r>
            <w:r>
              <w:rPr>
                <w:spacing w:val="-5"/>
                <w:sz w:val="20"/>
              </w:rPr>
              <w:t xml:space="preserve"> </w:t>
            </w:r>
            <w:r>
              <w:rPr>
                <w:spacing w:val="-2"/>
                <w:sz w:val="20"/>
              </w:rPr>
              <w:t>0.99)</w:t>
            </w:r>
          </w:p>
        </w:tc>
      </w:tr>
      <w:tr w:rsidR="00F307E9" w14:paraId="1B9F12A7" w14:textId="77777777">
        <w:trPr>
          <w:trHeight w:val="227"/>
        </w:trPr>
        <w:tc>
          <w:tcPr>
            <w:tcW w:w="5354" w:type="dxa"/>
            <w:tcBorders>
              <w:bottom w:val="single" w:sz="4" w:space="0" w:color="000000"/>
            </w:tcBorders>
          </w:tcPr>
          <w:p w14:paraId="51CFD482" w14:textId="77777777" w:rsidR="00F307E9" w:rsidRDefault="00BC3583" w:rsidP="00BC3583">
            <w:pPr>
              <w:pStyle w:val="TableParagraph"/>
              <w:spacing w:line="207" w:lineRule="exact"/>
              <w:ind w:left="108"/>
              <w:jc w:val="left"/>
              <w:rPr>
                <w:sz w:val="20"/>
              </w:rPr>
            </w:pPr>
            <w:r>
              <w:rPr>
                <w:sz w:val="20"/>
              </w:rPr>
              <w:t>p−value</w:t>
            </w:r>
            <w:r>
              <w:rPr>
                <w:spacing w:val="-7"/>
                <w:sz w:val="20"/>
              </w:rPr>
              <w:t xml:space="preserve"> </w:t>
            </w:r>
            <w:r>
              <w:rPr>
                <w:sz w:val="20"/>
              </w:rPr>
              <w:t>for</w:t>
            </w:r>
            <w:r>
              <w:rPr>
                <w:spacing w:val="-7"/>
                <w:sz w:val="20"/>
              </w:rPr>
              <w:t xml:space="preserve"> </w:t>
            </w:r>
            <w:r>
              <w:rPr>
                <w:spacing w:val="-2"/>
                <w:sz w:val="20"/>
              </w:rPr>
              <w:t>superiority</w:t>
            </w:r>
          </w:p>
        </w:tc>
        <w:tc>
          <w:tcPr>
            <w:tcW w:w="1419" w:type="dxa"/>
            <w:tcBorders>
              <w:bottom w:val="single" w:sz="4" w:space="0" w:color="000000"/>
            </w:tcBorders>
          </w:tcPr>
          <w:p w14:paraId="2D18667B" w14:textId="77777777" w:rsidR="00F307E9" w:rsidRDefault="00F307E9" w:rsidP="00BC3583">
            <w:pPr>
              <w:pStyle w:val="TableParagraph"/>
              <w:jc w:val="left"/>
              <w:rPr>
                <w:rFonts w:ascii="Times New Roman"/>
                <w:sz w:val="16"/>
              </w:rPr>
            </w:pPr>
          </w:p>
        </w:tc>
        <w:tc>
          <w:tcPr>
            <w:tcW w:w="2550" w:type="dxa"/>
            <w:tcBorders>
              <w:bottom w:val="single" w:sz="4" w:space="0" w:color="000000"/>
            </w:tcBorders>
          </w:tcPr>
          <w:p w14:paraId="1C203BB3" w14:textId="77777777" w:rsidR="00F307E9" w:rsidRDefault="00BC3583" w:rsidP="00BC3583">
            <w:pPr>
              <w:pStyle w:val="TableParagraph"/>
              <w:spacing w:line="207" w:lineRule="exact"/>
              <w:ind w:left="135" w:right="3"/>
              <w:jc w:val="left"/>
              <w:rPr>
                <w:sz w:val="20"/>
              </w:rPr>
            </w:pPr>
            <w:r>
              <w:rPr>
                <w:spacing w:val="-2"/>
                <w:sz w:val="20"/>
              </w:rPr>
              <w:t>0.0382</w:t>
            </w:r>
          </w:p>
        </w:tc>
      </w:tr>
      <w:tr w:rsidR="00F307E9" w14:paraId="3CE8E68E" w14:textId="77777777">
        <w:trPr>
          <w:trHeight w:val="233"/>
        </w:trPr>
        <w:tc>
          <w:tcPr>
            <w:tcW w:w="5354" w:type="dxa"/>
            <w:tcBorders>
              <w:top w:val="single" w:sz="4" w:space="0" w:color="000000"/>
            </w:tcBorders>
          </w:tcPr>
          <w:p w14:paraId="409B553A" w14:textId="77777777" w:rsidR="00F307E9" w:rsidRDefault="00BC3583" w:rsidP="00BC3583">
            <w:pPr>
              <w:pStyle w:val="TableParagraph"/>
              <w:spacing w:line="213" w:lineRule="exact"/>
              <w:ind w:left="108"/>
              <w:jc w:val="left"/>
              <w:rPr>
                <w:b/>
                <w:sz w:val="20"/>
              </w:rPr>
            </w:pPr>
            <w:r>
              <w:rPr>
                <w:b/>
                <w:sz w:val="20"/>
              </w:rPr>
              <w:t>CV</w:t>
            </w:r>
            <w:r>
              <w:rPr>
                <w:b/>
                <w:spacing w:val="-5"/>
                <w:sz w:val="20"/>
              </w:rPr>
              <w:t xml:space="preserve"> </w:t>
            </w:r>
            <w:r>
              <w:rPr>
                <w:b/>
                <w:sz w:val="20"/>
              </w:rPr>
              <w:t>Death</w:t>
            </w:r>
            <w:r>
              <w:rPr>
                <w:b/>
                <w:spacing w:val="-3"/>
                <w:sz w:val="20"/>
              </w:rPr>
              <w:t xml:space="preserve"> </w:t>
            </w:r>
            <w:r>
              <w:rPr>
                <w:b/>
                <w:sz w:val="20"/>
              </w:rPr>
              <w:t>N</w:t>
            </w:r>
            <w:r>
              <w:rPr>
                <w:b/>
                <w:spacing w:val="-4"/>
                <w:sz w:val="20"/>
              </w:rPr>
              <w:t xml:space="preserve"> </w:t>
            </w:r>
            <w:r>
              <w:rPr>
                <w:b/>
                <w:spacing w:val="-5"/>
                <w:sz w:val="20"/>
              </w:rPr>
              <w:t>(%)</w:t>
            </w:r>
          </w:p>
        </w:tc>
        <w:tc>
          <w:tcPr>
            <w:tcW w:w="1419" w:type="dxa"/>
            <w:tcBorders>
              <w:top w:val="single" w:sz="4" w:space="0" w:color="000000"/>
            </w:tcBorders>
          </w:tcPr>
          <w:p w14:paraId="222173A1" w14:textId="77777777" w:rsidR="00F307E9" w:rsidRDefault="00BC3583" w:rsidP="00BC3583">
            <w:pPr>
              <w:pStyle w:val="TableParagraph"/>
              <w:spacing w:line="213" w:lineRule="exact"/>
              <w:ind w:right="8"/>
              <w:jc w:val="left"/>
              <w:rPr>
                <w:sz w:val="20"/>
              </w:rPr>
            </w:pPr>
            <w:r>
              <w:rPr>
                <w:sz w:val="20"/>
              </w:rPr>
              <w:t>137</w:t>
            </w:r>
            <w:r>
              <w:rPr>
                <w:spacing w:val="-7"/>
                <w:sz w:val="20"/>
              </w:rPr>
              <w:t xml:space="preserve"> </w:t>
            </w:r>
            <w:r>
              <w:rPr>
                <w:spacing w:val="-2"/>
                <w:sz w:val="20"/>
              </w:rPr>
              <w:t>(5.9)</w:t>
            </w:r>
          </w:p>
        </w:tc>
        <w:tc>
          <w:tcPr>
            <w:tcW w:w="2550" w:type="dxa"/>
            <w:tcBorders>
              <w:top w:val="single" w:sz="4" w:space="0" w:color="000000"/>
            </w:tcBorders>
          </w:tcPr>
          <w:p w14:paraId="785DADFE" w14:textId="77777777" w:rsidR="00F307E9" w:rsidRDefault="00BC3583" w:rsidP="00BC3583">
            <w:pPr>
              <w:pStyle w:val="TableParagraph"/>
              <w:spacing w:line="213" w:lineRule="exact"/>
              <w:ind w:left="135" w:right="2"/>
              <w:jc w:val="left"/>
              <w:rPr>
                <w:sz w:val="20"/>
              </w:rPr>
            </w:pPr>
            <w:r>
              <w:rPr>
                <w:sz w:val="20"/>
              </w:rPr>
              <w:t>172</w:t>
            </w:r>
            <w:r>
              <w:rPr>
                <w:spacing w:val="-7"/>
                <w:sz w:val="20"/>
              </w:rPr>
              <w:t xml:space="preserve"> </w:t>
            </w:r>
            <w:r>
              <w:rPr>
                <w:spacing w:val="-2"/>
                <w:sz w:val="20"/>
              </w:rPr>
              <w:t>(3.7)</w:t>
            </w:r>
          </w:p>
        </w:tc>
      </w:tr>
      <w:tr w:rsidR="00F307E9" w14:paraId="6A2A31E8" w14:textId="77777777">
        <w:trPr>
          <w:trHeight w:val="230"/>
        </w:trPr>
        <w:tc>
          <w:tcPr>
            <w:tcW w:w="5354" w:type="dxa"/>
          </w:tcPr>
          <w:p w14:paraId="4DE1A409" w14:textId="77777777" w:rsidR="00F307E9" w:rsidRDefault="00BC3583" w:rsidP="00BC3583">
            <w:pPr>
              <w:pStyle w:val="TableParagraph"/>
              <w:spacing w:line="210" w:lineRule="exact"/>
              <w:ind w:left="108"/>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419" w:type="dxa"/>
          </w:tcPr>
          <w:p w14:paraId="645ECDED" w14:textId="77777777" w:rsidR="00F307E9" w:rsidRDefault="00F307E9" w:rsidP="00BC3583">
            <w:pPr>
              <w:pStyle w:val="TableParagraph"/>
              <w:jc w:val="left"/>
              <w:rPr>
                <w:rFonts w:ascii="Times New Roman"/>
                <w:sz w:val="16"/>
              </w:rPr>
            </w:pPr>
          </w:p>
        </w:tc>
        <w:tc>
          <w:tcPr>
            <w:tcW w:w="2550" w:type="dxa"/>
          </w:tcPr>
          <w:p w14:paraId="240EE314" w14:textId="77777777" w:rsidR="00F307E9" w:rsidRDefault="00BC3583" w:rsidP="00BC3583">
            <w:pPr>
              <w:pStyle w:val="TableParagraph"/>
              <w:spacing w:line="210" w:lineRule="exact"/>
              <w:ind w:left="609"/>
              <w:jc w:val="left"/>
              <w:rPr>
                <w:sz w:val="20"/>
              </w:rPr>
            </w:pPr>
            <w:r>
              <w:rPr>
                <w:sz w:val="20"/>
              </w:rPr>
              <w:t>0.62</w:t>
            </w:r>
            <w:r>
              <w:rPr>
                <w:spacing w:val="-10"/>
                <w:sz w:val="20"/>
              </w:rPr>
              <w:t xml:space="preserve"> </w:t>
            </w:r>
            <w:r>
              <w:rPr>
                <w:sz w:val="20"/>
              </w:rPr>
              <w:t>(0.49,</w:t>
            </w:r>
            <w:r>
              <w:rPr>
                <w:spacing w:val="-5"/>
                <w:sz w:val="20"/>
              </w:rPr>
              <w:t xml:space="preserve"> </w:t>
            </w:r>
            <w:r>
              <w:rPr>
                <w:spacing w:val="-2"/>
                <w:sz w:val="20"/>
              </w:rPr>
              <w:t>0.77)</w:t>
            </w:r>
          </w:p>
        </w:tc>
      </w:tr>
      <w:tr w:rsidR="00F307E9" w14:paraId="7CCD47C6" w14:textId="77777777">
        <w:trPr>
          <w:trHeight w:val="230"/>
        </w:trPr>
        <w:tc>
          <w:tcPr>
            <w:tcW w:w="5354" w:type="dxa"/>
          </w:tcPr>
          <w:p w14:paraId="6FC98199" w14:textId="77777777" w:rsidR="00F307E9" w:rsidRDefault="00BC3583" w:rsidP="00BC3583">
            <w:pPr>
              <w:pStyle w:val="TableParagraph"/>
              <w:spacing w:line="210" w:lineRule="exact"/>
              <w:ind w:left="108"/>
              <w:jc w:val="left"/>
              <w:rPr>
                <w:sz w:val="20"/>
              </w:rPr>
            </w:pPr>
            <w:r>
              <w:rPr>
                <w:spacing w:val="-2"/>
                <w:sz w:val="20"/>
              </w:rPr>
              <w:t>p-value</w:t>
            </w:r>
          </w:p>
        </w:tc>
        <w:tc>
          <w:tcPr>
            <w:tcW w:w="1419" w:type="dxa"/>
          </w:tcPr>
          <w:p w14:paraId="207DAF23" w14:textId="77777777" w:rsidR="00F307E9" w:rsidRDefault="00F307E9" w:rsidP="00BC3583">
            <w:pPr>
              <w:pStyle w:val="TableParagraph"/>
              <w:jc w:val="left"/>
              <w:rPr>
                <w:rFonts w:ascii="Times New Roman"/>
                <w:sz w:val="16"/>
              </w:rPr>
            </w:pPr>
          </w:p>
        </w:tc>
        <w:tc>
          <w:tcPr>
            <w:tcW w:w="2550" w:type="dxa"/>
          </w:tcPr>
          <w:p w14:paraId="10B4A291" w14:textId="77777777" w:rsidR="00F307E9" w:rsidRDefault="00BC3583" w:rsidP="00BC3583">
            <w:pPr>
              <w:pStyle w:val="TableParagraph"/>
              <w:spacing w:line="210" w:lineRule="exact"/>
              <w:ind w:left="135"/>
              <w:jc w:val="left"/>
              <w:rPr>
                <w:sz w:val="20"/>
              </w:rPr>
            </w:pPr>
            <w:r>
              <w:rPr>
                <w:spacing w:val="-2"/>
                <w:sz w:val="20"/>
              </w:rPr>
              <w:t>&lt;0.0001</w:t>
            </w:r>
          </w:p>
        </w:tc>
      </w:tr>
      <w:tr w:rsidR="00F307E9" w14:paraId="29761C96" w14:textId="77777777">
        <w:trPr>
          <w:trHeight w:val="229"/>
        </w:trPr>
        <w:tc>
          <w:tcPr>
            <w:tcW w:w="5354" w:type="dxa"/>
          </w:tcPr>
          <w:p w14:paraId="6A47727C" w14:textId="77777777" w:rsidR="00F307E9" w:rsidRDefault="00BC3583" w:rsidP="00BC3583">
            <w:pPr>
              <w:pStyle w:val="TableParagraph"/>
              <w:spacing w:line="209" w:lineRule="exact"/>
              <w:ind w:left="384"/>
              <w:jc w:val="left"/>
              <w:rPr>
                <w:b/>
                <w:sz w:val="20"/>
              </w:rPr>
            </w:pPr>
            <w:r>
              <w:rPr>
                <w:b/>
                <w:sz w:val="20"/>
              </w:rPr>
              <w:t>Categories</w:t>
            </w:r>
            <w:r>
              <w:rPr>
                <w:b/>
                <w:spacing w:val="-5"/>
                <w:sz w:val="20"/>
              </w:rPr>
              <w:t xml:space="preserve"> </w:t>
            </w:r>
            <w:r>
              <w:rPr>
                <w:b/>
                <w:sz w:val="20"/>
              </w:rPr>
              <w:t>of</w:t>
            </w:r>
            <w:r>
              <w:rPr>
                <w:b/>
                <w:spacing w:val="-3"/>
                <w:sz w:val="20"/>
              </w:rPr>
              <w:t xml:space="preserve"> </w:t>
            </w:r>
            <w:r>
              <w:rPr>
                <w:b/>
                <w:sz w:val="20"/>
              </w:rPr>
              <w:t>CV</w:t>
            </w:r>
            <w:r>
              <w:rPr>
                <w:b/>
                <w:spacing w:val="-6"/>
                <w:sz w:val="20"/>
              </w:rPr>
              <w:t xml:space="preserve"> </w:t>
            </w:r>
            <w:r>
              <w:rPr>
                <w:b/>
                <w:sz w:val="20"/>
              </w:rPr>
              <w:t>death</w:t>
            </w:r>
            <w:r>
              <w:rPr>
                <w:b/>
                <w:spacing w:val="-3"/>
                <w:sz w:val="20"/>
              </w:rPr>
              <w:t xml:space="preserve"> </w:t>
            </w:r>
            <w:r>
              <w:rPr>
                <w:b/>
                <w:sz w:val="20"/>
              </w:rPr>
              <w:t>N</w:t>
            </w:r>
            <w:r>
              <w:rPr>
                <w:b/>
                <w:spacing w:val="-4"/>
                <w:sz w:val="20"/>
              </w:rPr>
              <w:t xml:space="preserve"> </w:t>
            </w:r>
            <w:r>
              <w:rPr>
                <w:b/>
                <w:spacing w:val="-5"/>
                <w:sz w:val="20"/>
              </w:rPr>
              <w:t>(%)</w:t>
            </w:r>
          </w:p>
        </w:tc>
        <w:tc>
          <w:tcPr>
            <w:tcW w:w="1419" w:type="dxa"/>
          </w:tcPr>
          <w:p w14:paraId="51FFED1E" w14:textId="77777777" w:rsidR="00F307E9" w:rsidRDefault="00F307E9" w:rsidP="00BC3583">
            <w:pPr>
              <w:pStyle w:val="TableParagraph"/>
              <w:jc w:val="left"/>
              <w:rPr>
                <w:rFonts w:ascii="Times New Roman"/>
                <w:sz w:val="16"/>
              </w:rPr>
            </w:pPr>
          </w:p>
        </w:tc>
        <w:tc>
          <w:tcPr>
            <w:tcW w:w="2550" w:type="dxa"/>
          </w:tcPr>
          <w:p w14:paraId="62386B38" w14:textId="77777777" w:rsidR="00F307E9" w:rsidRDefault="00F307E9" w:rsidP="00BC3583">
            <w:pPr>
              <w:pStyle w:val="TableParagraph"/>
              <w:jc w:val="left"/>
              <w:rPr>
                <w:rFonts w:ascii="Times New Roman"/>
                <w:sz w:val="16"/>
              </w:rPr>
            </w:pPr>
          </w:p>
        </w:tc>
      </w:tr>
      <w:tr w:rsidR="00F307E9" w14:paraId="6FD9501D" w14:textId="77777777">
        <w:trPr>
          <w:trHeight w:val="229"/>
        </w:trPr>
        <w:tc>
          <w:tcPr>
            <w:tcW w:w="5354" w:type="dxa"/>
          </w:tcPr>
          <w:p w14:paraId="333366C8" w14:textId="77777777" w:rsidR="00F307E9" w:rsidRDefault="00BC3583" w:rsidP="00BC3583">
            <w:pPr>
              <w:pStyle w:val="TableParagraph"/>
              <w:spacing w:line="209" w:lineRule="exact"/>
              <w:ind w:left="496"/>
              <w:jc w:val="left"/>
              <w:rPr>
                <w:sz w:val="20"/>
              </w:rPr>
            </w:pPr>
            <w:r>
              <w:rPr>
                <w:sz w:val="20"/>
              </w:rPr>
              <w:t>Sudden</w:t>
            </w:r>
            <w:r>
              <w:rPr>
                <w:spacing w:val="-8"/>
                <w:sz w:val="20"/>
              </w:rPr>
              <w:t xml:space="preserve"> </w:t>
            </w:r>
            <w:r>
              <w:rPr>
                <w:spacing w:val="-2"/>
                <w:sz w:val="20"/>
              </w:rPr>
              <w:t>death</w:t>
            </w:r>
          </w:p>
        </w:tc>
        <w:tc>
          <w:tcPr>
            <w:tcW w:w="1419" w:type="dxa"/>
          </w:tcPr>
          <w:p w14:paraId="55FADAA6" w14:textId="77777777" w:rsidR="00F307E9" w:rsidRDefault="00BC3583" w:rsidP="00BC3583">
            <w:pPr>
              <w:pStyle w:val="TableParagraph"/>
              <w:spacing w:line="209" w:lineRule="exact"/>
              <w:ind w:left="2" w:right="8"/>
              <w:jc w:val="left"/>
              <w:rPr>
                <w:sz w:val="20"/>
              </w:rPr>
            </w:pPr>
            <w:r>
              <w:rPr>
                <w:sz w:val="20"/>
              </w:rPr>
              <w:t>38</w:t>
            </w:r>
            <w:r>
              <w:rPr>
                <w:spacing w:val="-5"/>
                <w:sz w:val="20"/>
              </w:rPr>
              <w:t xml:space="preserve"> </w:t>
            </w:r>
            <w:r>
              <w:rPr>
                <w:spacing w:val="-2"/>
                <w:sz w:val="20"/>
              </w:rPr>
              <w:t>(1.6)</w:t>
            </w:r>
          </w:p>
        </w:tc>
        <w:tc>
          <w:tcPr>
            <w:tcW w:w="2550" w:type="dxa"/>
          </w:tcPr>
          <w:p w14:paraId="13A303E6" w14:textId="77777777" w:rsidR="00F307E9" w:rsidRDefault="00BC3583" w:rsidP="00BC3583">
            <w:pPr>
              <w:pStyle w:val="TableParagraph"/>
              <w:spacing w:line="209" w:lineRule="exact"/>
              <w:ind w:left="135" w:right="4"/>
              <w:jc w:val="left"/>
              <w:rPr>
                <w:sz w:val="20"/>
              </w:rPr>
            </w:pPr>
            <w:r>
              <w:rPr>
                <w:sz w:val="20"/>
              </w:rPr>
              <w:t>53</w:t>
            </w:r>
            <w:r>
              <w:rPr>
                <w:spacing w:val="-5"/>
                <w:sz w:val="20"/>
              </w:rPr>
              <w:t xml:space="preserve"> </w:t>
            </w:r>
            <w:r>
              <w:rPr>
                <w:spacing w:val="-2"/>
                <w:sz w:val="20"/>
              </w:rPr>
              <w:t>(1.1)</w:t>
            </w:r>
          </w:p>
        </w:tc>
      </w:tr>
      <w:tr w:rsidR="00F307E9" w14:paraId="19F24C54" w14:textId="77777777">
        <w:trPr>
          <w:trHeight w:val="230"/>
        </w:trPr>
        <w:tc>
          <w:tcPr>
            <w:tcW w:w="5354" w:type="dxa"/>
          </w:tcPr>
          <w:p w14:paraId="7EE36643" w14:textId="77777777" w:rsidR="00F307E9" w:rsidRDefault="00BC3583" w:rsidP="00BC3583">
            <w:pPr>
              <w:pStyle w:val="TableParagraph"/>
              <w:spacing w:line="210" w:lineRule="exact"/>
              <w:ind w:left="494"/>
              <w:jc w:val="left"/>
              <w:rPr>
                <w:sz w:val="20"/>
              </w:rPr>
            </w:pPr>
            <w:r>
              <w:rPr>
                <w:sz w:val="20"/>
              </w:rPr>
              <w:t>Death</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z w:val="20"/>
              </w:rPr>
              <w:t>heart</w:t>
            </w:r>
            <w:r>
              <w:rPr>
                <w:spacing w:val="-5"/>
                <w:sz w:val="20"/>
              </w:rPr>
              <w:t xml:space="preserve"> </w:t>
            </w:r>
            <w:r>
              <w:rPr>
                <w:spacing w:val="-2"/>
                <w:sz w:val="20"/>
              </w:rPr>
              <w:t>failure</w:t>
            </w:r>
          </w:p>
        </w:tc>
        <w:tc>
          <w:tcPr>
            <w:tcW w:w="1419" w:type="dxa"/>
          </w:tcPr>
          <w:p w14:paraId="74D710BF" w14:textId="77777777" w:rsidR="00F307E9" w:rsidRDefault="00BC3583" w:rsidP="00BC3583">
            <w:pPr>
              <w:pStyle w:val="TableParagraph"/>
              <w:spacing w:line="210" w:lineRule="exact"/>
              <w:ind w:left="2" w:right="8"/>
              <w:jc w:val="left"/>
              <w:rPr>
                <w:sz w:val="20"/>
              </w:rPr>
            </w:pPr>
            <w:r>
              <w:rPr>
                <w:sz w:val="20"/>
              </w:rPr>
              <w:t>22</w:t>
            </w:r>
            <w:r>
              <w:rPr>
                <w:spacing w:val="-5"/>
                <w:sz w:val="20"/>
              </w:rPr>
              <w:t xml:space="preserve"> </w:t>
            </w:r>
            <w:r>
              <w:rPr>
                <w:spacing w:val="-2"/>
                <w:sz w:val="20"/>
              </w:rPr>
              <w:t>(0.9)</w:t>
            </w:r>
          </w:p>
        </w:tc>
        <w:tc>
          <w:tcPr>
            <w:tcW w:w="2550" w:type="dxa"/>
          </w:tcPr>
          <w:p w14:paraId="79AA6BB1" w14:textId="77777777" w:rsidR="00F307E9" w:rsidRDefault="00BC3583" w:rsidP="00BC3583">
            <w:pPr>
              <w:pStyle w:val="TableParagraph"/>
              <w:spacing w:line="210" w:lineRule="exact"/>
              <w:ind w:left="135" w:right="4"/>
              <w:jc w:val="left"/>
              <w:rPr>
                <w:sz w:val="20"/>
              </w:rPr>
            </w:pPr>
            <w:r>
              <w:rPr>
                <w:sz w:val="20"/>
              </w:rPr>
              <w:t>14</w:t>
            </w:r>
            <w:r>
              <w:rPr>
                <w:spacing w:val="-5"/>
                <w:sz w:val="20"/>
              </w:rPr>
              <w:t xml:space="preserve"> </w:t>
            </w:r>
            <w:r>
              <w:rPr>
                <w:spacing w:val="-2"/>
                <w:sz w:val="20"/>
              </w:rPr>
              <w:t>(0.3)</w:t>
            </w:r>
          </w:p>
        </w:tc>
      </w:tr>
      <w:tr w:rsidR="00F307E9" w14:paraId="2EE777FA" w14:textId="77777777">
        <w:trPr>
          <w:trHeight w:val="230"/>
        </w:trPr>
        <w:tc>
          <w:tcPr>
            <w:tcW w:w="5354" w:type="dxa"/>
          </w:tcPr>
          <w:p w14:paraId="7F67030F" w14:textId="77777777" w:rsidR="00F307E9" w:rsidRDefault="00BC3583" w:rsidP="00BC3583">
            <w:pPr>
              <w:pStyle w:val="TableParagraph"/>
              <w:spacing w:line="210" w:lineRule="exact"/>
              <w:ind w:left="494"/>
              <w:jc w:val="left"/>
              <w:rPr>
                <w:sz w:val="20"/>
              </w:rPr>
            </w:pPr>
            <w:r>
              <w:rPr>
                <w:sz w:val="20"/>
              </w:rPr>
              <w:t>Fatal</w:t>
            </w:r>
            <w:r>
              <w:rPr>
                <w:spacing w:val="-5"/>
                <w:sz w:val="20"/>
              </w:rPr>
              <w:t xml:space="preserve"> </w:t>
            </w:r>
            <w:r>
              <w:rPr>
                <w:sz w:val="20"/>
              </w:rPr>
              <w:t>stroke</w:t>
            </w:r>
            <w:r>
              <w:rPr>
                <w:spacing w:val="-6"/>
                <w:sz w:val="20"/>
              </w:rPr>
              <w:t xml:space="preserve"> </w:t>
            </w:r>
            <w:r>
              <w:rPr>
                <w:spacing w:val="-5"/>
                <w:sz w:val="20"/>
              </w:rPr>
              <w:t>***</w:t>
            </w:r>
          </w:p>
        </w:tc>
        <w:tc>
          <w:tcPr>
            <w:tcW w:w="1419" w:type="dxa"/>
          </w:tcPr>
          <w:p w14:paraId="2DED60C5" w14:textId="77777777" w:rsidR="00F307E9" w:rsidRDefault="00BC3583" w:rsidP="00BC3583">
            <w:pPr>
              <w:pStyle w:val="TableParagraph"/>
              <w:spacing w:line="210" w:lineRule="exact"/>
              <w:ind w:left="2" w:right="8"/>
              <w:jc w:val="left"/>
              <w:rPr>
                <w:sz w:val="20"/>
              </w:rPr>
            </w:pPr>
            <w:r>
              <w:rPr>
                <w:sz w:val="20"/>
              </w:rPr>
              <w:t>11</w:t>
            </w:r>
            <w:r>
              <w:rPr>
                <w:spacing w:val="-5"/>
                <w:sz w:val="20"/>
              </w:rPr>
              <w:t xml:space="preserve"> </w:t>
            </w:r>
            <w:r>
              <w:rPr>
                <w:spacing w:val="-2"/>
                <w:sz w:val="20"/>
              </w:rPr>
              <w:t>(0.5)</w:t>
            </w:r>
          </w:p>
        </w:tc>
        <w:tc>
          <w:tcPr>
            <w:tcW w:w="2550" w:type="dxa"/>
          </w:tcPr>
          <w:p w14:paraId="06A62509" w14:textId="77777777" w:rsidR="00F307E9" w:rsidRDefault="00BC3583" w:rsidP="00BC3583">
            <w:pPr>
              <w:pStyle w:val="TableParagraph"/>
              <w:spacing w:line="210" w:lineRule="exact"/>
              <w:ind w:left="135" w:right="4"/>
              <w:jc w:val="left"/>
              <w:rPr>
                <w:sz w:val="20"/>
              </w:rPr>
            </w:pPr>
            <w:r>
              <w:rPr>
                <w:sz w:val="20"/>
              </w:rPr>
              <w:t>16</w:t>
            </w:r>
            <w:r>
              <w:rPr>
                <w:spacing w:val="-5"/>
                <w:sz w:val="20"/>
              </w:rPr>
              <w:t xml:space="preserve"> </w:t>
            </w:r>
            <w:r>
              <w:rPr>
                <w:spacing w:val="-2"/>
                <w:sz w:val="20"/>
              </w:rPr>
              <w:t>(0.3)</w:t>
            </w:r>
          </w:p>
        </w:tc>
      </w:tr>
      <w:tr w:rsidR="00F307E9" w14:paraId="0FE914D6" w14:textId="77777777">
        <w:trPr>
          <w:trHeight w:val="230"/>
        </w:trPr>
        <w:tc>
          <w:tcPr>
            <w:tcW w:w="5354" w:type="dxa"/>
          </w:tcPr>
          <w:p w14:paraId="00F28405" w14:textId="77777777" w:rsidR="00F307E9" w:rsidRDefault="00BC3583" w:rsidP="00BC3583">
            <w:pPr>
              <w:pStyle w:val="TableParagraph"/>
              <w:spacing w:line="210" w:lineRule="exact"/>
              <w:ind w:left="494"/>
              <w:jc w:val="left"/>
              <w:rPr>
                <w:sz w:val="20"/>
              </w:rPr>
            </w:pPr>
            <w:r>
              <w:rPr>
                <w:sz w:val="20"/>
              </w:rPr>
              <w:t>Fatal</w:t>
            </w:r>
            <w:r>
              <w:rPr>
                <w:spacing w:val="-5"/>
                <w:sz w:val="20"/>
              </w:rPr>
              <w:t xml:space="preserve"> MI</w:t>
            </w:r>
          </w:p>
        </w:tc>
        <w:tc>
          <w:tcPr>
            <w:tcW w:w="1419" w:type="dxa"/>
          </w:tcPr>
          <w:p w14:paraId="72BF7141" w14:textId="77777777" w:rsidR="00F307E9" w:rsidRDefault="00BC3583" w:rsidP="00BC3583">
            <w:pPr>
              <w:pStyle w:val="TableParagraph"/>
              <w:spacing w:line="210" w:lineRule="exact"/>
              <w:ind w:left="2" w:right="8"/>
              <w:jc w:val="left"/>
              <w:rPr>
                <w:sz w:val="20"/>
              </w:rPr>
            </w:pPr>
            <w:r>
              <w:rPr>
                <w:sz w:val="20"/>
              </w:rPr>
              <w:t>11</w:t>
            </w:r>
            <w:r>
              <w:rPr>
                <w:spacing w:val="-5"/>
                <w:sz w:val="20"/>
              </w:rPr>
              <w:t xml:space="preserve"> </w:t>
            </w:r>
            <w:r>
              <w:rPr>
                <w:spacing w:val="-2"/>
                <w:sz w:val="20"/>
              </w:rPr>
              <w:t>(0.5)</w:t>
            </w:r>
          </w:p>
        </w:tc>
        <w:tc>
          <w:tcPr>
            <w:tcW w:w="2550" w:type="dxa"/>
          </w:tcPr>
          <w:p w14:paraId="3568C8B8" w14:textId="77777777" w:rsidR="00F307E9" w:rsidRDefault="00BC3583" w:rsidP="00BC3583">
            <w:pPr>
              <w:pStyle w:val="TableParagraph"/>
              <w:spacing w:line="210" w:lineRule="exact"/>
              <w:ind w:left="135" w:right="4"/>
              <w:jc w:val="left"/>
              <w:rPr>
                <w:sz w:val="20"/>
              </w:rPr>
            </w:pPr>
            <w:r>
              <w:rPr>
                <w:sz w:val="20"/>
              </w:rPr>
              <w:t>15</w:t>
            </w:r>
            <w:r>
              <w:rPr>
                <w:spacing w:val="-5"/>
                <w:sz w:val="20"/>
              </w:rPr>
              <w:t xml:space="preserve"> </w:t>
            </w:r>
            <w:r>
              <w:rPr>
                <w:spacing w:val="-2"/>
                <w:sz w:val="20"/>
              </w:rPr>
              <w:t>(0.3)</w:t>
            </w:r>
          </w:p>
        </w:tc>
      </w:tr>
      <w:tr w:rsidR="00F307E9" w14:paraId="4795292D" w14:textId="77777777">
        <w:trPr>
          <w:trHeight w:val="227"/>
        </w:trPr>
        <w:tc>
          <w:tcPr>
            <w:tcW w:w="5354" w:type="dxa"/>
            <w:tcBorders>
              <w:bottom w:val="single" w:sz="4" w:space="0" w:color="000000"/>
            </w:tcBorders>
          </w:tcPr>
          <w:p w14:paraId="7BD10EFC" w14:textId="77777777" w:rsidR="00F307E9" w:rsidRDefault="00BC3583" w:rsidP="00BC3583">
            <w:pPr>
              <w:pStyle w:val="TableParagraph"/>
              <w:spacing w:line="207" w:lineRule="exact"/>
              <w:ind w:left="494"/>
              <w:jc w:val="left"/>
              <w:rPr>
                <w:sz w:val="20"/>
              </w:rPr>
            </w:pPr>
            <w:r>
              <w:rPr>
                <w:spacing w:val="-2"/>
                <w:sz w:val="20"/>
              </w:rPr>
              <w:t>Other</w:t>
            </w:r>
          </w:p>
        </w:tc>
        <w:tc>
          <w:tcPr>
            <w:tcW w:w="1419" w:type="dxa"/>
            <w:tcBorders>
              <w:bottom w:val="single" w:sz="4" w:space="0" w:color="000000"/>
            </w:tcBorders>
          </w:tcPr>
          <w:p w14:paraId="1E38D10F" w14:textId="77777777" w:rsidR="00F307E9" w:rsidRDefault="00BC3583" w:rsidP="00BC3583">
            <w:pPr>
              <w:pStyle w:val="TableParagraph"/>
              <w:spacing w:line="207" w:lineRule="exact"/>
              <w:ind w:left="2" w:right="8"/>
              <w:jc w:val="left"/>
              <w:rPr>
                <w:sz w:val="20"/>
              </w:rPr>
            </w:pPr>
            <w:r>
              <w:rPr>
                <w:sz w:val="20"/>
              </w:rPr>
              <w:t>55</w:t>
            </w:r>
            <w:r>
              <w:rPr>
                <w:spacing w:val="-5"/>
                <w:sz w:val="20"/>
              </w:rPr>
              <w:t xml:space="preserve"> </w:t>
            </w:r>
            <w:r>
              <w:rPr>
                <w:spacing w:val="-2"/>
                <w:sz w:val="20"/>
              </w:rPr>
              <w:t>(2.4)</w:t>
            </w:r>
          </w:p>
        </w:tc>
        <w:tc>
          <w:tcPr>
            <w:tcW w:w="2550" w:type="dxa"/>
            <w:tcBorders>
              <w:bottom w:val="single" w:sz="4" w:space="0" w:color="000000"/>
            </w:tcBorders>
          </w:tcPr>
          <w:p w14:paraId="04B8FB81" w14:textId="77777777" w:rsidR="00F307E9" w:rsidRDefault="00BC3583" w:rsidP="00BC3583">
            <w:pPr>
              <w:pStyle w:val="TableParagraph"/>
              <w:spacing w:line="207" w:lineRule="exact"/>
              <w:ind w:left="135" w:right="4"/>
              <w:jc w:val="left"/>
              <w:rPr>
                <w:sz w:val="20"/>
              </w:rPr>
            </w:pPr>
            <w:r>
              <w:rPr>
                <w:sz w:val="20"/>
              </w:rPr>
              <w:t>74</w:t>
            </w:r>
            <w:r>
              <w:rPr>
                <w:spacing w:val="-5"/>
                <w:sz w:val="20"/>
              </w:rPr>
              <w:t xml:space="preserve"> </w:t>
            </w:r>
            <w:r>
              <w:rPr>
                <w:spacing w:val="-2"/>
                <w:sz w:val="20"/>
              </w:rPr>
              <w:t>(1.6)</w:t>
            </w:r>
          </w:p>
        </w:tc>
      </w:tr>
    </w:tbl>
    <w:p w14:paraId="40598EB8" w14:textId="77777777" w:rsidR="00F307E9" w:rsidRDefault="00F307E9" w:rsidP="00BC3583">
      <w:pPr>
        <w:spacing w:line="207" w:lineRule="exact"/>
        <w:rPr>
          <w:sz w:val="20"/>
        </w:rPr>
        <w:sectPr w:rsidR="00F307E9">
          <w:pgSz w:w="11930" w:h="16840"/>
          <w:pgMar w:top="1360" w:right="880" w:bottom="880" w:left="1300" w:header="0" w:footer="699" w:gutter="0"/>
          <w:cols w:space="720"/>
        </w:sectPr>
      </w:pPr>
    </w:p>
    <w:p w14:paraId="46C50DD9" w14:textId="77777777" w:rsidR="00F307E9" w:rsidRDefault="00F307E9" w:rsidP="00BC3583">
      <w:pPr>
        <w:pStyle w:val="BodyText"/>
        <w:spacing w:before="3"/>
        <w:ind w:left="0"/>
        <w:jc w:val="left"/>
        <w:rPr>
          <w:b/>
          <w:sz w:val="2"/>
        </w:rPr>
      </w:pPr>
    </w:p>
    <w:tbl>
      <w:tblPr>
        <w:tblW w:w="0" w:type="auto"/>
        <w:tblInd w:w="147" w:type="dxa"/>
        <w:tblLayout w:type="fixed"/>
        <w:tblCellMar>
          <w:left w:w="0" w:type="dxa"/>
          <w:right w:w="0" w:type="dxa"/>
        </w:tblCellMar>
        <w:tblLook w:val="01E0" w:firstRow="1" w:lastRow="1" w:firstColumn="1" w:lastColumn="1" w:noHBand="0" w:noVBand="0"/>
      </w:tblPr>
      <w:tblGrid>
        <w:gridCol w:w="4383"/>
        <w:gridCol w:w="2362"/>
        <w:gridCol w:w="2578"/>
      </w:tblGrid>
      <w:tr w:rsidR="00F307E9" w14:paraId="7531C605" w14:textId="77777777">
        <w:trPr>
          <w:trHeight w:val="460"/>
        </w:trPr>
        <w:tc>
          <w:tcPr>
            <w:tcW w:w="4383" w:type="dxa"/>
            <w:tcBorders>
              <w:top w:val="single" w:sz="8" w:space="0" w:color="000000"/>
              <w:bottom w:val="single" w:sz="8" w:space="0" w:color="000000"/>
            </w:tcBorders>
          </w:tcPr>
          <w:p w14:paraId="10B111FB" w14:textId="77777777" w:rsidR="00F307E9" w:rsidRDefault="00F307E9" w:rsidP="00BC3583">
            <w:pPr>
              <w:pStyle w:val="TableParagraph"/>
              <w:jc w:val="left"/>
              <w:rPr>
                <w:rFonts w:ascii="Times New Roman"/>
                <w:sz w:val="18"/>
              </w:rPr>
            </w:pPr>
          </w:p>
        </w:tc>
        <w:tc>
          <w:tcPr>
            <w:tcW w:w="2362" w:type="dxa"/>
            <w:tcBorders>
              <w:top w:val="single" w:sz="8" w:space="0" w:color="000000"/>
              <w:bottom w:val="single" w:sz="8" w:space="0" w:color="000000"/>
            </w:tcBorders>
          </w:tcPr>
          <w:p w14:paraId="740B7CFB" w14:textId="77777777" w:rsidR="00F307E9" w:rsidRDefault="00BC3583" w:rsidP="00BC3583">
            <w:pPr>
              <w:pStyle w:val="TableParagraph"/>
              <w:spacing w:line="229" w:lineRule="exact"/>
              <w:ind w:right="302"/>
              <w:jc w:val="left"/>
              <w:rPr>
                <w:b/>
                <w:sz w:val="20"/>
              </w:rPr>
            </w:pPr>
            <w:r>
              <w:rPr>
                <w:b/>
                <w:spacing w:val="-2"/>
                <w:sz w:val="20"/>
              </w:rPr>
              <w:t>Placebo</w:t>
            </w:r>
          </w:p>
        </w:tc>
        <w:tc>
          <w:tcPr>
            <w:tcW w:w="2578" w:type="dxa"/>
            <w:tcBorders>
              <w:top w:val="single" w:sz="8" w:space="0" w:color="000000"/>
              <w:bottom w:val="single" w:sz="8" w:space="0" w:color="000000"/>
            </w:tcBorders>
          </w:tcPr>
          <w:p w14:paraId="77C6AF3A" w14:textId="77777777" w:rsidR="00F307E9" w:rsidRDefault="00BC3583" w:rsidP="00BC3583">
            <w:pPr>
              <w:pStyle w:val="TableParagraph"/>
              <w:spacing w:line="229" w:lineRule="exact"/>
              <w:ind w:left="163" w:right="1"/>
              <w:jc w:val="left"/>
              <w:rPr>
                <w:b/>
                <w:sz w:val="20"/>
              </w:rPr>
            </w:pPr>
            <w:r>
              <w:rPr>
                <w:b/>
                <w:spacing w:val="-2"/>
                <w:sz w:val="20"/>
              </w:rPr>
              <w:t>Empagliflozin</w:t>
            </w:r>
          </w:p>
          <w:p w14:paraId="1C3D42A0" w14:textId="77777777" w:rsidR="00F307E9" w:rsidRDefault="00BC3583" w:rsidP="00BC3583">
            <w:pPr>
              <w:pStyle w:val="TableParagraph"/>
              <w:spacing w:line="210" w:lineRule="exact"/>
              <w:ind w:left="163" w:right="4"/>
              <w:jc w:val="left"/>
              <w:rPr>
                <w:b/>
                <w:sz w:val="20"/>
              </w:rPr>
            </w:pPr>
            <w:r>
              <w:rPr>
                <w:b/>
                <w:sz w:val="20"/>
              </w:rPr>
              <w:t>(10</w:t>
            </w:r>
            <w:r>
              <w:rPr>
                <w:b/>
                <w:spacing w:val="-5"/>
                <w:sz w:val="20"/>
              </w:rPr>
              <w:t xml:space="preserve"> </w:t>
            </w:r>
            <w:r>
              <w:rPr>
                <w:b/>
                <w:sz w:val="20"/>
              </w:rPr>
              <w:t>and</w:t>
            </w:r>
            <w:r>
              <w:rPr>
                <w:b/>
                <w:spacing w:val="-3"/>
                <w:sz w:val="20"/>
              </w:rPr>
              <w:t xml:space="preserve"> </w:t>
            </w:r>
            <w:r>
              <w:rPr>
                <w:b/>
                <w:sz w:val="20"/>
              </w:rPr>
              <w:t>25</w:t>
            </w:r>
            <w:r>
              <w:rPr>
                <w:b/>
                <w:spacing w:val="-4"/>
                <w:sz w:val="20"/>
              </w:rPr>
              <w:t xml:space="preserve"> </w:t>
            </w:r>
            <w:r>
              <w:rPr>
                <w:b/>
                <w:sz w:val="20"/>
              </w:rPr>
              <w:t>mg,</w:t>
            </w:r>
            <w:r>
              <w:rPr>
                <w:b/>
                <w:spacing w:val="-4"/>
                <w:sz w:val="20"/>
              </w:rPr>
              <w:t xml:space="preserve"> </w:t>
            </w:r>
            <w:r>
              <w:rPr>
                <w:b/>
                <w:spacing w:val="-2"/>
                <w:sz w:val="20"/>
              </w:rPr>
              <w:t>pooled)</w:t>
            </w:r>
          </w:p>
        </w:tc>
      </w:tr>
      <w:tr w:rsidR="00F307E9" w14:paraId="7BA2A962" w14:textId="77777777">
        <w:trPr>
          <w:trHeight w:val="229"/>
        </w:trPr>
        <w:tc>
          <w:tcPr>
            <w:tcW w:w="4383" w:type="dxa"/>
            <w:tcBorders>
              <w:top w:val="single" w:sz="8" w:space="0" w:color="000000"/>
              <w:bottom w:val="single" w:sz="8" w:space="0" w:color="000000"/>
            </w:tcBorders>
          </w:tcPr>
          <w:p w14:paraId="11869C1D" w14:textId="77777777" w:rsidR="00F307E9" w:rsidRDefault="00BC3583" w:rsidP="00BC3583">
            <w:pPr>
              <w:pStyle w:val="TableParagraph"/>
              <w:spacing w:line="210" w:lineRule="exact"/>
              <w:ind w:left="108"/>
              <w:jc w:val="left"/>
              <w:rPr>
                <w:sz w:val="20"/>
              </w:rPr>
            </w:pPr>
            <w:r>
              <w:rPr>
                <w:spacing w:val="-10"/>
                <w:sz w:val="20"/>
              </w:rPr>
              <w:t>N</w:t>
            </w:r>
          </w:p>
        </w:tc>
        <w:tc>
          <w:tcPr>
            <w:tcW w:w="2362" w:type="dxa"/>
            <w:tcBorders>
              <w:top w:val="single" w:sz="8" w:space="0" w:color="000000"/>
              <w:bottom w:val="single" w:sz="8" w:space="0" w:color="000000"/>
            </w:tcBorders>
          </w:tcPr>
          <w:p w14:paraId="741FC665" w14:textId="77777777" w:rsidR="00F307E9" w:rsidRDefault="00BC3583" w:rsidP="00BC3583">
            <w:pPr>
              <w:pStyle w:val="TableParagraph"/>
              <w:spacing w:line="210" w:lineRule="exact"/>
              <w:ind w:right="462"/>
              <w:jc w:val="left"/>
              <w:rPr>
                <w:sz w:val="20"/>
              </w:rPr>
            </w:pPr>
            <w:r>
              <w:rPr>
                <w:spacing w:val="-4"/>
                <w:sz w:val="20"/>
              </w:rPr>
              <w:t>2333</w:t>
            </w:r>
          </w:p>
        </w:tc>
        <w:tc>
          <w:tcPr>
            <w:tcW w:w="2578" w:type="dxa"/>
            <w:tcBorders>
              <w:top w:val="single" w:sz="8" w:space="0" w:color="000000"/>
              <w:bottom w:val="single" w:sz="8" w:space="0" w:color="000000"/>
            </w:tcBorders>
          </w:tcPr>
          <w:p w14:paraId="020B03EF" w14:textId="77777777" w:rsidR="00F307E9" w:rsidRDefault="00BC3583" w:rsidP="00BC3583">
            <w:pPr>
              <w:pStyle w:val="TableParagraph"/>
              <w:spacing w:line="210" w:lineRule="exact"/>
              <w:ind w:left="163" w:right="3"/>
              <w:jc w:val="left"/>
              <w:rPr>
                <w:sz w:val="20"/>
              </w:rPr>
            </w:pPr>
            <w:r>
              <w:rPr>
                <w:spacing w:val="-4"/>
                <w:sz w:val="20"/>
              </w:rPr>
              <w:t>4687</w:t>
            </w:r>
          </w:p>
        </w:tc>
      </w:tr>
      <w:tr w:rsidR="00F307E9" w14:paraId="4F86A342" w14:textId="77777777">
        <w:trPr>
          <w:trHeight w:val="223"/>
        </w:trPr>
        <w:tc>
          <w:tcPr>
            <w:tcW w:w="4383" w:type="dxa"/>
            <w:tcBorders>
              <w:top w:val="single" w:sz="8" w:space="0" w:color="000000"/>
            </w:tcBorders>
          </w:tcPr>
          <w:p w14:paraId="2A491256" w14:textId="77777777" w:rsidR="00F307E9" w:rsidRDefault="00BC3583" w:rsidP="00BC3583">
            <w:pPr>
              <w:pStyle w:val="TableParagraph"/>
              <w:spacing w:line="203" w:lineRule="exact"/>
              <w:ind w:left="108"/>
              <w:jc w:val="left"/>
              <w:rPr>
                <w:b/>
                <w:sz w:val="20"/>
              </w:rPr>
            </w:pPr>
            <w:r>
              <w:rPr>
                <w:b/>
                <w:sz w:val="20"/>
              </w:rPr>
              <w:t>Non-fatal</w:t>
            </w:r>
            <w:r>
              <w:rPr>
                <w:b/>
                <w:spacing w:val="-7"/>
                <w:sz w:val="20"/>
              </w:rPr>
              <w:t xml:space="preserve"> </w:t>
            </w:r>
            <w:r>
              <w:rPr>
                <w:b/>
                <w:sz w:val="20"/>
              </w:rPr>
              <w:t>MI</w:t>
            </w:r>
            <w:r>
              <w:rPr>
                <w:b/>
                <w:spacing w:val="-6"/>
                <w:sz w:val="20"/>
              </w:rPr>
              <w:t xml:space="preserve"> </w:t>
            </w:r>
            <w:r>
              <w:rPr>
                <w:b/>
                <w:sz w:val="20"/>
              </w:rPr>
              <w:t>N</w:t>
            </w:r>
            <w:r>
              <w:rPr>
                <w:b/>
                <w:spacing w:val="-6"/>
                <w:sz w:val="20"/>
              </w:rPr>
              <w:t xml:space="preserve"> </w:t>
            </w:r>
            <w:r>
              <w:rPr>
                <w:b/>
                <w:spacing w:val="-5"/>
                <w:sz w:val="20"/>
              </w:rPr>
              <w:t>(%)</w:t>
            </w:r>
          </w:p>
        </w:tc>
        <w:tc>
          <w:tcPr>
            <w:tcW w:w="2362" w:type="dxa"/>
            <w:tcBorders>
              <w:top w:val="single" w:sz="8" w:space="0" w:color="000000"/>
            </w:tcBorders>
          </w:tcPr>
          <w:p w14:paraId="50512FDA" w14:textId="77777777" w:rsidR="00F307E9" w:rsidRDefault="00BC3583" w:rsidP="00BC3583">
            <w:pPr>
              <w:pStyle w:val="TableParagraph"/>
              <w:spacing w:line="203" w:lineRule="exact"/>
              <w:ind w:right="287"/>
              <w:jc w:val="left"/>
              <w:rPr>
                <w:sz w:val="20"/>
              </w:rPr>
            </w:pPr>
            <w:r>
              <w:rPr>
                <w:sz w:val="20"/>
              </w:rPr>
              <w:t>121</w:t>
            </w:r>
            <w:r>
              <w:rPr>
                <w:spacing w:val="-7"/>
                <w:sz w:val="20"/>
              </w:rPr>
              <w:t xml:space="preserve"> </w:t>
            </w:r>
            <w:r>
              <w:rPr>
                <w:spacing w:val="-2"/>
                <w:sz w:val="20"/>
              </w:rPr>
              <w:t>(5.2)</w:t>
            </w:r>
          </w:p>
        </w:tc>
        <w:tc>
          <w:tcPr>
            <w:tcW w:w="2578" w:type="dxa"/>
            <w:tcBorders>
              <w:top w:val="single" w:sz="8" w:space="0" w:color="000000"/>
            </w:tcBorders>
          </w:tcPr>
          <w:p w14:paraId="55A5AA64" w14:textId="77777777" w:rsidR="00F307E9" w:rsidRDefault="00BC3583" w:rsidP="00BC3583">
            <w:pPr>
              <w:pStyle w:val="TableParagraph"/>
              <w:spacing w:line="203" w:lineRule="exact"/>
              <w:ind w:left="163" w:right="2"/>
              <w:jc w:val="left"/>
              <w:rPr>
                <w:sz w:val="20"/>
              </w:rPr>
            </w:pPr>
            <w:r>
              <w:rPr>
                <w:sz w:val="20"/>
              </w:rPr>
              <w:t>213</w:t>
            </w:r>
            <w:r>
              <w:rPr>
                <w:spacing w:val="-7"/>
                <w:sz w:val="20"/>
              </w:rPr>
              <w:t xml:space="preserve"> </w:t>
            </w:r>
            <w:r>
              <w:rPr>
                <w:spacing w:val="-2"/>
                <w:sz w:val="20"/>
              </w:rPr>
              <w:t>(4.5)</w:t>
            </w:r>
          </w:p>
        </w:tc>
      </w:tr>
      <w:tr w:rsidR="00F307E9" w14:paraId="2C4F3949" w14:textId="77777777">
        <w:trPr>
          <w:trHeight w:val="230"/>
        </w:trPr>
        <w:tc>
          <w:tcPr>
            <w:tcW w:w="4383" w:type="dxa"/>
          </w:tcPr>
          <w:p w14:paraId="7B31E826" w14:textId="77777777" w:rsidR="00F307E9" w:rsidRDefault="00BC3583" w:rsidP="00BC3583">
            <w:pPr>
              <w:pStyle w:val="TableParagraph"/>
              <w:spacing w:line="210" w:lineRule="exact"/>
              <w:ind w:left="108"/>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2362" w:type="dxa"/>
          </w:tcPr>
          <w:p w14:paraId="44A3FD74" w14:textId="77777777" w:rsidR="00F307E9" w:rsidRDefault="00F307E9" w:rsidP="00BC3583">
            <w:pPr>
              <w:pStyle w:val="TableParagraph"/>
              <w:jc w:val="left"/>
              <w:rPr>
                <w:rFonts w:ascii="Times New Roman"/>
                <w:sz w:val="16"/>
              </w:rPr>
            </w:pPr>
          </w:p>
        </w:tc>
        <w:tc>
          <w:tcPr>
            <w:tcW w:w="2578" w:type="dxa"/>
          </w:tcPr>
          <w:p w14:paraId="623F2A86" w14:textId="77777777" w:rsidR="00F307E9" w:rsidRDefault="00BC3583" w:rsidP="00BC3583">
            <w:pPr>
              <w:pStyle w:val="TableParagraph"/>
              <w:spacing w:line="210" w:lineRule="exact"/>
              <w:ind w:left="637"/>
              <w:jc w:val="left"/>
              <w:rPr>
                <w:sz w:val="20"/>
              </w:rPr>
            </w:pPr>
            <w:r>
              <w:rPr>
                <w:sz w:val="20"/>
              </w:rPr>
              <w:t>0.87</w:t>
            </w:r>
            <w:r>
              <w:rPr>
                <w:spacing w:val="-10"/>
                <w:sz w:val="20"/>
              </w:rPr>
              <w:t xml:space="preserve"> </w:t>
            </w:r>
            <w:r>
              <w:rPr>
                <w:sz w:val="20"/>
              </w:rPr>
              <w:t>(0.70,</w:t>
            </w:r>
            <w:r>
              <w:rPr>
                <w:spacing w:val="-5"/>
                <w:sz w:val="20"/>
              </w:rPr>
              <w:t xml:space="preserve"> </w:t>
            </w:r>
            <w:r>
              <w:rPr>
                <w:spacing w:val="-2"/>
                <w:sz w:val="20"/>
              </w:rPr>
              <w:t>1.09)</w:t>
            </w:r>
          </w:p>
        </w:tc>
      </w:tr>
      <w:tr w:rsidR="00F307E9" w14:paraId="7C289C31" w14:textId="77777777">
        <w:trPr>
          <w:trHeight w:val="227"/>
        </w:trPr>
        <w:tc>
          <w:tcPr>
            <w:tcW w:w="4383" w:type="dxa"/>
            <w:tcBorders>
              <w:bottom w:val="single" w:sz="4" w:space="0" w:color="000000"/>
            </w:tcBorders>
          </w:tcPr>
          <w:p w14:paraId="765580DB" w14:textId="77777777" w:rsidR="00F307E9" w:rsidRDefault="00BC3583" w:rsidP="00BC3583">
            <w:pPr>
              <w:pStyle w:val="TableParagraph"/>
              <w:spacing w:line="207" w:lineRule="exact"/>
              <w:ind w:left="108"/>
              <w:jc w:val="left"/>
              <w:rPr>
                <w:sz w:val="20"/>
              </w:rPr>
            </w:pPr>
            <w:r>
              <w:rPr>
                <w:spacing w:val="-2"/>
                <w:sz w:val="20"/>
              </w:rPr>
              <w:t>p−value</w:t>
            </w:r>
          </w:p>
        </w:tc>
        <w:tc>
          <w:tcPr>
            <w:tcW w:w="2362" w:type="dxa"/>
            <w:tcBorders>
              <w:bottom w:val="single" w:sz="4" w:space="0" w:color="000000"/>
            </w:tcBorders>
          </w:tcPr>
          <w:p w14:paraId="493D3B82" w14:textId="77777777" w:rsidR="00F307E9" w:rsidRDefault="00F307E9" w:rsidP="00BC3583">
            <w:pPr>
              <w:pStyle w:val="TableParagraph"/>
              <w:jc w:val="left"/>
              <w:rPr>
                <w:rFonts w:ascii="Times New Roman"/>
                <w:sz w:val="16"/>
              </w:rPr>
            </w:pPr>
          </w:p>
        </w:tc>
        <w:tc>
          <w:tcPr>
            <w:tcW w:w="2578" w:type="dxa"/>
            <w:tcBorders>
              <w:bottom w:val="single" w:sz="4" w:space="0" w:color="000000"/>
            </w:tcBorders>
          </w:tcPr>
          <w:p w14:paraId="4D20BE12" w14:textId="77777777" w:rsidR="00F307E9" w:rsidRDefault="00BC3583" w:rsidP="00BC3583">
            <w:pPr>
              <w:pStyle w:val="TableParagraph"/>
              <w:spacing w:line="207" w:lineRule="exact"/>
              <w:ind w:left="163" w:right="3"/>
              <w:jc w:val="left"/>
              <w:rPr>
                <w:sz w:val="20"/>
              </w:rPr>
            </w:pPr>
            <w:r>
              <w:rPr>
                <w:spacing w:val="-2"/>
                <w:sz w:val="20"/>
              </w:rPr>
              <w:t>0.2189</w:t>
            </w:r>
          </w:p>
        </w:tc>
      </w:tr>
      <w:tr w:rsidR="00F307E9" w14:paraId="378D761F" w14:textId="77777777">
        <w:trPr>
          <w:trHeight w:val="233"/>
        </w:trPr>
        <w:tc>
          <w:tcPr>
            <w:tcW w:w="4383" w:type="dxa"/>
            <w:tcBorders>
              <w:top w:val="single" w:sz="4" w:space="0" w:color="000000"/>
            </w:tcBorders>
          </w:tcPr>
          <w:p w14:paraId="3CFCF3F8" w14:textId="77777777" w:rsidR="00F307E9" w:rsidRDefault="00BC3583" w:rsidP="00BC3583">
            <w:pPr>
              <w:pStyle w:val="TableParagraph"/>
              <w:spacing w:line="213" w:lineRule="exact"/>
              <w:ind w:left="108"/>
              <w:jc w:val="left"/>
              <w:rPr>
                <w:sz w:val="20"/>
              </w:rPr>
            </w:pPr>
            <w:r>
              <w:rPr>
                <w:b/>
                <w:sz w:val="20"/>
              </w:rPr>
              <w:t>Non-fatal</w:t>
            </w:r>
            <w:r>
              <w:rPr>
                <w:b/>
                <w:spacing w:val="-7"/>
                <w:sz w:val="20"/>
              </w:rPr>
              <w:t xml:space="preserve"> </w:t>
            </w:r>
            <w:r>
              <w:rPr>
                <w:b/>
                <w:sz w:val="20"/>
              </w:rPr>
              <w:t>stroke</w:t>
            </w:r>
            <w:r>
              <w:rPr>
                <w:b/>
                <w:spacing w:val="-5"/>
                <w:sz w:val="20"/>
              </w:rPr>
              <w:t xml:space="preserve"> </w:t>
            </w:r>
            <w:r>
              <w:rPr>
                <w:b/>
                <w:sz w:val="20"/>
              </w:rPr>
              <w:t>N</w:t>
            </w:r>
            <w:r>
              <w:rPr>
                <w:b/>
                <w:spacing w:val="-7"/>
                <w:sz w:val="20"/>
              </w:rPr>
              <w:t xml:space="preserve"> </w:t>
            </w:r>
            <w:r>
              <w:rPr>
                <w:b/>
                <w:sz w:val="20"/>
              </w:rPr>
              <w:t>(%)</w:t>
            </w:r>
            <w:r>
              <w:rPr>
                <w:b/>
                <w:spacing w:val="-6"/>
                <w:sz w:val="20"/>
              </w:rPr>
              <w:t xml:space="preserve"> </w:t>
            </w:r>
            <w:r>
              <w:rPr>
                <w:spacing w:val="-5"/>
                <w:sz w:val="20"/>
              </w:rPr>
              <w:t>***</w:t>
            </w:r>
          </w:p>
        </w:tc>
        <w:tc>
          <w:tcPr>
            <w:tcW w:w="2362" w:type="dxa"/>
            <w:tcBorders>
              <w:top w:val="single" w:sz="4" w:space="0" w:color="000000"/>
            </w:tcBorders>
          </w:tcPr>
          <w:p w14:paraId="4F2847C9" w14:textId="77777777" w:rsidR="00F307E9" w:rsidRDefault="00BC3583" w:rsidP="00BC3583">
            <w:pPr>
              <w:pStyle w:val="TableParagraph"/>
              <w:spacing w:line="213" w:lineRule="exact"/>
              <w:ind w:right="341"/>
              <w:jc w:val="left"/>
              <w:rPr>
                <w:sz w:val="20"/>
              </w:rPr>
            </w:pPr>
            <w:r>
              <w:rPr>
                <w:sz w:val="20"/>
              </w:rPr>
              <w:t>60</w:t>
            </w:r>
            <w:r>
              <w:rPr>
                <w:spacing w:val="-5"/>
                <w:sz w:val="20"/>
              </w:rPr>
              <w:t xml:space="preserve"> </w:t>
            </w:r>
            <w:r>
              <w:rPr>
                <w:spacing w:val="-2"/>
                <w:sz w:val="20"/>
              </w:rPr>
              <w:t>(2.6)</w:t>
            </w:r>
          </w:p>
        </w:tc>
        <w:tc>
          <w:tcPr>
            <w:tcW w:w="2578" w:type="dxa"/>
            <w:tcBorders>
              <w:top w:val="single" w:sz="4" w:space="0" w:color="000000"/>
            </w:tcBorders>
          </w:tcPr>
          <w:p w14:paraId="5756C9ED" w14:textId="77777777" w:rsidR="00F307E9" w:rsidRDefault="00BC3583" w:rsidP="00BC3583">
            <w:pPr>
              <w:pStyle w:val="TableParagraph"/>
              <w:spacing w:line="213" w:lineRule="exact"/>
              <w:ind w:left="163" w:right="2"/>
              <w:jc w:val="left"/>
              <w:rPr>
                <w:sz w:val="20"/>
              </w:rPr>
            </w:pPr>
            <w:r>
              <w:rPr>
                <w:sz w:val="20"/>
              </w:rPr>
              <w:t>150</w:t>
            </w:r>
            <w:r>
              <w:rPr>
                <w:spacing w:val="-7"/>
                <w:sz w:val="20"/>
              </w:rPr>
              <w:t xml:space="preserve"> </w:t>
            </w:r>
            <w:r>
              <w:rPr>
                <w:spacing w:val="-2"/>
                <w:sz w:val="20"/>
              </w:rPr>
              <w:t>(3.2)</w:t>
            </w:r>
          </w:p>
        </w:tc>
      </w:tr>
      <w:tr w:rsidR="00F307E9" w14:paraId="54680319" w14:textId="77777777">
        <w:trPr>
          <w:trHeight w:val="229"/>
        </w:trPr>
        <w:tc>
          <w:tcPr>
            <w:tcW w:w="4383" w:type="dxa"/>
          </w:tcPr>
          <w:p w14:paraId="48F941C0" w14:textId="77777777" w:rsidR="00F307E9" w:rsidRDefault="00BC3583" w:rsidP="00BC3583">
            <w:pPr>
              <w:pStyle w:val="TableParagraph"/>
              <w:spacing w:line="209" w:lineRule="exact"/>
              <w:ind w:left="108"/>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2362" w:type="dxa"/>
          </w:tcPr>
          <w:p w14:paraId="1D5C4F53" w14:textId="77777777" w:rsidR="00F307E9" w:rsidRDefault="00F307E9" w:rsidP="00BC3583">
            <w:pPr>
              <w:pStyle w:val="TableParagraph"/>
              <w:jc w:val="left"/>
              <w:rPr>
                <w:rFonts w:ascii="Times New Roman"/>
                <w:sz w:val="16"/>
              </w:rPr>
            </w:pPr>
          </w:p>
        </w:tc>
        <w:tc>
          <w:tcPr>
            <w:tcW w:w="2578" w:type="dxa"/>
          </w:tcPr>
          <w:p w14:paraId="795BDE31" w14:textId="77777777" w:rsidR="00F307E9" w:rsidRDefault="00BC3583" w:rsidP="00BC3583">
            <w:pPr>
              <w:pStyle w:val="TableParagraph"/>
              <w:spacing w:line="209" w:lineRule="exact"/>
              <w:ind w:left="637"/>
              <w:jc w:val="left"/>
              <w:rPr>
                <w:sz w:val="20"/>
              </w:rPr>
            </w:pPr>
            <w:r>
              <w:rPr>
                <w:sz w:val="20"/>
              </w:rPr>
              <w:t>1.24</w:t>
            </w:r>
            <w:r>
              <w:rPr>
                <w:spacing w:val="-10"/>
                <w:sz w:val="20"/>
              </w:rPr>
              <w:t xml:space="preserve"> </w:t>
            </w:r>
            <w:r>
              <w:rPr>
                <w:sz w:val="20"/>
              </w:rPr>
              <w:t>(0.92,</w:t>
            </w:r>
            <w:r>
              <w:rPr>
                <w:spacing w:val="-5"/>
                <w:sz w:val="20"/>
              </w:rPr>
              <w:t xml:space="preserve"> </w:t>
            </w:r>
            <w:r>
              <w:rPr>
                <w:spacing w:val="-2"/>
                <w:sz w:val="20"/>
              </w:rPr>
              <w:t>1.67)</w:t>
            </w:r>
          </w:p>
        </w:tc>
      </w:tr>
      <w:tr w:rsidR="00F307E9" w14:paraId="7F1299CE" w14:textId="77777777">
        <w:trPr>
          <w:trHeight w:val="226"/>
        </w:trPr>
        <w:tc>
          <w:tcPr>
            <w:tcW w:w="4383" w:type="dxa"/>
            <w:tcBorders>
              <w:bottom w:val="single" w:sz="4" w:space="0" w:color="000000"/>
            </w:tcBorders>
          </w:tcPr>
          <w:p w14:paraId="354BB551" w14:textId="77777777" w:rsidR="00F307E9" w:rsidRDefault="00BC3583" w:rsidP="00BC3583">
            <w:pPr>
              <w:pStyle w:val="TableParagraph"/>
              <w:spacing w:line="206" w:lineRule="exact"/>
              <w:ind w:left="108"/>
              <w:jc w:val="left"/>
              <w:rPr>
                <w:sz w:val="20"/>
              </w:rPr>
            </w:pPr>
            <w:r>
              <w:rPr>
                <w:spacing w:val="-2"/>
                <w:sz w:val="20"/>
              </w:rPr>
              <w:t>p−value</w:t>
            </w:r>
          </w:p>
        </w:tc>
        <w:tc>
          <w:tcPr>
            <w:tcW w:w="2362" w:type="dxa"/>
            <w:tcBorders>
              <w:bottom w:val="single" w:sz="4" w:space="0" w:color="000000"/>
            </w:tcBorders>
          </w:tcPr>
          <w:p w14:paraId="3477B919" w14:textId="77777777" w:rsidR="00F307E9" w:rsidRDefault="00F307E9" w:rsidP="00BC3583">
            <w:pPr>
              <w:pStyle w:val="TableParagraph"/>
              <w:jc w:val="left"/>
              <w:rPr>
                <w:rFonts w:ascii="Times New Roman"/>
                <w:sz w:val="16"/>
              </w:rPr>
            </w:pPr>
          </w:p>
        </w:tc>
        <w:tc>
          <w:tcPr>
            <w:tcW w:w="2578" w:type="dxa"/>
            <w:tcBorders>
              <w:bottom w:val="single" w:sz="4" w:space="0" w:color="000000"/>
            </w:tcBorders>
          </w:tcPr>
          <w:p w14:paraId="7004B14C" w14:textId="77777777" w:rsidR="00F307E9" w:rsidRDefault="00BC3583" w:rsidP="00BC3583">
            <w:pPr>
              <w:pStyle w:val="TableParagraph"/>
              <w:spacing w:line="206" w:lineRule="exact"/>
              <w:ind w:left="163" w:right="3"/>
              <w:jc w:val="left"/>
              <w:rPr>
                <w:sz w:val="20"/>
              </w:rPr>
            </w:pPr>
            <w:r>
              <w:rPr>
                <w:spacing w:val="-2"/>
                <w:sz w:val="20"/>
              </w:rPr>
              <w:t>0.1638</w:t>
            </w:r>
          </w:p>
        </w:tc>
      </w:tr>
      <w:tr w:rsidR="00F307E9" w14:paraId="611E7C1E" w14:textId="77777777">
        <w:trPr>
          <w:trHeight w:val="233"/>
        </w:trPr>
        <w:tc>
          <w:tcPr>
            <w:tcW w:w="4383" w:type="dxa"/>
            <w:tcBorders>
              <w:top w:val="single" w:sz="4" w:space="0" w:color="000000"/>
            </w:tcBorders>
          </w:tcPr>
          <w:p w14:paraId="07A374F1" w14:textId="77777777" w:rsidR="00F307E9" w:rsidRDefault="00BC3583" w:rsidP="00BC3583">
            <w:pPr>
              <w:pStyle w:val="TableParagraph"/>
              <w:spacing w:line="213" w:lineRule="exact"/>
              <w:ind w:left="108"/>
              <w:jc w:val="left"/>
              <w:rPr>
                <w:b/>
                <w:sz w:val="20"/>
              </w:rPr>
            </w:pPr>
            <w:r>
              <w:rPr>
                <w:b/>
                <w:sz w:val="20"/>
              </w:rPr>
              <w:t>All-cause</w:t>
            </w:r>
            <w:r>
              <w:rPr>
                <w:b/>
                <w:spacing w:val="-9"/>
                <w:sz w:val="20"/>
              </w:rPr>
              <w:t xml:space="preserve"> </w:t>
            </w:r>
            <w:r>
              <w:rPr>
                <w:b/>
                <w:sz w:val="20"/>
              </w:rPr>
              <w:t>mortality</w:t>
            </w:r>
            <w:r>
              <w:rPr>
                <w:b/>
                <w:spacing w:val="-8"/>
                <w:sz w:val="20"/>
              </w:rPr>
              <w:t xml:space="preserve"> </w:t>
            </w:r>
            <w:r>
              <w:rPr>
                <w:b/>
                <w:sz w:val="20"/>
              </w:rPr>
              <w:t>N</w:t>
            </w:r>
            <w:r>
              <w:rPr>
                <w:b/>
                <w:spacing w:val="-8"/>
                <w:sz w:val="20"/>
              </w:rPr>
              <w:t xml:space="preserve"> </w:t>
            </w:r>
            <w:r>
              <w:rPr>
                <w:b/>
                <w:spacing w:val="-5"/>
                <w:sz w:val="20"/>
              </w:rPr>
              <w:t>(%)</w:t>
            </w:r>
          </w:p>
        </w:tc>
        <w:tc>
          <w:tcPr>
            <w:tcW w:w="2362" w:type="dxa"/>
            <w:tcBorders>
              <w:top w:val="single" w:sz="4" w:space="0" w:color="000000"/>
            </w:tcBorders>
          </w:tcPr>
          <w:p w14:paraId="24C9F3D4" w14:textId="77777777" w:rsidR="00F307E9" w:rsidRDefault="00BC3583" w:rsidP="00BC3583">
            <w:pPr>
              <w:pStyle w:val="TableParagraph"/>
              <w:spacing w:line="213" w:lineRule="exact"/>
              <w:ind w:right="287"/>
              <w:jc w:val="left"/>
              <w:rPr>
                <w:sz w:val="20"/>
              </w:rPr>
            </w:pPr>
            <w:r>
              <w:rPr>
                <w:sz w:val="20"/>
              </w:rPr>
              <w:t>194</w:t>
            </w:r>
            <w:r>
              <w:rPr>
                <w:spacing w:val="-7"/>
                <w:sz w:val="20"/>
              </w:rPr>
              <w:t xml:space="preserve"> </w:t>
            </w:r>
            <w:r>
              <w:rPr>
                <w:spacing w:val="-2"/>
                <w:sz w:val="20"/>
              </w:rPr>
              <w:t>(8.3)</w:t>
            </w:r>
          </w:p>
        </w:tc>
        <w:tc>
          <w:tcPr>
            <w:tcW w:w="2578" w:type="dxa"/>
            <w:tcBorders>
              <w:top w:val="single" w:sz="4" w:space="0" w:color="000000"/>
            </w:tcBorders>
          </w:tcPr>
          <w:p w14:paraId="729BE148" w14:textId="77777777" w:rsidR="00F307E9" w:rsidRDefault="00BC3583" w:rsidP="00BC3583">
            <w:pPr>
              <w:pStyle w:val="TableParagraph"/>
              <w:spacing w:line="213" w:lineRule="exact"/>
              <w:ind w:left="163" w:right="2"/>
              <w:jc w:val="left"/>
              <w:rPr>
                <w:sz w:val="20"/>
              </w:rPr>
            </w:pPr>
            <w:r>
              <w:rPr>
                <w:sz w:val="20"/>
              </w:rPr>
              <w:t>269</w:t>
            </w:r>
            <w:r>
              <w:rPr>
                <w:spacing w:val="-7"/>
                <w:sz w:val="20"/>
              </w:rPr>
              <w:t xml:space="preserve"> </w:t>
            </w:r>
            <w:r>
              <w:rPr>
                <w:spacing w:val="-2"/>
                <w:sz w:val="20"/>
              </w:rPr>
              <w:t>(5.7)</w:t>
            </w:r>
          </w:p>
        </w:tc>
      </w:tr>
      <w:tr w:rsidR="00F307E9" w14:paraId="0D44F3AA" w14:textId="77777777">
        <w:trPr>
          <w:trHeight w:val="230"/>
        </w:trPr>
        <w:tc>
          <w:tcPr>
            <w:tcW w:w="4383" w:type="dxa"/>
          </w:tcPr>
          <w:p w14:paraId="698C7991" w14:textId="77777777" w:rsidR="00F307E9" w:rsidRDefault="00BC3583" w:rsidP="00BC3583">
            <w:pPr>
              <w:pStyle w:val="TableParagraph"/>
              <w:spacing w:line="210" w:lineRule="exact"/>
              <w:ind w:left="108"/>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2362" w:type="dxa"/>
          </w:tcPr>
          <w:p w14:paraId="4D209461" w14:textId="77777777" w:rsidR="00F307E9" w:rsidRDefault="00F307E9" w:rsidP="00BC3583">
            <w:pPr>
              <w:pStyle w:val="TableParagraph"/>
              <w:jc w:val="left"/>
              <w:rPr>
                <w:rFonts w:ascii="Times New Roman"/>
                <w:sz w:val="16"/>
              </w:rPr>
            </w:pPr>
          </w:p>
        </w:tc>
        <w:tc>
          <w:tcPr>
            <w:tcW w:w="2578" w:type="dxa"/>
          </w:tcPr>
          <w:p w14:paraId="75E92BDF" w14:textId="77777777" w:rsidR="00F307E9" w:rsidRDefault="00BC3583" w:rsidP="00BC3583">
            <w:pPr>
              <w:pStyle w:val="TableParagraph"/>
              <w:spacing w:line="210" w:lineRule="exact"/>
              <w:ind w:left="637"/>
              <w:jc w:val="left"/>
              <w:rPr>
                <w:sz w:val="20"/>
              </w:rPr>
            </w:pPr>
            <w:r>
              <w:rPr>
                <w:sz w:val="20"/>
              </w:rPr>
              <w:t>0.68</w:t>
            </w:r>
            <w:r>
              <w:rPr>
                <w:spacing w:val="-10"/>
                <w:sz w:val="20"/>
              </w:rPr>
              <w:t xml:space="preserve"> </w:t>
            </w:r>
            <w:r>
              <w:rPr>
                <w:sz w:val="20"/>
              </w:rPr>
              <w:t>(0.57,</w:t>
            </w:r>
            <w:r>
              <w:rPr>
                <w:spacing w:val="-5"/>
                <w:sz w:val="20"/>
              </w:rPr>
              <w:t xml:space="preserve"> </w:t>
            </w:r>
            <w:r>
              <w:rPr>
                <w:spacing w:val="-2"/>
                <w:sz w:val="20"/>
              </w:rPr>
              <w:t>0.82)</w:t>
            </w:r>
          </w:p>
        </w:tc>
      </w:tr>
      <w:tr w:rsidR="00F307E9" w14:paraId="02A92CF1" w14:textId="77777777">
        <w:trPr>
          <w:trHeight w:val="227"/>
        </w:trPr>
        <w:tc>
          <w:tcPr>
            <w:tcW w:w="4383" w:type="dxa"/>
            <w:tcBorders>
              <w:bottom w:val="single" w:sz="4" w:space="0" w:color="000000"/>
            </w:tcBorders>
          </w:tcPr>
          <w:p w14:paraId="294478BB" w14:textId="77777777" w:rsidR="00F307E9" w:rsidRDefault="00BC3583" w:rsidP="00BC3583">
            <w:pPr>
              <w:pStyle w:val="TableParagraph"/>
              <w:spacing w:line="207" w:lineRule="exact"/>
              <w:ind w:left="108"/>
              <w:jc w:val="left"/>
              <w:rPr>
                <w:sz w:val="20"/>
              </w:rPr>
            </w:pPr>
            <w:r>
              <w:rPr>
                <w:spacing w:val="-2"/>
                <w:sz w:val="20"/>
              </w:rPr>
              <w:t>p-value</w:t>
            </w:r>
          </w:p>
        </w:tc>
        <w:tc>
          <w:tcPr>
            <w:tcW w:w="2362" w:type="dxa"/>
            <w:tcBorders>
              <w:bottom w:val="single" w:sz="4" w:space="0" w:color="000000"/>
            </w:tcBorders>
          </w:tcPr>
          <w:p w14:paraId="42D86BB6" w14:textId="77777777" w:rsidR="00F307E9" w:rsidRDefault="00F307E9" w:rsidP="00BC3583">
            <w:pPr>
              <w:pStyle w:val="TableParagraph"/>
              <w:jc w:val="left"/>
              <w:rPr>
                <w:rFonts w:ascii="Times New Roman"/>
                <w:sz w:val="16"/>
              </w:rPr>
            </w:pPr>
          </w:p>
        </w:tc>
        <w:tc>
          <w:tcPr>
            <w:tcW w:w="2578" w:type="dxa"/>
            <w:tcBorders>
              <w:bottom w:val="single" w:sz="4" w:space="0" w:color="000000"/>
            </w:tcBorders>
          </w:tcPr>
          <w:p w14:paraId="03A8ED6D" w14:textId="77777777" w:rsidR="00F307E9" w:rsidRDefault="00BC3583" w:rsidP="00BC3583">
            <w:pPr>
              <w:pStyle w:val="TableParagraph"/>
              <w:spacing w:line="207" w:lineRule="exact"/>
              <w:ind w:left="163"/>
              <w:jc w:val="left"/>
              <w:rPr>
                <w:sz w:val="20"/>
              </w:rPr>
            </w:pPr>
            <w:r>
              <w:rPr>
                <w:spacing w:val="-2"/>
                <w:sz w:val="20"/>
              </w:rPr>
              <w:t>&lt;0.0001</w:t>
            </w:r>
          </w:p>
        </w:tc>
      </w:tr>
      <w:tr w:rsidR="00F307E9" w14:paraId="318B3A03" w14:textId="77777777">
        <w:trPr>
          <w:trHeight w:val="233"/>
        </w:trPr>
        <w:tc>
          <w:tcPr>
            <w:tcW w:w="4383" w:type="dxa"/>
            <w:tcBorders>
              <w:top w:val="single" w:sz="4" w:space="0" w:color="000000"/>
            </w:tcBorders>
          </w:tcPr>
          <w:p w14:paraId="2F2DD1D3" w14:textId="77777777" w:rsidR="00F307E9" w:rsidRDefault="00BC3583" w:rsidP="00BC3583">
            <w:pPr>
              <w:pStyle w:val="TableParagraph"/>
              <w:spacing w:line="213" w:lineRule="exact"/>
              <w:ind w:left="108"/>
              <w:jc w:val="left"/>
              <w:rPr>
                <w:b/>
                <w:sz w:val="20"/>
              </w:rPr>
            </w:pPr>
            <w:r>
              <w:rPr>
                <w:b/>
                <w:sz w:val="20"/>
              </w:rPr>
              <w:t>Non-CV</w:t>
            </w:r>
            <w:r>
              <w:rPr>
                <w:b/>
                <w:spacing w:val="-8"/>
                <w:sz w:val="20"/>
              </w:rPr>
              <w:t xml:space="preserve"> </w:t>
            </w:r>
            <w:r>
              <w:rPr>
                <w:b/>
                <w:sz w:val="20"/>
              </w:rPr>
              <w:t>mortality</w:t>
            </w:r>
            <w:r>
              <w:rPr>
                <w:b/>
                <w:spacing w:val="-8"/>
                <w:sz w:val="20"/>
              </w:rPr>
              <w:t xml:space="preserve"> </w:t>
            </w:r>
            <w:r>
              <w:rPr>
                <w:b/>
                <w:sz w:val="20"/>
              </w:rPr>
              <w:t>N</w:t>
            </w:r>
            <w:r>
              <w:rPr>
                <w:b/>
                <w:spacing w:val="-7"/>
                <w:sz w:val="20"/>
              </w:rPr>
              <w:t xml:space="preserve"> </w:t>
            </w:r>
            <w:r>
              <w:rPr>
                <w:b/>
                <w:spacing w:val="-5"/>
                <w:sz w:val="20"/>
              </w:rPr>
              <w:t>(%)</w:t>
            </w:r>
          </w:p>
        </w:tc>
        <w:tc>
          <w:tcPr>
            <w:tcW w:w="2362" w:type="dxa"/>
            <w:tcBorders>
              <w:top w:val="single" w:sz="4" w:space="0" w:color="000000"/>
            </w:tcBorders>
          </w:tcPr>
          <w:p w14:paraId="0BD74EF2" w14:textId="77777777" w:rsidR="00F307E9" w:rsidRDefault="00BC3583" w:rsidP="00BC3583">
            <w:pPr>
              <w:pStyle w:val="TableParagraph"/>
              <w:spacing w:line="213" w:lineRule="exact"/>
              <w:ind w:right="341"/>
              <w:jc w:val="left"/>
              <w:rPr>
                <w:sz w:val="20"/>
              </w:rPr>
            </w:pPr>
            <w:r>
              <w:rPr>
                <w:sz w:val="20"/>
              </w:rPr>
              <w:t>57</w:t>
            </w:r>
            <w:r>
              <w:rPr>
                <w:spacing w:val="-5"/>
                <w:sz w:val="20"/>
              </w:rPr>
              <w:t xml:space="preserve"> </w:t>
            </w:r>
            <w:r>
              <w:rPr>
                <w:spacing w:val="-2"/>
                <w:sz w:val="20"/>
              </w:rPr>
              <w:t>(2.4)</w:t>
            </w:r>
          </w:p>
        </w:tc>
        <w:tc>
          <w:tcPr>
            <w:tcW w:w="2578" w:type="dxa"/>
            <w:tcBorders>
              <w:top w:val="single" w:sz="4" w:space="0" w:color="000000"/>
            </w:tcBorders>
          </w:tcPr>
          <w:p w14:paraId="5DFC4260" w14:textId="77777777" w:rsidR="00F307E9" w:rsidRDefault="00BC3583" w:rsidP="00BC3583">
            <w:pPr>
              <w:pStyle w:val="TableParagraph"/>
              <w:spacing w:line="213" w:lineRule="exact"/>
              <w:ind w:left="163" w:right="4"/>
              <w:jc w:val="left"/>
              <w:rPr>
                <w:sz w:val="20"/>
              </w:rPr>
            </w:pPr>
            <w:r>
              <w:rPr>
                <w:sz w:val="20"/>
              </w:rPr>
              <w:t>97</w:t>
            </w:r>
            <w:r>
              <w:rPr>
                <w:spacing w:val="-5"/>
                <w:sz w:val="20"/>
              </w:rPr>
              <w:t xml:space="preserve"> </w:t>
            </w:r>
            <w:r>
              <w:rPr>
                <w:spacing w:val="-2"/>
                <w:sz w:val="20"/>
              </w:rPr>
              <w:t>(2.1)</w:t>
            </w:r>
          </w:p>
        </w:tc>
      </w:tr>
      <w:tr w:rsidR="00F307E9" w14:paraId="14049F57" w14:textId="77777777">
        <w:trPr>
          <w:trHeight w:val="227"/>
        </w:trPr>
        <w:tc>
          <w:tcPr>
            <w:tcW w:w="4383" w:type="dxa"/>
            <w:tcBorders>
              <w:bottom w:val="single" w:sz="8" w:space="0" w:color="000000"/>
            </w:tcBorders>
          </w:tcPr>
          <w:p w14:paraId="453D5676" w14:textId="77777777" w:rsidR="00F307E9" w:rsidRDefault="00BC3583" w:rsidP="00BC3583">
            <w:pPr>
              <w:pStyle w:val="TableParagraph"/>
              <w:spacing w:line="207" w:lineRule="exact"/>
              <w:ind w:left="108"/>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2362" w:type="dxa"/>
            <w:tcBorders>
              <w:bottom w:val="single" w:sz="8" w:space="0" w:color="000000"/>
            </w:tcBorders>
          </w:tcPr>
          <w:p w14:paraId="5D2AD0BF" w14:textId="77777777" w:rsidR="00F307E9" w:rsidRDefault="00F307E9" w:rsidP="00BC3583">
            <w:pPr>
              <w:pStyle w:val="TableParagraph"/>
              <w:jc w:val="left"/>
              <w:rPr>
                <w:rFonts w:ascii="Times New Roman"/>
                <w:sz w:val="16"/>
              </w:rPr>
            </w:pPr>
          </w:p>
        </w:tc>
        <w:tc>
          <w:tcPr>
            <w:tcW w:w="2578" w:type="dxa"/>
            <w:tcBorders>
              <w:bottom w:val="single" w:sz="8" w:space="0" w:color="000000"/>
            </w:tcBorders>
          </w:tcPr>
          <w:p w14:paraId="4E970E18" w14:textId="77777777" w:rsidR="00F307E9" w:rsidRDefault="00BC3583" w:rsidP="00BC3583">
            <w:pPr>
              <w:pStyle w:val="TableParagraph"/>
              <w:spacing w:line="207" w:lineRule="exact"/>
              <w:ind w:left="637"/>
              <w:jc w:val="left"/>
              <w:rPr>
                <w:sz w:val="20"/>
              </w:rPr>
            </w:pPr>
            <w:r>
              <w:rPr>
                <w:sz w:val="20"/>
              </w:rPr>
              <w:t>0.84</w:t>
            </w:r>
            <w:r>
              <w:rPr>
                <w:spacing w:val="-10"/>
                <w:sz w:val="20"/>
              </w:rPr>
              <w:t xml:space="preserve"> </w:t>
            </w:r>
            <w:r>
              <w:rPr>
                <w:sz w:val="20"/>
              </w:rPr>
              <w:t>(0.60,</w:t>
            </w:r>
            <w:r>
              <w:rPr>
                <w:spacing w:val="-5"/>
                <w:sz w:val="20"/>
              </w:rPr>
              <w:t xml:space="preserve"> </w:t>
            </w:r>
            <w:r>
              <w:rPr>
                <w:spacing w:val="-2"/>
                <w:sz w:val="20"/>
              </w:rPr>
              <w:t>1.16)</w:t>
            </w:r>
          </w:p>
        </w:tc>
      </w:tr>
    </w:tbl>
    <w:p w14:paraId="1061804F" w14:textId="77777777" w:rsidR="00F307E9" w:rsidRDefault="00BC3583" w:rsidP="00BC3583">
      <w:pPr>
        <w:spacing w:before="1" w:line="207" w:lineRule="exact"/>
        <w:ind w:left="140"/>
        <w:rPr>
          <w:sz w:val="18"/>
        </w:rPr>
      </w:pPr>
      <w:r>
        <w:rPr>
          <w:sz w:val="18"/>
        </w:rPr>
        <w:t>*</w:t>
      </w:r>
      <w:r>
        <w:rPr>
          <w:spacing w:val="-2"/>
          <w:sz w:val="18"/>
        </w:rPr>
        <w:t xml:space="preserve"> </w:t>
      </w:r>
      <w:r>
        <w:rPr>
          <w:sz w:val="18"/>
        </w:rPr>
        <w:t>i.e.</w:t>
      </w:r>
      <w:r>
        <w:rPr>
          <w:spacing w:val="-2"/>
          <w:sz w:val="18"/>
        </w:rPr>
        <w:t xml:space="preserve"> </w:t>
      </w:r>
      <w:r>
        <w:rPr>
          <w:sz w:val="18"/>
        </w:rPr>
        <w:t>patients</w:t>
      </w:r>
      <w:r>
        <w:rPr>
          <w:spacing w:val="-3"/>
          <w:sz w:val="18"/>
        </w:rPr>
        <w:t xml:space="preserve"> </w:t>
      </w:r>
      <w:r>
        <w:rPr>
          <w:sz w:val="18"/>
        </w:rPr>
        <w:t>who</w:t>
      </w:r>
      <w:r>
        <w:rPr>
          <w:spacing w:val="-1"/>
          <w:sz w:val="18"/>
        </w:rPr>
        <w:t xml:space="preserve"> </w:t>
      </w:r>
      <w:r>
        <w:rPr>
          <w:sz w:val="18"/>
        </w:rPr>
        <w:t>had</w:t>
      </w:r>
      <w:r>
        <w:rPr>
          <w:spacing w:val="-1"/>
          <w:sz w:val="18"/>
        </w:rPr>
        <w:t xml:space="preserve"> </w:t>
      </w:r>
      <w:r>
        <w:rPr>
          <w:sz w:val="18"/>
        </w:rPr>
        <w:t>received</w:t>
      </w:r>
      <w:r>
        <w:rPr>
          <w:spacing w:val="-1"/>
          <w:sz w:val="18"/>
        </w:rPr>
        <w:t xml:space="preserve"> </w:t>
      </w:r>
      <w:r>
        <w:rPr>
          <w:sz w:val="18"/>
        </w:rPr>
        <w:t>at</w:t>
      </w:r>
      <w:r>
        <w:rPr>
          <w:spacing w:val="-1"/>
          <w:sz w:val="18"/>
        </w:rPr>
        <w:t xml:space="preserve"> </w:t>
      </w:r>
      <w:r>
        <w:rPr>
          <w:sz w:val="18"/>
        </w:rPr>
        <w:t>least</w:t>
      </w:r>
      <w:r>
        <w:rPr>
          <w:spacing w:val="-2"/>
          <w:sz w:val="18"/>
        </w:rPr>
        <w:t xml:space="preserve"> </w:t>
      </w:r>
      <w:r>
        <w:rPr>
          <w:sz w:val="18"/>
        </w:rPr>
        <w:t>one</w:t>
      </w:r>
      <w:r>
        <w:rPr>
          <w:spacing w:val="-1"/>
          <w:sz w:val="18"/>
        </w:rPr>
        <w:t xml:space="preserve"> </w:t>
      </w:r>
      <w:r>
        <w:rPr>
          <w:sz w:val="18"/>
        </w:rPr>
        <w:t>dose</w:t>
      </w:r>
      <w:r>
        <w:rPr>
          <w:spacing w:val="-4"/>
          <w:sz w:val="18"/>
        </w:rPr>
        <w:t xml:space="preserve"> </w:t>
      </w:r>
      <w:r>
        <w:rPr>
          <w:sz w:val="18"/>
        </w:rPr>
        <w:t>of</w:t>
      </w:r>
      <w:r>
        <w:rPr>
          <w:spacing w:val="-2"/>
          <w:sz w:val="18"/>
        </w:rPr>
        <w:t xml:space="preserve"> </w:t>
      </w:r>
      <w:r>
        <w:rPr>
          <w:sz w:val="18"/>
        </w:rPr>
        <w:t xml:space="preserve">study </w:t>
      </w:r>
      <w:r>
        <w:rPr>
          <w:spacing w:val="-4"/>
          <w:sz w:val="18"/>
        </w:rPr>
        <w:t>drug</w:t>
      </w:r>
    </w:p>
    <w:p w14:paraId="078416EB" w14:textId="77777777" w:rsidR="00F307E9" w:rsidRDefault="00BC3583" w:rsidP="00BC3583">
      <w:pPr>
        <w:ind w:left="139" w:right="555"/>
        <w:rPr>
          <w:sz w:val="18"/>
        </w:rPr>
      </w:pPr>
      <w:r>
        <w:rPr>
          <w:sz w:val="18"/>
        </w:rPr>
        <w:t>** Since data from the trial were included in an interim analysis, a two-sided 95.02% confidence interval applied which corresponds to a p-value of less than 0.0498 for significance.</w:t>
      </w:r>
    </w:p>
    <w:p w14:paraId="716FDC08" w14:textId="77777777" w:rsidR="00F307E9" w:rsidRDefault="00BC3583" w:rsidP="00BC3583">
      <w:pPr>
        <w:spacing w:before="1"/>
        <w:ind w:left="139" w:right="555"/>
        <w:rPr>
          <w:sz w:val="18"/>
        </w:rPr>
      </w:pPr>
      <w:r>
        <w:rPr>
          <w:sz w:val="18"/>
        </w:rPr>
        <w:t>*** A non-significant trend for fatal/non-fatal stroke compared to the placebo group: HR 1.18 (95% CI 0.89, 1.56) was observed. A causal relationship between JARDIANCE and stroke has not been established.</w:t>
      </w:r>
    </w:p>
    <w:p w14:paraId="6B59149E" w14:textId="77777777" w:rsidR="00F307E9" w:rsidRDefault="00F307E9" w:rsidP="00BC3583">
      <w:pPr>
        <w:pStyle w:val="BodyText"/>
        <w:spacing w:before="122"/>
        <w:ind w:left="0"/>
        <w:jc w:val="left"/>
        <w:rPr>
          <w:sz w:val="18"/>
        </w:rPr>
      </w:pPr>
    </w:p>
    <w:p w14:paraId="5378D906" w14:textId="77777777" w:rsidR="00F307E9" w:rsidRDefault="00BC3583" w:rsidP="00BC3583">
      <w:pPr>
        <w:pStyle w:val="Heading2"/>
        <w:spacing w:before="0"/>
        <w:jc w:val="left"/>
      </w:pPr>
      <w:r>
        <w:t>Figure</w:t>
      </w:r>
      <w:r>
        <w:rPr>
          <w:spacing w:val="-2"/>
        </w:rPr>
        <w:t xml:space="preserve"> </w:t>
      </w:r>
      <w:proofErr w:type="gramStart"/>
      <w:r>
        <w:t>1</w:t>
      </w:r>
      <w:r>
        <w:rPr>
          <w:spacing w:val="68"/>
        </w:rPr>
        <w:t xml:space="preserve">  </w:t>
      </w:r>
      <w:r>
        <w:t>Time</w:t>
      </w:r>
      <w:proofErr w:type="gramEnd"/>
      <w:r>
        <w:rPr>
          <w:spacing w:val="-3"/>
        </w:rPr>
        <w:t xml:space="preserve"> </w:t>
      </w:r>
      <w:r>
        <w:t>to</w:t>
      </w:r>
      <w:r>
        <w:rPr>
          <w:spacing w:val="-3"/>
        </w:rPr>
        <w:t xml:space="preserve"> </w:t>
      </w:r>
      <w:r>
        <w:t>occurrence</w:t>
      </w:r>
      <w:r>
        <w:rPr>
          <w:spacing w:val="-3"/>
        </w:rPr>
        <w:t xml:space="preserve"> </w:t>
      </w:r>
      <w:r>
        <w:t>of</w:t>
      </w:r>
      <w:r>
        <w:rPr>
          <w:spacing w:val="-4"/>
        </w:rPr>
        <w:t xml:space="preserve"> </w:t>
      </w:r>
      <w:r>
        <w:t>CV</w:t>
      </w:r>
      <w:r>
        <w:rPr>
          <w:spacing w:val="-2"/>
        </w:rPr>
        <w:t xml:space="preserve"> death</w:t>
      </w:r>
    </w:p>
    <w:p w14:paraId="5E2A9D1C" w14:textId="77777777" w:rsidR="00F307E9" w:rsidRDefault="00BC3583" w:rsidP="00BC3583">
      <w:pPr>
        <w:pStyle w:val="BodyText"/>
        <w:spacing w:before="30"/>
        <w:ind w:left="0"/>
        <w:jc w:val="left"/>
        <w:rPr>
          <w:b/>
          <w:sz w:val="20"/>
        </w:rPr>
      </w:pPr>
      <w:r>
        <w:rPr>
          <w:noProof/>
        </w:rPr>
        <w:drawing>
          <wp:anchor distT="0" distB="0" distL="0" distR="0" simplePos="0" relativeHeight="487587840" behindDoc="1" locked="0" layoutInCell="1" allowOverlap="1" wp14:anchorId="78874F76" wp14:editId="7A005B9F">
            <wp:simplePos x="0" y="0"/>
            <wp:positionH relativeFrom="page">
              <wp:posOffset>952943</wp:posOffset>
            </wp:positionH>
            <wp:positionV relativeFrom="paragraph">
              <wp:posOffset>180413</wp:posOffset>
            </wp:positionV>
            <wp:extent cx="5934364" cy="338099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934364" cy="3380994"/>
                    </a:xfrm>
                    <a:prstGeom prst="rect">
                      <a:avLst/>
                    </a:prstGeom>
                  </pic:spPr>
                </pic:pic>
              </a:graphicData>
            </a:graphic>
          </wp:anchor>
        </w:drawing>
      </w:r>
    </w:p>
    <w:p w14:paraId="23DA2486" w14:textId="77777777" w:rsidR="00F307E9" w:rsidRDefault="00F307E9" w:rsidP="00BC3583">
      <w:pPr>
        <w:pStyle w:val="BodyText"/>
        <w:spacing w:before="0"/>
        <w:ind w:left="0"/>
        <w:jc w:val="left"/>
        <w:rPr>
          <w:b/>
        </w:rPr>
      </w:pPr>
    </w:p>
    <w:p w14:paraId="02B7EAFF" w14:textId="77777777" w:rsidR="00F307E9" w:rsidRDefault="00F307E9" w:rsidP="00BC3583">
      <w:pPr>
        <w:pStyle w:val="BodyText"/>
        <w:spacing w:before="59"/>
        <w:ind w:left="0"/>
        <w:jc w:val="left"/>
        <w:rPr>
          <w:b/>
        </w:rPr>
      </w:pPr>
    </w:p>
    <w:p w14:paraId="64BEE298" w14:textId="77777777" w:rsidR="00F307E9" w:rsidRDefault="00BC3583" w:rsidP="00BC3583">
      <w:pPr>
        <w:spacing w:before="1"/>
        <w:ind w:left="140"/>
        <w:rPr>
          <w:i/>
        </w:rPr>
      </w:pPr>
      <w:r>
        <w:rPr>
          <w:i/>
        </w:rPr>
        <w:t>Reductions</w:t>
      </w:r>
      <w:r>
        <w:rPr>
          <w:i/>
          <w:spacing w:val="-7"/>
        </w:rPr>
        <w:t xml:space="preserve"> </w:t>
      </w:r>
      <w:r>
        <w:rPr>
          <w:i/>
        </w:rPr>
        <w:t>in</w:t>
      </w:r>
      <w:r>
        <w:rPr>
          <w:i/>
          <w:spacing w:val="-7"/>
        </w:rPr>
        <w:t xml:space="preserve"> </w:t>
      </w:r>
      <w:r>
        <w:rPr>
          <w:i/>
        </w:rPr>
        <w:t>risk</w:t>
      </w:r>
      <w:r>
        <w:rPr>
          <w:i/>
          <w:spacing w:val="-4"/>
        </w:rPr>
        <w:t xml:space="preserve"> </w:t>
      </w:r>
      <w:r>
        <w:rPr>
          <w:i/>
        </w:rPr>
        <w:t>of</w:t>
      </w:r>
      <w:r>
        <w:rPr>
          <w:i/>
          <w:spacing w:val="-4"/>
        </w:rPr>
        <w:t xml:space="preserve"> </w:t>
      </w:r>
      <w:r>
        <w:rPr>
          <w:i/>
        </w:rPr>
        <w:t>heart</w:t>
      </w:r>
      <w:r>
        <w:rPr>
          <w:i/>
          <w:spacing w:val="-5"/>
        </w:rPr>
        <w:t xml:space="preserve"> </w:t>
      </w:r>
      <w:r>
        <w:rPr>
          <w:i/>
        </w:rPr>
        <w:t>failure</w:t>
      </w:r>
      <w:r>
        <w:rPr>
          <w:i/>
          <w:spacing w:val="-7"/>
        </w:rPr>
        <w:t xml:space="preserve"> </w:t>
      </w:r>
      <w:r>
        <w:rPr>
          <w:i/>
        </w:rPr>
        <w:t>requiring</w:t>
      </w:r>
      <w:r>
        <w:rPr>
          <w:i/>
          <w:spacing w:val="-5"/>
        </w:rPr>
        <w:t xml:space="preserve"> </w:t>
      </w:r>
      <w:proofErr w:type="spellStart"/>
      <w:r>
        <w:rPr>
          <w:i/>
        </w:rPr>
        <w:t>hospitalisation</w:t>
      </w:r>
      <w:proofErr w:type="spellEnd"/>
      <w:r>
        <w:rPr>
          <w:i/>
          <w:spacing w:val="-6"/>
        </w:rPr>
        <w:t xml:space="preserve"> </w:t>
      </w:r>
      <w:r>
        <w:rPr>
          <w:i/>
        </w:rPr>
        <w:t>or</w:t>
      </w:r>
      <w:r>
        <w:rPr>
          <w:i/>
          <w:spacing w:val="-3"/>
        </w:rPr>
        <w:t xml:space="preserve"> </w:t>
      </w:r>
      <w:r>
        <w:rPr>
          <w:i/>
        </w:rPr>
        <w:t>CV</w:t>
      </w:r>
      <w:r>
        <w:rPr>
          <w:i/>
          <w:spacing w:val="-5"/>
        </w:rPr>
        <w:t xml:space="preserve"> </w:t>
      </w:r>
      <w:proofErr w:type="gramStart"/>
      <w:r>
        <w:rPr>
          <w:i/>
          <w:spacing w:val="-2"/>
        </w:rPr>
        <w:t>death</w:t>
      </w:r>
      <w:proofErr w:type="gramEnd"/>
    </w:p>
    <w:p w14:paraId="0A07D6A3" w14:textId="77777777" w:rsidR="00F307E9" w:rsidRDefault="00BC3583" w:rsidP="00BC3583">
      <w:pPr>
        <w:pStyle w:val="BodyText"/>
        <w:ind w:left="139" w:right="555"/>
        <w:jc w:val="left"/>
      </w:pPr>
      <w:r>
        <w:t xml:space="preserve">JARDIANCE significantly reduced the risk of </w:t>
      </w:r>
      <w:proofErr w:type="spellStart"/>
      <w:r>
        <w:t>hospitalisation</w:t>
      </w:r>
      <w:proofErr w:type="spellEnd"/>
      <w:r>
        <w:t xml:space="preserve"> for heart failure and cardiovascular</w:t>
      </w:r>
      <w:r>
        <w:rPr>
          <w:spacing w:val="-1"/>
        </w:rPr>
        <w:t xml:space="preserve"> </w:t>
      </w:r>
      <w:r>
        <w:t>death</w:t>
      </w:r>
      <w:r>
        <w:rPr>
          <w:spacing w:val="-3"/>
        </w:rPr>
        <w:t xml:space="preserve"> </w:t>
      </w:r>
      <w:r>
        <w:t>or</w:t>
      </w:r>
      <w:r>
        <w:rPr>
          <w:spacing w:val="-4"/>
        </w:rPr>
        <w:t xml:space="preserve"> </w:t>
      </w:r>
      <w:proofErr w:type="spellStart"/>
      <w:r>
        <w:t>hospitalisation</w:t>
      </w:r>
      <w:proofErr w:type="spellEnd"/>
      <w:r>
        <w:t xml:space="preserve"> for</w:t>
      </w:r>
      <w:r>
        <w:rPr>
          <w:spacing w:val="-1"/>
        </w:rPr>
        <w:t xml:space="preserve"> </w:t>
      </w:r>
      <w:r>
        <w:t>heart</w:t>
      </w:r>
      <w:r>
        <w:rPr>
          <w:spacing w:val="-1"/>
        </w:rPr>
        <w:t xml:space="preserve"> </w:t>
      </w:r>
      <w:r>
        <w:t>failure compared</w:t>
      </w:r>
      <w:r>
        <w:rPr>
          <w:spacing w:val="-3"/>
        </w:rPr>
        <w:t xml:space="preserve"> </w:t>
      </w:r>
      <w:r>
        <w:t>with</w:t>
      </w:r>
      <w:r>
        <w:rPr>
          <w:spacing w:val="-3"/>
        </w:rPr>
        <w:t xml:space="preserve"> </w:t>
      </w:r>
      <w:r>
        <w:t>placebo</w:t>
      </w:r>
      <w:r>
        <w:rPr>
          <w:spacing w:val="-3"/>
        </w:rPr>
        <w:t xml:space="preserve"> </w:t>
      </w:r>
      <w:r>
        <w:t>(Table 16</w:t>
      </w:r>
      <w:r>
        <w:rPr>
          <w:spacing w:val="-3"/>
        </w:rPr>
        <w:t xml:space="preserve"> </w:t>
      </w:r>
      <w:r>
        <w:t>and Figure 2).</w:t>
      </w:r>
    </w:p>
    <w:p w14:paraId="69C1E788" w14:textId="77777777" w:rsidR="00F307E9" w:rsidRDefault="00F307E9" w:rsidP="00BC3583">
      <w:pPr>
        <w:sectPr w:rsidR="00F307E9">
          <w:pgSz w:w="11930" w:h="16840"/>
          <w:pgMar w:top="1400" w:right="880" w:bottom="880" w:left="1300" w:header="0" w:footer="699" w:gutter="0"/>
          <w:cols w:space="720"/>
        </w:sectPr>
      </w:pPr>
    </w:p>
    <w:p w14:paraId="4EDC2EB6" w14:textId="77777777" w:rsidR="00F307E9" w:rsidRDefault="00BC3583" w:rsidP="00BC3583">
      <w:pPr>
        <w:pStyle w:val="Heading2"/>
        <w:ind w:right="553"/>
        <w:jc w:val="left"/>
      </w:pPr>
      <w:r>
        <w:lastRenderedPageBreak/>
        <w:t>Table</w:t>
      </w:r>
      <w:r>
        <w:rPr>
          <w:spacing w:val="-2"/>
        </w:rPr>
        <w:t xml:space="preserve"> </w:t>
      </w:r>
      <w:r>
        <w:t>16</w:t>
      </w:r>
      <w:r>
        <w:rPr>
          <w:spacing w:val="80"/>
        </w:rPr>
        <w:t xml:space="preserve"> </w:t>
      </w:r>
      <w:r>
        <w:t xml:space="preserve">Treatment effect for </w:t>
      </w:r>
      <w:proofErr w:type="spellStart"/>
      <w:r>
        <w:t>hospitalisation</w:t>
      </w:r>
      <w:proofErr w:type="spellEnd"/>
      <w:r>
        <w:rPr>
          <w:spacing w:val="-2"/>
        </w:rPr>
        <w:t xml:space="preserve"> </w:t>
      </w:r>
      <w:r>
        <w:t>for</w:t>
      </w:r>
      <w:r>
        <w:rPr>
          <w:spacing w:val="-1"/>
        </w:rPr>
        <w:t xml:space="preserve"> </w:t>
      </w:r>
      <w:r>
        <w:t>heart failure</w:t>
      </w:r>
      <w:r>
        <w:rPr>
          <w:spacing w:val="-2"/>
        </w:rPr>
        <w:t xml:space="preserve"> </w:t>
      </w:r>
      <w:r>
        <w:t>or</w:t>
      </w:r>
      <w:r>
        <w:rPr>
          <w:spacing w:val="-1"/>
        </w:rPr>
        <w:t xml:space="preserve"> </w:t>
      </w:r>
      <w:r>
        <w:t>cardiovascular death (excluding fatal stroke) (Treated Set*)</w:t>
      </w:r>
    </w:p>
    <w:p w14:paraId="6FF8E1F1" w14:textId="77777777" w:rsidR="00F307E9" w:rsidRDefault="00F307E9" w:rsidP="00BC3583">
      <w:pPr>
        <w:pStyle w:val="BodyText"/>
        <w:spacing w:before="5" w:after="1"/>
        <w:ind w:left="0"/>
        <w:jc w:val="left"/>
        <w:rPr>
          <w:b/>
          <w:sz w:val="10"/>
        </w:rPr>
      </w:pPr>
    </w:p>
    <w:tbl>
      <w:tblPr>
        <w:tblW w:w="0" w:type="auto"/>
        <w:tblInd w:w="147" w:type="dxa"/>
        <w:tblLayout w:type="fixed"/>
        <w:tblCellMar>
          <w:left w:w="0" w:type="dxa"/>
          <w:right w:w="0" w:type="dxa"/>
        </w:tblCellMar>
        <w:tblLook w:val="01E0" w:firstRow="1" w:lastRow="1" w:firstColumn="1" w:lastColumn="1" w:noHBand="0" w:noVBand="0"/>
      </w:tblPr>
      <w:tblGrid>
        <w:gridCol w:w="4780"/>
        <w:gridCol w:w="1683"/>
        <w:gridCol w:w="2859"/>
      </w:tblGrid>
      <w:tr w:rsidR="00F307E9" w14:paraId="2BE26642" w14:textId="77777777">
        <w:trPr>
          <w:trHeight w:val="460"/>
        </w:trPr>
        <w:tc>
          <w:tcPr>
            <w:tcW w:w="4780" w:type="dxa"/>
            <w:tcBorders>
              <w:top w:val="single" w:sz="8" w:space="0" w:color="000000"/>
              <w:bottom w:val="single" w:sz="8" w:space="0" w:color="000000"/>
            </w:tcBorders>
          </w:tcPr>
          <w:p w14:paraId="3A00D4FC" w14:textId="77777777" w:rsidR="00F307E9" w:rsidRDefault="00F307E9" w:rsidP="00BC3583">
            <w:pPr>
              <w:pStyle w:val="TableParagraph"/>
              <w:jc w:val="left"/>
              <w:rPr>
                <w:rFonts w:ascii="Times New Roman"/>
                <w:sz w:val="20"/>
              </w:rPr>
            </w:pPr>
          </w:p>
        </w:tc>
        <w:tc>
          <w:tcPr>
            <w:tcW w:w="1683" w:type="dxa"/>
            <w:tcBorders>
              <w:top w:val="single" w:sz="8" w:space="0" w:color="000000"/>
              <w:bottom w:val="single" w:sz="8" w:space="0" w:color="000000"/>
            </w:tcBorders>
          </w:tcPr>
          <w:p w14:paraId="4CF799E5" w14:textId="77777777" w:rsidR="00F307E9" w:rsidRDefault="00BC3583" w:rsidP="00BC3583">
            <w:pPr>
              <w:pStyle w:val="TableParagraph"/>
              <w:spacing w:line="229" w:lineRule="exact"/>
              <w:ind w:left="168"/>
              <w:jc w:val="left"/>
              <w:rPr>
                <w:b/>
                <w:sz w:val="20"/>
              </w:rPr>
            </w:pPr>
            <w:r>
              <w:rPr>
                <w:b/>
                <w:spacing w:val="-2"/>
                <w:sz w:val="20"/>
              </w:rPr>
              <w:t>Placebo</w:t>
            </w:r>
          </w:p>
        </w:tc>
        <w:tc>
          <w:tcPr>
            <w:tcW w:w="2859" w:type="dxa"/>
            <w:tcBorders>
              <w:top w:val="single" w:sz="8" w:space="0" w:color="000000"/>
              <w:bottom w:val="single" w:sz="8" w:space="0" w:color="000000"/>
            </w:tcBorders>
          </w:tcPr>
          <w:p w14:paraId="51D7B192" w14:textId="77777777" w:rsidR="00F307E9" w:rsidRDefault="00BC3583" w:rsidP="00BC3583">
            <w:pPr>
              <w:pStyle w:val="TableParagraph"/>
              <w:spacing w:line="229" w:lineRule="exact"/>
              <w:ind w:left="22"/>
              <w:jc w:val="left"/>
              <w:rPr>
                <w:b/>
                <w:sz w:val="20"/>
              </w:rPr>
            </w:pPr>
            <w:r>
              <w:rPr>
                <w:b/>
                <w:spacing w:val="-2"/>
                <w:sz w:val="20"/>
              </w:rPr>
              <w:t>Empagliflozin**</w:t>
            </w:r>
          </w:p>
          <w:p w14:paraId="5AC3FD89" w14:textId="77777777" w:rsidR="00F307E9" w:rsidRDefault="00BC3583" w:rsidP="00BC3583">
            <w:pPr>
              <w:pStyle w:val="TableParagraph"/>
              <w:spacing w:line="210" w:lineRule="exact"/>
              <w:ind w:left="22" w:right="2"/>
              <w:jc w:val="left"/>
              <w:rPr>
                <w:b/>
                <w:sz w:val="20"/>
              </w:rPr>
            </w:pPr>
            <w:r>
              <w:rPr>
                <w:b/>
                <w:sz w:val="20"/>
              </w:rPr>
              <w:t>(10</w:t>
            </w:r>
            <w:r>
              <w:rPr>
                <w:b/>
                <w:spacing w:val="-5"/>
                <w:sz w:val="20"/>
              </w:rPr>
              <w:t xml:space="preserve"> </w:t>
            </w:r>
            <w:r>
              <w:rPr>
                <w:b/>
                <w:sz w:val="20"/>
              </w:rPr>
              <w:t>and</w:t>
            </w:r>
            <w:r>
              <w:rPr>
                <w:b/>
                <w:spacing w:val="-3"/>
                <w:sz w:val="20"/>
              </w:rPr>
              <w:t xml:space="preserve"> </w:t>
            </w:r>
            <w:r>
              <w:rPr>
                <w:b/>
                <w:sz w:val="20"/>
              </w:rPr>
              <w:t>25</w:t>
            </w:r>
            <w:r>
              <w:rPr>
                <w:b/>
                <w:spacing w:val="-4"/>
                <w:sz w:val="20"/>
              </w:rPr>
              <w:t xml:space="preserve"> </w:t>
            </w:r>
            <w:r>
              <w:rPr>
                <w:b/>
                <w:sz w:val="20"/>
              </w:rPr>
              <w:t>mg,</w:t>
            </w:r>
            <w:r>
              <w:rPr>
                <w:b/>
                <w:spacing w:val="-4"/>
                <w:sz w:val="20"/>
              </w:rPr>
              <w:t xml:space="preserve"> </w:t>
            </w:r>
            <w:r>
              <w:rPr>
                <w:b/>
                <w:spacing w:val="-2"/>
                <w:sz w:val="20"/>
              </w:rPr>
              <w:t>pooled)</w:t>
            </w:r>
          </w:p>
        </w:tc>
      </w:tr>
      <w:tr w:rsidR="00F307E9" w14:paraId="4F6E6B37" w14:textId="77777777">
        <w:trPr>
          <w:trHeight w:val="229"/>
        </w:trPr>
        <w:tc>
          <w:tcPr>
            <w:tcW w:w="4780" w:type="dxa"/>
            <w:tcBorders>
              <w:top w:val="single" w:sz="8" w:space="0" w:color="000000"/>
              <w:bottom w:val="single" w:sz="8" w:space="0" w:color="000000"/>
            </w:tcBorders>
          </w:tcPr>
          <w:p w14:paraId="2779C4A0" w14:textId="77777777" w:rsidR="00F307E9" w:rsidRDefault="00BC3583" w:rsidP="00BC3583">
            <w:pPr>
              <w:pStyle w:val="TableParagraph"/>
              <w:spacing w:line="210" w:lineRule="exact"/>
              <w:ind w:left="108"/>
              <w:jc w:val="left"/>
              <w:rPr>
                <w:sz w:val="20"/>
              </w:rPr>
            </w:pPr>
            <w:r>
              <w:rPr>
                <w:spacing w:val="-10"/>
                <w:sz w:val="20"/>
              </w:rPr>
              <w:t>N</w:t>
            </w:r>
          </w:p>
        </w:tc>
        <w:tc>
          <w:tcPr>
            <w:tcW w:w="1683" w:type="dxa"/>
            <w:tcBorders>
              <w:top w:val="single" w:sz="8" w:space="0" w:color="000000"/>
              <w:bottom w:val="single" w:sz="8" w:space="0" w:color="000000"/>
            </w:tcBorders>
          </w:tcPr>
          <w:p w14:paraId="0578EF04" w14:textId="77777777" w:rsidR="00F307E9" w:rsidRDefault="00BC3583" w:rsidP="00BC3583">
            <w:pPr>
              <w:pStyle w:val="TableParagraph"/>
              <w:spacing w:line="210" w:lineRule="exact"/>
              <w:ind w:left="168" w:right="2"/>
              <w:jc w:val="left"/>
              <w:rPr>
                <w:sz w:val="20"/>
              </w:rPr>
            </w:pPr>
            <w:r>
              <w:rPr>
                <w:spacing w:val="-4"/>
                <w:sz w:val="20"/>
              </w:rPr>
              <w:t>2333</w:t>
            </w:r>
          </w:p>
        </w:tc>
        <w:tc>
          <w:tcPr>
            <w:tcW w:w="2859" w:type="dxa"/>
            <w:tcBorders>
              <w:top w:val="single" w:sz="8" w:space="0" w:color="000000"/>
              <w:bottom w:val="single" w:sz="8" w:space="0" w:color="000000"/>
            </w:tcBorders>
          </w:tcPr>
          <w:p w14:paraId="0B762B79" w14:textId="77777777" w:rsidR="00F307E9" w:rsidRDefault="00BC3583" w:rsidP="00BC3583">
            <w:pPr>
              <w:pStyle w:val="TableParagraph"/>
              <w:spacing w:line="210" w:lineRule="exact"/>
              <w:ind w:left="22" w:right="1"/>
              <w:jc w:val="left"/>
              <w:rPr>
                <w:sz w:val="20"/>
              </w:rPr>
            </w:pPr>
            <w:r>
              <w:rPr>
                <w:spacing w:val="-4"/>
                <w:sz w:val="20"/>
              </w:rPr>
              <w:t>4687</w:t>
            </w:r>
          </w:p>
        </w:tc>
      </w:tr>
      <w:tr w:rsidR="00F307E9" w14:paraId="68728BEE" w14:textId="77777777">
        <w:trPr>
          <w:trHeight w:val="463"/>
        </w:trPr>
        <w:tc>
          <w:tcPr>
            <w:tcW w:w="4780" w:type="dxa"/>
            <w:tcBorders>
              <w:top w:val="single" w:sz="8" w:space="0" w:color="000000"/>
            </w:tcBorders>
          </w:tcPr>
          <w:p w14:paraId="5A1407E7" w14:textId="77777777" w:rsidR="00F307E9" w:rsidRDefault="00BC3583" w:rsidP="00BC3583">
            <w:pPr>
              <w:pStyle w:val="TableParagraph"/>
              <w:spacing w:line="230" w:lineRule="exact"/>
              <w:ind w:left="108" w:right="54"/>
              <w:jc w:val="left"/>
              <w:rPr>
                <w:b/>
                <w:sz w:val="20"/>
              </w:rPr>
            </w:pPr>
            <w:r>
              <w:rPr>
                <w:b/>
                <w:sz w:val="20"/>
              </w:rPr>
              <w:t>Heart</w:t>
            </w:r>
            <w:r>
              <w:rPr>
                <w:b/>
                <w:spacing w:val="-8"/>
                <w:sz w:val="20"/>
              </w:rPr>
              <w:t xml:space="preserve"> </w:t>
            </w:r>
            <w:r>
              <w:rPr>
                <w:b/>
                <w:sz w:val="20"/>
              </w:rPr>
              <w:t>failure</w:t>
            </w:r>
            <w:r>
              <w:rPr>
                <w:b/>
                <w:spacing w:val="-7"/>
                <w:sz w:val="20"/>
              </w:rPr>
              <w:t xml:space="preserve"> </w:t>
            </w:r>
            <w:r>
              <w:rPr>
                <w:b/>
                <w:sz w:val="20"/>
              </w:rPr>
              <w:t>requiring</w:t>
            </w:r>
            <w:r>
              <w:rPr>
                <w:b/>
                <w:spacing w:val="-8"/>
                <w:sz w:val="20"/>
              </w:rPr>
              <w:t xml:space="preserve"> </w:t>
            </w:r>
            <w:proofErr w:type="spellStart"/>
            <w:r>
              <w:rPr>
                <w:b/>
                <w:sz w:val="20"/>
              </w:rPr>
              <w:t>hospitalisation</w:t>
            </w:r>
            <w:proofErr w:type="spellEnd"/>
            <w:r>
              <w:rPr>
                <w:b/>
                <w:spacing w:val="-8"/>
                <w:sz w:val="20"/>
              </w:rPr>
              <w:t xml:space="preserve"> </w:t>
            </w:r>
            <w:r>
              <w:rPr>
                <w:b/>
                <w:sz w:val="20"/>
              </w:rPr>
              <w:t>or</w:t>
            </w:r>
            <w:r>
              <w:rPr>
                <w:b/>
                <w:spacing w:val="-10"/>
                <w:sz w:val="20"/>
              </w:rPr>
              <w:t xml:space="preserve"> </w:t>
            </w:r>
            <w:r>
              <w:rPr>
                <w:b/>
                <w:sz w:val="20"/>
              </w:rPr>
              <w:t>CV death (excluding fatal stroke) N (</w:t>
            </w:r>
            <w:proofErr w:type="gramStart"/>
            <w:r>
              <w:rPr>
                <w:b/>
                <w:sz w:val="20"/>
              </w:rPr>
              <w:t>%)*</w:t>
            </w:r>
            <w:proofErr w:type="gramEnd"/>
            <w:r>
              <w:rPr>
                <w:b/>
                <w:sz w:val="20"/>
              </w:rPr>
              <w:t>**</w:t>
            </w:r>
          </w:p>
        </w:tc>
        <w:tc>
          <w:tcPr>
            <w:tcW w:w="1683" w:type="dxa"/>
            <w:tcBorders>
              <w:top w:val="single" w:sz="8" w:space="0" w:color="000000"/>
            </w:tcBorders>
          </w:tcPr>
          <w:p w14:paraId="4D800A79" w14:textId="77777777" w:rsidR="00F307E9" w:rsidRDefault="00BC3583" w:rsidP="00BC3583">
            <w:pPr>
              <w:pStyle w:val="TableParagraph"/>
              <w:spacing w:line="229" w:lineRule="exact"/>
              <w:ind w:left="168" w:right="1"/>
              <w:jc w:val="left"/>
              <w:rPr>
                <w:sz w:val="20"/>
              </w:rPr>
            </w:pPr>
            <w:r>
              <w:rPr>
                <w:sz w:val="20"/>
              </w:rPr>
              <w:t>198</w:t>
            </w:r>
            <w:r>
              <w:rPr>
                <w:spacing w:val="-7"/>
                <w:sz w:val="20"/>
              </w:rPr>
              <w:t xml:space="preserve"> </w:t>
            </w:r>
            <w:r>
              <w:rPr>
                <w:spacing w:val="-2"/>
                <w:sz w:val="20"/>
              </w:rPr>
              <w:t>(8.5)</w:t>
            </w:r>
          </w:p>
        </w:tc>
        <w:tc>
          <w:tcPr>
            <w:tcW w:w="2859" w:type="dxa"/>
            <w:tcBorders>
              <w:top w:val="single" w:sz="8" w:space="0" w:color="000000"/>
            </w:tcBorders>
          </w:tcPr>
          <w:p w14:paraId="441EB0D4" w14:textId="77777777" w:rsidR="00F307E9" w:rsidRDefault="00BC3583" w:rsidP="00BC3583">
            <w:pPr>
              <w:pStyle w:val="TableParagraph"/>
              <w:spacing w:line="229" w:lineRule="exact"/>
              <w:ind w:left="22" w:right="5"/>
              <w:jc w:val="left"/>
              <w:rPr>
                <w:sz w:val="20"/>
              </w:rPr>
            </w:pPr>
            <w:r>
              <w:rPr>
                <w:sz w:val="20"/>
              </w:rPr>
              <w:t>265</w:t>
            </w:r>
            <w:r>
              <w:rPr>
                <w:spacing w:val="-7"/>
                <w:sz w:val="20"/>
              </w:rPr>
              <w:t xml:space="preserve"> </w:t>
            </w:r>
            <w:r>
              <w:rPr>
                <w:spacing w:val="-2"/>
                <w:sz w:val="20"/>
              </w:rPr>
              <w:t>(5.7)</w:t>
            </w:r>
          </w:p>
        </w:tc>
      </w:tr>
      <w:tr w:rsidR="00F307E9" w14:paraId="4BB43D2D" w14:textId="77777777">
        <w:trPr>
          <w:trHeight w:val="230"/>
        </w:trPr>
        <w:tc>
          <w:tcPr>
            <w:tcW w:w="4780" w:type="dxa"/>
          </w:tcPr>
          <w:p w14:paraId="0D6F1E47" w14:textId="77777777" w:rsidR="00F307E9" w:rsidRDefault="00BC3583" w:rsidP="00BC3583">
            <w:pPr>
              <w:pStyle w:val="TableParagraph"/>
              <w:spacing w:line="210"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683" w:type="dxa"/>
          </w:tcPr>
          <w:p w14:paraId="7AE94415" w14:textId="77777777" w:rsidR="00F307E9" w:rsidRDefault="00F307E9" w:rsidP="00BC3583">
            <w:pPr>
              <w:pStyle w:val="TableParagraph"/>
              <w:jc w:val="left"/>
              <w:rPr>
                <w:rFonts w:ascii="Times New Roman"/>
                <w:sz w:val="16"/>
              </w:rPr>
            </w:pPr>
          </w:p>
        </w:tc>
        <w:tc>
          <w:tcPr>
            <w:tcW w:w="2859" w:type="dxa"/>
          </w:tcPr>
          <w:p w14:paraId="61E5E5F8" w14:textId="77777777" w:rsidR="00F307E9" w:rsidRDefault="00BC3583" w:rsidP="00BC3583">
            <w:pPr>
              <w:pStyle w:val="TableParagraph"/>
              <w:spacing w:line="210" w:lineRule="exact"/>
              <w:ind w:left="705"/>
              <w:jc w:val="left"/>
              <w:rPr>
                <w:sz w:val="20"/>
              </w:rPr>
            </w:pPr>
            <w:r>
              <w:rPr>
                <w:sz w:val="20"/>
              </w:rPr>
              <w:t>0.66</w:t>
            </w:r>
            <w:r>
              <w:rPr>
                <w:spacing w:val="-10"/>
                <w:sz w:val="20"/>
              </w:rPr>
              <w:t xml:space="preserve"> </w:t>
            </w:r>
            <w:r>
              <w:rPr>
                <w:sz w:val="20"/>
              </w:rPr>
              <w:t>(0.55,</w:t>
            </w:r>
            <w:r>
              <w:rPr>
                <w:spacing w:val="-5"/>
                <w:sz w:val="20"/>
              </w:rPr>
              <w:t xml:space="preserve"> </w:t>
            </w:r>
            <w:r>
              <w:rPr>
                <w:spacing w:val="-2"/>
                <w:sz w:val="20"/>
              </w:rPr>
              <w:t>0.79)</w:t>
            </w:r>
          </w:p>
        </w:tc>
      </w:tr>
      <w:tr w:rsidR="00F307E9" w14:paraId="463C3969" w14:textId="77777777">
        <w:trPr>
          <w:trHeight w:val="227"/>
        </w:trPr>
        <w:tc>
          <w:tcPr>
            <w:tcW w:w="4780" w:type="dxa"/>
            <w:tcBorders>
              <w:bottom w:val="single" w:sz="4" w:space="0" w:color="000000"/>
            </w:tcBorders>
          </w:tcPr>
          <w:p w14:paraId="5C9BB845" w14:textId="77777777" w:rsidR="00F307E9" w:rsidRDefault="00BC3583" w:rsidP="00BC3583">
            <w:pPr>
              <w:pStyle w:val="TableParagraph"/>
              <w:spacing w:line="207" w:lineRule="exact"/>
              <w:ind w:left="108"/>
              <w:jc w:val="left"/>
              <w:rPr>
                <w:sz w:val="20"/>
              </w:rPr>
            </w:pPr>
            <w:r>
              <w:rPr>
                <w:spacing w:val="-2"/>
                <w:sz w:val="20"/>
              </w:rPr>
              <w:t>p−value</w:t>
            </w:r>
          </w:p>
        </w:tc>
        <w:tc>
          <w:tcPr>
            <w:tcW w:w="1683" w:type="dxa"/>
            <w:tcBorders>
              <w:bottom w:val="single" w:sz="4" w:space="0" w:color="000000"/>
            </w:tcBorders>
          </w:tcPr>
          <w:p w14:paraId="5CF90F7F" w14:textId="77777777" w:rsidR="00F307E9" w:rsidRDefault="00F307E9" w:rsidP="00BC3583">
            <w:pPr>
              <w:pStyle w:val="TableParagraph"/>
              <w:jc w:val="left"/>
              <w:rPr>
                <w:rFonts w:ascii="Times New Roman"/>
                <w:sz w:val="16"/>
              </w:rPr>
            </w:pPr>
          </w:p>
        </w:tc>
        <w:tc>
          <w:tcPr>
            <w:tcW w:w="2859" w:type="dxa"/>
            <w:tcBorders>
              <w:bottom w:val="single" w:sz="4" w:space="0" w:color="000000"/>
            </w:tcBorders>
          </w:tcPr>
          <w:p w14:paraId="59D47292" w14:textId="77777777" w:rsidR="00F307E9" w:rsidRDefault="00BC3583" w:rsidP="00BC3583">
            <w:pPr>
              <w:pStyle w:val="TableParagraph"/>
              <w:spacing w:line="207" w:lineRule="exact"/>
              <w:ind w:left="22" w:right="3"/>
              <w:jc w:val="left"/>
              <w:rPr>
                <w:sz w:val="20"/>
              </w:rPr>
            </w:pPr>
            <w:r>
              <w:rPr>
                <w:spacing w:val="-2"/>
                <w:sz w:val="20"/>
              </w:rPr>
              <w:t>&lt;0.0001</w:t>
            </w:r>
          </w:p>
        </w:tc>
      </w:tr>
      <w:tr w:rsidR="00F307E9" w14:paraId="670B747E" w14:textId="77777777">
        <w:trPr>
          <w:trHeight w:val="231"/>
        </w:trPr>
        <w:tc>
          <w:tcPr>
            <w:tcW w:w="4780" w:type="dxa"/>
            <w:tcBorders>
              <w:top w:val="single" w:sz="4" w:space="0" w:color="000000"/>
            </w:tcBorders>
          </w:tcPr>
          <w:p w14:paraId="0F7339FA" w14:textId="77777777" w:rsidR="00F307E9" w:rsidRDefault="00BC3583" w:rsidP="00BC3583">
            <w:pPr>
              <w:pStyle w:val="TableParagraph"/>
              <w:spacing w:line="212" w:lineRule="exact"/>
              <w:ind w:left="108"/>
              <w:jc w:val="left"/>
              <w:rPr>
                <w:b/>
                <w:sz w:val="20"/>
              </w:rPr>
            </w:pPr>
            <w:r>
              <w:rPr>
                <w:b/>
                <w:sz w:val="20"/>
              </w:rPr>
              <w:t>Heart</w:t>
            </w:r>
            <w:r>
              <w:rPr>
                <w:b/>
                <w:spacing w:val="-9"/>
                <w:sz w:val="20"/>
              </w:rPr>
              <w:t xml:space="preserve"> </w:t>
            </w:r>
            <w:r>
              <w:rPr>
                <w:b/>
                <w:sz w:val="20"/>
              </w:rPr>
              <w:t>failure</w:t>
            </w:r>
            <w:r>
              <w:rPr>
                <w:b/>
                <w:spacing w:val="-8"/>
                <w:sz w:val="20"/>
              </w:rPr>
              <w:t xml:space="preserve"> </w:t>
            </w:r>
            <w:r>
              <w:rPr>
                <w:b/>
                <w:sz w:val="20"/>
              </w:rPr>
              <w:t>requiring</w:t>
            </w:r>
            <w:r>
              <w:rPr>
                <w:b/>
                <w:spacing w:val="-9"/>
                <w:sz w:val="20"/>
              </w:rPr>
              <w:t xml:space="preserve"> </w:t>
            </w:r>
            <w:proofErr w:type="spellStart"/>
            <w:r>
              <w:rPr>
                <w:b/>
                <w:sz w:val="20"/>
              </w:rPr>
              <w:t>hospitalisation</w:t>
            </w:r>
            <w:proofErr w:type="spellEnd"/>
            <w:r>
              <w:rPr>
                <w:b/>
                <w:spacing w:val="-8"/>
                <w:sz w:val="20"/>
              </w:rPr>
              <w:t xml:space="preserve"> </w:t>
            </w:r>
            <w:r>
              <w:rPr>
                <w:b/>
                <w:sz w:val="20"/>
              </w:rPr>
              <w:t>N</w:t>
            </w:r>
            <w:r>
              <w:rPr>
                <w:b/>
                <w:spacing w:val="-10"/>
                <w:sz w:val="20"/>
              </w:rPr>
              <w:t xml:space="preserve"> </w:t>
            </w:r>
            <w:r>
              <w:rPr>
                <w:b/>
                <w:spacing w:val="-5"/>
                <w:sz w:val="20"/>
              </w:rPr>
              <w:t>(%)</w:t>
            </w:r>
          </w:p>
        </w:tc>
        <w:tc>
          <w:tcPr>
            <w:tcW w:w="1683" w:type="dxa"/>
            <w:tcBorders>
              <w:top w:val="single" w:sz="4" w:space="0" w:color="000000"/>
            </w:tcBorders>
          </w:tcPr>
          <w:p w14:paraId="5283F493" w14:textId="77777777" w:rsidR="00F307E9" w:rsidRDefault="00BC3583" w:rsidP="00BC3583">
            <w:pPr>
              <w:pStyle w:val="TableParagraph"/>
              <w:spacing w:line="212" w:lineRule="exact"/>
              <w:ind w:left="168" w:right="3"/>
              <w:jc w:val="left"/>
              <w:rPr>
                <w:sz w:val="20"/>
              </w:rPr>
            </w:pPr>
            <w:r>
              <w:rPr>
                <w:sz w:val="20"/>
              </w:rPr>
              <w:t>95</w:t>
            </w:r>
            <w:r>
              <w:rPr>
                <w:spacing w:val="-5"/>
                <w:sz w:val="20"/>
              </w:rPr>
              <w:t xml:space="preserve"> </w:t>
            </w:r>
            <w:r>
              <w:rPr>
                <w:spacing w:val="-2"/>
                <w:sz w:val="20"/>
              </w:rPr>
              <w:t>(4.1)</w:t>
            </w:r>
          </w:p>
        </w:tc>
        <w:tc>
          <w:tcPr>
            <w:tcW w:w="2859" w:type="dxa"/>
            <w:tcBorders>
              <w:top w:val="single" w:sz="4" w:space="0" w:color="000000"/>
            </w:tcBorders>
          </w:tcPr>
          <w:p w14:paraId="2B4A938E" w14:textId="77777777" w:rsidR="00F307E9" w:rsidRDefault="00BC3583" w:rsidP="00BC3583">
            <w:pPr>
              <w:pStyle w:val="TableParagraph"/>
              <w:spacing w:line="212" w:lineRule="exact"/>
              <w:ind w:left="22" w:right="5"/>
              <w:jc w:val="left"/>
              <w:rPr>
                <w:sz w:val="20"/>
              </w:rPr>
            </w:pPr>
            <w:r>
              <w:rPr>
                <w:sz w:val="20"/>
              </w:rPr>
              <w:t>126</w:t>
            </w:r>
            <w:r>
              <w:rPr>
                <w:spacing w:val="-7"/>
                <w:sz w:val="20"/>
              </w:rPr>
              <w:t xml:space="preserve"> </w:t>
            </w:r>
            <w:r>
              <w:rPr>
                <w:spacing w:val="-2"/>
                <w:sz w:val="20"/>
              </w:rPr>
              <w:t>(2.7)</w:t>
            </w:r>
          </w:p>
        </w:tc>
      </w:tr>
      <w:tr w:rsidR="00F307E9" w14:paraId="7DA2C288" w14:textId="77777777">
        <w:trPr>
          <w:trHeight w:val="229"/>
        </w:trPr>
        <w:tc>
          <w:tcPr>
            <w:tcW w:w="4780" w:type="dxa"/>
          </w:tcPr>
          <w:p w14:paraId="3D80F1AC" w14:textId="77777777" w:rsidR="00F307E9" w:rsidRDefault="00BC3583" w:rsidP="00BC3583">
            <w:pPr>
              <w:pStyle w:val="TableParagraph"/>
              <w:spacing w:line="209"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683" w:type="dxa"/>
          </w:tcPr>
          <w:p w14:paraId="16C41C8B" w14:textId="77777777" w:rsidR="00F307E9" w:rsidRDefault="00F307E9" w:rsidP="00BC3583">
            <w:pPr>
              <w:pStyle w:val="TableParagraph"/>
              <w:jc w:val="left"/>
              <w:rPr>
                <w:rFonts w:ascii="Times New Roman"/>
                <w:sz w:val="16"/>
              </w:rPr>
            </w:pPr>
          </w:p>
        </w:tc>
        <w:tc>
          <w:tcPr>
            <w:tcW w:w="2859" w:type="dxa"/>
          </w:tcPr>
          <w:p w14:paraId="7C87B7CA" w14:textId="77777777" w:rsidR="00F307E9" w:rsidRDefault="00BC3583" w:rsidP="00BC3583">
            <w:pPr>
              <w:pStyle w:val="TableParagraph"/>
              <w:spacing w:line="209" w:lineRule="exact"/>
              <w:ind w:left="705"/>
              <w:jc w:val="left"/>
              <w:rPr>
                <w:sz w:val="20"/>
              </w:rPr>
            </w:pPr>
            <w:r>
              <w:rPr>
                <w:sz w:val="20"/>
              </w:rPr>
              <w:t>0.65</w:t>
            </w:r>
            <w:r>
              <w:rPr>
                <w:spacing w:val="-10"/>
                <w:sz w:val="20"/>
              </w:rPr>
              <w:t xml:space="preserve"> </w:t>
            </w:r>
            <w:r>
              <w:rPr>
                <w:sz w:val="20"/>
              </w:rPr>
              <w:t>(0.50,</w:t>
            </w:r>
            <w:r>
              <w:rPr>
                <w:spacing w:val="-5"/>
                <w:sz w:val="20"/>
              </w:rPr>
              <w:t xml:space="preserve"> </w:t>
            </w:r>
            <w:r>
              <w:rPr>
                <w:spacing w:val="-2"/>
                <w:sz w:val="20"/>
              </w:rPr>
              <w:t>0.85)</w:t>
            </w:r>
          </w:p>
        </w:tc>
      </w:tr>
      <w:tr w:rsidR="00F307E9" w14:paraId="39587CD9" w14:textId="77777777">
        <w:trPr>
          <w:trHeight w:val="227"/>
        </w:trPr>
        <w:tc>
          <w:tcPr>
            <w:tcW w:w="4780" w:type="dxa"/>
            <w:tcBorders>
              <w:bottom w:val="single" w:sz="4" w:space="0" w:color="000000"/>
            </w:tcBorders>
          </w:tcPr>
          <w:p w14:paraId="680DC8E0" w14:textId="77777777" w:rsidR="00F307E9" w:rsidRDefault="00BC3583" w:rsidP="00BC3583">
            <w:pPr>
              <w:pStyle w:val="TableParagraph"/>
              <w:spacing w:line="207" w:lineRule="exact"/>
              <w:ind w:left="108"/>
              <w:jc w:val="left"/>
              <w:rPr>
                <w:sz w:val="20"/>
              </w:rPr>
            </w:pPr>
            <w:r>
              <w:rPr>
                <w:spacing w:val="-2"/>
                <w:sz w:val="20"/>
              </w:rPr>
              <w:t>p−value</w:t>
            </w:r>
          </w:p>
        </w:tc>
        <w:tc>
          <w:tcPr>
            <w:tcW w:w="1683" w:type="dxa"/>
            <w:tcBorders>
              <w:bottom w:val="single" w:sz="4" w:space="0" w:color="000000"/>
            </w:tcBorders>
          </w:tcPr>
          <w:p w14:paraId="73E021BF" w14:textId="77777777" w:rsidR="00F307E9" w:rsidRDefault="00F307E9" w:rsidP="00BC3583">
            <w:pPr>
              <w:pStyle w:val="TableParagraph"/>
              <w:jc w:val="left"/>
              <w:rPr>
                <w:rFonts w:ascii="Times New Roman"/>
                <w:sz w:val="16"/>
              </w:rPr>
            </w:pPr>
          </w:p>
        </w:tc>
        <w:tc>
          <w:tcPr>
            <w:tcW w:w="2859" w:type="dxa"/>
            <w:tcBorders>
              <w:bottom w:val="single" w:sz="4" w:space="0" w:color="000000"/>
            </w:tcBorders>
          </w:tcPr>
          <w:p w14:paraId="787B9D8F" w14:textId="77777777" w:rsidR="00F307E9" w:rsidRDefault="00BC3583" w:rsidP="00BC3583">
            <w:pPr>
              <w:pStyle w:val="TableParagraph"/>
              <w:spacing w:line="207" w:lineRule="exact"/>
              <w:ind w:left="22" w:right="1"/>
              <w:jc w:val="left"/>
              <w:rPr>
                <w:sz w:val="20"/>
              </w:rPr>
            </w:pPr>
            <w:r>
              <w:rPr>
                <w:spacing w:val="-2"/>
                <w:sz w:val="20"/>
              </w:rPr>
              <w:t>0.0017</w:t>
            </w:r>
          </w:p>
        </w:tc>
      </w:tr>
      <w:tr w:rsidR="00F307E9" w14:paraId="24EA86C9" w14:textId="77777777">
        <w:trPr>
          <w:trHeight w:val="233"/>
        </w:trPr>
        <w:tc>
          <w:tcPr>
            <w:tcW w:w="4780" w:type="dxa"/>
            <w:tcBorders>
              <w:top w:val="single" w:sz="4" w:space="0" w:color="000000"/>
            </w:tcBorders>
          </w:tcPr>
          <w:p w14:paraId="12BA5B17" w14:textId="77777777" w:rsidR="00F307E9" w:rsidRDefault="00BC3583" w:rsidP="00BC3583">
            <w:pPr>
              <w:pStyle w:val="TableParagraph"/>
              <w:spacing w:line="213" w:lineRule="exact"/>
              <w:ind w:left="108"/>
              <w:jc w:val="left"/>
              <w:rPr>
                <w:b/>
                <w:sz w:val="20"/>
              </w:rPr>
            </w:pPr>
            <w:r>
              <w:rPr>
                <w:b/>
                <w:sz w:val="20"/>
              </w:rPr>
              <w:t>CV</w:t>
            </w:r>
            <w:r>
              <w:rPr>
                <w:b/>
                <w:spacing w:val="-9"/>
                <w:sz w:val="20"/>
              </w:rPr>
              <w:t xml:space="preserve"> </w:t>
            </w:r>
            <w:r>
              <w:rPr>
                <w:b/>
                <w:sz w:val="20"/>
              </w:rPr>
              <w:t>death</w:t>
            </w:r>
            <w:r>
              <w:rPr>
                <w:b/>
                <w:spacing w:val="-6"/>
                <w:sz w:val="20"/>
              </w:rPr>
              <w:t xml:space="preserve"> </w:t>
            </w:r>
            <w:r>
              <w:rPr>
                <w:b/>
                <w:sz w:val="20"/>
              </w:rPr>
              <w:t>(excluding</w:t>
            </w:r>
            <w:r>
              <w:rPr>
                <w:b/>
                <w:spacing w:val="-6"/>
                <w:sz w:val="20"/>
              </w:rPr>
              <w:t xml:space="preserve"> </w:t>
            </w:r>
            <w:r>
              <w:rPr>
                <w:b/>
                <w:sz w:val="20"/>
              </w:rPr>
              <w:t>fatal</w:t>
            </w:r>
            <w:r>
              <w:rPr>
                <w:b/>
                <w:spacing w:val="-4"/>
                <w:sz w:val="20"/>
              </w:rPr>
              <w:t xml:space="preserve"> </w:t>
            </w:r>
            <w:r>
              <w:rPr>
                <w:b/>
                <w:sz w:val="20"/>
              </w:rPr>
              <w:t>stroke)</w:t>
            </w:r>
            <w:r>
              <w:rPr>
                <w:b/>
                <w:spacing w:val="-7"/>
                <w:sz w:val="20"/>
              </w:rPr>
              <w:t xml:space="preserve"> </w:t>
            </w:r>
            <w:r>
              <w:rPr>
                <w:b/>
                <w:sz w:val="20"/>
              </w:rPr>
              <w:t>N</w:t>
            </w:r>
            <w:r>
              <w:rPr>
                <w:b/>
                <w:spacing w:val="-7"/>
                <w:sz w:val="20"/>
              </w:rPr>
              <w:t xml:space="preserve"> </w:t>
            </w:r>
            <w:r>
              <w:rPr>
                <w:b/>
                <w:spacing w:val="-5"/>
                <w:sz w:val="20"/>
              </w:rPr>
              <w:t>(%)</w:t>
            </w:r>
          </w:p>
        </w:tc>
        <w:tc>
          <w:tcPr>
            <w:tcW w:w="1683" w:type="dxa"/>
            <w:tcBorders>
              <w:top w:val="single" w:sz="4" w:space="0" w:color="000000"/>
            </w:tcBorders>
          </w:tcPr>
          <w:p w14:paraId="1245350F" w14:textId="77777777" w:rsidR="00F307E9" w:rsidRDefault="00BC3583" w:rsidP="00BC3583">
            <w:pPr>
              <w:pStyle w:val="TableParagraph"/>
              <w:spacing w:line="213" w:lineRule="exact"/>
              <w:ind w:left="168" w:right="1"/>
              <w:jc w:val="left"/>
              <w:rPr>
                <w:sz w:val="20"/>
              </w:rPr>
            </w:pPr>
            <w:r>
              <w:rPr>
                <w:sz w:val="20"/>
              </w:rPr>
              <w:t>126</w:t>
            </w:r>
            <w:r>
              <w:rPr>
                <w:spacing w:val="-7"/>
                <w:sz w:val="20"/>
              </w:rPr>
              <w:t xml:space="preserve"> </w:t>
            </w:r>
            <w:r>
              <w:rPr>
                <w:spacing w:val="-2"/>
                <w:sz w:val="20"/>
              </w:rPr>
              <w:t>(5.4)</w:t>
            </w:r>
          </w:p>
        </w:tc>
        <w:tc>
          <w:tcPr>
            <w:tcW w:w="2859" w:type="dxa"/>
            <w:tcBorders>
              <w:top w:val="single" w:sz="4" w:space="0" w:color="000000"/>
            </w:tcBorders>
          </w:tcPr>
          <w:p w14:paraId="041140AB" w14:textId="77777777" w:rsidR="00F307E9" w:rsidRDefault="00BC3583" w:rsidP="00BC3583">
            <w:pPr>
              <w:pStyle w:val="TableParagraph"/>
              <w:spacing w:line="213" w:lineRule="exact"/>
              <w:ind w:left="22" w:right="5"/>
              <w:jc w:val="left"/>
              <w:rPr>
                <w:sz w:val="20"/>
              </w:rPr>
            </w:pPr>
            <w:r>
              <w:rPr>
                <w:sz w:val="20"/>
              </w:rPr>
              <w:t>156</w:t>
            </w:r>
            <w:r>
              <w:rPr>
                <w:spacing w:val="-7"/>
                <w:sz w:val="20"/>
              </w:rPr>
              <w:t xml:space="preserve"> </w:t>
            </w:r>
            <w:r>
              <w:rPr>
                <w:spacing w:val="-2"/>
                <w:sz w:val="20"/>
              </w:rPr>
              <w:t>(3.3)</w:t>
            </w:r>
          </w:p>
        </w:tc>
      </w:tr>
      <w:tr w:rsidR="00F307E9" w14:paraId="4F698196" w14:textId="77777777">
        <w:trPr>
          <w:trHeight w:val="230"/>
        </w:trPr>
        <w:tc>
          <w:tcPr>
            <w:tcW w:w="4780" w:type="dxa"/>
          </w:tcPr>
          <w:p w14:paraId="54419C5E" w14:textId="77777777" w:rsidR="00F307E9" w:rsidRDefault="00BC3583" w:rsidP="00BC3583">
            <w:pPr>
              <w:pStyle w:val="TableParagraph"/>
              <w:spacing w:line="210"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683" w:type="dxa"/>
          </w:tcPr>
          <w:p w14:paraId="7418A9B2" w14:textId="77777777" w:rsidR="00F307E9" w:rsidRDefault="00F307E9" w:rsidP="00BC3583">
            <w:pPr>
              <w:pStyle w:val="TableParagraph"/>
              <w:jc w:val="left"/>
              <w:rPr>
                <w:rFonts w:ascii="Times New Roman"/>
                <w:sz w:val="16"/>
              </w:rPr>
            </w:pPr>
          </w:p>
        </w:tc>
        <w:tc>
          <w:tcPr>
            <w:tcW w:w="2859" w:type="dxa"/>
          </w:tcPr>
          <w:p w14:paraId="713312EA" w14:textId="77777777" w:rsidR="00F307E9" w:rsidRDefault="00BC3583" w:rsidP="00BC3583">
            <w:pPr>
              <w:pStyle w:val="TableParagraph"/>
              <w:spacing w:line="210" w:lineRule="exact"/>
              <w:ind w:left="705"/>
              <w:jc w:val="left"/>
              <w:rPr>
                <w:sz w:val="20"/>
              </w:rPr>
            </w:pPr>
            <w:r>
              <w:rPr>
                <w:sz w:val="20"/>
              </w:rPr>
              <w:t>0.61</w:t>
            </w:r>
            <w:r>
              <w:rPr>
                <w:spacing w:val="-10"/>
                <w:sz w:val="20"/>
              </w:rPr>
              <w:t xml:space="preserve"> </w:t>
            </w:r>
            <w:r>
              <w:rPr>
                <w:sz w:val="20"/>
              </w:rPr>
              <w:t>(0.48,</w:t>
            </w:r>
            <w:r>
              <w:rPr>
                <w:spacing w:val="-5"/>
                <w:sz w:val="20"/>
              </w:rPr>
              <w:t xml:space="preserve"> </w:t>
            </w:r>
            <w:r>
              <w:rPr>
                <w:spacing w:val="-2"/>
                <w:sz w:val="20"/>
              </w:rPr>
              <w:t>0.77)</w:t>
            </w:r>
          </w:p>
        </w:tc>
      </w:tr>
      <w:tr w:rsidR="00F307E9" w14:paraId="2D2B57CB" w14:textId="77777777">
        <w:trPr>
          <w:trHeight w:val="227"/>
        </w:trPr>
        <w:tc>
          <w:tcPr>
            <w:tcW w:w="4780" w:type="dxa"/>
            <w:tcBorders>
              <w:bottom w:val="single" w:sz="8" w:space="0" w:color="000000"/>
            </w:tcBorders>
          </w:tcPr>
          <w:p w14:paraId="1D9D2499" w14:textId="77777777" w:rsidR="00F307E9" w:rsidRDefault="00BC3583" w:rsidP="00BC3583">
            <w:pPr>
              <w:pStyle w:val="TableParagraph"/>
              <w:spacing w:line="207" w:lineRule="exact"/>
              <w:ind w:left="108"/>
              <w:jc w:val="left"/>
              <w:rPr>
                <w:sz w:val="20"/>
              </w:rPr>
            </w:pPr>
            <w:r>
              <w:rPr>
                <w:spacing w:val="-2"/>
                <w:sz w:val="20"/>
              </w:rPr>
              <w:t>p−value</w:t>
            </w:r>
          </w:p>
        </w:tc>
        <w:tc>
          <w:tcPr>
            <w:tcW w:w="1683" w:type="dxa"/>
            <w:tcBorders>
              <w:bottom w:val="single" w:sz="8" w:space="0" w:color="000000"/>
            </w:tcBorders>
          </w:tcPr>
          <w:p w14:paraId="3091B18A" w14:textId="77777777" w:rsidR="00F307E9" w:rsidRDefault="00F307E9" w:rsidP="00BC3583">
            <w:pPr>
              <w:pStyle w:val="TableParagraph"/>
              <w:jc w:val="left"/>
              <w:rPr>
                <w:rFonts w:ascii="Times New Roman"/>
                <w:sz w:val="16"/>
              </w:rPr>
            </w:pPr>
          </w:p>
        </w:tc>
        <w:tc>
          <w:tcPr>
            <w:tcW w:w="2859" w:type="dxa"/>
            <w:tcBorders>
              <w:bottom w:val="single" w:sz="8" w:space="0" w:color="000000"/>
            </w:tcBorders>
          </w:tcPr>
          <w:p w14:paraId="6054B833" w14:textId="77777777" w:rsidR="00F307E9" w:rsidRDefault="00BC3583" w:rsidP="00BC3583">
            <w:pPr>
              <w:pStyle w:val="TableParagraph"/>
              <w:spacing w:line="207" w:lineRule="exact"/>
              <w:ind w:left="22" w:right="3"/>
              <w:jc w:val="left"/>
              <w:rPr>
                <w:sz w:val="20"/>
              </w:rPr>
            </w:pPr>
            <w:r>
              <w:rPr>
                <w:spacing w:val="-2"/>
                <w:sz w:val="20"/>
              </w:rPr>
              <w:t>&lt;0.0001</w:t>
            </w:r>
          </w:p>
        </w:tc>
      </w:tr>
    </w:tbl>
    <w:p w14:paraId="72D3C35C" w14:textId="77777777" w:rsidR="00F307E9" w:rsidRDefault="00BC3583" w:rsidP="00BC3583">
      <w:pPr>
        <w:spacing w:before="2" w:line="207" w:lineRule="exact"/>
        <w:ind w:left="140"/>
        <w:rPr>
          <w:sz w:val="18"/>
        </w:rPr>
      </w:pPr>
      <w:r>
        <w:rPr>
          <w:sz w:val="18"/>
        </w:rPr>
        <w:t>*</w:t>
      </w:r>
      <w:r>
        <w:rPr>
          <w:spacing w:val="-3"/>
          <w:sz w:val="18"/>
        </w:rPr>
        <w:t xml:space="preserve"> </w:t>
      </w:r>
      <w:r>
        <w:rPr>
          <w:sz w:val="18"/>
        </w:rPr>
        <w:t>i.e.</w:t>
      </w:r>
      <w:r>
        <w:rPr>
          <w:spacing w:val="-2"/>
          <w:sz w:val="18"/>
        </w:rPr>
        <w:t xml:space="preserve"> </w:t>
      </w:r>
      <w:r>
        <w:rPr>
          <w:sz w:val="18"/>
        </w:rPr>
        <w:t>patients</w:t>
      </w:r>
      <w:r>
        <w:rPr>
          <w:spacing w:val="-3"/>
          <w:sz w:val="18"/>
        </w:rPr>
        <w:t xml:space="preserve"> </w:t>
      </w:r>
      <w:r>
        <w:rPr>
          <w:sz w:val="18"/>
        </w:rPr>
        <w:t>who</w:t>
      </w:r>
      <w:r>
        <w:rPr>
          <w:spacing w:val="-1"/>
          <w:sz w:val="18"/>
        </w:rPr>
        <w:t xml:space="preserve"> </w:t>
      </w:r>
      <w:r>
        <w:rPr>
          <w:sz w:val="18"/>
        </w:rPr>
        <w:t>had</w:t>
      </w:r>
      <w:r>
        <w:rPr>
          <w:spacing w:val="-1"/>
          <w:sz w:val="18"/>
        </w:rPr>
        <w:t xml:space="preserve"> </w:t>
      </w:r>
      <w:r>
        <w:rPr>
          <w:sz w:val="18"/>
        </w:rPr>
        <w:t>received</w:t>
      </w:r>
      <w:r>
        <w:rPr>
          <w:spacing w:val="-1"/>
          <w:sz w:val="18"/>
        </w:rPr>
        <w:t xml:space="preserve"> </w:t>
      </w:r>
      <w:r>
        <w:rPr>
          <w:sz w:val="18"/>
        </w:rPr>
        <w:t>at</w:t>
      </w:r>
      <w:r>
        <w:rPr>
          <w:spacing w:val="-1"/>
          <w:sz w:val="18"/>
        </w:rPr>
        <w:t xml:space="preserve"> </w:t>
      </w:r>
      <w:r>
        <w:rPr>
          <w:sz w:val="18"/>
        </w:rPr>
        <w:t>least</w:t>
      </w:r>
      <w:r>
        <w:rPr>
          <w:spacing w:val="-2"/>
          <w:sz w:val="18"/>
        </w:rPr>
        <w:t xml:space="preserve"> </w:t>
      </w:r>
      <w:r>
        <w:rPr>
          <w:sz w:val="18"/>
        </w:rPr>
        <w:t>one</w:t>
      </w:r>
      <w:r>
        <w:rPr>
          <w:spacing w:val="-1"/>
          <w:sz w:val="18"/>
        </w:rPr>
        <w:t xml:space="preserve"> </w:t>
      </w:r>
      <w:r>
        <w:rPr>
          <w:sz w:val="18"/>
        </w:rPr>
        <w:t>dose</w:t>
      </w:r>
      <w:r>
        <w:rPr>
          <w:spacing w:val="-4"/>
          <w:sz w:val="18"/>
        </w:rPr>
        <w:t xml:space="preserve"> </w:t>
      </w:r>
      <w:r>
        <w:rPr>
          <w:sz w:val="18"/>
        </w:rPr>
        <w:t>of</w:t>
      </w:r>
      <w:r>
        <w:rPr>
          <w:spacing w:val="-2"/>
          <w:sz w:val="18"/>
        </w:rPr>
        <w:t xml:space="preserve"> </w:t>
      </w:r>
      <w:r>
        <w:rPr>
          <w:sz w:val="18"/>
        </w:rPr>
        <w:t xml:space="preserve">study </w:t>
      </w:r>
      <w:r>
        <w:rPr>
          <w:spacing w:val="-4"/>
          <w:sz w:val="18"/>
        </w:rPr>
        <w:t>drug</w:t>
      </w:r>
    </w:p>
    <w:p w14:paraId="40FA9E9A" w14:textId="77777777" w:rsidR="00F307E9" w:rsidRDefault="00BC3583" w:rsidP="00BC3583">
      <w:pPr>
        <w:spacing w:line="207" w:lineRule="exact"/>
        <w:ind w:left="140"/>
        <w:rPr>
          <w:sz w:val="18"/>
        </w:rPr>
      </w:pPr>
      <w:r>
        <w:rPr>
          <w:sz w:val="18"/>
        </w:rPr>
        <w:t>**</w:t>
      </w:r>
      <w:r>
        <w:rPr>
          <w:spacing w:val="-3"/>
          <w:sz w:val="18"/>
        </w:rPr>
        <w:t xml:space="preserve"> </w:t>
      </w:r>
      <w:r>
        <w:rPr>
          <w:sz w:val="18"/>
        </w:rPr>
        <w:t>empagliflozin</w:t>
      </w:r>
      <w:r>
        <w:rPr>
          <w:spacing w:val="-2"/>
          <w:sz w:val="18"/>
        </w:rPr>
        <w:t xml:space="preserve"> </w:t>
      </w:r>
      <w:r>
        <w:rPr>
          <w:sz w:val="18"/>
        </w:rPr>
        <w:t>10</w:t>
      </w:r>
      <w:r>
        <w:rPr>
          <w:spacing w:val="-1"/>
          <w:sz w:val="18"/>
        </w:rPr>
        <w:t xml:space="preserve"> </w:t>
      </w:r>
      <w:r>
        <w:rPr>
          <w:sz w:val="18"/>
        </w:rPr>
        <w:t>mg</w:t>
      </w:r>
      <w:r>
        <w:rPr>
          <w:spacing w:val="-1"/>
          <w:sz w:val="18"/>
        </w:rPr>
        <w:t xml:space="preserve"> </w:t>
      </w:r>
      <w:r>
        <w:rPr>
          <w:sz w:val="18"/>
        </w:rPr>
        <w:t>and</w:t>
      </w:r>
      <w:r>
        <w:rPr>
          <w:spacing w:val="-1"/>
          <w:sz w:val="18"/>
        </w:rPr>
        <w:t xml:space="preserve"> </w:t>
      </w:r>
      <w:r>
        <w:rPr>
          <w:sz w:val="18"/>
        </w:rPr>
        <w:t>25</w:t>
      </w:r>
      <w:r>
        <w:rPr>
          <w:spacing w:val="-6"/>
          <w:sz w:val="18"/>
        </w:rPr>
        <w:t xml:space="preserve"> </w:t>
      </w:r>
      <w:r>
        <w:rPr>
          <w:sz w:val="18"/>
        </w:rPr>
        <w:t>mg</w:t>
      </w:r>
      <w:r>
        <w:rPr>
          <w:spacing w:val="-1"/>
          <w:sz w:val="18"/>
        </w:rPr>
        <w:t xml:space="preserve"> </w:t>
      </w:r>
      <w:r>
        <w:rPr>
          <w:sz w:val="18"/>
        </w:rPr>
        <w:t>showed</w:t>
      </w:r>
      <w:r>
        <w:rPr>
          <w:spacing w:val="-3"/>
          <w:sz w:val="18"/>
        </w:rPr>
        <w:t xml:space="preserve"> </w:t>
      </w:r>
      <w:r>
        <w:rPr>
          <w:sz w:val="18"/>
        </w:rPr>
        <w:t>consistent</w:t>
      </w:r>
      <w:r>
        <w:rPr>
          <w:spacing w:val="-2"/>
          <w:sz w:val="18"/>
        </w:rPr>
        <w:t xml:space="preserve"> results</w:t>
      </w:r>
    </w:p>
    <w:p w14:paraId="69A34F49" w14:textId="77777777" w:rsidR="00F307E9" w:rsidRDefault="00BC3583" w:rsidP="00BC3583">
      <w:pPr>
        <w:spacing w:before="1"/>
        <w:ind w:left="140"/>
        <w:rPr>
          <w:sz w:val="18"/>
        </w:rPr>
      </w:pPr>
      <w:r>
        <w:rPr>
          <w:sz w:val="18"/>
        </w:rPr>
        <w:t>***</w:t>
      </w:r>
      <w:r>
        <w:rPr>
          <w:spacing w:val="-4"/>
          <w:sz w:val="18"/>
        </w:rPr>
        <w:t xml:space="preserve"> </w:t>
      </w:r>
      <w:r>
        <w:rPr>
          <w:sz w:val="18"/>
        </w:rPr>
        <w:t>time to</w:t>
      </w:r>
      <w:r>
        <w:rPr>
          <w:spacing w:val="-1"/>
          <w:sz w:val="18"/>
        </w:rPr>
        <w:t xml:space="preserve"> </w:t>
      </w:r>
      <w:r>
        <w:rPr>
          <w:sz w:val="18"/>
        </w:rPr>
        <w:t>first</w:t>
      </w:r>
      <w:r>
        <w:rPr>
          <w:spacing w:val="-1"/>
          <w:sz w:val="18"/>
        </w:rPr>
        <w:t xml:space="preserve"> </w:t>
      </w:r>
      <w:r>
        <w:rPr>
          <w:spacing w:val="-4"/>
          <w:sz w:val="18"/>
        </w:rPr>
        <w:t>event</w:t>
      </w:r>
    </w:p>
    <w:p w14:paraId="39259F74" w14:textId="77777777" w:rsidR="00F307E9" w:rsidRDefault="00F307E9" w:rsidP="00BC3583">
      <w:pPr>
        <w:pStyle w:val="BodyText"/>
        <w:spacing w:before="0"/>
        <w:ind w:left="0"/>
        <w:jc w:val="left"/>
        <w:rPr>
          <w:sz w:val="18"/>
        </w:rPr>
      </w:pPr>
    </w:p>
    <w:p w14:paraId="7362E93F" w14:textId="77777777" w:rsidR="00F307E9" w:rsidRDefault="00F307E9" w:rsidP="00BC3583">
      <w:pPr>
        <w:pStyle w:val="BodyText"/>
        <w:spacing w:before="79"/>
        <w:ind w:left="0"/>
        <w:jc w:val="left"/>
        <w:rPr>
          <w:sz w:val="18"/>
        </w:rPr>
      </w:pPr>
    </w:p>
    <w:p w14:paraId="349B1A5C" w14:textId="77777777" w:rsidR="00F307E9" w:rsidRDefault="00BC3583" w:rsidP="00BC3583">
      <w:pPr>
        <w:pStyle w:val="Heading2"/>
        <w:spacing w:before="0"/>
        <w:jc w:val="left"/>
      </w:pPr>
      <w:r>
        <w:t>Figure</w:t>
      </w:r>
      <w:r>
        <w:rPr>
          <w:spacing w:val="-3"/>
        </w:rPr>
        <w:t xml:space="preserve"> </w:t>
      </w:r>
      <w:proofErr w:type="gramStart"/>
      <w:r>
        <w:t>2</w:t>
      </w:r>
      <w:r>
        <w:rPr>
          <w:spacing w:val="65"/>
        </w:rPr>
        <w:t xml:space="preserve">  </w:t>
      </w:r>
      <w:r>
        <w:t>Time</w:t>
      </w:r>
      <w:proofErr w:type="gramEnd"/>
      <w:r>
        <w:rPr>
          <w:spacing w:val="-4"/>
        </w:rPr>
        <w:t xml:space="preserve"> </w:t>
      </w:r>
      <w:r>
        <w:t>to</w:t>
      </w:r>
      <w:r>
        <w:rPr>
          <w:spacing w:val="-4"/>
        </w:rPr>
        <w:t xml:space="preserve"> </w:t>
      </w:r>
      <w:r>
        <w:t>first</w:t>
      </w:r>
      <w:r>
        <w:rPr>
          <w:spacing w:val="-4"/>
        </w:rPr>
        <w:t xml:space="preserve"> </w:t>
      </w:r>
      <w:r>
        <w:t>occurrence</w:t>
      </w:r>
      <w:r>
        <w:rPr>
          <w:spacing w:val="-2"/>
        </w:rPr>
        <w:t xml:space="preserve"> </w:t>
      </w:r>
      <w:r>
        <w:t>of</w:t>
      </w:r>
      <w:r>
        <w:rPr>
          <w:spacing w:val="-3"/>
        </w:rPr>
        <w:t xml:space="preserve"> </w:t>
      </w:r>
      <w:r>
        <w:t>first</w:t>
      </w:r>
      <w:r>
        <w:rPr>
          <w:spacing w:val="-4"/>
        </w:rPr>
        <w:t xml:space="preserve"> </w:t>
      </w:r>
      <w:r>
        <w:t>heart</w:t>
      </w:r>
      <w:r>
        <w:rPr>
          <w:spacing w:val="-3"/>
        </w:rPr>
        <w:t xml:space="preserve"> </w:t>
      </w:r>
      <w:r>
        <w:t>failure</w:t>
      </w:r>
      <w:r>
        <w:rPr>
          <w:spacing w:val="-4"/>
        </w:rPr>
        <w:t xml:space="preserve"> </w:t>
      </w:r>
      <w:proofErr w:type="spellStart"/>
      <w:r>
        <w:t>hospitalisation</w:t>
      </w:r>
      <w:proofErr w:type="spellEnd"/>
      <w:r>
        <w:rPr>
          <w:spacing w:val="-5"/>
        </w:rPr>
        <w:t xml:space="preserve"> </w:t>
      </w:r>
      <w:r>
        <w:t>or</w:t>
      </w:r>
      <w:r>
        <w:rPr>
          <w:spacing w:val="-3"/>
        </w:rPr>
        <w:t xml:space="preserve"> </w:t>
      </w:r>
      <w:r>
        <w:t>CV</w:t>
      </w:r>
      <w:r>
        <w:rPr>
          <w:spacing w:val="-3"/>
        </w:rPr>
        <w:t xml:space="preserve"> </w:t>
      </w:r>
      <w:r>
        <w:rPr>
          <w:spacing w:val="-2"/>
        </w:rPr>
        <w:t>death*</w:t>
      </w:r>
    </w:p>
    <w:p w14:paraId="3D4F1AA8" w14:textId="77777777" w:rsidR="00F307E9" w:rsidRDefault="00BC3583" w:rsidP="00BC3583">
      <w:pPr>
        <w:pStyle w:val="BodyText"/>
        <w:spacing w:before="59"/>
        <w:ind w:left="0"/>
        <w:jc w:val="left"/>
        <w:rPr>
          <w:b/>
          <w:sz w:val="20"/>
        </w:rPr>
      </w:pPr>
      <w:r>
        <w:rPr>
          <w:noProof/>
        </w:rPr>
        <w:drawing>
          <wp:anchor distT="0" distB="0" distL="0" distR="0" simplePos="0" relativeHeight="487588352" behindDoc="1" locked="0" layoutInCell="1" allowOverlap="1" wp14:anchorId="7AC7E968" wp14:editId="6252245A">
            <wp:simplePos x="0" y="0"/>
            <wp:positionH relativeFrom="page">
              <wp:posOffset>959538</wp:posOffset>
            </wp:positionH>
            <wp:positionV relativeFrom="paragraph">
              <wp:posOffset>198969</wp:posOffset>
            </wp:positionV>
            <wp:extent cx="5632368" cy="307552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632368" cy="3075527"/>
                    </a:xfrm>
                    <a:prstGeom prst="rect">
                      <a:avLst/>
                    </a:prstGeom>
                  </pic:spPr>
                </pic:pic>
              </a:graphicData>
            </a:graphic>
          </wp:anchor>
        </w:drawing>
      </w:r>
    </w:p>
    <w:p w14:paraId="1EBE73B4" w14:textId="77777777" w:rsidR="00F307E9" w:rsidRDefault="00BC3583" w:rsidP="00BC3583">
      <w:pPr>
        <w:spacing w:before="193"/>
        <w:ind w:left="139" w:right="73"/>
        <w:rPr>
          <w:sz w:val="18"/>
        </w:rPr>
      </w:pPr>
      <w:r>
        <w:rPr>
          <w:sz w:val="18"/>
        </w:rPr>
        <w:t>*Estimated</w:t>
      </w:r>
      <w:r>
        <w:rPr>
          <w:spacing w:val="-13"/>
          <w:sz w:val="18"/>
        </w:rPr>
        <w:t xml:space="preserve"> </w:t>
      </w:r>
      <w:r>
        <w:rPr>
          <w:sz w:val="18"/>
        </w:rPr>
        <w:t>cumulative</w:t>
      </w:r>
      <w:r>
        <w:rPr>
          <w:spacing w:val="-10"/>
          <w:sz w:val="18"/>
        </w:rPr>
        <w:t xml:space="preserve"> </w:t>
      </w:r>
      <w:r>
        <w:rPr>
          <w:sz w:val="18"/>
        </w:rPr>
        <w:t>incidence</w:t>
      </w:r>
      <w:r>
        <w:rPr>
          <w:spacing w:val="-10"/>
          <w:sz w:val="18"/>
        </w:rPr>
        <w:t xml:space="preserve"> </w:t>
      </w:r>
      <w:r>
        <w:rPr>
          <w:sz w:val="18"/>
        </w:rPr>
        <w:t>function</w:t>
      </w:r>
      <w:r>
        <w:rPr>
          <w:spacing w:val="-10"/>
          <w:sz w:val="18"/>
        </w:rPr>
        <w:t xml:space="preserve"> </w:t>
      </w:r>
      <w:r>
        <w:rPr>
          <w:sz w:val="18"/>
        </w:rPr>
        <w:t>for</w:t>
      </w:r>
      <w:r>
        <w:rPr>
          <w:spacing w:val="-11"/>
          <w:sz w:val="18"/>
        </w:rPr>
        <w:t xml:space="preserve"> </w:t>
      </w:r>
      <w:r>
        <w:rPr>
          <w:sz w:val="18"/>
        </w:rPr>
        <w:t>time</w:t>
      </w:r>
      <w:r>
        <w:rPr>
          <w:spacing w:val="-10"/>
          <w:sz w:val="18"/>
        </w:rPr>
        <w:t xml:space="preserve"> </w:t>
      </w:r>
      <w:r>
        <w:rPr>
          <w:sz w:val="18"/>
        </w:rPr>
        <w:t>to</w:t>
      </w:r>
      <w:r>
        <w:rPr>
          <w:spacing w:val="-10"/>
          <w:sz w:val="18"/>
        </w:rPr>
        <w:t xml:space="preserve"> </w:t>
      </w:r>
      <w:r>
        <w:rPr>
          <w:sz w:val="18"/>
        </w:rPr>
        <w:t>first</w:t>
      </w:r>
      <w:r>
        <w:rPr>
          <w:spacing w:val="-10"/>
          <w:sz w:val="18"/>
        </w:rPr>
        <w:t xml:space="preserve"> </w:t>
      </w:r>
      <w:r>
        <w:rPr>
          <w:sz w:val="18"/>
        </w:rPr>
        <w:t>occurrence</w:t>
      </w:r>
      <w:r>
        <w:rPr>
          <w:spacing w:val="-12"/>
          <w:sz w:val="18"/>
        </w:rPr>
        <w:t xml:space="preserve"> </w:t>
      </w:r>
      <w:r>
        <w:rPr>
          <w:sz w:val="18"/>
        </w:rPr>
        <w:t>of</w:t>
      </w:r>
      <w:r>
        <w:rPr>
          <w:spacing w:val="-10"/>
          <w:sz w:val="18"/>
        </w:rPr>
        <w:t xml:space="preserve"> </w:t>
      </w:r>
      <w:r>
        <w:rPr>
          <w:sz w:val="18"/>
        </w:rPr>
        <w:t>first</w:t>
      </w:r>
      <w:r>
        <w:rPr>
          <w:spacing w:val="-13"/>
          <w:sz w:val="18"/>
        </w:rPr>
        <w:t xml:space="preserve"> </w:t>
      </w:r>
      <w:r>
        <w:rPr>
          <w:sz w:val="18"/>
        </w:rPr>
        <w:t>heart</w:t>
      </w:r>
      <w:r>
        <w:rPr>
          <w:spacing w:val="-12"/>
          <w:sz w:val="18"/>
        </w:rPr>
        <w:t xml:space="preserve"> </w:t>
      </w:r>
      <w:r>
        <w:rPr>
          <w:sz w:val="18"/>
        </w:rPr>
        <w:t>failure</w:t>
      </w:r>
      <w:r>
        <w:rPr>
          <w:spacing w:val="-12"/>
          <w:sz w:val="18"/>
        </w:rPr>
        <w:t xml:space="preserve"> </w:t>
      </w:r>
      <w:proofErr w:type="spellStart"/>
      <w:r>
        <w:rPr>
          <w:sz w:val="18"/>
        </w:rPr>
        <w:t>hospitalisation</w:t>
      </w:r>
      <w:proofErr w:type="spellEnd"/>
      <w:r>
        <w:rPr>
          <w:spacing w:val="-12"/>
          <w:sz w:val="18"/>
        </w:rPr>
        <w:t xml:space="preserve"> </w:t>
      </w:r>
      <w:r>
        <w:rPr>
          <w:sz w:val="18"/>
        </w:rPr>
        <w:t>or</w:t>
      </w:r>
      <w:r>
        <w:rPr>
          <w:spacing w:val="-11"/>
          <w:sz w:val="18"/>
        </w:rPr>
        <w:t xml:space="preserve"> </w:t>
      </w:r>
      <w:r>
        <w:rPr>
          <w:sz w:val="18"/>
        </w:rPr>
        <w:t>CV</w:t>
      </w:r>
      <w:r>
        <w:rPr>
          <w:spacing w:val="-11"/>
          <w:sz w:val="18"/>
        </w:rPr>
        <w:t xml:space="preserve"> </w:t>
      </w:r>
      <w:r>
        <w:rPr>
          <w:sz w:val="18"/>
        </w:rPr>
        <w:t>death, pooled empagliflozin vs placebo – treated set.</w:t>
      </w:r>
    </w:p>
    <w:p w14:paraId="0B697D9C" w14:textId="77777777" w:rsidR="00F307E9" w:rsidRDefault="00BC3583" w:rsidP="00BC3583">
      <w:pPr>
        <w:pStyle w:val="BodyText"/>
        <w:spacing w:before="122"/>
        <w:ind w:right="558"/>
        <w:jc w:val="left"/>
      </w:pPr>
      <w:r>
        <w:t xml:space="preserve">The cardiovascular benefits (CV death and </w:t>
      </w:r>
      <w:proofErr w:type="spellStart"/>
      <w:r>
        <w:t>hospitalisation</w:t>
      </w:r>
      <w:proofErr w:type="spellEnd"/>
      <w:r>
        <w:t xml:space="preserve"> for heart failure or CV death) of JARDIANCE observed were consistent across major demographic and disease subgroups.</w:t>
      </w:r>
    </w:p>
    <w:p w14:paraId="69048C81" w14:textId="77777777" w:rsidR="00F307E9" w:rsidRDefault="00BC3583" w:rsidP="00BC3583">
      <w:pPr>
        <w:spacing w:before="121"/>
        <w:ind w:left="140"/>
        <w:rPr>
          <w:i/>
        </w:rPr>
      </w:pPr>
      <w:r>
        <w:rPr>
          <w:i/>
        </w:rPr>
        <w:t>Diabetic</w:t>
      </w:r>
      <w:r>
        <w:rPr>
          <w:i/>
          <w:spacing w:val="-6"/>
        </w:rPr>
        <w:t xml:space="preserve"> </w:t>
      </w:r>
      <w:r>
        <w:rPr>
          <w:i/>
        </w:rPr>
        <w:t>kidney</w:t>
      </w:r>
      <w:r>
        <w:rPr>
          <w:i/>
          <w:spacing w:val="-5"/>
        </w:rPr>
        <w:t xml:space="preserve"> </w:t>
      </w:r>
      <w:r>
        <w:rPr>
          <w:i/>
          <w:spacing w:val="-2"/>
        </w:rPr>
        <w:t>disease</w:t>
      </w:r>
    </w:p>
    <w:p w14:paraId="6E8F31F6" w14:textId="77777777" w:rsidR="00F307E9" w:rsidRDefault="00BC3583" w:rsidP="00BC3583">
      <w:pPr>
        <w:pStyle w:val="BodyText"/>
        <w:ind w:left="139" w:right="556"/>
        <w:jc w:val="left"/>
      </w:pPr>
      <w:r>
        <w:t xml:space="preserve">In the EMPA-REG OUTCOME study population, the risk of new or worsening nephropathy (defined as onset of macroalbuminuria, doubling of serum creatinine, and initiation of renal replacement therapy (i.e. </w:t>
      </w:r>
      <w:proofErr w:type="spellStart"/>
      <w:r>
        <w:t>haemodialysis</w:t>
      </w:r>
      <w:proofErr w:type="spellEnd"/>
      <w:r>
        <w:t>)) was significantly reduced in empagliflozin group compared to placebo (Table 17 and Figure 3).</w:t>
      </w:r>
    </w:p>
    <w:p w14:paraId="067CA94D" w14:textId="77777777" w:rsidR="00F307E9" w:rsidRDefault="00BC3583" w:rsidP="00BC3583">
      <w:pPr>
        <w:pStyle w:val="BodyText"/>
        <w:spacing w:before="121"/>
        <w:ind w:left="139" w:right="555"/>
        <w:jc w:val="left"/>
      </w:pPr>
      <w:r>
        <w:t>JARDIANCE compared with placebo showed a significantly higher occurrence of sustained normo- or microalbuminuria in patients with baseline macroalbuminuria (HR 1.82, 95% CI 1.40, 2.37).</w:t>
      </w:r>
    </w:p>
    <w:p w14:paraId="7777970E" w14:textId="77777777" w:rsidR="00F307E9" w:rsidRDefault="00F307E9" w:rsidP="00BC3583">
      <w:pPr>
        <w:sectPr w:rsidR="00F307E9">
          <w:pgSz w:w="11930" w:h="16840"/>
          <w:pgMar w:top="1360" w:right="880" w:bottom="880" w:left="1300" w:header="0" w:footer="699" w:gutter="0"/>
          <w:cols w:space="720"/>
        </w:sectPr>
      </w:pPr>
    </w:p>
    <w:p w14:paraId="41EAFB1B" w14:textId="77777777" w:rsidR="00F307E9" w:rsidRDefault="00BC3583" w:rsidP="00BC3583">
      <w:pPr>
        <w:pStyle w:val="Heading2"/>
        <w:tabs>
          <w:tab w:val="left" w:pos="1263"/>
        </w:tabs>
        <w:jc w:val="left"/>
      </w:pPr>
      <w:r>
        <w:lastRenderedPageBreak/>
        <w:t>Table</w:t>
      </w:r>
      <w:r>
        <w:rPr>
          <w:spacing w:val="-2"/>
        </w:rPr>
        <w:t xml:space="preserve"> </w:t>
      </w:r>
      <w:r>
        <w:rPr>
          <w:spacing w:val="-5"/>
        </w:rPr>
        <w:t>17</w:t>
      </w:r>
      <w:r>
        <w:tab/>
        <w:t>Time</w:t>
      </w:r>
      <w:r>
        <w:rPr>
          <w:spacing w:val="-8"/>
        </w:rPr>
        <w:t xml:space="preserve"> </w:t>
      </w:r>
      <w:r>
        <w:t>to</w:t>
      </w:r>
      <w:r>
        <w:rPr>
          <w:spacing w:val="-6"/>
        </w:rPr>
        <w:t xml:space="preserve"> </w:t>
      </w:r>
      <w:r>
        <w:t>first</w:t>
      </w:r>
      <w:r>
        <w:rPr>
          <w:spacing w:val="-4"/>
        </w:rPr>
        <w:t xml:space="preserve"> </w:t>
      </w:r>
      <w:r>
        <w:t>new</w:t>
      </w:r>
      <w:r>
        <w:rPr>
          <w:spacing w:val="-2"/>
        </w:rPr>
        <w:t xml:space="preserve"> </w:t>
      </w:r>
      <w:r>
        <w:t>or</w:t>
      </w:r>
      <w:r>
        <w:rPr>
          <w:spacing w:val="-8"/>
        </w:rPr>
        <w:t xml:space="preserve"> </w:t>
      </w:r>
      <w:r>
        <w:t>worsening</w:t>
      </w:r>
      <w:r>
        <w:rPr>
          <w:spacing w:val="-3"/>
        </w:rPr>
        <w:t xml:space="preserve"> </w:t>
      </w:r>
      <w:r>
        <w:t>of</w:t>
      </w:r>
      <w:r>
        <w:rPr>
          <w:spacing w:val="-2"/>
        </w:rPr>
        <w:t xml:space="preserve"> </w:t>
      </w:r>
      <w:r>
        <w:t>nephropathy</w:t>
      </w:r>
      <w:r>
        <w:rPr>
          <w:spacing w:val="-4"/>
        </w:rPr>
        <w:t xml:space="preserve"> </w:t>
      </w:r>
      <w:r>
        <w:t>(Treated</w:t>
      </w:r>
      <w:r>
        <w:rPr>
          <w:spacing w:val="-3"/>
        </w:rPr>
        <w:t xml:space="preserve"> </w:t>
      </w:r>
      <w:r>
        <w:rPr>
          <w:spacing w:val="-2"/>
        </w:rPr>
        <w:t>Set*)</w:t>
      </w:r>
    </w:p>
    <w:p w14:paraId="6EB020EF" w14:textId="77777777" w:rsidR="00F307E9" w:rsidRDefault="00F307E9" w:rsidP="00BC3583">
      <w:pPr>
        <w:pStyle w:val="BodyText"/>
        <w:spacing w:before="4"/>
        <w:ind w:left="0"/>
        <w:jc w:val="left"/>
        <w:rPr>
          <w:b/>
          <w:sz w:val="10"/>
        </w:rPr>
      </w:pPr>
    </w:p>
    <w:tbl>
      <w:tblPr>
        <w:tblW w:w="0" w:type="auto"/>
        <w:tblInd w:w="147" w:type="dxa"/>
        <w:tblLayout w:type="fixed"/>
        <w:tblCellMar>
          <w:left w:w="0" w:type="dxa"/>
          <w:right w:w="0" w:type="dxa"/>
        </w:tblCellMar>
        <w:tblLook w:val="01E0" w:firstRow="1" w:lastRow="1" w:firstColumn="1" w:lastColumn="1" w:noHBand="0" w:noVBand="0"/>
      </w:tblPr>
      <w:tblGrid>
        <w:gridCol w:w="5624"/>
        <w:gridCol w:w="1257"/>
        <w:gridCol w:w="2445"/>
      </w:tblGrid>
      <w:tr w:rsidR="00F307E9" w14:paraId="2ABEE1CA" w14:textId="77777777">
        <w:trPr>
          <w:trHeight w:val="459"/>
        </w:trPr>
        <w:tc>
          <w:tcPr>
            <w:tcW w:w="5624" w:type="dxa"/>
            <w:tcBorders>
              <w:top w:val="single" w:sz="8" w:space="0" w:color="000000"/>
              <w:bottom w:val="single" w:sz="8" w:space="0" w:color="000000"/>
            </w:tcBorders>
          </w:tcPr>
          <w:p w14:paraId="75EC60C4" w14:textId="77777777" w:rsidR="00F307E9" w:rsidRDefault="00F307E9" w:rsidP="00BC3583">
            <w:pPr>
              <w:pStyle w:val="TableParagraph"/>
              <w:jc w:val="left"/>
              <w:rPr>
                <w:rFonts w:ascii="Times New Roman"/>
                <w:sz w:val="20"/>
              </w:rPr>
            </w:pPr>
          </w:p>
        </w:tc>
        <w:tc>
          <w:tcPr>
            <w:tcW w:w="1257" w:type="dxa"/>
            <w:tcBorders>
              <w:top w:val="single" w:sz="8" w:space="0" w:color="000000"/>
              <w:bottom w:val="single" w:sz="8" w:space="0" w:color="000000"/>
            </w:tcBorders>
          </w:tcPr>
          <w:p w14:paraId="0849276F" w14:textId="77777777" w:rsidR="00F307E9" w:rsidRDefault="00BC3583" w:rsidP="00BC3583">
            <w:pPr>
              <w:pStyle w:val="TableParagraph"/>
              <w:spacing w:before="1"/>
              <w:ind w:left="47" w:right="4"/>
              <w:jc w:val="left"/>
              <w:rPr>
                <w:b/>
                <w:sz w:val="20"/>
              </w:rPr>
            </w:pPr>
            <w:r>
              <w:rPr>
                <w:b/>
                <w:spacing w:val="-2"/>
                <w:sz w:val="20"/>
              </w:rPr>
              <w:t>Placebo</w:t>
            </w:r>
          </w:p>
        </w:tc>
        <w:tc>
          <w:tcPr>
            <w:tcW w:w="2445" w:type="dxa"/>
            <w:tcBorders>
              <w:top w:val="single" w:sz="8" w:space="0" w:color="000000"/>
              <w:bottom w:val="single" w:sz="8" w:space="0" w:color="000000"/>
            </w:tcBorders>
          </w:tcPr>
          <w:p w14:paraId="797A73E9" w14:textId="77777777" w:rsidR="00F307E9" w:rsidRDefault="00BC3583" w:rsidP="00BC3583">
            <w:pPr>
              <w:pStyle w:val="TableParagraph"/>
              <w:spacing w:before="1" w:line="229" w:lineRule="exact"/>
              <w:ind w:left="24" w:right="1"/>
              <w:jc w:val="left"/>
              <w:rPr>
                <w:b/>
                <w:sz w:val="20"/>
              </w:rPr>
            </w:pPr>
            <w:r>
              <w:rPr>
                <w:b/>
                <w:spacing w:val="-2"/>
                <w:sz w:val="20"/>
              </w:rPr>
              <w:t>Empagliflozin</w:t>
            </w:r>
          </w:p>
          <w:p w14:paraId="69BDA063" w14:textId="77777777" w:rsidR="00F307E9" w:rsidRDefault="00BC3583" w:rsidP="00BC3583">
            <w:pPr>
              <w:pStyle w:val="TableParagraph"/>
              <w:spacing w:line="209" w:lineRule="exact"/>
              <w:ind w:left="24" w:right="4"/>
              <w:jc w:val="left"/>
              <w:rPr>
                <w:b/>
                <w:sz w:val="20"/>
              </w:rPr>
            </w:pPr>
            <w:r>
              <w:rPr>
                <w:b/>
                <w:sz w:val="20"/>
              </w:rPr>
              <w:t>(10</w:t>
            </w:r>
            <w:r>
              <w:rPr>
                <w:b/>
                <w:spacing w:val="-5"/>
                <w:sz w:val="20"/>
              </w:rPr>
              <w:t xml:space="preserve"> </w:t>
            </w:r>
            <w:r>
              <w:rPr>
                <w:b/>
                <w:sz w:val="20"/>
              </w:rPr>
              <w:t>and</w:t>
            </w:r>
            <w:r>
              <w:rPr>
                <w:b/>
                <w:spacing w:val="-3"/>
                <w:sz w:val="20"/>
              </w:rPr>
              <w:t xml:space="preserve"> </w:t>
            </w:r>
            <w:r>
              <w:rPr>
                <w:b/>
                <w:sz w:val="20"/>
              </w:rPr>
              <w:t>25</w:t>
            </w:r>
            <w:r>
              <w:rPr>
                <w:b/>
                <w:spacing w:val="-4"/>
                <w:sz w:val="20"/>
              </w:rPr>
              <w:t xml:space="preserve"> </w:t>
            </w:r>
            <w:r>
              <w:rPr>
                <w:b/>
                <w:sz w:val="20"/>
              </w:rPr>
              <w:t>mg,</w:t>
            </w:r>
            <w:r>
              <w:rPr>
                <w:b/>
                <w:spacing w:val="-4"/>
                <w:sz w:val="20"/>
              </w:rPr>
              <w:t xml:space="preserve"> </w:t>
            </w:r>
            <w:r>
              <w:rPr>
                <w:b/>
                <w:spacing w:val="-2"/>
                <w:sz w:val="20"/>
              </w:rPr>
              <w:t>pooled)</w:t>
            </w:r>
          </w:p>
        </w:tc>
      </w:tr>
      <w:tr w:rsidR="00F307E9" w14:paraId="3344A04F" w14:textId="77777777">
        <w:trPr>
          <w:trHeight w:val="234"/>
        </w:trPr>
        <w:tc>
          <w:tcPr>
            <w:tcW w:w="5624" w:type="dxa"/>
            <w:tcBorders>
              <w:top w:val="single" w:sz="8" w:space="0" w:color="000000"/>
            </w:tcBorders>
          </w:tcPr>
          <w:p w14:paraId="77E8C477" w14:textId="77777777" w:rsidR="00F307E9" w:rsidRDefault="00BC3583" w:rsidP="00BC3583">
            <w:pPr>
              <w:pStyle w:val="TableParagraph"/>
              <w:spacing w:before="1" w:line="213" w:lineRule="exact"/>
              <w:ind w:left="108"/>
              <w:jc w:val="left"/>
              <w:rPr>
                <w:sz w:val="20"/>
              </w:rPr>
            </w:pPr>
            <w:r>
              <w:rPr>
                <w:spacing w:val="-10"/>
                <w:sz w:val="20"/>
              </w:rPr>
              <w:t>N</w:t>
            </w:r>
          </w:p>
        </w:tc>
        <w:tc>
          <w:tcPr>
            <w:tcW w:w="1257" w:type="dxa"/>
            <w:tcBorders>
              <w:top w:val="single" w:sz="8" w:space="0" w:color="000000"/>
            </w:tcBorders>
          </w:tcPr>
          <w:p w14:paraId="37C61160" w14:textId="77777777" w:rsidR="00F307E9" w:rsidRDefault="00BC3583" w:rsidP="00BC3583">
            <w:pPr>
              <w:pStyle w:val="TableParagraph"/>
              <w:spacing w:before="1" w:line="213" w:lineRule="exact"/>
              <w:ind w:left="47" w:right="5"/>
              <w:jc w:val="left"/>
              <w:rPr>
                <w:sz w:val="20"/>
              </w:rPr>
            </w:pPr>
            <w:r>
              <w:rPr>
                <w:spacing w:val="-4"/>
                <w:sz w:val="20"/>
              </w:rPr>
              <w:t>2061</w:t>
            </w:r>
          </w:p>
        </w:tc>
        <w:tc>
          <w:tcPr>
            <w:tcW w:w="2445" w:type="dxa"/>
            <w:tcBorders>
              <w:top w:val="single" w:sz="8" w:space="0" w:color="000000"/>
            </w:tcBorders>
          </w:tcPr>
          <w:p w14:paraId="44956B5D" w14:textId="77777777" w:rsidR="00F307E9" w:rsidRDefault="00BC3583" w:rsidP="00BC3583">
            <w:pPr>
              <w:pStyle w:val="TableParagraph"/>
              <w:spacing w:before="1" w:line="213" w:lineRule="exact"/>
              <w:ind w:left="24" w:right="3"/>
              <w:jc w:val="left"/>
              <w:rPr>
                <w:sz w:val="20"/>
              </w:rPr>
            </w:pPr>
            <w:r>
              <w:rPr>
                <w:spacing w:val="-4"/>
                <w:sz w:val="20"/>
              </w:rPr>
              <w:t>4124</w:t>
            </w:r>
          </w:p>
        </w:tc>
      </w:tr>
      <w:tr w:rsidR="00F307E9" w14:paraId="1F82B71C" w14:textId="77777777">
        <w:trPr>
          <w:trHeight w:val="229"/>
        </w:trPr>
        <w:tc>
          <w:tcPr>
            <w:tcW w:w="5624" w:type="dxa"/>
          </w:tcPr>
          <w:p w14:paraId="6AC6C226" w14:textId="77777777" w:rsidR="00F307E9" w:rsidRDefault="00BC3583" w:rsidP="00BC3583">
            <w:pPr>
              <w:pStyle w:val="TableParagraph"/>
              <w:spacing w:line="209" w:lineRule="exact"/>
              <w:ind w:left="108"/>
              <w:jc w:val="left"/>
              <w:rPr>
                <w:b/>
                <w:sz w:val="20"/>
              </w:rPr>
            </w:pPr>
            <w:r>
              <w:rPr>
                <w:b/>
                <w:sz w:val="20"/>
              </w:rPr>
              <w:t>New</w:t>
            </w:r>
            <w:r>
              <w:rPr>
                <w:b/>
                <w:spacing w:val="-7"/>
                <w:sz w:val="20"/>
              </w:rPr>
              <w:t xml:space="preserve"> </w:t>
            </w:r>
            <w:r>
              <w:rPr>
                <w:b/>
                <w:sz w:val="20"/>
              </w:rPr>
              <w:t>or</w:t>
            </w:r>
            <w:r>
              <w:rPr>
                <w:b/>
                <w:spacing w:val="-8"/>
                <w:sz w:val="20"/>
              </w:rPr>
              <w:t xml:space="preserve"> </w:t>
            </w:r>
            <w:r>
              <w:rPr>
                <w:b/>
                <w:sz w:val="20"/>
              </w:rPr>
              <w:t>worsening</w:t>
            </w:r>
            <w:r>
              <w:rPr>
                <w:b/>
                <w:spacing w:val="-7"/>
                <w:sz w:val="20"/>
              </w:rPr>
              <w:t xml:space="preserve"> </w:t>
            </w:r>
            <w:r>
              <w:rPr>
                <w:b/>
                <w:sz w:val="20"/>
              </w:rPr>
              <w:t>nephropathy</w:t>
            </w:r>
            <w:r>
              <w:rPr>
                <w:b/>
                <w:spacing w:val="-7"/>
                <w:sz w:val="20"/>
              </w:rPr>
              <w:t xml:space="preserve"> </w:t>
            </w:r>
            <w:r>
              <w:rPr>
                <w:b/>
                <w:sz w:val="20"/>
              </w:rPr>
              <w:t>N</w:t>
            </w:r>
            <w:r>
              <w:rPr>
                <w:b/>
                <w:spacing w:val="-7"/>
                <w:sz w:val="20"/>
              </w:rPr>
              <w:t xml:space="preserve"> </w:t>
            </w:r>
            <w:r>
              <w:rPr>
                <w:b/>
                <w:spacing w:val="-5"/>
                <w:sz w:val="20"/>
              </w:rPr>
              <w:t>(%)</w:t>
            </w:r>
          </w:p>
        </w:tc>
        <w:tc>
          <w:tcPr>
            <w:tcW w:w="1257" w:type="dxa"/>
          </w:tcPr>
          <w:p w14:paraId="661328A2" w14:textId="77777777" w:rsidR="00F307E9" w:rsidRDefault="00BC3583" w:rsidP="00BC3583">
            <w:pPr>
              <w:pStyle w:val="TableParagraph"/>
              <w:spacing w:line="209" w:lineRule="exact"/>
              <w:ind w:left="47" w:right="4"/>
              <w:jc w:val="left"/>
              <w:rPr>
                <w:sz w:val="20"/>
              </w:rPr>
            </w:pPr>
            <w:r>
              <w:rPr>
                <w:sz w:val="20"/>
              </w:rPr>
              <w:t>388</w:t>
            </w:r>
            <w:r>
              <w:rPr>
                <w:spacing w:val="-7"/>
                <w:sz w:val="20"/>
              </w:rPr>
              <w:t xml:space="preserve"> </w:t>
            </w:r>
            <w:r>
              <w:rPr>
                <w:spacing w:val="-2"/>
                <w:sz w:val="20"/>
              </w:rPr>
              <w:t>(18.8)</w:t>
            </w:r>
          </w:p>
        </w:tc>
        <w:tc>
          <w:tcPr>
            <w:tcW w:w="2445" w:type="dxa"/>
          </w:tcPr>
          <w:p w14:paraId="080AC05F" w14:textId="77777777" w:rsidR="00F307E9" w:rsidRDefault="00BC3583" w:rsidP="00BC3583">
            <w:pPr>
              <w:pStyle w:val="TableParagraph"/>
              <w:spacing w:line="209" w:lineRule="exact"/>
              <w:ind w:left="24" w:right="2"/>
              <w:jc w:val="left"/>
              <w:rPr>
                <w:sz w:val="20"/>
              </w:rPr>
            </w:pPr>
            <w:r>
              <w:rPr>
                <w:sz w:val="20"/>
              </w:rPr>
              <w:t>525</w:t>
            </w:r>
            <w:r>
              <w:rPr>
                <w:spacing w:val="-7"/>
                <w:sz w:val="20"/>
              </w:rPr>
              <w:t xml:space="preserve"> </w:t>
            </w:r>
            <w:r>
              <w:rPr>
                <w:spacing w:val="-2"/>
                <w:sz w:val="20"/>
              </w:rPr>
              <w:t>(12.7)</w:t>
            </w:r>
          </w:p>
        </w:tc>
      </w:tr>
      <w:tr w:rsidR="00F307E9" w14:paraId="1AA4B34E" w14:textId="77777777">
        <w:trPr>
          <w:trHeight w:val="230"/>
        </w:trPr>
        <w:tc>
          <w:tcPr>
            <w:tcW w:w="5624" w:type="dxa"/>
          </w:tcPr>
          <w:p w14:paraId="74B7624B" w14:textId="77777777" w:rsidR="00F307E9" w:rsidRDefault="00BC3583" w:rsidP="00BC3583">
            <w:pPr>
              <w:pStyle w:val="TableParagraph"/>
              <w:spacing w:line="210"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257" w:type="dxa"/>
          </w:tcPr>
          <w:p w14:paraId="3A42CF22" w14:textId="77777777" w:rsidR="00F307E9" w:rsidRDefault="00F307E9" w:rsidP="00BC3583">
            <w:pPr>
              <w:pStyle w:val="TableParagraph"/>
              <w:jc w:val="left"/>
              <w:rPr>
                <w:rFonts w:ascii="Times New Roman"/>
                <w:sz w:val="16"/>
              </w:rPr>
            </w:pPr>
          </w:p>
        </w:tc>
        <w:tc>
          <w:tcPr>
            <w:tcW w:w="2445" w:type="dxa"/>
          </w:tcPr>
          <w:p w14:paraId="301116CE" w14:textId="77777777" w:rsidR="00F307E9" w:rsidRDefault="00BC3583" w:rsidP="00BC3583">
            <w:pPr>
              <w:pStyle w:val="TableParagraph"/>
              <w:spacing w:line="210" w:lineRule="exact"/>
              <w:ind w:left="501"/>
              <w:jc w:val="left"/>
              <w:rPr>
                <w:sz w:val="20"/>
              </w:rPr>
            </w:pPr>
            <w:r>
              <w:rPr>
                <w:sz w:val="20"/>
              </w:rPr>
              <w:t>0.61</w:t>
            </w:r>
            <w:r>
              <w:rPr>
                <w:spacing w:val="-10"/>
                <w:sz w:val="20"/>
              </w:rPr>
              <w:t xml:space="preserve"> </w:t>
            </w:r>
            <w:r>
              <w:rPr>
                <w:sz w:val="20"/>
              </w:rPr>
              <w:t>(0.53,</w:t>
            </w:r>
            <w:r>
              <w:rPr>
                <w:spacing w:val="-5"/>
                <w:sz w:val="20"/>
              </w:rPr>
              <w:t xml:space="preserve"> </w:t>
            </w:r>
            <w:r>
              <w:rPr>
                <w:spacing w:val="-2"/>
                <w:sz w:val="20"/>
              </w:rPr>
              <w:t>0.70)</w:t>
            </w:r>
          </w:p>
        </w:tc>
      </w:tr>
      <w:tr w:rsidR="00F307E9" w14:paraId="60273154" w14:textId="77777777">
        <w:trPr>
          <w:trHeight w:val="227"/>
        </w:trPr>
        <w:tc>
          <w:tcPr>
            <w:tcW w:w="5624" w:type="dxa"/>
            <w:tcBorders>
              <w:bottom w:val="single" w:sz="4" w:space="0" w:color="000000"/>
            </w:tcBorders>
          </w:tcPr>
          <w:p w14:paraId="3B7F8257" w14:textId="77777777" w:rsidR="00F307E9" w:rsidRDefault="00BC3583" w:rsidP="00BC3583">
            <w:pPr>
              <w:pStyle w:val="TableParagraph"/>
              <w:spacing w:line="207" w:lineRule="exact"/>
              <w:ind w:left="108"/>
              <w:jc w:val="left"/>
              <w:rPr>
                <w:sz w:val="20"/>
              </w:rPr>
            </w:pPr>
            <w:r>
              <w:rPr>
                <w:spacing w:val="-2"/>
                <w:sz w:val="20"/>
              </w:rPr>
              <w:t>p−value</w:t>
            </w:r>
          </w:p>
        </w:tc>
        <w:tc>
          <w:tcPr>
            <w:tcW w:w="1257" w:type="dxa"/>
            <w:tcBorders>
              <w:bottom w:val="single" w:sz="4" w:space="0" w:color="000000"/>
            </w:tcBorders>
          </w:tcPr>
          <w:p w14:paraId="25B816A1" w14:textId="77777777" w:rsidR="00F307E9" w:rsidRDefault="00F307E9" w:rsidP="00BC3583">
            <w:pPr>
              <w:pStyle w:val="TableParagraph"/>
              <w:jc w:val="left"/>
              <w:rPr>
                <w:rFonts w:ascii="Times New Roman"/>
                <w:sz w:val="16"/>
              </w:rPr>
            </w:pPr>
          </w:p>
        </w:tc>
        <w:tc>
          <w:tcPr>
            <w:tcW w:w="2445" w:type="dxa"/>
            <w:tcBorders>
              <w:bottom w:val="single" w:sz="4" w:space="0" w:color="000000"/>
            </w:tcBorders>
          </w:tcPr>
          <w:p w14:paraId="2248DBDB" w14:textId="77777777" w:rsidR="00F307E9" w:rsidRDefault="00BC3583" w:rsidP="00BC3583">
            <w:pPr>
              <w:pStyle w:val="TableParagraph"/>
              <w:spacing w:line="207" w:lineRule="exact"/>
              <w:ind w:left="24"/>
              <w:jc w:val="left"/>
              <w:rPr>
                <w:sz w:val="20"/>
              </w:rPr>
            </w:pPr>
            <w:r>
              <w:rPr>
                <w:spacing w:val="-2"/>
                <w:sz w:val="20"/>
              </w:rPr>
              <w:t>&lt;0.0001</w:t>
            </w:r>
          </w:p>
        </w:tc>
      </w:tr>
      <w:tr w:rsidR="00F307E9" w14:paraId="56943A52" w14:textId="77777777">
        <w:trPr>
          <w:trHeight w:val="233"/>
        </w:trPr>
        <w:tc>
          <w:tcPr>
            <w:tcW w:w="5624" w:type="dxa"/>
            <w:tcBorders>
              <w:top w:val="single" w:sz="4" w:space="0" w:color="000000"/>
            </w:tcBorders>
          </w:tcPr>
          <w:p w14:paraId="5A9C5C60" w14:textId="77777777" w:rsidR="00F307E9" w:rsidRDefault="00BC3583" w:rsidP="00BC3583">
            <w:pPr>
              <w:pStyle w:val="TableParagraph"/>
              <w:spacing w:line="213" w:lineRule="exact"/>
              <w:ind w:left="108"/>
              <w:jc w:val="left"/>
              <w:rPr>
                <w:sz w:val="20"/>
              </w:rPr>
            </w:pPr>
            <w:r>
              <w:rPr>
                <w:spacing w:val="-10"/>
                <w:sz w:val="20"/>
              </w:rPr>
              <w:t>N</w:t>
            </w:r>
          </w:p>
        </w:tc>
        <w:tc>
          <w:tcPr>
            <w:tcW w:w="1257" w:type="dxa"/>
            <w:tcBorders>
              <w:top w:val="single" w:sz="4" w:space="0" w:color="000000"/>
            </w:tcBorders>
          </w:tcPr>
          <w:p w14:paraId="3B90A831" w14:textId="77777777" w:rsidR="00F307E9" w:rsidRDefault="00BC3583" w:rsidP="00BC3583">
            <w:pPr>
              <w:pStyle w:val="TableParagraph"/>
              <w:spacing w:line="213" w:lineRule="exact"/>
              <w:ind w:left="47" w:right="5"/>
              <w:jc w:val="left"/>
              <w:rPr>
                <w:sz w:val="20"/>
              </w:rPr>
            </w:pPr>
            <w:r>
              <w:rPr>
                <w:spacing w:val="-4"/>
                <w:sz w:val="20"/>
              </w:rPr>
              <w:t>2323</w:t>
            </w:r>
          </w:p>
        </w:tc>
        <w:tc>
          <w:tcPr>
            <w:tcW w:w="2445" w:type="dxa"/>
            <w:tcBorders>
              <w:top w:val="single" w:sz="4" w:space="0" w:color="000000"/>
            </w:tcBorders>
          </w:tcPr>
          <w:p w14:paraId="3791270F" w14:textId="77777777" w:rsidR="00F307E9" w:rsidRDefault="00BC3583" w:rsidP="00BC3583">
            <w:pPr>
              <w:pStyle w:val="TableParagraph"/>
              <w:spacing w:line="213" w:lineRule="exact"/>
              <w:ind w:left="24" w:right="3"/>
              <w:jc w:val="left"/>
              <w:rPr>
                <w:sz w:val="20"/>
              </w:rPr>
            </w:pPr>
            <w:r>
              <w:rPr>
                <w:spacing w:val="-4"/>
                <w:sz w:val="20"/>
              </w:rPr>
              <w:t>4645</w:t>
            </w:r>
          </w:p>
        </w:tc>
      </w:tr>
      <w:tr w:rsidR="00F307E9" w14:paraId="2389F10A" w14:textId="77777777">
        <w:trPr>
          <w:trHeight w:val="230"/>
        </w:trPr>
        <w:tc>
          <w:tcPr>
            <w:tcW w:w="5624" w:type="dxa"/>
          </w:tcPr>
          <w:p w14:paraId="0F8E4DC2" w14:textId="77777777" w:rsidR="00F307E9" w:rsidRDefault="00BC3583" w:rsidP="00BC3583">
            <w:pPr>
              <w:pStyle w:val="TableParagraph"/>
              <w:spacing w:line="210" w:lineRule="exact"/>
              <w:ind w:left="108"/>
              <w:jc w:val="left"/>
              <w:rPr>
                <w:b/>
                <w:sz w:val="20"/>
              </w:rPr>
            </w:pPr>
            <w:r>
              <w:rPr>
                <w:b/>
                <w:sz w:val="20"/>
              </w:rPr>
              <w:t>Doubling</w:t>
            </w:r>
            <w:r>
              <w:rPr>
                <w:b/>
                <w:spacing w:val="-7"/>
                <w:sz w:val="20"/>
              </w:rPr>
              <w:t xml:space="preserve"> </w:t>
            </w:r>
            <w:r>
              <w:rPr>
                <w:b/>
                <w:sz w:val="20"/>
              </w:rPr>
              <w:t>of</w:t>
            </w:r>
            <w:r>
              <w:rPr>
                <w:b/>
                <w:spacing w:val="-7"/>
                <w:sz w:val="20"/>
              </w:rPr>
              <w:t xml:space="preserve"> </w:t>
            </w:r>
            <w:r>
              <w:rPr>
                <w:b/>
                <w:sz w:val="20"/>
              </w:rPr>
              <w:t>serum</w:t>
            </w:r>
            <w:r>
              <w:rPr>
                <w:b/>
                <w:spacing w:val="-5"/>
                <w:sz w:val="20"/>
              </w:rPr>
              <w:t xml:space="preserve"> </w:t>
            </w:r>
            <w:r>
              <w:rPr>
                <w:b/>
                <w:sz w:val="20"/>
              </w:rPr>
              <w:t>creatinine</w:t>
            </w:r>
            <w:r>
              <w:rPr>
                <w:b/>
                <w:spacing w:val="-7"/>
                <w:sz w:val="20"/>
              </w:rPr>
              <w:t xml:space="preserve"> </w:t>
            </w:r>
            <w:r>
              <w:rPr>
                <w:b/>
                <w:sz w:val="20"/>
              </w:rPr>
              <w:t>level**</w:t>
            </w:r>
            <w:r>
              <w:rPr>
                <w:b/>
                <w:spacing w:val="-8"/>
                <w:sz w:val="20"/>
              </w:rPr>
              <w:t xml:space="preserve"> </w:t>
            </w:r>
            <w:r>
              <w:rPr>
                <w:b/>
                <w:sz w:val="20"/>
              </w:rPr>
              <w:t>N</w:t>
            </w:r>
            <w:r>
              <w:rPr>
                <w:b/>
                <w:spacing w:val="-8"/>
                <w:sz w:val="20"/>
              </w:rPr>
              <w:t xml:space="preserve"> </w:t>
            </w:r>
            <w:r>
              <w:rPr>
                <w:b/>
                <w:spacing w:val="-5"/>
                <w:sz w:val="20"/>
              </w:rPr>
              <w:t>(%)</w:t>
            </w:r>
          </w:p>
        </w:tc>
        <w:tc>
          <w:tcPr>
            <w:tcW w:w="1257" w:type="dxa"/>
          </w:tcPr>
          <w:p w14:paraId="6149C984" w14:textId="77777777" w:rsidR="00F307E9" w:rsidRDefault="00BC3583" w:rsidP="00BC3583">
            <w:pPr>
              <w:pStyle w:val="TableParagraph"/>
              <w:spacing w:line="210" w:lineRule="exact"/>
              <w:ind w:left="47" w:right="7"/>
              <w:jc w:val="left"/>
              <w:rPr>
                <w:sz w:val="20"/>
              </w:rPr>
            </w:pPr>
            <w:r>
              <w:rPr>
                <w:sz w:val="20"/>
              </w:rPr>
              <w:t>60</w:t>
            </w:r>
            <w:r>
              <w:rPr>
                <w:spacing w:val="-5"/>
                <w:sz w:val="20"/>
              </w:rPr>
              <w:t xml:space="preserve"> </w:t>
            </w:r>
            <w:r>
              <w:rPr>
                <w:spacing w:val="-2"/>
                <w:sz w:val="20"/>
              </w:rPr>
              <w:t>(2.6)</w:t>
            </w:r>
          </w:p>
        </w:tc>
        <w:tc>
          <w:tcPr>
            <w:tcW w:w="2445" w:type="dxa"/>
          </w:tcPr>
          <w:p w14:paraId="66C4B613" w14:textId="77777777" w:rsidR="00F307E9" w:rsidRDefault="00BC3583" w:rsidP="00BC3583">
            <w:pPr>
              <w:pStyle w:val="TableParagraph"/>
              <w:spacing w:line="210" w:lineRule="exact"/>
              <w:ind w:left="24" w:right="4"/>
              <w:jc w:val="left"/>
              <w:rPr>
                <w:sz w:val="20"/>
              </w:rPr>
            </w:pPr>
            <w:r>
              <w:rPr>
                <w:sz w:val="20"/>
              </w:rPr>
              <w:t>70</w:t>
            </w:r>
            <w:r>
              <w:rPr>
                <w:spacing w:val="-5"/>
                <w:sz w:val="20"/>
              </w:rPr>
              <w:t xml:space="preserve"> </w:t>
            </w:r>
            <w:r>
              <w:rPr>
                <w:spacing w:val="-2"/>
                <w:sz w:val="20"/>
              </w:rPr>
              <w:t>(1.5)</w:t>
            </w:r>
          </w:p>
        </w:tc>
      </w:tr>
      <w:tr w:rsidR="00F307E9" w14:paraId="065EC3DB" w14:textId="77777777">
        <w:trPr>
          <w:trHeight w:val="229"/>
        </w:trPr>
        <w:tc>
          <w:tcPr>
            <w:tcW w:w="5624" w:type="dxa"/>
          </w:tcPr>
          <w:p w14:paraId="7DF0C2F4" w14:textId="77777777" w:rsidR="00F307E9" w:rsidRDefault="00BC3583" w:rsidP="00BC3583">
            <w:pPr>
              <w:pStyle w:val="TableParagraph"/>
              <w:spacing w:line="209"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257" w:type="dxa"/>
          </w:tcPr>
          <w:p w14:paraId="1873FEEF" w14:textId="77777777" w:rsidR="00F307E9" w:rsidRDefault="00F307E9" w:rsidP="00BC3583">
            <w:pPr>
              <w:pStyle w:val="TableParagraph"/>
              <w:jc w:val="left"/>
              <w:rPr>
                <w:rFonts w:ascii="Times New Roman"/>
                <w:sz w:val="16"/>
              </w:rPr>
            </w:pPr>
          </w:p>
        </w:tc>
        <w:tc>
          <w:tcPr>
            <w:tcW w:w="2445" w:type="dxa"/>
          </w:tcPr>
          <w:p w14:paraId="3507C6B4" w14:textId="77777777" w:rsidR="00F307E9" w:rsidRDefault="00BC3583" w:rsidP="00BC3583">
            <w:pPr>
              <w:pStyle w:val="TableParagraph"/>
              <w:spacing w:line="209" w:lineRule="exact"/>
              <w:ind w:left="501"/>
              <w:jc w:val="left"/>
              <w:rPr>
                <w:sz w:val="20"/>
              </w:rPr>
            </w:pPr>
            <w:r>
              <w:rPr>
                <w:sz w:val="20"/>
              </w:rPr>
              <w:t>0.56</w:t>
            </w:r>
            <w:r>
              <w:rPr>
                <w:spacing w:val="-10"/>
                <w:sz w:val="20"/>
              </w:rPr>
              <w:t xml:space="preserve"> </w:t>
            </w:r>
            <w:r>
              <w:rPr>
                <w:sz w:val="20"/>
              </w:rPr>
              <w:t>(0.39,</w:t>
            </w:r>
            <w:r>
              <w:rPr>
                <w:spacing w:val="-5"/>
                <w:sz w:val="20"/>
              </w:rPr>
              <w:t xml:space="preserve"> </w:t>
            </w:r>
            <w:r>
              <w:rPr>
                <w:spacing w:val="-2"/>
                <w:sz w:val="20"/>
              </w:rPr>
              <w:t>0.79)</w:t>
            </w:r>
          </w:p>
        </w:tc>
      </w:tr>
      <w:tr w:rsidR="00F307E9" w14:paraId="284C3EC8" w14:textId="77777777">
        <w:trPr>
          <w:trHeight w:val="226"/>
        </w:trPr>
        <w:tc>
          <w:tcPr>
            <w:tcW w:w="5624" w:type="dxa"/>
            <w:tcBorders>
              <w:bottom w:val="single" w:sz="4" w:space="0" w:color="000000"/>
            </w:tcBorders>
          </w:tcPr>
          <w:p w14:paraId="7C8C6193" w14:textId="77777777" w:rsidR="00F307E9" w:rsidRDefault="00BC3583" w:rsidP="00BC3583">
            <w:pPr>
              <w:pStyle w:val="TableParagraph"/>
              <w:spacing w:line="206" w:lineRule="exact"/>
              <w:ind w:left="108"/>
              <w:jc w:val="left"/>
              <w:rPr>
                <w:sz w:val="20"/>
              </w:rPr>
            </w:pPr>
            <w:r>
              <w:rPr>
                <w:spacing w:val="-2"/>
                <w:sz w:val="20"/>
              </w:rPr>
              <w:t>p−value</w:t>
            </w:r>
          </w:p>
        </w:tc>
        <w:tc>
          <w:tcPr>
            <w:tcW w:w="1257" w:type="dxa"/>
            <w:tcBorders>
              <w:bottom w:val="single" w:sz="4" w:space="0" w:color="000000"/>
            </w:tcBorders>
          </w:tcPr>
          <w:p w14:paraId="30884D5F" w14:textId="77777777" w:rsidR="00F307E9" w:rsidRDefault="00F307E9" w:rsidP="00BC3583">
            <w:pPr>
              <w:pStyle w:val="TableParagraph"/>
              <w:jc w:val="left"/>
              <w:rPr>
                <w:rFonts w:ascii="Times New Roman"/>
                <w:sz w:val="16"/>
              </w:rPr>
            </w:pPr>
          </w:p>
        </w:tc>
        <w:tc>
          <w:tcPr>
            <w:tcW w:w="2445" w:type="dxa"/>
            <w:tcBorders>
              <w:bottom w:val="single" w:sz="4" w:space="0" w:color="000000"/>
            </w:tcBorders>
          </w:tcPr>
          <w:p w14:paraId="780D10D9" w14:textId="77777777" w:rsidR="00F307E9" w:rsidRDefault="00BC3583" w:rsidP="00BC3583">
            <w:pPr>
              <w:pStyle w:val="TableParagraph"/>
              <w:spacing w:line="206" w:lineRule="exact"/>
              <w:ind w:left="24" w:right="3"/>
              <w:jc w:val="left"/>
              <w:rPr>
                <w:sz w:val="20"/>
              </w:rPr>
            </w:pPr>
            <w:r>
              <w:rPr>
                <w:spacing w:val="-2"/>
                <w:sz w:val="20"/>
              </w:rPr>
              <w:t>0.0009</w:t>
            </w:r>
          </w:p>
        </w:tc>
      </w:tr>
      <w:tr w:rsidR="00F307E9" w14:paraId="107B1DDD" w14:textId="77777777">
        <w:trPr>
          <w:trHeight w:val="233"/>
        </w:trPr>
        <w:tc>
          <w:tcPr>
            <w:tcW w:w="5624" w:type="dxa"/>
            <w:tcBorders>
              <w:top w:val="single" w:sz="4" w:space="0" w:color="000000"/>
            </w:tcBorders>
          </w:tcPr>
          <w:p w14:paraId="10115281" w14:textId="77777777" w:rsidR="00F307E9" w:rsidRDefault="00BC3583" w:rsidP="00BC3583">
            <w:pPr>
              <w:pStyle w:val="TableParagraph"/>
              <w:spacing w:line="213" w:lineRule="exact"/>
              <w:ind w:left="108"/>
              <w:jc w:val="left"/>
              <w:rPr>
                <w:sz w:val="20"/>
              </w:rPr>
            </w:pPr>
            <w:r>
              <w:rPr>
                <w:spacing w:val="-10"/>
                <w:sz w:val="20"/>
              </w:rPr>
              <w:t>N</w:t>
            </w:r>
          </w:p>
        </w:tc>
        <w:tc>
          <w:tcPr>
            <w:tcW w:w="1257" w:type="dxa"/>
            <w:tcBorders>
              <w:top w:val="single" w:sz="4" w:space="0" w:color="000000"/>
            </w:tcBorders>
          </w:tcPr>
          <w:p w14:paraId="0396DC29" w14:textId="77777777" w:rsidR="00F307E9" w:rsidRDefault="00BC3583" w:rsidP="00BC3583">
            <w:pPr>
              <w:pStyle w:val="TableParagraph"/>
              <w:spacing w:line="213" w:lineRule="exact"/>
              <w:ind w:left="47" w:right="5"/>
              <w:jc w:val="left"/>
              <w:rPr>
                <w:sz w:val="20"/>
              </w:rPr>
            </w:pPr>
            <w:r>
              <w:rPr>
                <w:spacing w:val="-4"/>
                <w:sz w:val="20"/>
              </w:rPr>
              <w:t>2033</w:t>
            </w:r>
          </w:p>
        </w:tc>
        <w:tc>
          <w:tcPr>
            <w:tcW w:w="2445" w:type="dxa"/>
            <w:tcBorders>
              <w:top w:val="single" w:sz="4" w:space="0" w:color="000000"/>
            </w:tcBorders>
          </w:tcPr>
          <w:p w14:paraId="4D88B456" w14:textId="77777777" w:rsidR="00F307E9" w:rsidRDefault="00BC3583" w:rsidP="00BC3583">
            <w:pPr>
              <w:pStyle w:val="TableParagraph"/>
              <w:spacing w:line="213" w:lineRule="exact"/>
              <w:ind w:left="24" w:right="3"/>
              <w:jc w:val="left"/>
              <w:rPr>
                <w:sz w:val="20"/>
              </w:rPr>
            </w:pPr>
            <w:r>
              <w:rPr>
                <w:spacing w:val="-4"/>
                <w:sz w:val="20"/>
              </w:rPr>
              <w:t>4091</w:t>
            </w:r>
          </w:p>
        </w:tc>
      </w:tr>
      <w:tr w:rsidR="00F307E9" w14:paraId="274596FA" w14:textId="77777777">
        <w:trPr>
          <w:trHeight w:val="230"/>
        </w:trPr>
        <w:tc>
          <w:tcPr>
            <w:tcW w:w="5624" w:type="dxa"/>
          </w:tcPr>
          <w:p w14:paraId="5E3559DC" w14:textId="77777777" w:rsidR="00F307E9" w:rsidRDefault="00BC3583" w:rsidP="00BC3583">
            <w:pPr>
              <w:pStyle w:val="TableParagraph"/>
              <w:spacing w:line="210" w:lineRule="exact"/>
              <w:ind w:left="108"/>
              <w:jc w:val="left"/>
              <w:rPr>
                <w:b/>
                <w:sz w:val="20"/>
              </w:rPr>
            </w:pPr>
            <w:r>
              <w:rPr>
                <w:b/>
                <w:sz w:val="20"/>
              </w:rPr>
              <w:t>New</w:t>
            </w:r>
            <w:r>
              <w:rPr>
                <w:b/>
                <w:spacing w:val="-8"/>
                <w:sz w:val="20"/>
              </w:rPr>
              <w:t xml:space="preserve"> </w:t>
            </w:r>
            <w:r>
              <w:rPr>
                <w:b/>
                <w:sz w:val="20"/>
              </w:rPr>
              <w:t>onset</w:t>
            </w:r>
            <w:r>
              <w:rPr>
                <w:b/>
                <w:spacing w:val="-8"/>
                <w:sz w:val="20"/>
              </w:rPr>
              <w:t xml:space="preserve"> </w:t>
            </w:r>
            <w:r>
              <w:rPr>
                <w:b/>
                <w:sz w:val="20"/>
              </w:rPr>
              <w:t>of</w:t>
            </w:r>
            <w:r>
              <w:rPr>
                <w:b/>
                <w:spacing w:val="-8"/>
                <w:sz w:val="20"/>
              </w:rPr>
              <w:t xml:space="preserve"> </w:t>
            </w:r>
            <w:r>
              <w:rPr>
                <w:b/>
                <w:sz w:val="20"/>
              </w:rPr>
              <w:t>macroalbuminuria***</w:t>
            </w:r>
            <w:r>
              <w:rPr>
                <w:b/>
                <w:spacing w:val="-6"/>
                <w:sz w:val="20"/>
              </w:rPr>
              <w:t xml:space="preserve"> </w:t>
            </w:r>
            <w:r>
              <w:rPr>
                <w:b/>
                <w:sz w:val="20"/>
              </w:rPr>
              <w:t>N</w:t>
            </w:r>
            <w:r>
              <w:rPr>
                <w:b/>
                <w:spacing w:val="-9"/>
                <w:sz w:val="20"/>
              </w:rPr>
              <w:t xml:space="preserve"> </w:t>
            </w:r>
            <w:r>
              <w:rPr>
                <w:b/>
                <w:spacing w:val="-5"/>
                <w:sz w:val="20"/>
              </w:rPr>
              <w:t>(%)</w:t>
            </w:r>
          </w:p>
        </w:tc>
        <w:tc>
          <w:tcPr>
            <w:tcW w:w="1257" w:type="dxa"/>
          </w:tcPr>
          <w:p w14:paraId="3FC53E10" w14:textId="77777777" w:rsidR="00F307E9" w:rsidRDefault="00BC3583" w:rsidP="00BC3583">
            <w:pPr>
              <w:pStyle w:val="TableParagraph"/>
              <w:spacing w:line="210" w:lineRule="exact"/>
              <w:ind w:left="47" w:right="4"/>
              <w:jc w:val="left"/>
              <w:rPr>
                <w:sz w:val="20"/>
              </w:rPr>
            </w:pPr>
            <w:r>
              <w:rPr>
                <w:sz w:val="20"/>
              </w:rPr>
              <w:t>330</w:t>
            </w:r>
            <w:r>
              <w:rPr>
                <w:spacing w:val="-7"/>
                <w:sz w:val="20"/>
              </w:rPr>
              <w:t xml:space="preserve"> </w:t>
            </w:r>
            <w:r>
              <w:rPr>
                <w:spacing w:val="-2"/>
                <w:sz w:val="20"/>
              </w:rPr>
              <w:t>(16.2)</w:t>
            </w:r>
          </w:p>
        </w:tc>
        <w:tc>
          <w:tcPr>
            <w:tcW w:w="2445" w:type="dxa"/>
          </w:tcPr>
          <w:p w14:paraId="0CEAD04B" w14:textId="77777777" w:rsidR="00F307E9" w:rsidRDefault="00BC3583" w:rsidP="00BC3583">
            <w:pPr>
              <w:pStyle w:val="TableParagraph"/>
              <w:spacing w:line="210" w:lineRule="exact"/>
              <w:ind w:left="24" w:right="2"/>
              <w:jc w:val="left"/>
              <w:rPr>
                <w:sz w:val="20"/>
              </w:rPr>
            </w:pPr>
            <w:r>
              <w:rPr>
                <w:sz w:val="20"/>
              </w:rPr>
              <w:t>459</w:t>
            </w:r>
            <w:r>
              <w:rPr>
                <w:spacing w:val="-7"/>
                <w:sz w:val="20"/>
              </w:rPr>
              <w:t xml:space="preserve"> </w:t>
            </w:r>
            <w:r>
              <w:rPr>
                <w:spacing w:val="-2"/>
                <w:sz w:val="20"/>
              </w:rPr>
              <w:t>(11.2)</w:t>
            </w:r>
          </w:p>
        </w:tc>
      </w:tr>
      <w:tr w:rsidR="00F307E9" w14:paraId="2316B154" w14:textId="77777777">
        <w:trPr>
          <w:trHeight w:val="230"/>
        </w:trPr>
        <w:tc>
          <w:tcPr>
            <w:tcW w:w="5624" w:type="dxa"/>
          </w:tcPr>
          <w:p w14:paraId="33BDC478" w14:textId="77777777" w:rsidR="00F307E9" w:rsidRDefault="00BC3583" w:rsidP="00BC3583">
            <w:pPr>
              <w:pStyle w:val="TableParagraph"/>
              <w:spacing w:line="210"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257" w:type="dxa"/>
          </w:tcPr>
          <w:p w14:paraId="12270CA8" w14:textId="77777777" w:rsidR="00F307E9" w:rsidRDefault="00F307E9" w:rsidP="00BC3583">
            <w:pPr>
              <w:pStyle w:val="TableParagraph"/>
              <w:jc w:val="left"/>
              <w:rPr>
                <w:rFonts w:ascii="Times New Roman"/>
                <w:sz w:val="16"/>
              </w:rPr>
            </w:pPr>
          </w:p>
        </w:tc>
        <w:tc>
          <w:tcPr>
            <w:tcW w:w="2445" w:type="dxa"/>
          </w:tcPr>
          <w:p w14:paraId="7F1D536E" w14:textId="77777777" w:rsidR="00F307E9" w:rsidRDefault="00BC3583" w:rsidP="00BC3583">
            <w:pPr>
              <w:pStyle w:val="TableParagraph"/>
              <w:spacing w:line="210" w:lineRule="exact"/>
              <w:ind w:left="501"/>
              <w:jc w:val="left"/>
              <w:rPr>
                <w:sz w:val="20"/>
              </w:rPr>
            </w:pPr>
            <w:r>
              <w:rPr>
                <w:sz w:val="20"/>
              </w:rPr>
              <w:t>0.62</w:t>
            </w:r>
            <w:r>
              <w:rPr>
                <w:spacing w:val="-10"/>
                <w:sz w:val="20"/>
              </w:rPr>
              <w:t xml:space="preserve"> </w:t>
            </w:r>
            <w:r>
              <w:rPr>
                <w:sz w:val="20"/>
              </w:rPr>
              <w:t>(0.54,</w:t>
            </w:r>
            <w:r>
              <w:rPr>
                <w:spacing w:val="-5"/>
                <w:sz w:val="20"/>
              </w:rPr>
              <w:t xml:space="preserve"> </w:t>
            </w:r>
            <w:r>
              <w:rPr>
                <w:spacing w:val="-2"/>
                <w:sz w:val="20"/>
              </w:rPr>
              <w:t>0.72)</w:t>
            </w:r>
          </w:p>
        </w:tc>
      </w:tr>
      <w:tr w:rsidR="00F307E9" w14:paraId="30746ABA" w14:textId="77777777">
        <w:trPr>
          <w:trHeight w:val="227"/>
        </w:trPr>
        <w:tc>
          <w:tcPr>
            <w:tcW w:w="5624" w:type="dxa"/>
            <w:tcBorders>
              <w:bottom w:val="single" w:sz="4" w:space="0" w:color="000000"/>
            </w:tcBorders>
          </w:tcPr>
          <w:p w14:paraId="389D9B7D" w14:textId="77777777" w:rsidR="00F307E9" w:rsidRDefault="00BC3583" w:rsidP="00BC3583">
            <w:pPr>
              <w:pStyle w:val="TableParagraph"/>
              <w:spacing w:line="207" w:lineRule="exact"/>
              <w:ind w:left="108"/>
              <w:jc w:val="left"/>
              <w:rPr>
                <w:sz w:val="20"/>
              </w:rPr>
            </w:pPr>
            <w:r>
              <w:rPr>
                <w:spacing w:val="-2"/>
                <w:sz w:val="20"/>
              </w:rPr>
              <w:t>p−value</w:t>
            </w:r>
          </w:p>
        </w:tc>
        <w:tc>
          <w:tcPr>
            <w:tcW w:w="1257" w:type="dxa"/>
            <w:tcBorders>
              <w:bottom w:val="single" w:sz="4" w:space="0" w:color="000000"/>
            </w:tcBorders>
          </w:tcPr>
          <w:p w14:paraId="1162D830" w14:textId="77777777" w:rsidR="00F307E9" w:rsidRDefault="00F307E9" w:rsidP="00BC3583">
            <w:pPr>
              <w:pStyle w:val="TableParagraph"/>
              <w:jc w:val="left"/>
              <w:rPr>
                <w:rFonts w:ascii="Times New Roman"/>
                <w:sz w:val="16"/>
              </w:rPr>
            </w:pPr>
          </w:p>
        </w:tc>
        <w:tc>
          <w:tcPr>
            <w:tcW w:w="2445" w:type="dxa"/>
            <w:tcBorders>
              <w:bottom w:val="single" w:sz="4" w:space="0" w:color="000000"/>
            </w:tcBorders>
          </w:tcPr>
          <w:p w14:paraId="180C71BF" w14:textId="77777777" w:rsidR="00F307E9" w:rsidRDefault="00BC3583" w:rsidP="00BC3583">
            <w:pPr>
              <w:pStyle w:val="TableParagraph"/>
              <w:spacing w:line="207" w:lineRule="exact"/>
              <w:ind w:left="24"/>
              <w:jc w:val="left"/>
              <w:rPr>
                <w:sz w:val="20"/>
              </w:rPr>
            </w:pPr>
            <w:r>
              <w:rPr>
                <w:spacing w:val="-2"/>
                <w:sz w:val="20"/>
              </w:rPr>
              <w:t>&lt;0.0001</w:t>
            </w:r>
          </w:p>
        </w:tc>
      </w:tr>
      <w:tr w:rsidR="00F307E9" w14:paraId="6528395E" w14:textId="77777777">
        <w:trPr>
          <w:trHeight w:val="233"/>
        </w:trPr>
        <w:tc>
          <w:tcPr>
            <w:tcW w:w="5624" w:type="dxa"/>
            <w:tcBorders>
              <w:top w:val="single" w:sz="4" w:space="0" w:color="000000"/>
            </w:tcBorders>
          </w:tcPr>
          <w:p w14:paraId="7D2F4034" w14:textId="77777777" w:rsidR="00F307E9" w:rsidRDefault="00BC3583" w:rsidP="00BC3583">
            <w:pPr>
              <w:pStyle w:val="TableParagraph"/>
              <w:spacing w:line="213" w:lineRule="exact"/>
              <w:ind w:left="108"/>
              <w:jc w:val="left"/>
              <w:rPr>
                <w:sz w:val="20"/>
              </w:rPr>
            </w:pPr>
            <w:r>
              <w:rPr>
                <w:spacing w:val="-10"/>
                <w:sz w:val="20"/>
              </w:rPr>
              <w:t>N</w:t>
            </w:r>
          </w:p>
        </w:tc>
        <w:tc>
          <w:tcPr>
            <w:tcW w:w="1257" w:type="dxa"/>
            <w:tcBorders>
              <w:top w:val="single" w:sz="4" w:space="0" w:color="000000"/>
            </w:tcBorders>
          </w:tcPr>
          <w:p w14:paraId="18BEF48B" w14:textId="77777777" w:rsidR="00F307E9" w:rsidRDefault="00BC3583" w:rsidP="00BC3583">
            <w:pPr>
              <w:pStyle w:val="TableParagraph"/>
              <w:spacing w:line="213" w:lineRule="exact"/>
              <w:ind w:left="47" w:right="5"/>
              <w:jc w:val="left"/>
              <w:rPr>
                <w:sz w:val="20"/>
              </w:rPr>
            </w:pPr>
            <w:r>
              <w:rPr>
                <w:spacing w:val="-4"/>
                <w:sz w:val="20"/>
              </w:rPr>
              <w:t>2333</w:t>
            </w:r>
          </w:p>
        </w:tc>
        <w:tc>
          <w:tcPr>
            <w:tcW w:w="2445" w:type="dxa"/>
            <w:tcBorders>
              <w:top w:val="single" w:sz="4" w:space="0" w:color="000000"/>
            </w:tcBorders>
          </w:tcPr>
          <w:p w14:paraId="70B83077" w14:textId="77777777" w:rsidR="00F307E9" w:rsidRDefault="00BC3583" w:rsidP="00BC3583">
            <w:pPr>
              <w:pStyle w:val="TableParagraph"/>
              <w:spacing w:line="213" w:lineRule="exact"/>
              <w:ind w:left="24" w:right="3"/>
              <w:jc w:val="left"/>
              <w:rPr>
                <w:sz w:val="20"/>
              </w:rPr>
            </w:pPr>
            <w:r>
              <w:rPr>
                <w:spacing w:val="-4"/>
                <w:sz w:val="20"/>
              </w:rPr>
              <w:t>4687</w:t>
            </w:r>
          </w:p>
        </w:tc>
      </w:tr>
      <w:tr w:rsidR="00F307E9" w14:paraId="12F5D552" w14:textId="77777777">
        <w:trPr>
          <w:trHeight w:val="232"/>
        </w:trPr>
        <w:tc>
          <w:tcPr>
            <w:tcW w:w="5624" w:type="dxa"/>
          </w:tcPr>
          <w:p w14:paraId="532DB9F7" w14:textId="77777777" w:rsidR="00F307E9" w:rsidRDefault="00BC3583" w:rsidP="00BC3583">
            <w:pPr>
              <w:pStyle w:val="TableParagraph"/>
              <w:spacing w:line="213" w:lineRule="exact"/>
              <w:ind w:left="108"/>
              <w:jc w:val="left"/>
              <w:rPr>
                <w:b/>
                <w:sz w:val="20"/>
              </w:rPr>
            </w:pPr>
            <w:r>
              <w:rPr>
                <w:b/>
                <w:sz w:val="20"/>
              </w:rPr>
              <w:t>Initiation</w:t>
            </w:r>
            <w:r>
              <w:rPr>
                <w:b/>
                <w:spacing w:val="-8"/>
                <w:sz w:val="20"/>
              </w:rPr>
              <w:t xml:space="preserve"> </w:t>
            </w:r>
            <w:r>
              <w:rPr>
                <w:b/>
                <w:sz w:val="20"/>
              </w:rPr>
              <w:t>of</w:t>
            </w:r>
            <w:r>
              <w:rPr>
                <w:b/>
                <w:spacing w:val="-8"/>
                <w:sz w:val="20"/>
              </w:rPr>
              <w:t xml:space="preserve"> </w:t>
            </w:r>
            <w:r>
              <w:rPr>
                <w:b/>
                <w:sz w:val="20"/>
              </w:rPr>
              <w:t>continuous</w:t>
            </w:r>
            <w:r>
              <w:rPr>
                <w:b/>
                <w:spacing w:val="-9"/>
                <w:sz w:val="20"/>
              </w:rPr>
              <w:t xml:space="preserve"> </w:t>
            </w:r>
            <w:r>
              <w:rPr>
                <w:b/>
                <w:sz w:val="20"/>
              </w:rPr>
              <w:t>renal</w:t>
            </w:r>
            <w:r>
              <w:rPr>
                <w:b/>
                <w:spacing w:val="-9"/>
                <w:sz w:val="20"/>
              </w:rPr>
              <w:t xml:space="preserve"> </w:t>
            </w:r>
            <w:r>
              <w:rPr>
                <w:b/>
                <w:sz w:val="20"/>
              </w:rPr>
              <w:t>replacement</w:t>
            </w:r>
            <w:r>
              <w:rPr>
                <w:b/>
                <w:spacing w:val="-8"/>
                <w:sz w:val="20"/>
              </w:rPr>
              <w:t xml:space="preserve"> </w:t>
            </w:r>
            <w:r>
              <w:rPr>
                <w:b/>
                <w:sz w:val="20"/>
              </w:rPr>
              <w:t>therapy</w:t>
            </w:r>
            <w:r>
              <w:rPr>
                <w:b/>
                <w:spacing w:val="-7"/>
                <w:sz w:val="20"/>
              </w:rPr>
              <w:t xml:space="preserve"> </w:t>
            </w:r>
            <w:r>
              <w:rPr>
                <w:b/>
                <w:sz w:val="20"/>
              </w:rPr>
              <w:t>N</w:t>
            </w:r>
            <w:r>
              <w:rPr>
                <w:b/>
                <w:spacing w:val="-9"/>
                <w:sz w:val="20"/>
              </w:rPr>
              <w:t xml:space="preserve"> </w:t>
            </w:r>
            <w:r>
              <w:rPr>
                <w:b/>
                <w:spacing w:val="-5"/>
                <w:sz w:val="20"/>
              </w:rPr>
              <w:t>(%)</w:t>
            </w:r>
          </w:p>
        </w:tc>
        <w:tc>
          <w:tcPr>
            <w:tcW w:w="1257" w:type="dxa"/>
          </w:tcPr>
          <w:p w14:paraId="1C442B60" w14:textId="77777777" w:rsidR="00F307E9" w:rsidRDefault="00BC3583" w:rsidP="00BC3583">
            <w:pPr>
              <w:pStyle w:val="TableParagraph"/>
              <w:spacing w:line="213" w:lineRule="exact"/>
              <w:ind w:left="47" w:right="7"/>
              <w:jc w:val="left"/>
              <w:rPr>
                <w:sz w:val="20"/>
              </w:rPr>
            </w:pPr>
            <w:r>
              <w:rPr>
                <w:sz w:val="20"/>
              </w:rPr>
              <w:t>14</w:t>
            </w:r>
            <w:r>
              <w:rPr>
                <w:spacing w:val="-5"/>
                <w:sz w:val="20"/>
              </w:rPr>
              <w:t xml:space="preserve"> </w:t>
            </w:r>
            <w:r>
              <w:rPr>
                <w:spacing w:val="-2"/>
                <w:sz w:val="20"/>
              </w:rPr>
              <w:t>(0.6)</w:t>
            </w:r>
          </w:p>
        </w:tc>
        <w:tc>
          <w:tcPr>
            <w:tcW w:w="2445" w:type="dxa"/>
          </w:tcPr>
          <w:p w14:paraId="7E40B1E7" w14:textId="77777777" w:rsidR="00F307E9" w:rsidRDefault="00BC3583" w:rsidP="00BC3583">
            <w:pPr>
              <w:pStyle w:val="TableParagraph"/>
              <w:spacing w:line="213" w:lineRule="exact"/>
              <w:ind w:left="24" w:right="4"/>
              <w:jc w:val="left"/>
              <w:rPr>
                <w:sz w:val="20"/>
              </w:rPr>
            </w:pPr>
            <w:r>
              <w:rPr>
                <w:sz w:val="20"/>
              </w:rPr>
              <w:t>13</w:t>
            </w:r>
            <w:r>
              <w:rPr>
                <w:spacing w:val="-5"/>
                <w:sz w:val="20"/>
              </w:rPr>
              <w:t xml:space="preserve"> </w:t>
            </w:r>
            <w:r>
              <w:rPr>
                <w:spacing w:val="-2"/>
                <w:sz w:val="20"/>
              </w:rPr>
              <w:t>(0.3)</w:t>
            </w:r>
          </w:p>
        </w:tc>
      </w:tr>
      <w:tr w:rsidR="00F307E9" w14:paraId="5F43AB72" w14:textId="77777777">
        <w:trPr>
          <w:trHeight w:val="232"/>
        </w:trPr>
        <w:tc>
          <w:tcPr>
            <w:tcW w:w="5624" w:type="dxa"/>
          </w:tcPr>
          <w:p w14:paraId="7C055B90" w14:textId="77777777" w:rsidR="00F307E9" w:rsidRDefault="00BC3583" w:rsidP="00BC3583">
            <w:pPr>
              <w:pStyle w:val="TableParagraph"/>
              <w:spacing w:line="213" w:lineRule="exact"/>
              <w:ind w:left="108"/>
              <w:jc w:val="left"/>
              <w:rPr>
                <w:sz w:val="20"/>
              </w:rPr>
            </w:pPr>
            <w:r>
              <w:rPr>
                <w:sz w:val="20"/>
              </w:rPr>
              <w:t>HR</w:t>
            </w:r>
            <w:r>
              <w:rPr>
                <w:spacing w:val="-6"/>
                <w:sz w:val="20"/>
              </w:rPr>
              <w:t xml:space="preserve"> </w:t>
            </w:r>
            <w:r>
              <w:rPr>
                <w:sz w:val="20"/>
              </w:rPr>
              <w:t>(95%</w:t>
            </w:r>
            <w:r>
              <w:rPr>
                <w:spacing w:val="-5"/>
                <w:sz w:val="20"/>
              </w:rPr>
              <w:t xml:space="preserve"> CI)</w:t>
            </w:r>
          </w:p>
        </w:tc>
        <w:tc>
          <w:tcPr>
            <w:tcW w:w="1257" w:type="dxa"/>
          </w:tcPr>
          <w:p w14:paraId="7496AD07" w14:textId="77777777" w:rsidR="00F307E9" w:rsidRDefault="00F307E9" w:rsidP="00BC3583">
            <w:pPr>
              <w:pStyle w:val="TableParagraph"/>
              <w:jc w:val="left"/>
              <w:rPr>
                <w:rFonts w:ascii="Times New Roman"/>
                <w:sz w:val="16"/>
              </w:rPr>
            </w:pPr>
          </w:p>
        </w:tc>
        <w:tc>
          <w:tcPr>
            <w:tcW w:w="2445" w:type="dxa"/>
          </w:tcPr>
          <w:p w14:paraId="5378E059" w14:textId="77777777" w:rsidR="00F307E9" w:rsidRDefault="00BC3583" w:rsidP="00BC3583">
            <w:pPr>
              <w:pStyle w:val="TableParagraph"/>
              <w:spacing w:line="213" w:lineRule="exact"/>
              <w:ind w:left="501"/>
              <w:jc w:val="left"/>
              <w:rPr>
                <w:sz w:val="20"/>
              </w:rPr>
            </w:pPr>
            <w:r>
              <w:rPr>
                <w:sz w:val="20"/>
              </w:rPr>
              <w:t>0.45</w:t>
            </w:r>
            <w:r>
              <w:rPr>
                <w:spacing w:val="-10"/>
                <w:sz w:val="20"/>
              </w:rPr>
              <w:t xml:space="preserve"> </w:t>
            </w:r>
            <w:r>
              <w:rPr>
                <w:sz w:val="20"/>
              </w:rPr>
              <w:t>(0.21,</w:t>
            </w:r>
            <w:r>
              <w:rPr>
                <w:spacing w:val="-5"/>
                <w:sz w:val="20"/>
              </w:rPr>
              <w:t xml:space="preserve"> </w:t>
            </w:r>
            <w:r>
              <w:rPr>
                <w:spacing w:val="-2"/>
                <w:sz w:val="20"/>
              </w:rPr>
              <w:t>0.97)</w:t>
            </w:r>
          </w:p>
        </w:tc>
      </w:tr>
      <w:tr w:rsidR="00F307E9" w14:paraId="3DB0F0EF" w14:textId="77777777">
        <w:trPr>
          <w:trHeight w:val="227"/>
        </w:trPr>
        <w:tc>
          <w:tcPr>
            <w:tcW w:w="5624" w:type="dxa"/>
            <w:tcBorders>
              <w:bottom w:val="single" w:sz="4" w:space="0" w:color="000000"/>
            </w:tcBorders>
          </w:tcPr>
          <w:p w14:paraId="42150A95" w14:textId="77777777" w:rsidR="00F307E9" w:rsidRDefault="00BC3583" w:rsidP="00BC3583">
            <w:pPr>
              <w:pStyle w:val="TableParagraph"/>
              <w:spacing w:line="207" w:lineRule="exact"/>
              <w:ind w:left="108"/>
              <w:jc w:val="left"/>
              <w:rPr>
                <w:sz w:val="20"/>
              </w:rPr>
            </w:pPr>
            <w:r>
              <w:rPr>
                <w:spacing w:val="-2"/>
                <w:sz w:val="20"/>
              </w:rPr>
              <w:t>p−value</w:t>
            </w:r>
          </w:p>
        </w:tc>
        <w:tc>
          <w:tcPr>
            <w:tcW w:w="1257" w:type="dxa"/>
            <w:tcBorders>
              <w:bottom w:val="single" w:sz="4" w:space="0" w:color="000000"/>
            </w:tcBorders>
          </w:tcPr>
          <w:p w14:paraId="3C43CB9F" w14:textId="77777777" w:rsidR="00F307E9" w:rsidRDefault="00F307E9" w:rsidP="00BC3583">
            <w:pPr>
              <w:pStyle w:val="TableParagraph"/>
              <w:jc w:val="left"/>
              <w:rPr>
                <w:rFonts w:ascii="Times New Roman"/>
                <w:sz w:val="16"/>
              </w:rPr>
            </w:pPr>
          </w:p>
        </w:tc>
        <w:tc>
          <w:tcPr>
            <w:tcW w:w="2445" w:type="dxa"/>
            <w:tcBorders>
              <w:bottom w:val="single" w:sz="4" w:space="0" w:color="000000"/>
            </w:tcBorders>
          </w:tcPr>
          <w:p w14:paraId="0FE77645" w14:textId="77777777" w:rsidR="00F307E9" w:rsidRDefault="00BC3583" w:rsidP="00BC3583">
            <w:pPr>
              <w:pStyle w:val="TableParagraph"/>
              <w:spacing w:line="207" w:lineRule="exact"/>
              <w:ind w:left="24" w:right="3"/>
              <w:jc w:val="left"/>
              <w:rPr>
                <w:sz w:val="20"/>
              </w:rPr>
            </w:pPr>
            <w:r>
              <w:rPr>
                <w:spacing w:val="-2"/>
                <w:sz w:val="20"/>
              </w:rPr>
              <w:t>0.0409</w:t>
            </w:r>
          </w:p>
        </w:tc>
      </w:tr>
      <w:tr w:rsidR="00F307E9" w14:paraId="70904E81" w14:textId="77777777">
        <w:trPr>
          <w:trHeight w:val="231"/>
        </w:trPr>
        <w:tc>
          <w:tcPr>
            <w:tcW w:w="5624" w:type="dxa"/>
            <w:tcBorders>
              <w:top w:val="single" w:sz="4" w:space="0" w:color="000000"/>
            </w:tcBorders>
          </w:tcPr>
          <w:p w14:paraId="4817DFAF" w14:textId="77777777" w:rsidR="00F307E9" w:rsidRDefault="00BC3583" w:rsidP="00BC3583">
            <w:pPr>
              <w:pStyle w:val="TableParagraph"/>
              <w:spacing w:line="212" w:lineRule="exact"/>
              <w:ind w:left="108"/>
              <w:jc w:val="left"/>
              <w:rPr>
                <w:sz w:val="20"/>
              </w:rPr>
            </w:pPr>
            <w:r>
              <w:rPr>
                <w:spacing w:val="-10"/>
                <w:sz w:val="20"/>
              </w:rPr>
              <w:t>N</w:t>
            </w:r>
          </w:p>
        </w:tc>
        <w:tc>
          <w:tcPr>
            <w:tcW w:w="1257" w:type="dxa"/>
            <w:tcBorders>
              <w:top w:val="single" w:sz="4" w:space="0" w:color="000000"/>
            </w:tcBorders>
          </w:tcPr>
          <w:p w14:paraId="56ED14C4" w14:textId="77777777" w:rsidR="00F307E9" w:rsidRDefault="00BC3583" w:rsidP="00BC3583">
            <w:pPr>
              <w:pStyle w:val="TableParagraph"/>
              <w:spacing w:line="212" w:lineRule="exact"/>
              <w:ind w:left="47" w:right="5"/>
              <w:jc w:val="left"/>
              <w:rPr>
                <w:sz w:val="20"/>
              </w:rPr>
            </w:pPr>
            <w:r>
              <w:rPr>
                <w:spacing w:val="-4"/>
                <w:sz w:val="20"/>
              </w:rPr>
              <w:t>2333</w:t>
            </w:r>
          </w:p>
        </w:tc>
        <w:tc>
          <w:tcPr>
            <w:tcW w:w="2445" w:type="dxa"/>
            <w:tcBorders>
              <w:top w:val="single" w:sz="4" w:space="0" w:color="000000"/>
            </w:tcBorders>
          </w:tcPr>
          <w:p w14:paraId="60427506" w14:textId="77777777" w:rsidR="00F307E9" w:rsidRDefault="00BC3583" w:rsidP="00BC3583">
            <w:pPr>
              <w:pStyle w:val="TableParagraph"/>
              <w:spacing w:line="212" w:lineRule="exact"/>
              <w:ind w:left="24" w:right="3"/>
              <w:jc w:val="left"/>
              <w:rPr>
                <w:sz w:val="20"/>
              </w:rPr>
            </w:pPr>
            <w:r>
              <w:rPr>
                <w:spacing w:val="-4"/>
                <w:sz w:val="20"/>
              </w:rPr>
              <w:t>4687</w:t>
            </w:r>
          </w:p>
        </w:tc>
      </w:tr>
      <w:tr w:rsidR="00F307E9" w14:paraId="310988DA" w14:textId="77777777">
        <w:trPr>
          <w:trHeight w:val="228"/>
        </w:trPr>
        <w:tc>
          <w:tcPr>
            <w:tcW w:w="5624" w:type="dxa"/>
            <w:tcBorders>
              <w:bottom w:val="single" w:sz="8" w:space="0" w:color="000000"/>
            </w:tcBorders>
          </w:tcPr>
          <w:p w14:paraId="6B209735" w14:textId="77777777" w:rsidR="00F307E9" w:rsidRDefault="00BC3583" w:rsidP="00BC3583">
            <w:pPr>
              <w:pStyle w:val="TableParagraph"/>
              <w:spacing w:line="208" w:lineRule="exact"/>
              <w:ind w:left="108"/>
              <w:jc w:val="left"/>
              <w:rPr>
                <w:b/>
                <w:sz w:val="20"/>
              </w:rPr>
            </w:pPr>
            <w:r>
              <w:rPr>
                <w:b/>
                <w:sz w:val="20"/>
              </w:rPr>
              <w:t>Death</w:t>
            </w:r>
            <w:r>
              <w:rPr>
                <w:b/>
                <w:spacing w:val="-4"/>
                <w:sz w:val="20"/>
              </w:rPr>
              <w:t xml:space="preserve"> </w:t>
            </w:r>
            <w:r>
              <w:rPr>
                <w:b/>
                <w:sz w:val="20"/>
              </w:rPr>
              <w:t>due</w:t>
            </w:r>
            <w:r>
              <w:rPr>
                <w:b/>
                <w:spacing w:val="-5"/>
                <w:sz w:val="20"/>
              </w:rPr>
              <w:t xml:space="preserve"> </w:t>
            </w:r>
            <w:r>
              <w:rPr>
                <w:b/>
                <w:sz w:val="20"/>
              </w:rPr>
              <w:t>to</w:t>
            </w:r>
            <w:r>
              <w:rPr>
                <w:b/>
                <w:spacing w:val="-4"/>
                <w:sz w:val="20"/>
              </w:rPr>
              <w:t xml:space="preserve"> </w:t>
            </w:r>
            <w:r>
              <w:rPr>
                <w:b/>
                <w:sz w:val="20"/>
              </w:rPr>
              <w:t>renal</w:t>
            </w:r>
            <w:r>
              <w:rPr>
                <w:b/>
                <w:spacing w:val="-5"/>
                <w:sz w:val="20"/>
              </w:rPr>
              <w:t xml:space="preserve"> </w:t>
            </w:r>
            <w:r>
              <w:rPr>
                <w:b/>
                <w:sz w:val="20"/>
              </w:rPr>
              <w:t>disease</w:t>
            </w:r>
            <w:r>
              <w:rPr>
                <w:b/>
                <w:spacing w:val="-5"/>
                <w:sz w:val="20"/>
              </w:rPr>
              <w:t xml:space="preserve"> </w:t>
            </w:r>
            <w:r>
              <w:rPr>
                <w:b/>
                <w:sz w:val="20"/>
              </w:rPr>
              <w:t>N</w:t>
            </w:r>
            <w:r>
              <w:rPr>
                <w:b/>
                <w:spacing w:val="-5"/>
                <w:sz w:val="20"/>
              </w:rPr>
              <w:t xml:space="preserve"> </w:t>
            </w:r>
            <w:r>
              <w:rPr>
                <w:b/>
                <w:spacing w:val="-2"/>
                <w:sz w:val="20"/>
              </w:rPr>
              <w:t>(</w:t>
            </w:r>
            <w:proofErr w:type="gramStart"/>
            <w:r>
              <w:rPr>
                <w:b/>
                <w:spacing w:val="-2"/>
                <w:sz w:val="20"/>
              </w:rPr>
              <w:t>%)*</w:t>
            </w:r>
            <w:proofErr w:type="gramEnd"/>
            <w:r>
              <w:rPr>
                <w:b/>
                <w:spacing w:val="-2"/>
                <w:sz w:val="20"/>
              </w:rPr>
              <w:t>***</w:t>
            </w:r>
          </w:p>
        </w:tc>
        <w:tc>
          <w:tcPr>
            <w:tcW w:w="1257" w:type="dxa"/>
            <w:tcBorders>
              <w:bottom w:val="single" w:sz="8" w:space="0" w:color="000000"/>
            </w:tcBorders>
          </w:tcPr>
          <w:p w14:paraId="5C55BF44" w14:textId="77777777" w:rsidR="00F307E9" w:rsidRDefault="00BC3583" w:rsidP="00BC3583">
            <w:pPr>
              <w:pStyle w:val="TableParagraph"/>
              <w:spacing w:line="208" w:lineRule="exact"/>
              <w:ind w:left="47"/>
              <w:jc w:val="left"/>
              <w:rPr>
                <w:sz w:val="20"/>
              </w:rPr>
            </w:pPr>
            <w:r>
              <w:rPr>
                <w:spacing w:val="-10"/>
                <w:sz w:val="20"/>
              </w:rPr>
              <w:t>0</w:t>
            </w:r>
          </w:p>
        </w:tc>
        <w:tc>
          <w:tcPr>
            <w:tcW w:w="2445" w:type="dxa"/>
            <w:tcBorders>
              <w:bottom w:val="single" w:sz="8" w:space="0" w:color="000000"/>
            </w:tcBorders>
          </w:tcPr>
          <w:p w14:paraId="60978D03" w14:textId="77777777" w:rsidR="00F307E9" w:rsidRDefault="00BC3583" w:rsidP="00BC3583">
            <w:pPr>
              <w:pStyle w:val="TableParagraph"/>
              <w:spacing w:line="208" w:lineRule="exact"/>
              <w:ind w:left="24" w:right="4"/>
              <w:jc w:val="left"/>
              <w:rPr>
                <w:sz w:val="20"/>
              </w:rPr>
            </w:pPr>
            <w:r>
              <w:rPr>
                <w:sz w:val="20"/>
              </w:rPr>
              <w:t>3</w:t>
            </w:r>
            <w:r>
              <w:rPr>
                <w:spacing w:val="-3"/>
                <w:sz w:val="20"/>
              </w:rPr>
              <w:t xml:space="preserve"> </w:t>
            </w:r>
            <w:r>
              <w:rPr>
                <w:spacing w:val="-2"/>
                <w:sz w:val="20"/>
              </w:rPr>
              <w:t>(0.1)</w:t>
            </w:r>
          </w:p>
        </w:tc>
      </w:tr>
    </w:tbl>
    <w:p w14:paraId="55D3E817" w14:textId="77777777" w:rsidR="00F307E9" w:rsidRDefault="00BC3583" w:rsidP="00BC3583">
      <w:pPr>
        <w:spacing w:before="5" w:line="205" w:lineRule="exact"/>
        <w:ind w:left="140"/>
        <w:rPr>
          <w:sz w:val="18"/>
        </w:rPr>
      </w:pPr>
      <w:r>
        <w:rPr>
          <w:sz w:val="18"/>
        </w:rPr>
        <w:t>*</w:t>
      </w:r>
      <w:r>
        <w:rPr>
          <w:spacing w:val="-2"/>
          <w:sz w:val="18"/>
        </w:rPr>
        <w:t xml:space="preserve"> </w:t>
      </w:r>
      <w:r>
        <w:rPr>
          <w:sz w:val="18"/>
        </w:rPr>
        <w:t>i.e.</w:t>
      </w:r>
      <w:r>
        <w:rPr>
          <w:spacing w:val="-2"/>
          <w:sz w:val="18"/>
        </w:rPr>
        <w:t xml:space="preserve"> </w:t>
      </w:r>
      <w:r>
        <w:rPr>
          <w:sz w:val="18"/>
        </w:rPr>
        <w:t>patients</w:t>
      </w:r>
      <w:r>
        <w:rPr>
          <w:spacing w:val="-3"/>
          <w:sz w:val="18"/>
        </w:rPr>
        <w:t xml:space="preserve"> </w:t>
      </w:r>
      <w:r>
        <w:rPr>
          <w:sz w:val="18"/>
        </w:rPr>
        <w:t>who</w:t>
      </w:r>
      <w:r>
        <w:rPr>
          <w:spacing w:val="-1"/>
          <w:sz w:val="18"/>
        </w:rPr>
        <w:t xml:space="preserve"> </w:t>
      </w:r>
      <w:r>
        <w:rPr>
          <w:sz w:val="18"/>
        </w:rPr>
        <w:t>had</w:t>
      </w:r>
      <w:r>
        <w:rPr>
          <w:spacing w:val="-1"/>
          <w:sz w:val="18"/>
        </w:rPr>
        <w:t xml:space="preserve"> </w:t>
      </w:r>
      <w:r>
        <w:rPr>
          <w:sz w:val="18"/>
        </w:rPr>
        <w:t>received</w:t>
      </w:r>
      <w:r>
        <w:rPr>
          <w:spacing w:val="-1"/>
          <w:sz w:val="18"/>
        </w:rPr>
        <w:t xml:space="preserve"> </w:t>
      </w:r>
      <w:r>
        <w:rPr>
          <w:sz w:val="18"/>
        </w:rPr>
        <w:t>at</w:t>
      </w:r>
      <w:r>
        <w:rPr>
          <w:spacing w:val="-1"/>
          <w:sz w:val="18"/>
        </w:rPr>
        <w:t xml:space="preserve"> </w:t>
      </w:r>
      <w:r>
        <w:rPr>
          <w:sz w:val="18"/>
        </w:rPr>
        <w:t>least</w:t>
      </w:r>
      <w:r>
        <w:rPr>
          <w:spacing w:val="-2"/>
          <w:sz w:val="18"/>
        </w:rPr>
        <w:t xml:space="preserve"> </w:t>
      </w:r>
      <w:r>
        <w:rPr>
          <w:sz w:val="18"/>
        </w:rPr>
        <w:t>one</w:t>
      </w:r>
      <w:r>
        <w:rPr>
          <w:spacing w:val="-1"/>
          <w:sz w:val="18"/>
        </w:rPr>
        <w:t xml:space="preserve"> </w:t>
      </w:r>
      <w:r>
        <w:rPr>
          <w:sz w:val="18"/>
        </w:rPr>
        <w:t>dose</w:t>
      </w:r>
      <w:r>
        <w:rPr>
          <w:spacing w:val="-4"/>
          <w:sz w:val="18"/>
        </w:rPr>
        <w:t xml:space="preserve"> </w:t>
      </w:r>
      <w:r>
        <w:rPr>
          <w:sz w:val="18"/>
        </w:rPr>
        <w:t>of</w:t>
      </w:r>
      <w:r>
        <w:rPr>
          <w:spacing w:val="-2"/>
          <w:sz w:val="18"/>
        </w:rPr>
        <w:t xml:space="preserve"> </w:t>
      </w:r>
      <w:r>
        <w:rPr>
          <w:sz w:val="18"/>
        </w:rPr>
        <w:t xml:space="preserve">study </w:t>
      </w:r>
      <w:r>
        <w:rPr>
          <w:spacing w:val="-4"/>
          <w:sz w:val="18"/>
        </w:rPr>
        <w:t>drug</w:t>
      </w:r>
    </w:p>
    <w:p w14:paraId="3D7B8C7A" w14:textId="77777777" w:rsidR="00F307E9" w:rsidRDefault="00BC3583" w:rsidP="00BC3583">
      <w:pPr>
        <w:spacing w:line="208" w:lineRule="exact"/>
        <w:ind w:left="140"/>
        <w:rPr>
          <w:sz w:val="12"/>
        </w:rPr>
      </w:pPr>
      <w:r>
        <w:rPr>
          <w:sz w:val="18"/>
        </w:rPr>
        <w:t>**</w:t>
      </w:r>
      <w:r>
        <w:rPr>
          <w:spacing w:val="-3"/>
          <w:sz w:val="18"/>
        </w:rPr>
        <w:t xml:space="preserve"> </w:t>
      </w:r>
      <w:r>
        <w:rPr>
          <w:sz w:val="18"/>
        </w:rPr>
        <w:t>Accompanied</w:t>
      </w:r>
      <w:r>
        <w:rPr>
          <w:spacing w:val="-3"/>
          <w:sz w:val="18"/>
        </w:rPr>
        <w:t xml:space="preserve"> </w:t>
      </w:r>
      <w:r>
        <w:rPr>
          <w:sz w:val="18"/>
        </w:rPr>
        <w:t>by</w:t>
      </w:r>
      <w:r>
        <w:rPr>
          <w:spacing w:val="-2"/>
          <w:sz w:val="18"/>
        </w:rPr>
        <w:t xml:space="preserve"> </w:t>
      </w:r>
      <w:r>
        <w:rPr>
          <w:sz w:val="18"/>
        </w:rPr>
        <w:t>an eGFR</w:t>
      </w:r>
      <w:r>
        <w:rPr>
          <w:spacing w:val="-1"/>
          <w:sz w:val="18"/>
        </w:rPr>
        <w:t xml:space="preserve"> </w:t>
      </w:r>
      <w:r>
        <w:rPr>
          <w:sz w:val="18"/>
        </w:rPr>
        <w:t>≤45</w:t>
      </w:r>
      <w:r>
        <w:rPr>
          <w:spacing w:val="-1"/>
          <w:sz w:val="18"/>
        </w:rPr>
        <w:t xml:space="preserve"> </w:t>
      </w:r>
      <w:r>
        <w:rPr>
          <w:spacing w:val="-2"/>
          <w:sz w:val="18"/>
        </w:rPr>
        <w:t>mL/min/1.73m</w:t>
      </w:r>
      <w:r>
        <w:rPr>
          <w:spacing w:val="-2"/>
          <w:position w:val="6"/>
          <w:sz w:val="12"/>
        </w:rPr>
        <w:t>2</w:t>
      </w:r>
    </w:p>
    <w:p w14:paraId="47C90128" w14:textId="77777777" w:rsidR="00F307E9" w:rsidRDefault="00BC3583" w:rsidP="00BC3583">
      <w:pPr>
        <w:spacing w:line="206" w:lineRule="exact"/>
        <w:ind w:left="139"/>
        <w:rPr>
          <w:sz w:val="18"/>
        </w:rPr>
      </w:pPr>
      <w:r>
        <w:rPr>
          <w:sz w:val="18"/>
        </w:rPr>
        <w:t>***</w:t>
      </w:r>
      <w:r>
        <w:rPr>
          <w:spacing w:val="-4"/>
          <w:sz w:val="18"/>
        </w:rPr>
        <w:t xml:space="preserve"> </w:t>
      </w:r>
      <w:r>
        <w:rPr>
          <w:sz w:val="18"/>
        </w:rPr>
        <w:t>Urine</w:t>
      </w:r>
      <w:r>
        <w:rPr>
          <w:spacing w:val="-2"/>
          <w:sz w:val="18"/>
        </w:rPr>
        <w:t xml:space="preserve"> </w:t>
      </w:r>
      <w:r>
        <w:rPr>
          <w:sz w:val="18"/>
        </w:rPr>
        <w:t>Albumin</w:t>
      </w:r>
      <w:r>
        <w:rPr>
          <w:spacing w:val="-2"/>
          <w:sz w:val="18"/>
        </w:rPr>
        <w:t xml:space="preserve"> </w:t>
      </w:r>
      <w:r>
        <w:rPr>
          <w:sz w:val="18"/>
        </w:rPr>
        <w:t>Creatinine</w:t>
      </w:r>
      <w:r>
        <w:rPr>
          <w:spacing w:val="-2"/>
          <w:sz w:val="18"/>
        </w:rPr>
        <w:t xml:space="preserve"> </w:t>
      </w:r>
      <w:r>
        <w:rPr>
          <w:sz w:val="18"/>
        </w:rPr>
        <w:t>Ratio</w:t>
      </w:r>
      <w:r>
        <w:rPr>
          <w:spacing w:val="-2"/>
          <w:sz w:val="18"/>
        </w:rPr>
        <w:t xml:space="preserve"> </w:t>
      </w:r>
      <w:r>
        <w:rPr>
          <w:sz w:val="18"/>
        </w:rPr>
        <w:t>&gt;33.9</w:t>
      </w:r>
      <w:r>
        <w:rPr>
          <w:spacing w:val="-4"/>
          <w:sz w:val="18"/>
        </w:rPr>
        <w:t xml:space="preserve"> </w:t>
      </w:r>
      <w:r>
        <w:rPr>
          <w:spacing w:val="-2"/>
          <w:sz w:val="18"/>
        </w:rPr>
        <w:t>mg/mmol</w:t>
      </w:r>
    </w:p>
    <w:p w14:paraId="053E3766" w14:textId="77777777" w:rsidR="00F307E9" w:rsidRDefault="00BC3583" w:rsidP="00BC3583">
      <w:pPr>
        <w:spacing w:line="207" w:lineRule="exact"/>
        <w:ind w:left="139"/>
        <w:rPr>
          <w:sz w:val="18"/>
        </w:rPr>
      </w:pPr>
      <w:r>
        <w:rPr>
          <w:sz w:val="18"/>
        </w:rPr>
        <w:t>****</w:t>
      </w:r>
      <w:r>
        <w:rPr>
          <w:spacing w:val="-3"/>
          <w:sz w:val="18"/>
        </w:rPr>
        <w:t xml:space="preserve"> </w:t>
      </w:r>
      <w:r>
        <w:rPr>
          <w:sz w:val="18"/>
        </w:rPr>
        <w:t>Due to low</w:t>
      </w:r>
      <w:r>
        <w:rPr>
          <w:spacing w:val="-2"/>
          <w:sz w:val="18"/>
        </w:rPr>
        <w:t xml:space="preserve"> </w:t>
      </w:r>
      <w:r>
        <w:rPr>
          <w:sz w:val="18"/>
        </w:rPr>
        <w:t>event</w:t>
      </w:r>
      <w:r>
        <w:rPr>
          <w:spacing w:val="-1"/>
          <w:sz w:val="18"/>
        </w:rPr>
        <w:t xml:space="preserve"> </w:t>
      </w:r>
      <w:r>
        <w:rPr>
          <w:sz w:val="18"/>
        </w:rPr>
        <w:t>rate,</w:t>
      </w:r>
      <w:r>
        <w:rPr>
          <w:spacing w:val="-1"/>
          <w:sz w:val="18"/>
        </w:rPr>
        <w:t xml:space="preserve"> </w:t>
      </w:r>
      <w:r>
        <w:rPr>
          <w:sz w:val="18"/>
        </w:rPr>
        <w:t>HR</w:t>
      </w:r>
      <w:r>
        <w:rPr>
          <w:spacing w:val="-4"/>
          <w:sz w:val="18"/>
        </w:rPr>
        <w:t xml:space="preserve"> </w:t>
      </w:r>
      <w:r>
        <w:rPr>
          <w:sz w:val="18"/>
        </w:rPr>
        <w:t>not</w:t>
      </w:r>
      <w:r>
        <w:rPr>
          <w:spacing w:val="-1"/>
          <w:sz w:val="18"/>
        </w:rPr>
        <w:t xml:space="preserve"> </w:t>
      </w:r>
      <w:r>
        <w:rPr>
          <w:spacing w:val="-2"/>
          <w:sz w:val="18"/>
        </w:rPr>
        <w:t>calculated</w:t>
      </w:r>
    </w:p>
    <w:p w14:paraId="3EDFEBB1" w14:textId="77777777" w:rsidR="00F307E9" w:rsidRDefault="00F307E9" w:rsidP="00BC3583">
      <w:pPr>
        <w:pStyle w:val="BodyText"/>
        <w:spacing w:before="0"/>
        <w:ind w:left="0"/>
        <w:jc w:val="left"/>
        <w:rPr>
          <w:sz w:val="18"/>
        </w:rPr>
      </w:pPr>
    </w:p>
    <w:p w14:paraId="2F61C283" w14:textId="77777777" w:rsidR="00F307E9" w:rsidRDefault="00F307E9" w:rsidP="00BC3583">
      <w:pPr>
        <w:pStyle w:val="BodyText"/>
        <w:spacing w:before="81"/>
        <w:ind w:left="0"/>
        <w:jc w:val="left"/>
        <w:rPr>
          <w:sz w:val="18"/>
        </w:rPr>
      </w:pPr>
    </w:p>
    <w:p w14:paraId="546FF3EE" w14:textId="77777777" w:rsidR="00F307E9" w:rsidRDefault="00BC3583" w:rsidP="00BC3583">
      <w:pPr>
        <w:pStyle w:val="Heading2"/>
        <w:tabs>
          <w:tab w:val="left" w:pos="1263"/>
        </w:tabs>
        <w:spacing w:before="0"/>
        <w:jc w:val="left"/>
      </w:pPr>
      <w:r>
        <w:t>Figure</w:t>
      </w:r>
      <w:r>
        <w:rPr>
          <w:spacing w:val="-2"/>
        </w:rPr>
        <w:t xml:space="preserve"> </w:t>
      </w:r>
      <w:r>
        <w:rPr>
          <w:spacing w:val="-10"/>
        </w:rPr>
        <w:t>3</w:t>
      </w:r>
      <w:r>
        <w:tab/>
        <w:t>Time</w:t>
      </w:r>
      <w:r>
        <w:rPr>
          <w:spacing w:val="-7"/>
        </w:rPr>
        <w:t xml:space="preserve"> </w:t>
      </w:r>
      <w:r>
        <w:t>to</w:t>
      </w:r>
      <w:r>
        <w:rPr>
          <w:spacing w:val="-4"/>
        </w:rPr>
        <w:t xml:space="preserve"> </w:t>
      </w:r>
      <w:r>
        <w:t>first</w:t>
      </w:r>
      <w:r>
        <w:rPr>
          <w:spacing w:val="-3"/>
        </w:rPr>
        <w:t xml:space="preserve"> </w:t>
      </w:r>
      <w:r>
        <w:t>new or</w:t>
      </w:r>
      <w:r>
        <w:rPr>
          <w:spacing w:val="-6"/>
        </w:rPr>
        <w:t xml:space="preserve"> </w:t>
      </w:r>
      <w:r>
        <w:t>worsening</w:t>
      </w:r>
      <w:r>
        <w:rPr>
          <w:spacing w:val="-2"/>
        </w:rPr>
        <w:t xml:space="preserve"> </w:t>
      </w:r>
      <w:r>
        <w:t xml:space="preserve">of </w:t>
      </w:r>
      <w:proofErr w:type="gramStart"/>
      <w:r>
        <w:rPr>
          <w:spacing w:val="-2"/>
        </w:rPr>
        <w:t>nephropathy</w:t>
      </w:r>
      <w:proofErr w:type="gramEnd"/>
    </w:p>
    <w:p w14:paraId="65EDD138" w14:textId="77777777" w:rsidR="00F307E9" w:rsidRDefault="00BC3583" w:rsidP="00BC3583">
      <w:pPr>
        <w:pStyle w:val="BodyText"/>
        <w:spacing w:before="5"/>
        <w:ind w:left="0"/>
        <w:jc w:val="left"/>
        <w:rPr>
          <w:b/>
          <w:sz w:val="13"/>
        </w:rPr>
      </w:pPr>
      <w:r>
        <w:rPr>
          <w:noProof/>
        </w:rPr>
        <w:drawing>
          <wp:anchor distT="0" distB="0" distL="0" distR="0" simplePos="0" relativeHeight="487588864" behindDoc="1" locked="0" layoutInCell="1" allowOverlap="1" wp14:anchorId="04498E5B" wp14:editId="14E6DDA0">
            <wp:simplePos x="0" y="0"/>
            <wp:positionH relativeFrom="page">
              <wp:posOffset>951594</wp:posOffset>
            </wp:positionH>
            <wp:positionV relativeFrom="paragraph">
              <wp:posOffset>113525</wp:posOffset>
            </wp:positionV>
            <wp:extent cx="5874351" cy="334641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874351" cy="3346418"/>
                    </a:xfrm>
                    <a:prstGeom prst="rect">
                      <a:avLst/>
                    </a:prstGeom>
                  </pic:spPr>
                </pic:pic>
              </a:graphicData>
            </a:graphic>
          </wp:anchor>
        </w:drawing>
      </w:r>
    </w:p>
    <w:p w14:paraId="6F80306D" w14:textId="77777777" w:rsidR="00F307E9" w:rsidRDefault="00BC3583" w:rsidP="00BC3583">
      <w:pPr>
        <w:pStyle w:val="BodyText"/>
        <w:spacing w:before="161"/>
        <w:ind w:left="139" w:right="557"/>
        <w:jc w:val="left"/>
      </w:pPr>
      <w:r>
        <w:t>Treatment</w:t>
      </w:r>
      <w:r>
        <w:rPr>
          <w:spacing w:val="-6"/>
        </w:rPr>
        <w:t xml:space="preserve"> </w:t>
      </w:r>
      <w:r>
        <w:t>with</w:t>
      </w:r>
      <w:r>
        <w:rPr>
          <w:spacing w:val="-7"/>
        </w:rPr>
        <w:t xml:space="preserve"> </w:t>
      </w:r>
      <w:r>
        <w:t>empagliflozin</w:t>
      </w:r>
      <w:r>
        <w:rPr>
          <w:spacing w:val="-7"/>
        </w:rPr>
        <w:t xml:space="preserve"> </w:t>
      </w:r>
      <w:r>
        <w:t>preserved</w:t>
      </w:r>
      <w:r>
        <w:rPr>
          <w:spacing w:val="-7"/>
        </w:rPr>
        <w:t xml:space="preserve"> </w:t>
      </w:r>
      <w:r>
        <w:t>eGFR</w:t>
      </w:r>
      <w:r>
        <w:rPr>
          <w:spacing w:val="-8"/>
        </w:rPr>
        <w:t xml:space="preserve"> </w:t>
      </w:r>
      <w:r>
        <w:t>and</w:t>
      </w:r>
      <w:r>
        <w:rPr>
          <w:spacing w:val="-7"/>
        </w:rPr>
        <w:t xml:space="preserve"> </w:t>
      </w:r>
      <w:r>
        <w:t>eGFR</w:t>
      </w:r>
      <w:r>
        <w:rPr>
          <w:spacing w:val="-8"/>
        </w:rPr>
        <w:t xml:space="preserve"> </w:t>
      </w:r>
      <w:r>
        <w:t>increased</w:t>
      </w:r>
      <w:r>
        <w:rPr>
          <w:spacing w:val="-7"/>
        </w:rPr>
        <w:t xml:space="preserve"> </w:t>
      </w:r>
      <w:r>
        <w:t>during</w:t>
      </w:r>
      <w:r>
        <w:rPr>
          <w:spacing w:val="-10"/>
        </w:rPr>
        <w:t xml:space="preserve"> </w:t>
      </w:r>
      <w:r>
        <w:t>the</w:t>
      </w:r>
      <w:r>
        <w:rPr>
          <w:spacing w:val="-7"/>
        </w:rPr>
        <w:t xml:space="preserve"> </w:t>
      </w:r>
      <w:r>
        <w:t>post</w:t>
      </w:r>
      <w:r>
        <w:rPr>
          <w:spacing w:val="-6"/>
        </w:rPr>
        <w:t xml:space="preserve"> </w:t>
      </w:r>
      <w:r>
        <w:t xml:space="preserve">treatment 4-week follow up. However, the placebo group showed a gradual decline in GFR </w:t>
      </w:r>
      <w:proofErr w:type="gramStart"/>
      <w:r>
        <w:t>during the course of</w:t>
      </w:r>
      <w:proofErr w:type="gramEnd"/>
      <w:r>
        <w:t xml:space="preserve"> the study with no further change during 4-week follow up (see Figure 4).</w:t>
      </w:r>
    </w:p>
    <w:p w14:paraId="23CEB2B2" w14:textId="77777777" w:rsidR="00F307E9" w:rsidRDefault="00F307E9" w:rsidP="00BC3583">
      <w:pPr>
        <w:sectPr w:rsidR="00F307E9">
          <w:pgSz w:w="11930" w:h="16840"/>
          <w:pgMar w:top="1360" w:right="880" w:bottom="880" w:left="1300" w:header="0" w:footer="699" w:gutter="0"/>
          <w:cols w:space="720"/>
        </w:sectPr>
      </w:pPr>
    </w:p>
    <w:p w14:paraId="4BAA1C1F" w14:textId="77777777" w:rsidR="00F307E9" w:rsidRDefault="00BC3583" w:rsidP="00BC3583">
      <w:pPr>
        <w:pStyle w:val="Heading2"/>
        <w:tabs>
          <w:tab w:val="left" w:pos="1263"/>
        </w:tabs>
        <w:jc w:val="left"/>
      </w:pPr>
      <w:r>
        <w:lastRenderedPageBreak/>
        <w:t>Figure</w:t>
      </w:r>
      <w:r>
        <w:rPr>
          <w:spacing w:val="-2"/>
        </w:rPr>
        <w:t xml:space="preserve"> </w:t>
      </w:r>
      <w:r>
        <w:rPr>
          <w:spacing w:val="-10"/>
        </w:rPr>
        <w:t>4</w:t>
      </w:r>
      <w:r>
        <w:tab/>
        <w:t>eGFR</w:t>
      </w:r>
      <w:r>
        <w:rPr>
          <w:spacing w:val="-3"/>
        </w:rPr>
        <w:t xml:space="preserve"> </w:t>
      </w:r>
      <w:r>
        <w:t>over</w:t>
      </w:r>
      <w:r>
        <w:rPr>
          <w:spacing w:val="-2"/>
        </w:rPr>
        <w:t xml:space="preserve"> time*</w:t>
      </w:r>
    </w:p>
    <w:p w14:paraId="5805B9B6" w14:textId="77777777" w:rsidR="00F307E9" w:rsidRDefault="00BC3583" w:rsidP="00BC3583">
      <w:pPr>
        <w:pStyle w:val="BodyText"/>
        <w:spacing w:before="7"/>
        <w:ind w:left="0"/>
        <w:jc w:val="left"/>
        <w:rPr>
          <w:b/>
          <w:sz w:val="16"/>
        </w:rPr>
      </w:pPr>
      <w:r>
        <w:rPr>
          <w:noProof/>
        </w:rPr>
        <w:drawing>
          <wp:anchor distT="0" distB="0" distL="0" distR="0" simplePos="0" relativeHeight="487589376" behindDoc="1" locked="0" layoutInCell="1" allowOverlap="1" wp14:anchorId="77D10F2D" wp14:editId="2A401933">
            <wp:simplePos x="0" y="0"/>
            <wp:positionH relativeFrom="page">
              <wp:posOffset>923708</wp:posOffset>
            </wp:positionH>
            <wp:positionV relativeFrom="paragraph">
              <wp:posOffset>136948</wp:posOffset>
            </wp:positionV>
            <wp:extent cx="5895982" cy="314105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895982" cy="3141059"/>
                    </a:xfrm>
                    <a:prstGeom prst="rect">
                      <a:avLst/>
                    </a:prstGeom>
                  </pic:spPr>
                </pic:pic>
              </a:graphicData>
            </a:graphic>
          </wp:anchor>
        </w:drawing>
      </w:r>
    </w:p>
    <w:p w14:paraId="6EB25CE5" w14:textId="77777777" w:rsidR="00F307E9" w:rsidRDefault="00BC3583" w:rsidP="00BC3583">
      <w:pPr>
        <w:spacing w:before="206"/>
        <w:ind w:left="140"/>
        <w:rPr>
          <w:sz w:val="18"/>
        </w:rPr>
      </w:pPr>
      <w:r>
        <w:rPr>
          <w:sz w:val="18"/>
        </w:rPr>
        <w:t>*eGFR</w:t>
      </w:r>
      <w:r>
        <w:rPr>
          <w:spacing w:val="-6"/>
          <w:sz w:val="18"/>
        </w:rPr>
        <w:t xml:space="preserve"> </w:t>
      </w:r>
      <w:r>
        <w:rPr>
          <w:sz w:val="18"/>
        </w:rPr>
        <w:t>(MDRD)</w:t>
      </w:r>
      <w:r>
        <w:rPr>
          <w:spacing w:val="-5"/>
          <w:sz w:val="18"/>
        </w:rPr>
        <w:t xml:space="preserve"> </w:t>
      </w:r>
      <w:r>
        <w:rPr>
          <w:sz w:val="18"/>
        </w:rPr>
        <w:t>(mL/min/1.73m</w:t>
      </w:r>
      <w:r>
        <w:rPr>
          <w:position w:val="6"/>
          <w:sz w:val="12"/>
        </w:rPr>
        <w:t>2</w:t>
      </w:r>
      <w:r>
        <w:rPr>
          <w:sz w:val="18"/>
        </w:rPr>
        <w:t>)</w:t>
      </w:r>
      <w:r>
        <w:rPr>
          <w:spacing w:val="-7"/>
          <w:sz w:val="18"/>
        </w:rPr>
        <w:t xml:space="preserve"> </w:t>
      </w:r>
      <w:r>
        <w:rPr>
          <w:sz w:val="18"/>
        </w:rPr>
        <w:t>MMRM</w:t>
      </w:r>
      <w:r>
        <w:rPr>
          <w:spacing w:val="-4"/>
          <w:sz w:val="18"/>
        </w:rPr>
        <w:t xml:space="preserve"> </w:t>
      </w:r>
      <w:r>
        <w:rPr>
          <w:sz w:val="18"/>
        </w:rPr>
        <w:t>results</w:t>
      </w:r>
      <w:r>
        <w:rPr>
          <w:spacing w:val="-6"/>
          <w:sz w:val="18"/>
        </w:rPr>
        <w:t xml:space="preserve"> </w:t>
      </w:r>
      <w:r>
        <w:rPr>
          <w:sz w:val="18"/>
        </w:rPr>
        <w:t>over</w:t>
      </w:r>
      <w:r>
        <w:rPr>
          <w:spacing w:val="-8"/>
          <w:sz w:val="18"/>
        </w:rPr>
        <w:t xml:space="preserve"> </w:t>
      </w:r>
      <w:r>
        <w:rPr>
          <w:sz w:val="18"/>
        </w:rPr>
        <w:t>time,</w:t>
      </w:r>
      <w:r>
        <w:rPr>
          <w:spacing w:val="-9"/>
          <w:sz w:val="18"/>
        </w:rPr>
        <w:t xml:space="preserve"> </w:t>
      </w:r>
      <w:r>
        <w:rPr>
          <w:sz w:val="18"/>
        </w:rPr>
        <w:t>unadjusted</w:t>
      </w:r>
      <w:r>
        <w:rPr>
          <w:spacing w:val="-6"/>
          <w:sz w:val="18"/>
        </w:rPr>
        <w:t xml:space="preserve"> </w:t>
      </w:r>
      <w:r>
        <w:rPr>
          <w:sz w:val="18"/>
        </w:rPr>
        <w:t>last</w:t>
      </w:r>
      <w:r>
        <w:rPr>
          <w:spacing w:val="-7"/>
          <w:sz w:val="18"/>
        </w:rPr>
        <w:t xml:space="preserve"> </w:t>
      </w:r>
      <w:r>
        <w:rPr>
          <w:sz w:val="18"/>
        </w:rPr>
        <w:t>value</w:t>
      </w:r>
      <w:r>
        <w:rPr>
          <w:spacing w:val="-6"/>
          <w:sz w:val="18"/>
        </w:rPr>
        <w:t xml:space="preserve"> </w:t>
      </w:r>
      <w:r>
        <w:rPr>
          <w:sz w:val="18"/>
        </w:rPr>
        <w:t>on</w:t>
      </w:r>
      <w:r>
        <w:rPr>
          <w:spacing w:val="-7"/>
          <w:sz w:val="18"/>
        </w:rPr>
        <w:t xml:space="preserve"> </w:t>
      </w:r>
      <w:r>
        <w:rPr>
          <w:sz w:val="18"/>
        </w:rPr>
        <w:t>treatment</w:t>
      </w:r>
      <w:r>
        <w:rPr>
          <w:spacing w:val="-6"/>
          <w:sz w:val="18"/>
        </w:rPr>
        <w:t xml:space="preserve"> </w:t>
      </w:r>
      <w:r>
        <w:rPr>
          <w:sz w:val="18"/>
        </w:rPr>
        <w:t>and</w:t>
      </w:r>
      <w:r>
        <w:rPr>
          <w:spacing w:val="-5"/>
          <w:sz w:val="18"/>
        </w:rPr>
        <w:t xml:space="preserve"> </w:t>
      </w:r>
      <w:r>
        <w:rPr>
          <w:sz w:val="18"/>
        </w:rPr>
        <w:t>follow-up</w:t>
      </w:r>
      <w:r>
        <w:rPr>
          <w:spacing w:val="-6"/>
          <w:sz w:val="18"/>
        </w:rPr>
        <w:t xml:space="preserve"> </w:t>
      </w:r>
      <w:r>
        <w:rPr>
          <w:spacing w:val="-2"/>
          <w:sz w:val="18"/>
        </w:rPr>
        <w:t>value</w:t>
      </w:r>
    </w:p>
    <w:p w14:paraId="4BA2BEF8" w14:textId="77777777" w:rsidR="00F307E9" w:rsidRDefault="00BC3583" w:rsidP="00BC3583">
      <w:pPr>
        <w:spacing w:before="33"/>
        <w:ind w:left="139"/>
        <w:rPr>
          <w:sz w:val="18"/>
        </w:rPr>
      </w:pPr>
      <w:r>
        <w:rPr>
          <w:sz w:val="18"/>
        </w:rPr>
        <w:t>-</w:t>
      </w:r>
      <w:r>
        <w:rPr>
          <w:spacing w:val="-3"/>
          <w:sz w:val="18"/>
        </w:rPr>
        <w:t xml:space="preserve"> </w:t>
      </w:r>
      <w:r>
        <w:rPr>
          <w:sz w:val="18"/>
        </w:rPr>
        <w:t>treated</w:t>
      </w:r>
      <w:r>
        <w:rPr>
          <w:spacing w:val="-1"/>
          <w:sz w:val="18"/>
        </w:rPr>
        <w:t xml:space="preserve"> </w:t>
      </w:r>
      <w:r>
        <w:rPr>
          <w:sz w:val="18"/>
        </w:rPr>
        <w:t>set</w:t>
      </w:r>
      <w:r>
        <w:rPr>
          <w:spacing w:val="-2"/>
          <w:sz w:val="18"/>
        </w:rPr>
        <w:t xml:space="preserve"> </w:t>
      </w:r>
      <w:r>
        <w:rPr>
          <w:sz w:val="18"/>
        </w:rPr>
        <w:t>–</w:t>
      </w:r>
      <w:r>
        <w:rPr>
          <w:spacing w:val="-2"/>
          <w:sz w:val="18"/>
        </w:rPr>
        <w:t xml:space="preserve"> </w:t>
      </w:r>
      <w:r>
        <w:rPr>
          <w:sz w:val="18"/>
        </w:rPr>
        <w:t>right</w:t>
      </w:r>
      <w:r>
        <w:rPr>
          <w:spacing w:val="-4"/>
          <w:sz w:val="18"/>
        </w:rPr>
        <w:t xml:space="preserve"> </w:t>
      </w:r>
      <w:r>
        <w:rPr>
          <w:sz w:val="18"/>
        </w:rPr>
        <w:t>side</w:t>
      </w:r>
      <w:r>
        <w:rPr>
          <w:spacing w:val="-1"/>
          <w:sz w:val="18"/>
        </w:rPr>
        <w:t xml:space="preserve"> </w:t>
      </w:r>
      <w:r>
        <w:rPr>
          <w:sz w:val="18"/>
        </w:rPr>
        <w:t>based</w:t>
      </w:r>
      <w:r>
        <w:rPr>
          <w:spacing w:val="-3"/>
          <w:sz w:val="18"/>
        </w:rPr>
        <w:t xml:space="preserve"> </w:t>
      </w:r>
      <w:r>
        <w:rPr>
          <w:sz w:val="18"/>
        </w:rPr>
        <w:t>on</w:t>
      </w:r>
      <w:r>
        <w:rPr>
          <w:spacing w:val="-2"/>
          <w:sz w:val="18"/>
        </w:rPr>
        <w:t xml:space="preserve"> </w:t>
      </w:r>
      <w:r>
        <w:rPr>
          <w:sz w:val="18"/>
        </w:rPr>
        <w:t>patients</w:t>
      </w:r>
      <w:r>
        <w:rPr>
          <w:spacing w:val="-1"/>
          <w:sz w:val="18"/>
        </w:rPr>
        <w:t xml:space="preserve"> </w:t>
      </w:r>
      <w:r>
        <w:rPr>
          <w:sz w:val="18"/>
        </w:rPr>
        <w:t>with</w:t>
      </w:r>
      <w:r>
        <w:rPr>
          <w:spacing w:val="-1"/>
          <w:sz w:val="18"/>
        </w:rPr>
        <w:t xml:space="preserve"> </w:t>
      </w:r>
      <w:r>
        <w:rPr>
          <w:sz w:val="18"/>
        </w:rPr>
        <w:t>available</w:t>
      </w:r>
      <w:r>
        <w:rPr>
          <w:spacing w:val="-4"/>
          <w:sz w:val="18"/>
        </w:rPr>
        <w:t xml:space="preserve"> </w:t>
      </w:r>
      <w:r>
        <w:rPr>
          <w:sz w:val="18"/>
        </w:rPr>
        <w:t>last</w:t>
      </w:r>
      <w:r>
        <w:rPr>
          <w:spacing w:val="-6"/>
          <w:sz w:val="18"/>
        </w:rPr>
        <w:t xml:space="preserve"> </w:t>
      </w:r>
      <w:r>
        <w:rPr>
          <w:sz w:val="18"/>
        </w:rPr>
        <w:t>value</w:t>
      </w:r>
      <w:r>
        <w:rPr>
          <w:spacing w:val="-1"/>
          <w:sz w:val="18"/>
        </w:rPr>
        <w:t xml:space="preserve"> </w:t>
      </w:r>
      <w:r>
        <w:rPr>
          <w:sz w:val="18"/>
        </w:rPr>
        <w:t>on</w:t>
      </w:r>
      <w:r>
        <w:rPr>
          <w:spacing w:val="-4"/>
          <w:sz w:val="18"/>
        </w:rPr>
        <w:t xml:space="preserve"> </w:t>
      </w:r>
      <w:r>
        <w:rPr>
          <w:sz w:val="18"/>
        </w:rPr>
        <w:t>treatment</w:t>
      </w:r>
      <w:r>
        <w:rPr>
          <w:spacing w:val="-2"/>
          <w:sz w:val="18"/>
        </w:rPr>
        <w:t xml:space="preserve"> </w:t>
      </w:r>
      <w:r>
        <w:rPr>
          <w:sz w:val="18"/>
        </w:rPr>
        <w:t>(LVOT)</w:t>
      </w:r>
      <w:r>
        <w:rPr>
          <w:spacing w:val="-2"/>
          <w:sz w:val="18"/>
        </w:rPr>
        <w:t xml:space="preserve"> </w:t>
      </w:r>
      <w:r>
        <w:rPr>
          <w:sz w:val="18"/>
        </w:rPr>
        <w:t>and</w:t>
      </w:r>
      <w:r>
        <w:rPr>
          <w:spacing w:val="-1"/>
          <w:sz w:val="18"/>
        </w:rPr>
        <w:t xml:space="preserve"> </w:t>
      </w:r>
      <w:r>
        <w:rPr>
          <w:sz w:val="18"/>
        </w:rPr>
        <w:t>follow-up</w:t>
      </w:r>
      <w:r>
        <w:rPr>
          <w:spacing w:val="-1"/>
          <w:sz w:val="18"/>
        </w:rPr>
        <w:t xml:space="preserve"> </w:t>
      </w:r>
      <w:r>
        <w:rPr>
          <w:spacing w:val="-2"/>
          <w:sz w:val="18"/>
        </w:rPr>
        <w:t>(FU).</w:t>
      </w:r>
    </w:p>
    <w:p w14:paraId="3D84FAA6" w14:textId="77777777" w:rsidR="00F307E9" w:rsidRDefault="00BC3583" w:rsidP="00BC3583">
      <w:pPr>
        <w:pStyle w:val="BodyText"/>
        <w:spacing w:before="120"/>
        <w:jc w:val="left"/>
      </w:pPr>
      <w:r>
        <w:rPr>
          <w:u w:val="single"/>
        </w:rPr>
        <w:t>Thorough</w:t>
      </w:r>
      <w:r>
        <w:rPr>
          <w:spacing w:val="-5"/>
          <w:u w:val="single"/>
        </w:rPr>
        <w:t xml:space="preserve"> </w:t>
      </w:r>
      <w:r>
        <w:rPr>
          <w:u w:val="single"/>
        </w:rPr>
        <w:t>QTc</w:t>
      </w:r>
      <w:r>
        <w:rPr>
          <w:spacing w:val="-5"/>
          <w:u w:val="single"/>
        </w:rPr>
        <w:t xml:space="preserve"> </w:t>
      </w:r>
      <w:r>
        <w:rPr>
          <w:spacing w:val="-4"/>
          <w:u w:val="single"/>
        </w:rPr>
        <w:t>study</w:t>
      </w:r>
    </w:p>
    <w:p w14:paraId="319081E1" w14:textId="77777777" w:rsidR="00F307E9" w:rsidRDefault="00BC3583" w:rsidP="00BC3583">
      <w:pPr>
        <w:pStyle w:val="BodyText"/>
        <w:spacing w:before="122"/>
        <w:ind w:left="139" w:right="554"/>
        <w:jc w:val="left"/>
      </w:pPr>
      <w:r>
        <w:t xml:space="preserve">In a </w:t>
      </w:r>
      <w:proofErr w:type="spellStart"/>
      <w:r>
        <w:t>randomised</w:t>
      </w:r>
      <w:proofErr w:type="spellEnd"/>
      <w:r>
        <w:t>, placebo-controlled, active-comparator, crossover study of 30 healthy subjects no increase in QTc was observed with either 25 mg or 200 mg empagliflozin.</w:t>
      </w:r>
    </w:p>
    <w:p w14:paraId="0FD36AD6" w14:textId="77777777" w:rsidR="00F307E9" w:rsidRDefault="00BC3583" w:rsidP="00BC3583">
      <w:pPr>
        <w:pStyle w:val="Heading2"/>
        <w:spacing w:before="120"/>
        <w:ind w:left="139"/>
        <w:jc w:val="left"/>
      </w:pPr>
      <w:r>
        <w:t>Heart</w:t>
      </w:r>
      <w:r>
        <w:rPr>
          <w:spacing w:val="-5"/>
        </w:rPr>
        <w:t xml:space="preserve"> </w:t>
      </w:r>
      <w:r>
        <w:rPr>
          <w:spacing w:val="-2"/>
        </w:rPr>
        <w:t>failure</w:t>
      </w:r>
    </w:p>
    <w:p w14:paraId="3CB63BE7" w14:textId="77777777" w:rsidR="00F307E9" w:rsidRDefault="00BC3583" w:rsidP="00BC3583">
      <w:pPr>
        <w:pStyle w:val="BodyText"/>
        <w:jc w:val="left"/>
      </w:pPr>
      <w:r>
        <w:rPr>
          <w:u w:val="single"/>
        </w:rPr>
        <w:t>Empagliflozin</w:t>
      </w:r>
      <w:r>
        <w:rPr>
          <w:spacing w:val="-7"/>
          <w:u w:val="single"/>
        </w:rPr>
        <w:t xml:space="preserve"> </w:t>
      </w:r>
      <w:r>
        <w:rPr>
          <w:u w:val="single"/>
        </w:rPr>
        <w:t>in</w:t>
      </w:r>
      <w:r>
        <w:rPr>
          <w:spacing w:val="-5"/>
          <w:u w:val="single"/>
        </w:rPr>
        <w:t xml:space="preserve"> </w:t>
      </w:r>
      <w:r>
        <w:rPr>
          <w:u w:val="single"/>
        </w:rPr>
        <w:t>patients</w:t>
      </w:r>
      <w:r>
        <w:rPr>
          <w:spacing w:val="-9"/>
          <w:u w:val="single"/>
        </w:rPr>
        <w:t xml:space="preserve"> </w:t>
      </w:r>
      <w:r>
        <w:rPr>
          <w:u w:val="single"/>
        </w:rPr>
        <w:t>with</w:t>
      </w:r>
      <w:r>
        <w:rPr>
          <w:spacing w:val="-5"/>
          <w:u w:val="single"/>
        </w:rPr>
        <w:t xml:space="preserve"> </w:t>
      </w:r>
      <w:r>
        <w:rPr>
          <w:u w:val="single"/>
        </w:rPr>
        <w:t>heart</w:t>
      </w:r>
      <w:r>
        <w:rPr>
          <w:spacing w:val="-6"/>
          <w:u w:val="single"/>
        </w:rPr>
        <w:t xml:space="preserve"> </w:t>
      </w:r>
      <w:r>
        <w:rPr>
          <w:u w:val="single"/>
        </w:rPr>
        <w:t>failure</w:t>
      </w:r>
      <w:r>
        <w:rPr>
          <w:spacing w:val="-5"/>
          <w:u w:val="single"/>
        </w:rPr>
        <w:t xml:space="preserve"> </w:t>
      </w:r>
      <w:r>
        <w:rPr>
          <w:u w:val="single"/>
        </w:rPr>
        <w:t>and</w:t>
      </w:r>
      <w:r>
        <w:rPr>
          <w:spacing w:val="-7"/>
          <w:u w:val="single"/>
        </w:rPr>
        <w:t xml:space="preserve"> </w:t>
      </w:r>
      <w:r>
        <w:rPr>
          <w:u w:val="single"/>
        </w:rPr>
        <w:t>reduced</w:t>
      </w:r>
      <w:r>
        <w:rPr>
          <w:spacing w:val="-5"/>
          <w:u w:val="single"/>
        </w:rPr>
        <w:t xml:space="preserve"> </w:t>
      </w:r>
      <w:r>
        <w:rPr>
          <w:u w:val="single"/>
        </w:rPr>
        <w:t>ejection</w:t>
      </w:r>
      <w:r>
        <w:rPr>
          <w:spacing w:val="-6"/>
          <w:u w:val="single"/>
        </w:rPr>
        <w:t xml:space="preserve"> </w:t>
      </w:r>
      <w:r>
        <w:rPr>
          <w:spacing w:val="-2"/>
          <w:u w:val="single"/>
        </w:rPr>
        <w:t>fraction</w:t>
      </w:r>
    </w:p>
    <w:p w14:paraId="3624F48B" w14:textId="77777777" w:rsidR="00F307E9" w:rsidRDefault="00BC3583" w:rsidP="00BC3583">
      <w:pPr>
        <w:pStyle w:val="BodyText"/>
        <w:ind w:right="555"/>
        <w:jc w:val="left"/>
      </w:pPr>
      <w:r>
        <w:t xml:space="preserve">A </w:t>
      </w:r>
      <w:proofErr w:type="spellStart"/>
      <w:r>
        <w:t>randomised</w:t>
      </w:r>
      <w:proofErr w:type="spellEnd"/>
      <w:r>
        <w:t xml:space="preserve">, double-blind, placebo-controlled study (EMPEROR-Reduced) was conducted in 3730 patients with chronic heart failure (New York Heart Association [NYHA] II-IV) and reduced ejection fraction (LVEF ≤ 40 %) to evaluate the efficacy and safety of empagliflozin 10 mg once daily as adjunct to standard of care heart failure therapy. The primary endpoint was the time to adjudicated first event of either cardiovascular (CV) death or </w:t>
      </w:r>
      <w:proofErr w:type="spellStart"/>
      <w:r>
        <w:t>hospitalisation</w:t>
      </w:r>
      <w:proofErr w:type="spellEnd"/>
      <w:r>
        <w:t xml:space="preserve"> for</w:t>
      </w:r>
      <w:r>
        <w:rPr>
          <w:spacing w:val="-5"/>
        </w:rPr>
        <w:t xml:space="preserve"> </w:t>
      </w:r>
      <w:r>
        <w:t>heart</w:t>
      </w:r>
      <w:r>
        <w:rPr>
          <w:spacing w:val="-5"/>
        </w:rPr>
        <w:t xml:space="preserve"> </w:t>
      </w:r>
      <w:r>
        <w:t>failure</w:t>
      </w:r>
      <w:r>
        <w:rPr>
          <w:spacing w:val="-6"/>
        </w:rPr>
        <w:t xml:space="preserve"> </w:t>
      </w:r>
      <w:r>
        <w:t>(HHF).</w:t>
      </w:r>
      <w:r>
        <w:rPr>
          <w:spacing w:val="-7"/>
        </w:rPr>
        <w:t xml:space="preserve"> </w:t>
      </w:r>
      <w:r>
        <w:t>Occurrence</w:t>
      </w:r>
      <w:r>
        <w:rPr>
          <w:spacing w:val="-6"/>
        </w:rPr>
        <w:t xml:space="preserve"> </w:t>
      </w:r>
      <w:r>
        <w:t>of</w:t>
      </w:r>
      <w:r>
        <w:rPr>
          <w:spacing w:val="-5"/>
        </w:rPr>
        <w:t xml:space="preserve"> </w:t>
      </w:r>
      <w:r>
        <w:t>adjudicated</w:t>
      </w:r>
      <w:r>
        <w:rPr>
          <w:spacing w:val="-9"/>
        </w:rPr>
        <w:t xml:space="preserve"> </w:t>
      </w:r>
      <w:r>
        <w:t>HHF</w:t>
      </w:r>
      <w:r>
        <w:rPr>
          <w:spacing w:val="-4"/>
        </w:rPr>
        <w:t xml:space="preserve"> </w:t>
      </w:r>
      <w:r>
        <w:t>(first</w:t>
      </w:r>
      <w:r>
        <w:rPr>
          <w:spacing w:val="-5"/>
        </w:rPr>
        <w:t xml:space="preserve"> </w:t>
      </w:r>
      <w:r>
        <w:t>and</w:t>
      </w:r>
      <w:r>
        <w:rPr>
          <w:spacing w:val="-6"/>
        </w:rPr>
        <w:t xml:space="preserve"> </w:t>
      </w:r>
      <w:r>
        <w:t>recurrent),</w:t>
      </w:r>
      <w:r>
        <w:rPr>
          <w:spacing w:val="-5"/>
        </w:rPr>
        <w:t xml:space="preserve"> </w:t>
      </w:r>
      <w:r>
        <w:t>and</w:t>
      </w:r>
      <w:r>
        <w:rPr>
          <w:spacing w:val="-6"/>
        </w:rPr>
        <w:t xml:space="preserve"> </w:t>
      </w:r>
      <w:r>
        <w:t>eGFR</w:t>
      </w:r>
      <w:r>
        <w:rPr>
          <w:spacing w:val="-9"/>
        </w:rPr>
        <w:t xml:space="preserve"> </w:t>
      </w:r>
      <w:r>
        <w:t xml:space="preserve">(CKD- </w:t>
      </w:r>
      <w:proofErr w:type="gramStart"/>
      <w:r>
        <w:t>EPI)</w:t>
      </w:r>
      <w:proofErr w:type="spellStart"/>
      <w:r>
        <w:t>cr</w:t>
      </w:r>
      <w:proofErr w:type="spellEnd"/>
      <w:proofErr w:type="gramEnd"/>
      <w:r>
        <w:t xml:space="preserve"> slope of change</w:t>
      </w:r>
      <w:r>
        <w:rPr>
          <w:spacing w:val="-2"/>
        </w:rPr>
        <w:t xml:space="preserve"> </w:t>
      </w:r>
      <w:r>
        <w:t>from baseline were included in the confirmatory</w:t>
      </w:r>
      <w:r>
        <w:rPr>
          <w:spacing w:val="-1"/>
        </w:rPr>
        <w:t xml:space="preserve"> </w:t>
      </w:r>
      <w:r>
        <w:t>testing. Heart Failure therapy at baseline included ACE inhibitors/angiotensin receptor blockers/angiotensin receptor-neprilysin inhibitor (88.3%), beta blockers (94.7%), mineralocorticoid receptor antagonists (71.3%) and diuretics (95.0%).</w:t>
      </w:r>
    </w:p>
    <w:p w14:paraId="42C65A5A" w14:textId="77777777" w:rsidR="00F307E9" w:rsidRDefault="00BC3583" w:rsidP="00BC3583">
      <w:pPr>
        <w:pStyle w:val="BodyText"/>
        <w:spacing w:before="122"/>
        <w:ind w:left="139" w:right="554"/>
        <w:jc w:val="left"/>
      </w:pPr>
      <w:r>
        <w:t>A</w:t>
      </w:r>
      <w:r>
        <w:rPr>
          <w:spacing w:val="-9"/>
        </w:rPr>
        <w:t xml:space="preserve"> </w:t>
      </w:r>
      <w:r>
        <w:t>total</w:t>
      </w:r>
      <w:r>
        <w:rPr>
          <w:spacing w:val="-9"/>
        </w:rPr>
        <w:t xml:space="preserve"> </w:t>
      </w:r>
      <w:r>
        <w:t>of</w:t>
      </w:r>
      <w:r>
        <w:rPr>
          <w:spacing w:val="-10"/>
        </w:rPr>
        <w:t xml:space="preserve"> </w:t>
      </w:r>
      <w:r>
        <w:t>1863</w:t>
      </w:r>
      <w:r>
        <w:rPr>
          <w:spacing w:val="-11"/>
        </w:rPr>
        <w:t xml:space="preserve"> </w:t>
      </w:r>
      <w:r>
        <w:t>patients</w:t>
      </w:r>
      <w:r>
        <w:rPr>
          <w:spacing w:val="-8"/>
        </w:rPr>
        <w:t xml:space="preserve"> </w:t>
      </w:r>
      <w:r>
        <w:t>were</w:t>
      </w:r>
      <w:r>
        <w:rPr>
          <w:spacing w:val="-11"/>
        </w:rPr>
        <w:t xml:space="preserve"> </w:t>
      </w:r>
      <w:proofErr w:type="spellStart"/>
      <w:r>
        <w:t>randomised</w:t>
      </w:r>
      <w:proofErr w:type="spellEnd"/>
      <w:r>
        <w:rPr>
          <w:spacing w:val="-11"/>
        </w:rPr>
        <w:t xml:space="preserve"> </w:t>
      </w:r>
      <w:r>
        <w:t>to</w:t>
      </w:r>
      <w:r>
        <w:rPr>
          <w:spacing w:val="-11"/>
        </w:rPr>
        <w:t xml:space="preserve"> </w:t>
      </w:r>
      <w:r>
        <w:t>empagliflozin</w:t>
      </w:r>
      <w:r>
        <w:rPr>
          <w:spacing w:val="-9"/>
        </w:rPr>
        <w:t xml:space="preserve"> </w:t>
      </w:r>
      <w:r>
        <w:t>10</w:t>
      </w:r>
      <w:r>
        <w:rPr>
          <w:spacing w:val="-9"/>
        </w:rPr>
        <w:t xml:space="preserve"> </w:t>
      </w:r>
      <w:r>
        <w:t>mg</w:t>
      </w:r>
      <w:r>
        <w:rPr>
          <w:spacing w:val="-11"/>
        </w:rPr>
        <w:t xml:space="preserve"> </w:t>
      </w:r>
      <w:r>
        <w:t>(placebo:</w:t>
      </w:r>
      <w:r>
        <w:rPr>
          <w:spacing w:val="-10"/>
        </w:rPr>
        <w:t xml:space="preserve"> </w:t>
      </w:r>
      <w:r>
        <w:t>1867)</w:t>
      </w:r>
      <w:r>
        <w:rPr>
          <w:spacing w:val="-8"/>
        </w:rPr>
        <w:t xml:space="preserve"> </w:t>
      </w:r>
      <w:r>
        <w:t>and</w:t>
      </w:r>
      <w:r>
        <w:rPr>
          <w:spacing w:val="-11"/>
        </w:rPr>
        <w:t xml:space="preserve"> </w:t>
      </w:r>
      <w:r>
        <w:t>followed for</w:t>
      </w:r>
      <w:r>
        <w:rPr>
          <w:spacing w:val="-11"/>
        </w:rPr>
        <w:t xml:space="preserve"> </w:t>
      </w:r>
      <w:r>
        <w:t>a</w:t>
      </w:r>
      <w:r>
        <w:rPr>
          <w:spacing w:val="-13"/>
        </w:rPr>
        <w:t xml:space="preserve"> </w:t>
      </w:r>
      <w:r>
        <w:t>median</w:t>
      </w:r>
      <w:r>
        <w:rPr>
          <w:spacing w:val="-13"/>
        </w:rPr>
        <w:t xml:space="preserve"> </w:t>
      </w:r>
      <w:r>
        <w:t>of</w:t>
      </w:r>
      <w:r>
        <w:rPr>
          <w:spacing w:val="-11"/>
        </w:rPr>
        <w:t xml:space="preserve"> </w:t>
      </w:r>
      <w:r>
        <w:t>15.7</w:t>
      </w:r>
      <w:r>
        <w:rPr>
          <w:spacing w:val="-13"/>
        </w:rPr>
        <w:t xml:space="preserve"> </w:t>
      </w:r>
      <w:r>
        <w:t>months.</w:t>
      </w:r>
      <w:r>
        <w:rPr>
          <w:spacing w:val="-11"/>
        </w:rPr>
        <w:t xml:space="preserve"> </w:t>
      </w:r>
      <w:r>
        <w:t>The</w:t>
      </w:r>
      <w:r>
        <w:rPr>
          <w:spacing w:val="-13"/>
        </w:rPr>
        <w:t xml:space="preserve"> </w:t>
      </w:r>
      <w:r>
        <w:t>study</w:t>
      </w:r>
      <w:r>
        <w:rPr>
          <w:spacing w:val="-12"/>
        </w:rPr>
        <w:t xml:space="preserve"> </w:t>
      </w:r>
      <w:r>
        <w:t>population</w:t>
      </w:r>
      <w:r>
        <w:rPr>
          <w:spacing w:val="-15"/>
        </w:rPr>
        <w:t xml:space="preserve"> </w:t>
      </w:r>
      <w:r>
        <w:t>consisted</w:t>
      </w:r>
      <w:r>
        <w:rPr>
          <w:spacing w:val="-13"/>
        </w:rPr>
        <w:t xml:space="preserve"> </w:t>
      </w:r>
      <w:r>
        <w:t>of</w:t>
      </w:r>
      <w:r>
        <w:rPr>
          <w:spacing w:val="-11"/>
        </w:rPr>
        <w:t xml:space="preserve"> </w:t>
      </w:r>
      <w:r>
        <w:t>76.1%</w:t>
      </w:r>
      <w:r>
        <w:rPr>
          <w:spacing w:val="-12"/>
        </w:rPr>
        <w:t xml:space="preserve"> </w:t>
      </w:r>
      <w:r>
        <w:t>men</w:t>
      </w:r>
      <w:r>
        <w:rPr>
          <w:spacing w:val="-15"/>
        </w:rPr>
        <w:t xml:space="preserve"> </w:t>
      </w:r>
      <w:r>
        <w:t>and</w:t>
      </w:r>
      <w:r>
        <w:rPr>
          <w:spacing w:val="-10"/>
        </w:rPr>
        <w:t xml:space="preserve"> </w:t>
      </w:r>
      <w:r>
        <w:t>23.9%</w:t>
      </w:r>
      <w:r>
        <w:rPr>
          <w:spacing w:val="-12"/>
        </w:rPr>
        <w:t xml:space="preserve"> </w:t>
      </w:r>
      <w:r>
        <w:t>women with a mean age of 66.8 years (range: 25-94 years), 26.8% were 75 years of age or older. 70.5%</w:t>
      </w:r>
      <w:r>
        <w:rPr>
          <w:spacing w:val="-5"/>
        </w:rPr>
        <w:t xml:space="preserve"> </w:t>
      </w:r>
      <w:r>
        <w:t>of</w:t>
      </w:r>
      <w:r>
        <w:rPr>
          <w:spacing w:val="-5"/>
        </w:rPr>
        <w:t xml:space="preserve"> </w:t>
      </w:r>
      <w:r>
        <w:t>the</w:t>
      </w:r>
      <w:r>
        <w:rPr>
          <w:spacing w:val="-6"/>
        </w:rPr>
        <w:t xml:space="preserve"> </w:t>
      </w:r>
      <w:r>
        <w:t>study</w:t>
      </w:r>
      <w:r>
        <w:rPr>
          <w:spacing w:val="-4"/>
        </w:rPr>
        <w:t xml:space="preserve"> </w:t>
      </w:r>
      <w:r>
        <w:t>population</w:t>
      </w:r>
      <w:r>
        <w:rPr>
          <w:spacing w:val="-4"/>
        </w:rPr>
        <w:t xml:space="preserve"> </w:t>
      </w:r>
      <w:r>
        <w:t>were</w:t>
      </w:r>
      <w:r>
        <w:rPr>
          <w:spacing w:val="-6"/>
        </w:rPr>
        <w:t xml:space="preserve"> </w:t>
      </w:r>
      <w:r>
        <w:t>White,</w:t>
      </w:r>
      <w:r>
        <w:rPr>
          <w:spacing w:val="-3"/>
        </w:rPr>
        <w:t xml:space="preserve"> </w:t>
      </w:r>
      <w:r>
        <w:t>18.0%</w:t>
      </w:r>
      <w:r>
        <w:rPr>
          <w:spacing w:val="-8"/>
        </w:rPr>
        <w:t xml:space="preserve"> </w:t>
      </w:r>
      <w:r>
        <w:t>Asian</w:t>
      </w:r>
      <w:r>
        <w:rPr>
          <w:spacing w:val="-4"/>
        </w:rPr>
        <w:t xml:space="preserve"> </w:t>
      </w:r>
      <w:r>
        <w:t>and</w:t>
      </w:r>
      <w:r>
        <w:rPr>
          <w:spacing w:val="-4"/>
        </w:rPr>
        <w:t xml:space="preserve"> </w:t>
      </w:r>
      <w:r>
        <w:t>6.9%</w:t>
      </w:r>
      <w:r>
        <w:rPr>
          <w:spacing w:val="-3"/>
        </w:rPr>
        <w:t xml:space="preserve"> </w:t>
      </w:r>
      <w:r>
        <w:t>Black/African</w:t>
      </w:r>
      <w:r>
        <w:rPr>
          <w:spacing w:val="-4"/>
        </w:rPr>
        <w:t xml:space="preserve"> </w:t>
      </w:r>
      <w:r>
        <w:t>American.</w:t>
      </w:r>
      <w:r>
        <w:rPr>
          <w:spacing w:val="-5"/>
        </w:rPr>
        <w:t xml:space="preserve"> </w:t>
      </w:r>
      <w:r>
        <w:t xml:space="preserve">At </w:t>
      </w:r>
      <w:proofErr w:type="spellStart"/>
      <w:r>
        <w:t>randomisation</w:t>
      </w:r>
      <w:proofErr w:type="spellEnd"/>
      <w:r>
        <w:t>, 75.1% of patients were NYHA class II, 24.4% were class III and 0.5% were class</w:t>
      </w:r>
      <w:r>
        <w:rPr>
          <w:spacing w:val="-3"/>
        </w:rPr>
        <w:t xml:space="preserve"> </w:t>
      </w:r>
      <w:r>
        <w:t>IV.</w:t>
      </w:r>
      <w:r>
        <w:rPr>
          <w:spacing w:val="-2"/>
        </w:rPr>
        <w:t xml:space="preserve"> </w:t>
      </w:r>
      <w:r>
        <w:t>The</w:t>
      </w:r>
      <w:r>
        <w:rPr>
          <w:spacing w:val="-5"/>
        </w:rPr>
        <w:t xml:space="preserve"> </w:t>
      </w:r>
      <w:r>
        <w:t>mean</w:t>
      </w:r>
      <w:r>
        <w:rPr>
          <w:spacing w:val="-3"/>
        </w:rPr>
        <w:t xml:space="preserve"> </w:t>
      </w:r>
      <w:r>
        <w:t>LVEF</w:t>
      </w:r>
      <w:r>
        <w:rPr>
          <w:spacing w:val="-3"/>
        </w:rPr>
        <w:t xml:space="preserve"> </w:t>
      </w:r>
      <w:r>
        <w:t>was</w:t>
      </w:r>
      <w:r>
        <w:rPr>
          <w:spacing w:val="-3"/>
        </w:rPr>
        <w:t xml:space="preserve"> </w:t>
      </w:r>
      <w:r>
        <w:t>27.5%.</w:t>
      </w:r>
      <w:r>
        <w:rPr>
          <w:spacing w:val="-2"/>
        </w:rPr>
        <w:t xml:space="preserve"> </w:t>
      </w:r>
      <w:r>
        <w:t>At</w:t>
      </w:r>
      <w:r>
        <w:rPr>
          <w:spacing w:val="-4"/>
        </w:rPr>
        <w:t xml:space="preserve"> </w:t>
      </w:r>
      <w:r>
        <w:t>baseline,</w:t>
      </w:r>
      <w:r>
        <w:rPr>
          <w:spacing w:val="-2"/>
        </w:rPr>
        <w:t xml:space="preserve"> </w:t>
      </w:r>
      <w:r>
        <w:t>the</w:t>
      </w:r>
      <w:r>
        <w:rPr>
          <w:spacing w:val="-5"/>
        </w:rPr>
        <w:t xml:space="preserve"> </w:t>
      </w:r>
      <w:r>
        <w:t>mean</w:t>
      </w:r>
      <w:r>
        <w:rPr>
          <w:spacing w:val="-3"/>
        </w:rPr>
        <w:t xml:space="preserve"> </w:t>
      </w:r>
      <w:r>
        <w:t>eGFR</w:t>
      </w:r>
      <w:r>
        <w:rPr>
          <w:spacing w:val="-4"/>
        </w:rPr>
        <w:t xml:space="preserve"> </w:t>
      </w:r>
      <w:r>
        <w:t>was</w:t>
      </w:r>
      <w:r>
        <w:rPr>
          <w:spacing w:val="-3"/>
        </w:rPr>
        <w:t xml:space="preserve"> </w:t>
      </w:r>
      <w:r>
        <w:t>62.0</w:t>
      </w:r>
      <w:r>
        <w:rPr>
          <w:spacing w:val="-3"/>
        </w:rPr>
        <w:t xml:space="preserve"> </w:t>
      </w:r>
      <w:r>
        <w:t>mL/min/1.73</w:t>
      </w:r>
      <w:r>
        <w:rPr>
          <w:spacing w:val="-5"/>
        </w:rPr>
        <w:t xml:space="preserve"> </w:t>
      </w:r>
      <w:r>
        <w:t>m</w:t>
      </w:r>
      <w:r>
        <w:rPr>
          <w:vertAlign w:val="superscript"/>
        </w:rPr>
        <w:t>2</w:t>
      </w:r>
      <w:r>
        <w:t xml:space="preserve"> and the median urinary albumin to creatinine ratio (UACR) was 22 mg/g. About half of the patients (51.7%) had an eGFR of ≥60 mL/min/1.73 m</w:t>
      </w:r>
      <w:r>
        <w:rPr>
          <w:vertAlign w:val="superscript"/>
        </w:rPr>
        <w:t>2</w:t>
      </w:r>
      <w:r>
        <w:t>, 24.1% of 45 to &lt;60 mL/min/1.73 m</w:t>
      </w:r>
      <w:r>
        <w:rPr>
          <w:vertAlign w:val="superscript"/>
        </w:rPr>
        <w:t>2</w:t>
      </w:r>
      <w:r>
        <w:t>, 18.6% of 30 to &lt;45 mL/min/1.73 m</w:t>
      </w:r>
      <w:r>
        <w:rPr>
          <w:vertAlign w:val="superscript"/>
        </w:rPr>
        <w:t>2</w:t>
      </w:r>
      <w:r>
        <w:t xml:space="preserve"> and 5.3% 20 to &lt;30 mL/min/1.73 m</w:t>
      </w:r>
      <w:r>
        <w:rPr>
          <w:vertAlign w:val="superscript"/>
        </w:rPr>
        <w:t>2</w:t>
      </w:r>
      <w:r>
        <w:t>.</w:t>
      </w:r>
    </w:p>
    <w:p w14:paraId="4E851113" w14:textId="77777777" w:rsidR="00F307E9" w:rsidRDefault="00BC3583" w:rsidP="00BC3583">
      <w:pPr>
        <w:pStyle w:val="BodyText"/>
        <w:ind w:right="555"/>
        <w:jc w:val="left"/>
      </w:pPr>
      <w:r>
        <w:t xml:space="preserve">Empagliflozin was superior in reducing the risk of the primary composite endpoint of cardiovascular death or </w:t>
      </w:r>
      <w:proofErr w:type="spellStart"/>
      <w:r>
        <w:t>hospitalisation</w:t>
      </w:r>
      <w:proofErr w:type="spellEnd"/>
      <w:r>
        <w:t xml:space="preserve"> for heart failure compared with placebo, primarily driven by </w:t>
      </w:r>
      <w:proofErr w:type="spellStart"/>
      <w:r>
        <w:t>hospitalisation</w:t>
      </w:r>
      <w:proofErr w:type="spellEnd"/>
      <w:r>
        <w:t xml:space="preserve"> for heart failure. Additionally, empagliflozin significantly reduced the</w:t>
      </w:r>
    </w:p>
    <w:p w14:paraId="61ECF2B2" w14:textId="77777777" w:rsidR="00F307E9" w:rsidRDefault="00F307E9" w:rsidP="00BC3583">
      <w:pPr>
        <w:sectPr w:rsidR="00F307E9">
          <w:pgSz w:w="11930" w:h="16840"/>
          <w:pgMar w:top="1360" w:right="880" w:bottom="880" w:left="1300" w:header="0" w:footer="699" w:gutter="0"/>
          <w:cols w:space="720"/>
        </w:sectPr>
      </w:pPr>
    </w:p>
    <w:p w14:paraId="5A278CF9" w14:textId="77777777" w:rsidR="00F307E9" w:rsidRDefault="00BC3583" w:rsidP="00BC3583">
      <w:pPr>
        <w:pStyle w:val="BodyText"/>
        <w:spacing w:before="66"/>
        <w:ind w:right="470"/>
        <w:jc w:val="left"/>
      </w:pPr>
      <w:r>
        <w:lastRenderedPageBreak/>
        <w:t>risk</w:t>
      </w:r>
      <w:r>
        <w:rPr>
          <w:spacing w:val="25"/>
        </w:rPr>
        <w:t xml:space="preserve"> </w:t>
      </w:r>
      <w:r>
        <w:t>of</w:t>
      </w:r>
      <w:r>
        <w:rPr>
          <w:spacing w:val="24"/>
        </w:rPr>
        <w:t xml:space="preserve"> </w:t>
      </w:r>
      <w:r>
        <w:t>occurrence</w:t>
      </w:r>
      <w:r>
        <w:rPr>
          <w:spacing w:val="22"/>
        </w:rPr>
        <w:t xml:space="preserve"> </w:t>
      </w:r>
      <w:r>
        <w:t>of</w:t>
      </w:r>
      <w:r>
        <w:rPr>
          <w:spacing w:val="24"/>
        </w:rPr>
        <w:t xml:space="preserve"> </w:t>
      </w:r>
      <w:r>
        <w:t>HHF</w:t>
      </w:r>
      <w:r>
        <w:rPr>
          <w:spacing w:val="25"/>
        </w:rPr>
        <w:t xml:space="preserve"> </w:t>
      </w:r>
      <w:r>
        <w:t>(first</w:t>
      </w:r>
      <w:r>
        <w:rPr>
          <w:spacing w:val="26"/>
        </w:rPr>
        <w:t xml:space="preserve"> </w:t>
      </w:r>
      <w:r>
        <w:t>and</w:t>
      </w:r>
      <w:r>
        <w:rPr>
          <w:spacing w:val="22"/>
        </w:rPr>
        <w:t xml:space="preserve"> </w:t>
      </w:r>
      <w:r>
        <w:t>recurrent),</w:t>
      </w:r>
      <w:r>
        <w:rPr>
          <w:spacing w:val="24"/>
        </w:rPr>
        <w:t xml:space="preserve"> </w:t>
      </w:r>
      <w:r>
        <w:t>and</w:t>
      </w:r>
      <w:r>
        <w:rPr>
          <w:spacing w:val="25"/>
        </w:rPr>
        <w:t xml:space="preserve"> </w:t>
      </w:r>
      <w:r>
        <w:t>significantly</w:t>
      </w:r>
      <w:r>
        <w:rPr>
          <w:spacing w:val="25"/>
        </w:rPr>
        <w:t xml:space="preserve"> </w:t>
      </w:r>
      <w:r>
        <w:t>reduced</w:t>
      </w:r>
      <w:r>
        <w:rPr>
          <w:spacing w:val="25"/>
        </w:rPr>
        <w:t xml:space="preserve"> </w:t>
      </w:r>
      <w:r>
        <w:t>the</w:t>
      </w:r>
      <w:r>
        <w:rPr>
          <w:spacing w:val="22"/>
        </w:rPr>
        <w:t xml:space="preserve"> </w:t>
      </w:r>
      <w:r>
        <w:t>rate</w:t>
      </w:r>
      <w:r>
        <w:rPr>
          <w:spacing w:val="22"/>
        </w:rPr>
        <w:t xml:space="preserve"> </w:t>
      </w:r>
      <w:r>
        <w:t>of</w:t>
      </w:r>
      <w:r>
        <w:rPr>
          <w:spacing w:val="24"/>
        </w:rPr>
        <w:t xml:space="preserve"> </w:t>
      </w:r>
      <w:r>
        <w:t>eGFR decline (see Table 18).</w:t>
      </w:r>
    </w:p>
    <w:p w14:paraId="3A582564" w14:textId="77777777" w:rsidR="00F307E9" w:rsidRDefault="00BC3583" w:rsidP="00BC3583">
      <w:pPr>
        <w:pStyle w:val="Heading2"/>
        <w:spacing w:before="121"/>
        <w:ind w:right="555"/>
        <w:jc w:val="left"/>
      </w:pPr>
      <w:r>
        <w:t>Table 18</w:t>
      </w:r>
      <w:r>
        <w:rPr>
          <w:spacing w:val="-2"/>
        </w:rPr>
        <w:t xml:space="preserve"> </w:t>
      </w:r>
      <w:r>
        <w:t>Treatment effect for the primary composite endpoint,</w:t>
      </w:r>
      <w:r>
        <w:rPr>
          <w:spacing w:val="-1"/>
        </w:rPr>
        <w:t xml:space="preserve"> </w:t>
      </w:r>
      <w:r>
        <w:t>its components and</w:t>
      </w:r>
      <w:r>
        <w:rPr>
          <w:spacing w:val="-2"/>
        </w:rPr>
        <w:t xml:space="preserve"> </w:t>
      </w:r>
      <w:r>
        <w:t xml:space="preserve">the two key secondary endpoints included in the pre-specified confirmatory </w:t>
      </w:r>
      <w:proofErr w:type="gramStart"/>
      <w:r>
        <w:t>testing</w:t>
      </w:r>
      <w:proofErr w:type="gramEnd"/>
    </w:p>
    <w:p w14:paraId="629F4D9C" w14:textId="77777777" w:rsidR="00F307E9" w:rsidRDefault="00F307E9" w:rsidP="00BC3583">
      <w:pPr>
        <w:pStyle w:val="BodyText"/>
        <w:spacing w:before="5"/>
        <w:ind w:left="0"/>
        <w:jc w:val="left"/>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1956"/>
        <w:gridCol w:w="2410"/>
      </w:tblGrid>
      <w:tr w:rsidR="00F307E9" w14:paraId="76E80F89" w14:textId="77777777">
        <w:trPr>
          <w:trHeight w:val="229"/>
        </w:trPr>
        <w:tc>
          <w:tcPr>
            <w:tcW w:w="4531" w:type="dxa"/>
          </w:tcPr>
          <w:p w14:paraId="1471432D" w14:textId="77777777" w:rsidR="00F307E9" w:rsidRDefault="00F307E9" w:rsidP="00BC3583">
            <w:pPr>
              <w:pStyle w:val="TableParagraph"/>
              <w:jc w:val="left"/>
              <w:rPr>
                <w:rFonts w:ascii="Times New Roman"/>
                <w:sz w:val="16"/>
              </w:rPr>
            </w:pPr>
          </w:p>
        </w:tc>
        <w:tc>
          <w:tcPr>
            <w:tcW w:w="1956" w:type="dxa"/>
          </w:tcPr>
          <w:p w14:paraId="582ABF3B" w14:textId="77777777" w:rsidR="00F307E9" w:rsidRDefault="00BC3583" w:rsidP="00BC3583">
            <w:pPr>
              <w:pStyle w:val="TableParagraph"/>
              <w:spacing w:line="210" w:lineRule="exact"/>
              <w:ind w:left="7" w:right="3"/>
              <w:jc w:val="left"/>
              <w:rPr>
                <w:b/>
                <w:sz w:val="20"/>
              </w:rPr>
            </w:pPr>
            <w:r>
              <w:rPr>
                <w:b/>
                <w:spacing w:val="-2"/>
                <w:sz w:val="20"/>
              </w:rPr>
              <w:t>Placebo</w:t>
            </w:r>
          </w:p>
        </w:tc>
        <w:tc>
          <w:tcPr>
            <w:tcW w:w="2410" w:type="dxa"/>
          </w:tcPr>
          <w:p w14:paraId="7AF728E0" w14:textId="77777777" w:rsidR="00F307E9" w:rsidRDefault="00BC3583" w:rsidP="00BC3583">
            <w:pPr>
              <w:pStyle w:val="TableParagraph"/>
              <w:spacing w:line="210" w:lineRule="exact"/>
              <w:ind w:left="7" w:right="1"/>
              <w:jc w:val="left"/>
              <w:rPr>
                <w:b/>
                <w:sz w:val="20"/>
              </w:rPr>
            </w:pPr>
            <w:r>
              <w:rPr>
                <w:b/>
                <w:sz w:val="20"/>
              </w:rPr>
              <w:t>Empagliflozin</w:t>
            </w:r>
            <w:r>
              <w:rPr>
                <w:b/>
                <w:spacing w:val="-10"/>
                <w:sz w:val="20"/>
              </w:rPr>
              <w:t xml:space="preserve"> </w:t>
            </w:r>
            <w:r>
              <w:rPr>
                <w:b/>
                <w:sz w:val="20"/>
              </w:rPr>
              <w:t>10</w:t>
            </w:r>
            <w:r>
              <w:rPr>
                <w:b/>
                <w:spacing w:val="-10"/>
                <w:sz w:val="20"/>
              </w:rPr>
              <w:t xml:space="preserve"> </w:t>
            </w:r>
            <w:r>
              <w:rPr>
                <w:b/>
                <w:spacing w:val="-5"/>
                <w:sz w:val="20"/>
              </w:rPr>
              <w:t>mg</w:t>
            </w:r>
          </w:p>
        </w:tc>
      </w:tr>
      <w:tr w:rsidR="00F307E9" w14:paraId="6BFDBB2C" w14:textId="77777777">
        <w:trPr>
          <w:trHeight w:val="230"/>
        </w:trPr>
        <w:tc>
          <w:tcPr>
            <w:tcW w:w="4531" w:type="dxa"/>
          </w:tcPr>
          <w:p w14:paraId="3FA8E5D8" w14:textId="77777777" w:rsidR="00F307E9" w:rsidRDefault="00BC3583" w:rsidP="00BC3583">
            <w:pPr>
              <w:pStyle w:val="TableParagraph"/>
              <w:spacing w:line="210" w:lineRule="exact"/>
              <w:ind w:left="107"/>
              <w:jc w:val="left"/>
              <w:rPr>
                <w:sz w:val="20"/>
              </w:rPr>
            </w:pPr>
            <w:r>
              <w:rPr>
                <w:spacing w:val="-10"/>
                <w:sz w:val="20"/>
              </w:rPr>
              <w:t>N</w:t>
            </w:r>
          </w:p>
        </w:tc>
        <w:tc>
          <w:tcPr>
            <w:tcW w:w="1956" w:type="dxa"/>
          </w:tcPr>
          <w:p w14:paraId="4D8658AC" w14:textId="77777777" w:rsidR="00F307E9" w:rsidRDefault="00BC3583" w:rsidP="00BC3583">
            <w:pPr>
              <w:pStyle w:val="TableParagraph"/>
              <w:spacing w:line="210" w:lineRule="exact"/>
              <w:ind w:left="7"/>
              <w:jc w:val="left"/>
              <w:rPr>
                <w:sz w:val="20"/>
              </w:rPr>
            </w:pPr>
            <w:r>
              <w:rPr>
                <w:spacing w:val="-4"/>
                <w:sz w:val="20"/>
              </w:rPr>
              <w:t>1867</w:t>
            </w:r>
          </w:p>
        </w:tc>
        <w:tc>
          <w:tcPr>
            <w:tcW w:w="2410" w:type="dxa"/>
          </w:tcPr>
          <w:p w14:paraId="3604AA15" w14:textId="77777777" w:rsidR="00F307E9" w:rsidRDefault="00BC3583" w:rsidP="00BC3583">
            <w:pPr>
              <w:pStyle w:val="TableParagraph"/>
              <w:spacing w:line="210" w:lineRule="exact"/>
              <w:ind w:left="7" w:right="3"/>
              <w:jc w:val="left"/>
              <w:rPr>
                <w:sz w:val="20"/>
              </w:rPr>
            </w:pPr>
            <w:r>
              <w:rPr>
                <w:spacing w:val="-4"/>
                <w:sz w:val="20"/>
              </w:rPr>
              <w:t>1863</w:t>
            </w:r>
          </w:p>
        </w:tc>
      </w:tr>
      <w:tr w:rsidR="00F307E9" w14:paraId="3E1CC064" w14:textId="77777777">
        <w:trPr>
          <w:trHeight w:val="230"/>
        </w:trPr>
        <w:tc>
          <w:tcPr>
            <w:tcW w:w="4531" w:type="dxa"/>
          </w:tcPr>
          <w:p w14:paraId="00027522" w14:textId="77777777" w:rsidR="00F307E9" w:rsidRDefault="00BC3583" w:rsidP="00BC3583">
            <w:pPr>
              <w:pStyle w:val="TableParagraph"/>
              <w:spacing w:line="210" w:lineRule="exact"/>
              <w:ind w:left="107"/>
              <w:jc w:val="left"/>
              <w:rPr>
                <w:b/>
                <w:sz w:val="20"/>
              </w:rPr>
            </w:pPr>
            <w:r>
              <w:rPr>
                <w:b/>
                <w:sz w:val="20"/>
              </w:rPr>
              <w:t>Time</w:t>
            </w:r>
            <w:r>
              <w:rPr>
                <w:b/>
                <w:spacing w:val="-5"/>
                <w:sz w:val="20"/>
              </w:rPr>
              <w:t xml:space="preserve"> </w:t>
            </w:r>
            <w:r>
              <w:rPr>
                <w:b/>
                <w:sz w:val="20"/>
              </w:rPr>
              <w:t>to</w:t>
            </w:r>
            <w:r>
              <w:rPr>
                <w:b/>
                <w:spacing w:val="-4"/>
                <w:sz w:val="20"/>
              </w:rPr>
              <w:t xml:space="preserve"> </w:t>
            </w:r>
            <w:r>
              <w:rPr>
                <w:b/>
                <w:sz w:val="20"/>
              </w:rPr>
              <w:t>first</w:t>
            </w:r>
            <w:r>
              <w:rPr>
                <w:b/>
                <w:spacing w:val="-4"/>
                <w:sz w:val="20"/>
              </w:rPr>
              <w:t xml:space="preserve"> </w:t>
            </w:r>
            <w:r>
              <w:rPr>
                <w:b/>
                <w:sz w:val="20"/>
              </w:rPr>
              <w:t>event</w:t>
            </w:r>
            <w:r>
              <w:rPr>
                <w:b/>
                <w:spacing w:val="-4"/>
                <w:sz w:val="20"/>
              </w:rPr>
              <w:t xml:space="preserve"> </w:t>
            </w:r>
            <w:r>
              <w:rPr>
                <w:b/>
                <w:sz w:val="20"/>
              </w:rPr>
              <w:t>of</w:t>
            </w:r>
            <w:r>
              <w:rPr>
                <w:b/>
                <w:spacing w:val="-3"/>
                <w:sz w:val="20"/>
              </w:rPr>
              <w:t xml:space="preserve"> </w:t>
            </w:r>
            <w:r>
              <w:rPr>
                <w:b/>
                <w:sz w:val="20"/>
              </w:rPr>
              <w:t>CV</w:t>
            </w:r>
            <w:r>
              <w:rPr>
                <w:b/>
                <w:spacing w:val="-3"/>
                <w:sz w:val="20"/>
              </w:rPr>
              <w:t xml:space="preserve"> </w:t>
            </w:r>
            <w:r>
              <w:rPr>
                <w:b/>
                <w:sz w:val="20"/>
              </w:rPr>
              <w:t>death</w:t>
            </w:r>
            <w:r>
              <w:rPr>
                <w:b/>
                <w:spacing w:val="-4"/>
                <w:sz w:val="20"/>
              </w:rPr>
              <w:t xml:space="preserve"> </w:t>
            </w:r>
            <w:r>
              <w:rPr>
                <w:b/>
                <w:sz w:val="20"/>
              </w:rPr>
              <w:t>or</w:t>
            </w:r>
            <w:r>
              <w:rPr>
                <w:b/>
                <w:spacing w:val="-6"/>
                <w:sz w:val="20"/>
              </w:rPr>
              <w:t xml:space="preserve"> </w:t>
            </w:r>
            <w:r>
              <w:rPr>
                <w:b/>
                <w:sz w:val="20"/>
              </w:rPr>
              <w:t>HHF,</w:t>
            </w:r>
            <w:r>
              <w:rPr>
                <w:b/>
                <w:spacing w:val="-2"/>
                <w:sz w:val="20"/>
              </w:rPr>
              <w:t xml:space="preserve"> </w:t>
            </w:r>
            <w:r>
              <w:rPr>
                <w:b/>
                <w:sz w:val="20"/>
              </w:rPr>
              <w:t>N</w:t>
            </w:r>
            <w:r>
              <w:rPr>
                <w:b/>
                <w:spacing w:val="-5"/>
                <w:sz w:val="20"/>
              </w:rPr>
              <w:t xml:space="preserve"> (%)</w:t>
            </w:r>
          </w:p>
        </w:tc>
        <w:tc>
          <w:tcPr>
            <w:tcW w:w="1956" w:type="dxa"/>
          </w:tcPr>
          <w:p w14:paraId="79544D6C" w14:textId="77777777" w:rsidR="00F307E9" w:rsidRDefault="00BC3583" w:rsidP="00BC3583">
            <w:pPr>
              <w:pStyle w:val="TableParagraph"/>
              <w:spacing w:line="210" w:lineRule="exact"/>
              <w:ind w:left="7" w:right="4"/>
              <w:jc w:val="left"/>
              <w:rPr>
                <w:sz w:val="20"/>
              </w:rPr>
            </w:pPr>
            <w:r>
              <w:rPr>
                <w:sz w:val="20"/>
              </w:rPr>
              <w:t>462</w:t>
            </w:r>
            <w:r>
              <w:rPr>
                <w:spacing w:val="-7"/>
                <w:sz w:val="20"/>
              </w:rPr>
              <w:t xml:space="preserve"> </w:t>
            </w:r>
            <w:r>
              <w:rPr>
                <w:spacing w:val="-2"/>
                <w:sz w:val="20"/>
              </w:rPr>
              <w:t>(24.7)</w:t>
            </w:r>
          </w:p>
        </w:tc>
        <w:tc>
          <w:tcPr>
            <w:tcW w:w="2410" w:type="dxa"/>
          </w:tcPr>
          <w:p w14:paraId="322B31A8" w14:textId="77777777" w:rsidR="00F307E9" w:rsidRDefault="00BC3583" w:rsidP="00BC3583">
            <w:pPr>
              <w:pStyle w:val="TableParagraph"/>
              <w:spacing w:line="210" w:lineRule="exact"/>
              <w:ind w:left="7" w:right="2"/>
              <w:jc w:val="left"/>
              <w:rPr>
                <w:sz w:val="20"/>
              </w:rPr>
            </w:pPr>
            <w:r>
              <w:rPr>
                <w:sz w:val="20"/>
              </w:rPr>
              <w:t>361</w:t>
            </w:r>
            <w:r>
              <w:rPr>
                <w:spacing w:val="-7"/>
                <w:sz w:val="20"/>
              </w:rPr>
              <w:t xml:space="preserve"> </w:t>
            </w:r>
            <w:r>
              <w:rPr>
                <w:spacing w:val="-2"/>
                <w:sz w:val="20"/>
              </w:rPr>
              <w:t>(19.4)</w:t>
            </w:r>
          </w:p>
        </w:tc>
      </w:tr>
      <w:tr w:rsidR="00F307E9" w14:paraId="072424B1" w14:textId="77777777">
        <w:trPr>
          <w:trHeight w:val="229"/>
        </w:trPr>
        <w:tc>
          <w:tcPr>
            <w:tcW w:w="4531" w:type="dxa"/>
          </w:tcPr>
          <w:p w14:paraId="700D854E" w14:textId="77777777" w:rsidR="00F307E9" w:rsidRDefault="00BC3583" w:rsidP="00BC3583">
            <w:pPr>
              <w:pStyle w:val="TableParagraph"/>
              <w:spacing w:line="210" w:lineRule="exact"/>
              <w:ind w:left="249"/>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(95.04%</w:t>
            </w:r>
            <w:r>
              <w:rPr>
                <w:spacing w:val="-4"/>
                <w:sz w:val="20"/>
              </w:rPr>
              <w:t xml:space="preserve"> </w:t>
            </w:r>
            <w:proofErr w:type="gramStart"/>
            <w:r>
              <w:rPr>
                <w:spacing w:val="-4"/>
                <w:sz w:val="20"/>
              </w:rPr>
              <w:t>CI)*</w:t>
            </w:r>
            <w:proofErr w:type="gramEnd"/>
            <w:r>
              <w:rPr>
                <w:spacing w:val="-4"/>
                <w:sz w:val="20"/>
              </w:rPr>
              <w:t>*</w:t>
            </w:r>
          </w:p>
        </w:tc>
        <w:tc>
          <w:tcPr>
            <w:tcW w:w="1956" w:type="dxa"/>
          </w:tcPr>
          <w:p w14:paraId="51BFFE64" w14:textId="77777777" w:rsidR="00F307E9" w:rsidRDefault="00F307E9" w:rsidP="00BC3583">
            <w:pPr>
              <w:pStyle w:val="TableParagraph"/>
              <w:jc w:val="left"/>
              <w:rPr>
                <w:rFonts w:ascii="Times New Roman"/>
                <w:sz w:val="16"/>
              </w:rPr>
            </w:pPr>
          </w:p>
        </w:tc>
        <w:tc>
          <w:tcPr>
            <w:tcW w:w="2410" w:type="dxa"/>
          </w:tcPr>
          <w:p w14:paraId="4D8F2250" w14:textId="77777777" w:rsidR="00F307E9" w:rsidRDefault="00BC3583" w:rsidP="00BC3583">
            <w:pPr>
              <w:pStyle w:val="TableParagraph"/>
              <w:spacing w:line="210" w:lineRule="exact"/>
              <w:ind w:left="470"/>
              <w:jc w:val="left"/>
              <w:rPr>
                <w:sz w:val="20"/>
              </w:rPr>
            </w:pPr>
            <w:r>
              <w:rPr>
                <w:sz w:val="20"/>
              </w:rPr>
              <w:t>0.75</w:t>
            </w:r>
            <w:r>
              <w:rPr>
                <w:spacing w:val="-10"/>
                <w:sz w:val="20"/>
              </w:rPr>
              <w:t xml:space="preserve"> </w:t>
            </w:r>
            <w:r>
              <w:rPr>
                <w:sz w:val="20"/>
              </w:rPr>
              <w:t>(0.65,</w:t>
            </w:r>
            <w:r>
              <w:rPr>
                <w:spacing w:val="-5"/>
                <w:sz w:val="20"/>
              </w:rPr>
              <w:t xml:space="preserve"> </w:t>
            </w:r>
            <w:r>
              <w:rPr>
                <w:spacing w:val="-2"/>
                <w:sz w:val="20"/>
              </w:rPr>
              <w:t>0.86)</w:t>
            </w:r>
          </w:p>
        </w:tc>
      </w:tr>
      <w:tr w:rsidR="00F307E9" w14:paraId="04840B38" w14:textId="77777777">
        <w:trPr>
          <w:trHeight w:val="230"/>
        </w:trPr>
        <w:tc>
          <w:tcPr>
            <w:tcW w:w="4531" w:type="dxa"/>
          </w:tcPr>
          <w:p w14:paraId="10A054AC" w14:textId="77777777" w:rsidR="00F307E9" w:rsidRDefault="00BC3583" w:rsidP="00BC3583">
            <w:pPr>
              <w:pStyle w:val="TableParagraph"/>
              <w:spacing w:line="210" w:lineRule="exact"/>
              <w:ind w:left="249"/>
              <w:jc w:val="left"/>
              <w:rPr>
                <w:sz w:val="20"/>
              </w:rPr>
            </w:pPr>
            <w:r>
              <w:rPr>
                <w:sz w:val="20"/>
              </w:rPr>
              <w:t>p−value</w:t>
            </w:r>
            <w:r>
              <w:rPr>
                <w:spacing w:val="-7"/>
                <w:sz w:val="20"/>
              </w:rPr>
              <w:t xml:space="preserve"> </w:t>
            </w:r>
            <w:r>
              <w:rPr>
                <w:sz w:val="20"/>
              </w:rPr>
              <w:t>for</w:t>
            </w:r>
            <w:r>
              <w:rPr>
                <w:spacing w:val="-7"/>
                <w:sz w:val="20"/>
              </w:rPr>
              <w:t xml:space="preserve"> </w:t>
            </w:r>
            <w:r>
              <w:rPr>
                <w:spacing w:val="-2"/>
                <w:sz w:val="20"/>
              </w:rPr>
              <w:t>superiority</w:t>
            </w:r>
          </w:p>
        </w:tc>
        <w:tc>
          <w:tcPr>
            <w:tcW w:w="1956" w:type="dxa"/>
          </w:tcPr>
          <w:p w14:paraId="71DD1110" w14:textId="77777777" w:rsidR="00F307E9" w:rsidRDefault="00F307E9" w:rsidP="00BC3583">
            <w:pPr>
              <w:pStyle w:val="TableParagraph"/>
              <w:jc w:val="left"/>
              <w:rPr>
                <w:rFonts w:ascii="Times New Roman"/>
                <w:sz w:val="16"/>
              </w:rPr>
            </w:pPr>
          </w:p>
        </w:tc>
        <w:tc>
          <w:tcPr>
            <w:tcW w:w="2410" w:type="dxa"/>
          </w:tcPr>
          <w:p w14:paraId="48E49710" w14:textId="77777777" w:rsidR="00F307E9" w:rsidRDefault="00BC3583" w:rsidP="00BC3583">
            <w:pPr>
              <w:pStyle w:val="TableParagraph"/>
              <w:spacing w:line="210" w:lineRule="exact"/>
              <w:ind w:left="7"/>
              <w:jc w:val="left"/>
              <w:rPr>
                <w:sz w:val="20"/>
              </w:rPr>
            </w:pPr>
            <w:r>
              <w:rPr>
                <w:spacing w:val="-2"/>
                <w:sz w:val="20"/>
              </w:rPr>
              <w:t>&lt;0.0001</w:t>
            </w:r>
          </w:p>
        </w:tc>
      </w:tr>
      <w:tr w:rsidR="00F307E9" w14:paraId="71D9F406" w14:textId="77777777">
        <w:trPr>
          <w:trHeight w:val="230"/>
        </w:trPr>
        <w:tc>
          <w:tcPr>
            <w:tcW w:w="4531" w:type="dxa"/>
          </w:tcPr>
          <w:p w14:paraId="58AF24FB" w14:textId="77777777" w:rsidR="00F307E9" w:rsidRDefault="00BC3583" w:rsidP="00BC3583">
            <w:pPr>
              <w:pStyle w:val="TableParagraph"/>
              <w:spacing w:line="210" w:lineRule="exact"/>
              <w:ind w:left="107"/>
              <w:jc w:val="left"/>
              <w:rPr>
                <w:b/>
                <w:sz w:val="20"/>
              </w:rPr>
            </w:pPr>
            <w:r>
              <w:rPr>
                <w:b/>
                <w:sz w:val="20"/>
              </w:rPr>
              <w:t>CV</w:t>
            </w:r>
            <w:r>
              <w:rPr>
                <w:b/>
                <w:spacing w:val="-6"/>
                <w:sz w:val="20"/>
              </w:rPr>
              <w:t xml:space="preserve"> </w:t>
            </w:r>
            <w:r>
              <w:rPr>
                <w:b/>
                <w:sz w:val="20"/>
              </w:rPr>
              <w:t>Death,</w:t>
            </w:r>
            <w:r>
              <w:rPr>
                <w:b/>
                <w:spacing w:val="-4"/>
                <w:sz w:val="20"/>
              </w:rPr>
              <w:t xml:space="preserve"> </w:t>
            </w:r>
            <w:r>
              <w:rPr>
                <w:b/>
                <w:sz w:val="20"/>
              </w:rPr>
              <w:t>N</w:t>
            </w:r>
            <w:r>
              <w:rPr>
                <w:b/>
                <w:spacing w:val="-4"/>
                <w:sz w:val="20"/>
              </w:rPr>
              <w:t xml:space="preserve"> (</w:t>
            </w:r>
            <w:proofErr w:type="gramStart"/>
            <w:r>
              <w:rPr>
                <w:b/>
                <w:spacing w:val="-4"/>
                <w:sz w:val="20"/>
              </w:rPr>
              <w:t>%)*</w:t>
            </w:r>
            <w:proofErr w:type="gramEnd"/>
          </w:p>
        </w:tc>
        <w:tc>
          <w:tcPr>
            <w:tcW w:w="1956" w:type="dxa"/>
          </w:tcPr>
          <w:p w14:paraId="522A8F84" w14:textId="77777777" w:rsidR="00F307E9" w:rsidRDefault="00BC3583" w:rsidP="00BC3583">
            <w:pPr>
              <w:pStyle w:val="TableParagraph"/>
              <w:spacing w:line="210" w:lineRule="exact"/>
              <w:ind w:left="7" w:right="4"/>
              <w:jc w:val="left"/>
              <w:rPr>
                <w:sz w:val="20"/>
              </w:rPr>
            </w:pPr>
            <w:r>
              <w:rPr>
                <w:sz w:val="20"/>
              </w:rPr>
              <w:t>202</w:t>
            </w:r>
            <w:r>
              <w:rPr>
                <w:spacing w:val="-7"/>
                <w:sz w:val="20"/>
              </w:rPr>
              <w:t xml:space="preserve"> </w:t>
            </w:r>
            <w:r>
              <w:rPr>
                <w:spacing w:val="-2"/>
                <w:sz w:val="20"/>
              </w:rPr>
              <w:t>(10.8)</w:t>
            </w:r>
          </w:p>
        </w:tc>
        <w:tc>
          <w:tcPr>
            <w:tcW w:w="2410" w:type="dxa"/>
          </w:tcPr>
          <w:p w14:paraId="45D0AF18" w14:textId="77777777" w:rsidR="00F307E9" w:rsidRDefault="00BC3583" w:rsidP="00BC3583">
            <w:pPr>
              <w:pStyle w:val="TableParagraph"/>
              <w:spacing w:line="210" w:lineRule="exact"/>
              <w:ind w:left="7" w:right="2"/>
              <w:jc w:val="left"/>
              <w:rPr>
                <w:sz w:val="20"/>
              </w:rPr>
            </w:pPr>
            <w:r>
              <w:rPr>
                <w:sz w:val="20"/>
              </w:rPr>
              <w:t>187</w:t>
            </w:r>
            <w:r>
              <w:rPr>
                <w:spacing w:val="-7"/>
                <w:sz w:val="20"/>
              </w:rPr>
              <w:t xml:space="preserve"> </w:t>
            </w:r>
            <w:r>
              <w:rPr>
                <w:spacing w:val="-2"/>
                <w:sz w:val="20"/>
              </w:rPr>
              <w:t>(10.0)</w:t>
            </w:r>
          </w:p>
        </w:tc>
      </w:tr>
      <w:tr w:rsidR="00F307E9" w14:paraId="1DEA851A" w14:textId="77777777">
        <w:trPr>
          <w:trHeight w:val="229"/>
        </w:trPr>
        <w:tc>
          <w:tcPr>
            <w:tcW w:w="4531" w:type="dxa"/>
          </w:tcPr>
          <w:p w14:paraId="51736EE2" w14:textId="77777777" w:rsidR="00F307E9" w:rsidRDefault="00BC3583" w:rsidP="00BC3583">
            <w:pPr>
              <w:pStyle w:val="TableParagraph"/>
              <w:spacing w:line="210" w:lineRule="exact"/>
              <w:ind w:left="249"/>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956" w:type="dxa"/>
          </w:tcPr>
          <w:p w14:paraId="5471B2BC" w14:textId="77777777" w:rsidR="00F307E9" w:rsidRDefault="00F307E9" w:rsidP="00BC3583">
            <w:pPr>
              <w:pStyle w:val="TableParagraph"/>
              <w:jc w:val="left"/>
              <w:rPr>
                <w:rFonts w:ascii="Times New Roman"/>
                <w:sz w:val="16"/>
              </w:rPr>
            </w:pPr>
          </w:p>
        </w:tc>
        <w:tc>
          <w:tcPr>
            <w:tcW w:w="2410" w:type="dxa"/>
          </w:tcPr>
          <w:p w14:paraId="28E2BFF3" w14:textId="77777777" w:rsidR="00F307E9" w:rsidRDefault="00BC3583" w:rsidP="00BC3583">
            <w:pPr>
              <w:pStyle w:val="TableParagraph"/>
              <w:spacing w:line="210" w:lineRule="exact"/>
              <w:ind w:left="470"/>
              <w:jc w:val="left"/>
              <w:rPr>
                <w:sz w:val="20"/>
              </w:rPr>
            </w:pPr>
            <w:r>
              <w:rPr>
                <w:sz w:val="20"/>
              </w:rPr>
              <w:t>0.92</w:t>
            </w:r>
            <w:r>
              <w:rPr>
                <w:spacing w:val="-10"/>
                <w:sz w:val="20"/>
              </w:rPr>
              <w:t xml:space="preserve"> </w:t>
            </w:r>
            <w:r>
              <w:rPr>
                <w:sz w:val="20"/>
              </w:rPr>
              <w:t>(0.75,</w:t>
            </w:r>
            <w:r>
              <w:rPr>
                <w:spacing w:val="-5"/>
                <w:sz w:val="20"/>
              </w:rPr>
              <w:t xml:space="preserve"> </w:t>
            </w:r>
            <w:r>
              <w:rPr>
                <w:spacing w:val="-2"/>
                <w:sz w:val="20"/>
              </w:rPr>
              <w:t>1.12)</w:t>
            </w:r>
          </w:p>
        </w:tc>
      </w:tr>
      <w:tr w:rsidR="00F307E9" w14:paraId="77A5DEAA" w14:textId="77777777">
        <w:trPr>
          <w:trHeight w:val="230"/>
        </w:trPr>
        <w:tc>
          <w:tcPr>
            <w:tcW w:w="4531" w:type="dxa"/>
          </w:tcPr>
          <w:p w14:paraId="4900F649" w14:textId="77777777" w:rsidR="00F307E9" w:rsidRDefault="00BC3583" w:rsidP="00BC3583">
            <w:pPr>
              <w:pStyle w:val="TableParagraph"/>
              <w:spacing w:line="210" w:lineRule="exact"/>
              <w:ind w:left="249"/>
              <w:jc w:val="left"/>
              <w:rPr>
                <w:sz w:val="20"/>
              </w:rPr>
            </w:pPr>
            <w:r>
              <w:rPr>
                <w:spacing w:val="-2"/>
                <w:sz w:val="20"/>
              </w:rPr>
              <w:t>p-value</w:t>
            </w:r>
          </w:p>
        </w:tc>
        <w:tc>
          <w:tcPr>
            <w:tcW w:w="1956" w:type="dxa"/>
          </w:tcPr>
          <w:p w14:paraId="44F51F11" w14:textId="77777777" w:rsidR="00F307E9" w:rsidRDefault="00F307E9" w:rsidP="00BC3583">
            <w:pPr>
              <w:pStyle w:val="TableParagraph"/>
              <w:jc w:val="left"/>
              <w:rPr>
                <w:rFonts w:ascii="Times New Roman"/>
                <w:sz w:val="16"/>
              </w:rPr>
            </w:pPr>
          </w:p>
        </w:tc>
        <w:tc>
          <w:tcPr>
            <w:tcW w:w="2410" w:type="dxa"/>
          </w:tcPr>
          <w:p w14:paraId="0AB5B322" w14:textId="77777777" w:rsidR="00F307E9" w:rsidRDefault="00BC3583" w:rsidP="00BC3583">
            <w:pPr>
              <w:pStyle w:val="TableParagraph"/>
              <w:spacing w:line="210" w:lineRule="exact"/>
              <w:ind w:left="7" w:right="3"/>
              <w:jc w:val="left"/>
              <w:rPr>
                <w:sz w:val="20"/>
              </w:rPr>
            </w:pPr>
            <w:r>
              <w:rPr>
                <w:spacing w:val="-2"/>
                <w:sz w:val="20"/>
              </w:rPr>
              <w:t>0.4113</w:t>
            </w:r>
          </w:p>
        </w:tc>
      </w:tr>
      <w:tr w:rsidR="00F307E9" w14:paraId="424DA614" w14:textId="77777777">
        <w:trPr>
          <w:trHeight w:val="230"/>
        </w:trPr>
        <w:tc>
          <w:tcPr>
            <w:tcW w:w="4531" w:type="dxa"/>
          </w:tcPr>
          <w:p w14:paraId="315C0C41" w14:textId="77777777" w:rsidR="00F307E9" w:rsidRDefault="00BC3583" w:rsidP="00BC3583">
            <w:pPr>
              <w:pStyle w:val="TableParagraph"/>
              <w:spacing w:line="210" w:lineRule="exact"/>
              <w:ind w:left="107"/>
              <w:jc w:val="left"/>
              <w:rPr>
                <w:b/>
                <w:sz w:val="20"/>
              </w:rPr>
            </w:pPr>
            <w:r>
              <w:rPr>
                <w:b/>
                <w:sz w:val="20"/>
              </w:rPr>
              <w:t>HHF</w:t>
            </w:r>
            <w:r>
              <w:rPr>
                <w:b/>
                <w:spacing w:val="-9"/>
                <w:sz w:val="20"/>
              </w:rPr>
              <w:t xml:space="preserve"> </w:t>
            </w:r>
            <w:r>
              <w:rPr>
                <w:b/>
                <w:sz w:val="20"/>
              </w:rPr>
              <w:t>(first</w:t>
            </w:r>
            <w:r>
              <w:rPr>
                <w:b/>
                <w:spacing w:val="-7"/>
                <w:sz w:val="20"/>
              </w:rPr>
              <w:t xml:space="preserve"> </w:t>
            </w:r>
            <w:r>
              <w:rPr>
                <w:b/>
                <w:sz w:val="20"/>
              </w:rPr>
              <w:t>occurrence),</w:t>
            </w:r>
            <w:r>
              <w:rPr>
                <w:b/>
                <w:spacing w:val="-7"/>
                <w:sz w:val="20"/>
              </w:rPr>
              <w:t xml:space="preserve"> </w:t>
            </w:r>
            <w:r>
              <w:rPr>
                <w:b/>
                <w:sz w:val="20"/>
              </w:rPr>
              <w:t>N</w:t>
            </w:r>
            <w:r>
              <w:rPr>
                <w:b/>
                <w:spacing w:val="-3"/>
                <w:sz w:val="20"/>
              </w:rPr>
              <w:t xml:space="preserve"> </w:t>
            </w:r>
            <w:r>
              <w:rPr>
                <w:b/>
                <w:spacing w:val="-4"/>
                <w:sz w:val="20"/>
              </w:rPr>
              <w:t>(</w:t>
            </w:r>
            <w:proofErr w:type="gramStart"/>
            <w:r>
              <w:rPr>
                <w:b/>
                <w:spacing w:val="-4"/>
                <w:sz w:val="20"/>
              </w:rPr>
              <w:t>%)*</w:t>
            </w:r>
            <w:proofErr w:type="gramEnd"/>
          </w:p>
        </w:tc>
        <w:tc>
          <w:tcPr>
            <w:tcW w:w="1956" w:type="dxa"/>
          </w:tcPr>
          <w:p w14:paraId="334EF40E" w14:textId="77777777" w:rsidR="00F307E9" w:rsidRDefault="00BC3583" w:rsidP="00BC3583">
            <w:pPr>
              <w:pStyle w:val="TableParagraph"/>
              <w:spacing w:line="210" w:lineRule="exact"/>
              <w:ind w:left="7" w:right="4"/>
              <w:jc w:val="left"/>
              <w:rPr>
                <w:sz w:val="20"/>
              </w:rPr>
            </w:pPr>
            <w:r>
              <w:rPr>
                <w:sz w:val="20"/>
              </w:rPr>
              <w:t>342</w:t>
            </w:r>
            <w:r>
              <w:rPr>
                <w:spacing w:val="-7"/>
                <w:sz w:val="20"/>
              </w:rPr>
              <w:t xml:space="preserve"> </w:t>
            </w:r>
            <w:r>
              <w:rPr>
                <w:spacing w:val="-2"/>
                <w:sz w:val="20"/>
              </w:rPr>
              <w:t>(18.3)</w:t>
            </w:r>
          </w:p>
        </w:tc>
        <w:tc>
          <w:tcPr>
            <w:tcW w:w="2410" w:type="dxa"/>
          </w:tcPr>
          <w:p w14:paraId="76F579C6" w14:textId="77777777" w:rsidR="00F307E9" w:rsidRDefault="00BC3583" w:rsidP="00BC3583">
            <w:pPr>
              <w:pStyle w:val="TableParagraph"/>
              <w:spacing w:line="210" w:lineRule="exact"/>
              <w:ind w:left="7" w:right="2"/>
              <w:jc w:val="left"/>
              <w:rPr>
                <w:sz w:val="20"/>
              </w:rPr>
            </w:pPr>
            <w:r>
              <w:rPr>
                <w:sz w:val="20"/>
              </w:rPr>
              <w:t>246</w:t>
            </w:r>
            <w:r>
              <w:rPr>
                <w:spacing w:val="-7"/>
                <w:sz w:val="20"/>
              </w:rPr>
              <w:t xml:space="preserve"> </w:t>
            </w:r>
            <w:r>
              <w:rPr>
                <w:spacing w:val="-2"/>
                <w:sz w:val="20"/>
              </w:rPr>
              <w:t>(13.2)</w:t>
            </w:r>
          </w:p>
        </w:tc>
      </w:tr>
      <w:tr w:rsidR="00F307E9" w14:paraId="1B8D6004" w14:textId="77777777">
        <w:trPr>
          <w:trHeight w:val="229"/>
        </w:trPr>
        <w:tc>
          <w:tcPr>
            <w:tcW w:w="4531" w:type="dxa"/>
          </w:tcPr>
          <w:p w14:paraId="37E91E90" w14:textId="77777777" w:rsidR="00F307E9" w:rsidRDefault="00BC3583" w:rsidP="00BC3583">
            <w:pPr>
              <w:pStyle w:val="TableParagraph"/>
              <w:spacing w:line="210" w:lineRule="exact"/>
              <w:ind w:left="249"/>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956" w:type="dxa"/>
          </w:tcPr>
          <w:p w14:paraId="0546573A" w14:textId="77777777" w:rsidR="00F307E9" w:rsidRDefault="00F307E9" w:rsidP="00BC3583">
            <w:pPr>
              <w:pStyle w:val="TableParagraph"/>
              <w:jc w:val="left"/>
              <w:rPr>
                <w:rFonts w:ascii="Times New Roman"/>
                <w:sz w:val="16"/>
              </w:rPr>
            </w:pPr>
          </w:p>
        </w:tc>
        <w:tc>
          <w:tcPr>
            <w:tcW w:w="2410" w:type="dxa"/>
          </w:tcPr>
          <w:p w14:paraId="768D0889" w14:textId="77777777" w:rsidR="00F307E9" w:rsidRDefault="00BC3583" w:rsidP="00BC3583">
            <w:pPr>
              <w:pStyle w:val="TableParagraph"/>
              <w:spacing w:line="210" w:lineRule="exact"/>
              <w:ind w:left="470"/>
              <w:jc w:val="left"/>
              <w:rPr>
                <w:sz w:val="20"/>
              </w:rPr>
            </w:pPr>
            <w:r>
              <w:rPr>
                <w:sz w:val="20"/>
              </w:rPr>
              <w:t>0.69</w:t>
            </w:r>
            <w:r>
              <w:rPr>
                <w:spacing w:val="-10"/>
                <w:sz w:val="20"/>
              </w:rPr>
              <w:t xml:space="preserve"> </w:t>
            </w:r>
            <w:r>
              <w:rPr>
                <w:sz w:val="20"/>
              </w:rPr>
              <w:t>(0.59,</w:t>
            </w:r>
            <w:r>
              <w:rPr>
                <w:spacing w:val="-5"/>
                <w:sz w:val="20"/>
              </w:rPr>
              <w:t xml:space="preserve"> </w:t>
            </w:r>
            <w:r>
              <w:rPr>
                <w:spacing w:val="-2"/>
                <w:sz w:val="20"/>
              </w:rPr>
              <w:t>0.81)</w:t>
            </w:r>
          </w:p>
        </w:tc>
      </w:tr>
      <w:tr w:rsidR="00F307E9" w14:paraId="5D3F56CA" w14:textId="77777777">
        <w:trPr>
          <w:trHeight w:val="230"/>
        </w:trPr>
        <w:tc>
          <w:tcPr>
            <w:tcW w:w="4531" w:type="dxa"/>
          </w:tcPr>
          <w:p w14:paraId="19A930D4" w14:textId="77777777" w:rsidR="00F307E9" w:rsidRDefault="00BC3583" w:rsidP="00BC3583">
            <w:pPr>
              <w:pStyle w:val="TableParagraph"/>
              <w:spacing w:line="210" w:lineRule="exact"/>
              <w:ind w:left="249"/>
              <w:jc w:val="left"/>
              <w:rPr>
                <w:sz w:val="20"/>
              </w:rPr>
            </w:pPr>
            <w:r>
              <w:rPr>
                <w:spacing w:val="-2"/>
                <w:sz w:val="20"/>
              </w:rPr>
              <w:t>p−value</w:t>
            </w:r>
          </w:p>
        </w:tc>
        <w:tc>
          <w:tcPr>
            <w:tcW w:w="1956" w:type="dxa"/>
          </w:tcPr>
          <w:p w14:paraId="0AC2F169" w14:textId="77777777" w:rsidR="00F307E9" w:rsidRDefault="00F307E9" w:rsidP="00BC3583">
            <w:pPr>
              <w:pStyle w:val="TableParagraph"/>
              <w:jc w:val="left"/>
              <w:rPr>
                <w:rFonts w:ascii="Times New Roman"/>
                <w:sz w:val="16"/>
              </w:rPr>
            </w:pPr>
          </w:p>
        </w:tc>
        <w:tc>
          <w:tcPr>
            <w:tcW w:w="2410" w:type="dxa"/>
          </w:tcPr>
          <w:p w14:paraId="73B40C0D" w14:textId="77777777" w:rsidR="00F307E9" w:rsidRDefault="00BC3583" w:rsidP="00BC3583">
            <w:pPr>
              <w:pStyle w:val="TableParagraph"/>
              <w:spacing w:line="210" w:lineRule="exact"/>
              <w:ind w:left="7"/>
              <w:jc w:val="left"/>
              <w:rPr>
                <w:sz w:val="20"/>
              </w:rPr>
            </w:pPr>
            <w:r>
              <w:rPr>
                <w:spacing w:val="-2"/>
                <w:sz w:val="20"/>
              </w:rPr>
              <w:t>&lt;0.0001</w:t>
            </w:r>
          </w:p>
        </w:tc>
      </w:tr>
      <w:tr w:rsidR="00F307E9" w14:paraId="7DDD6EED" w14:textId="77777777">
        <w:trPr>
          <w:trHeight w:val="230"/>
        </w:trPr>
        <w:tc>
          <w:tcPr>
            <w:tcW w:w="4531" w:type="dxa"/>
          </w:tcPr>
          <w:p w14:paraId="61F17E30" w14:textId="77777777" w:rsidR="00F307E9" w:rsidRDefault="00BC3583" w:rsidP="00BC3583">
            <w:pPr>
              <w:pStyle w:val="TableParagraph"/>
              <w:spacing w:line="210" w:lineRule="exact"/>
              <w:ind w:left="107"/>
              <w:jc w:val="left"/>
              <w:rPr>
                <w:b/>
                <w:sz w:val="20"/>
              </w:rPr>
            </w:pPr>
            <w:r>
              <w:rPr>
                <w:b/>
                <w:sz w:val="20"/>
              </w:rPr>
              <w:t>HHF</w:t>
            </w:r>
            <w:r>
              <w:rPr>
                <w:b/>
                <w:spacing w:val="-6"/>
                <w:sz w:val="20"/>
              </w:rPr>
              <w:t xml:space="preserve"> </w:t>
            </w:r>
            <w:r>
              <w:rPr>
                <w:b/>
                <w:sz w:val="20"/>
              </w:rPr>
              <w:t>(first</w:t>
            </w:r>
            <w:r>
              <w:rPr>
                <w:b/>
                <w:spacing w:val="-5"/>
                <w:sz w:val="20"/>
              </w:rPr>
              <w:t xml:space="preserve"> </w:t>
            </w:r>
            <w:r>
              <w:rPr>
                <w:b/>
                <w:sz w:val="20"/>
              </w:rPr>
              <w:t>and</w:t>
            </w:r>
            <w:r>
              <w:rPr>
                <w:b/>
                <w:spacing w:val="-4"/>
                <w:sz w:val="20"/>
              </w:rPr>
              <w:t xml:space="preserve"> </w:t>
            </w:r>
            <w:r>
              <w:rPr>
                <w:b/>
                <w:sz w:val="20"/>
              </w:rPr>
              <w:t>recurrent),</w:t>
            </w:r>
            <w:r>
              <w:rPr>
                <w:b/>
                <w:spacing w:val="-4"/>
                <w:sz w:val="20"/>
              </w:rPr>
              <w:t xml:space="preserve"> </w:t>
            </w:r>
            <w:r>
              <w:rPr>
                <w:b/>
                <w:sz w:val="20"/>
              </w:rPr>
              <w:t>N</w:t>
            </w:r>
            <w:r>
              <w:rPr>
                <w:b/>
                <w:spacing w:val="-7"/>
                <w:sz w:val="20"/>
              </w:rPr>
              <w:t xml:space="preserve"> </w:t>
            </w:r>
            <w:r>
              <w:rPr>
                <w:b/>
                <w:sz w:val="20"/>
              </w:rPr>
              <w:t>of</w:t>
            </w:r>
            <w:r>
              <w:rPr>
                <w:b/>
                <w:spacing w:val="-5"/>
                <w:sz w:val="20"/>
              </w:rPr>
              <w:t xml:space="preserve"> </w:t>
            </w:r>
            <w:r>
              <w:rPr>
                <w:b/>
                <w:spacing w:val="-2"/>
                <w:sz w:val="20"/>
              </w:rPr>
              <w:t>events</w:t>
            </w:r>
          </w:p>
        </w:tc>
        <w:tc>
          <w:tcPr>
            <w:tcW w:w="1956" w:type="dxa"/>
          </w:tcPr>
          <w:p w14:paraId="0882EC7B" w14:textId="77777777" w:rsidR="00F307E9" w:rsidRDefault="00BC3583" w:rsidP="00BC3583">
            <w:pPr>
              <w:pStyle w:val="TableParagraph"/>
              <w:spacing w:line="210" w:lineRule="exact"/>
              <w:ind w:left="7"/>
              <w:jc w:val="left"/>
              <w:rPr>
                <w:sz w:val="20"/>
              </w:rPr>
            </w:pPr>
            <w:r>
              <w:rPr>
                <w:spacing w:val="-5"/>
                <w:sz w:val="20"/>
              </w:rPr>
              <w:t>553</w:t>
            </w:r>
          </w:p>
        </w:tc>
        <w:tc>
          <w:tcPr>
            <w:tcW w:w="2410" w:type="dxa"/>
          </w:tcPr>
          <w:p w14:paraId="21B6D386" w14:textId="77777777" w:rsidR="00F307E9" w:rsidRDefault="00BC3583" w:rsidP="00BC3583">
            <w:pPr>
              <w:pStyle w:val="TableParagraph"/>
              <w:spacing w:line="210" w:lineRule="exact"/>
              <w:ind w:left="7" w:right="3"/>
              <w:jc w:val="left"/>
              <w:rPr>
                <w:sz w:val="20"/>
              </w:rPr>
            </w:pPr>
            <w:r>
              <w:rPr>
                <w:spacing w:val="-5"/>
                <w:sz w:val="20"/>
              </w:rPr>
              <w:t>388</w:t>
            </w:r>
          </w:p>
        </w:tc>
      </w:tr>
      <w:tr w:rsidR="00F307E9" w14:paraId="0D390A24" w14:textId="77777777">
        <w:trPr>
          <w:trHeight w:val="229"/>
        </w:trPr>
        <w:tc>
          <w:tcPr>
            <w:tcW w:w="4531" w:type="dxa"/>
          </w:tcPr>
          <w:p w14:paraId="32F58398" w14:textId="77777777" w:rsidR="00F307E9" w:rsidRDefault="00BC3583" w:rsidP="00BC3583">
            <w:pPr>
              <w:pStyle w:val="TableParagraph"/>
              <w:spacing w:line="210" w:lineRule="exact"/>
              <w:ind w:left="249"/>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(95.04%</w:t>
            </w:r>
            <w:r>
              <w:rPr>
                <w:spacing w:val="-4"/>
                <w:sz w:val="20"/>
              </w:rPr>
              <w:t xml:space="preserve"> </w:t>
            </w:r>
            <w:proofErr w:type="gramStart"/>
            <w:r>
              <w:rPr>
                <w:spacing w:val="-4"/>
                <w:sz w:val="20"/>
              </w:rPr>
              <w:t>CI)*</w:t>
            </w:r>
            <w:proofErr w:type="gramEnd"/>
            <w:r>
              <w:rPr>
                <w:spacing w:val="-4"/>
                <w:sz w:val="20"/>
              </w:rPr>
              <w:t>*</w:t>
            </w:r>
          </w:p>
        </w:tc>
        <w:tc>
          <w:tcPr>
            <w:tcW w:w="1956" w:type="dxa"/>
          </w:tcPr>
          <w:p w14:paraId="0FC61DB0" w14:textId="77777777" w:rsidR="00F307E9" w:rsidRDefault="00F307E9" w:rsidP="00BC3583">
            <w:pPr>
              <w:pStyle w:val="TableParagraph"/>
              <w:jc w:val="left"/>
              <w:rPr>
                <w:rFonts w:ascii="Times New Roman"/>
                <w:sz w:val="16"/>
              </w:rPr>
            </w:pPr>
          </w:p>
        </w:tc>
        <w:tc>
          <w:tcPr>
            <w:tcW w:w="2410" w:type="dxa"/>
          </w:tcPr>
          <w:p w14:paraId="3E6D96A5" w14:textId="77777777" w:rsidR="00F307E9" w:rsidRDefault="00BC3583" w:rsidP="00BC3583">
            <w:pPr>
              <w:pStyle w:val="TableParagraph"/>
              <w:spacing w:line="210" w:lineRule="exact"/>
              <w:ind w:left="470"/>
              <w:jc w:val="left"/>
              <w:rPr>
                <w:sz w:val="20"/>
              </w:rPr>
            </w:pPr>
            <w:r>
              <w:rPr>
                <w:sz w:val="20"/>
              </w:rPr>
              <w:t>0.70</w:t>
            </w:r>
            <w:r>
              <w:rPr>
                <w:spacing w:val="-10"/>
                <w:sz w:val="20"/>
              </w:rPr>
              <w:t xml:space="preserve"> </w:t>
            </w:r>
            <w:r>
              <w:rPr>
                <w:sz w:val="20"/>
              </w:rPr>
              <w:t>(0.58,</w:t>
            </w:r>
            <w:r>
              <w:rPr>
                <w:spacing w:val="-5"/>
                <w:sz w:val="20"/>
              </w:rPr>
              <w:t xml:space="preserve"> </w:t>
            </w:r>
            <w:r>
              <w:rPr>
                <w:spacing w:val="-2"/>
                <w:sz w:val="20"/>
              </w:rPr>
              <w:t>0.85)</w:t>
            </w:r>
          </w:p>
        </w:tc>
      </w:tr>
      <w:tr w:rsidR="00F307E9" w14:paraId="1AFD7B58" w14:textId="77777777">
        <w:trPr>
          <w:trHeight w:val="230"/>
        </w:trPr>
        <w:tc>
          <w:tcPr>
            <w:tcW w:w="4531" w:type="dxa"/>
          </w:tcPr>
          <w:p w14:paraId="6046C485" w14:textId="77777777" w:rsidR="00F307E9" w:rsidRDefault="00BC3583" w:rsidP="00BC3583">
            <w:pPr>
              <w:pStyle w:val="TableParagraph"/>
              <w:spacing w:line="210" w:lineRule="exact"/>
              <w:ind w:left="249"/>
              <w:jc w:val="left"/>
              <w:rPr>
                <w:sz w:val="20"/>
              </w:rPr>
            </w:pPr>
            <w:r>
              <w:rPr>
                <w:spacing w:val="-2"/>
                <w:sz w:val="20"/>
              </w:rPr>
              <w:t>p−value</w:t>
            </w:r>
          </w:p>
        </w:tc>
        <w:tc>
          <w:tcPr>
            <w:tcW w:w="1956" w:type="dxa"/>
          </w:tcPr>
          <w:p w14:paraId="15EDFA0F" w14:textId="77777777" w:rsidR="00F307E9" w:rsidRDefault="00F307E9" w:rsidP="00BC3583">
            <w:pPr>
              <w:pStyle w:val="TableParagraph"/>
              <w:jc w:val="left"/>
              <w:rPr>
                <w:rFonts w:ascii="Times New Roman"/>
                <w:sz w:val="16"/>
              </w:rPr>
            </w:pPr>
          </w:p>
        </w:tc>
        <w:tc>
          <w:tcPr>
            <w:tcW w:w="2410" w:type="dxa"/>
          </w:tcPr>
          <w:p w14:paraId="659EDFD2" w14:textId="77777777" w:rsidR="00F307E9" w:rsidRDefault="00BC3583" w:rsidP="00BC3583">
            <w:pPr>
              <w:pStyle w:val="TableParagraph"/>
              <w:spacing w:line="210" w:lineRule="exact"/>
              <w:ind w:left="7" w:right="3"/>
              <w:jc w:val="left"/>
              <w:rPr>
                <w:sz w:val="20"/>
              </w:rPr>
            </w:pPr>
            <w:r>
              <w:rPr>
                <w:spacing w:val="-2"/>
                <w:sz w:val="20"/>
              </w:rPr>
              <w:t>0.0003</w:t>
            </w:r>
          </w:p>
        </w:tc>
      </w:tr>
      <w:tr w:rsidR="00F307E9" w14:paraId="177423D4" w14:textId="77777777">
        <w:trPr>
          <w:trHeight w:val="457"/>
        </w:trPr>
        <w:tc>
          <w:tcPr>
            <w:tcW w:w="4531" w:type="dxa"/>
          </w:tcPr>
          <w:p w14:paraId="0971A2B5" w14:textId="77777777" w:rsidR="00F307E9" w:rsidRDefault="00BC3583" w:rsidP="00BC3583">
            <w:pPr>
              <w:pStyle w:val="TableParagraph"/>
              <w:spacing w:line="228" w:lineRule="exact"/>
              <w:ind w:left="107"/>
              <w:jc w:val="left"/>
              <w:rPr>
                <w:b/>
                <w:sz w:val="20"/>
              </w:rPr>
            </w:pPr>
            <w:r>
              <w:rPr>
                <w:b/>
                <w:sz w:val="20"/>
              </w:rPr>
              <w:t>eGFR</w:t>
            </w:r>
            <w:r>
              <w:rPr>
                <w:b/>
                <w:spacing w:val="-7"/>
                <w:sz w:val="20"/>
              </w:rPr>
              <w:t xml:space="preserve"> </w:t>
            </w:r>
            <w:r>
              <w:rPr>
                <w:b/>
                <w:sz w:val="20"/>
              </w:rPr>
              <w:t>(CKD</w:t>
            </w:r>
            <w:r>
              <w:rPr>
                <w:b/>
                <w:spacing w:val="-7"/>
                <w:sz w:val="20"/>
              </w:rPr>
              <w:t xml:space="preserve"> </w:t>
            </w:r>
            <w:proofErr w:type="gramStart"/>
            <w:r>
              <w:rPr>
                <w:b/>
                <w:sz w:val="20"/>
              </w:rPr>
              <w:t>EPI)</w:t>
            </w:r>
            <w:proofErr w:type="spellStart"/>
            <w:r>
              <w:rPr>
                <w:b/>
                <w:sz w:val="20"/>
              </w:rPr>
              <w:t>cr</w:t>
            </w:r>
            <w:proofErr w:type="spellEnd"/>
            <w:proofErr w:type="gramEnd"/>
            <w:r>
              <w:rPr>
                <w:b/>
                <w:spacing w:val="-8"/>
                <w:sz w:val="20"/>
              </w:rPr>
              <w:t xml:space="preserve"> </w:t>
            </w:r>
            <w:r>
              <w:rPr>
                <w:b/>
                <w:sz w:val="20"/>
              </w:rPr>
              <w:t>slope,</w:t>
            </w:r>
            <w:r>
              <w:rPr>
                <w:b/>
                <w:spacing w:val="-5"/>
                <w:sz w:val="20"/>
              </w:rPr>
              <w:t xml:space="preserve"> </w:t>
            </w:r>
            <w:r>
              <w:rPr>
                <w:b/>
                <w:sz w:val="20"/>
              </w:rPr>
              <w:t>Rate</w:t>
            </w:r>
            <w:r>
              <w:rPr>
                <w:b/>
                <w:spacing w:val="-7"/>
                <w:sz w:val="20"/>
              </w:rPr>
              <w:t xml:space="preserve"> </w:t>
            </w:r>
            <w:r>
              <w:rPr>
                <w:b/>
                <w:sz w:val="20"/>
              </w:rPr>
              <w:t>of</w:t>
            </w:r>
            <w:r>
              <w:rPr>
                <w:b/>
                <w:spacing w:val="-6"/>
                <w:sz w:val="20"/>
              </w:rPr>
              <w:t xml:space="preserve"> </w:t>
            </w:r>
            <w:r>
              <w:rPr>
                <w:b/>
                <w:sz w:val="20"/>
              </w:rPr>
              <w:t xml:space="preserve">decline </w:t>
            </w:r>
            <w:r>
              <w:rPr>
                <w:b/>
                <w:spacing w:val="-2"/>
                <w:sz w:val="20"/>
              </w:rPr>
              <w:t>(mL/min/1.73m</w:t>
            </w:r>
            <w:r>
              <w:rPr>
                <w:b/>
                <w:spacing w:val="-2"/>
                <w:sz w:val="20"/>
                <w:vertAlign w:val="superscript"/>
              </w:rPr>
              <w:t>2</w:t>
            </w:r>
            <w:r>
              <w:rPr>
                <w:b/>
                <w:spacing w:val="-2"/>
                <w:sz w:val="20"/>
              </w:rPr>
              <w:t>/year)</w:t>
            </w:r>
          </w:p>
        </w:tc>
        <w:tc>
          <w:tcPr>
            <w:tcW w:w="1956" w:type="dxa"/>
          </w:tcPr>
          <w:p w14:paraId="677BB505" w14:textId="77777777" w:rsidR="00F307E9" w:rsidRDefault="00BC3583" w:rsidP="00BC3583">
            <w:pPr>
              <w:pStyle w:val="TableParagraph"/>
              <w:spacing w:before="112"/>
              <w:ind w:left="7" w:right="2"/>
              <w:jc w:val="left"/>
              <w:rPr>
                <w:sz w:val="20"/>
              </w:rPr>
            </w:pPr>
            <w:r>
              <w:rPr>
                <w:spacing w:val="-2"/>
                <w:sz w:val="20"/>
              </w:rPr>
              <w:t>-</w:t>
            </w:r>
            <w:r>
              <w:rPr>
                <w:spacing w:val="-4"/>
                <w:sz w:val="20"/>
              </w:rPr>
              <w:t>2.28</w:t>
            </w:r>
          </w:p>
        </w:tc>
        <w:tc>
          <w:tcPr>
            <w:tcW w:w="2410" w:type="dxa"/>
          </w:tcPr>
          <w:p w14:paraId="0FDC74A9" w14:textId="77777777" w:rsidR="00F307E9" w:rsidRDefault="00BC3583" w:rsidP="00BC3583">
            <w:pPr>
              <w:pStyle w:val="TableParagraph"/>
              <w:spacing w:before="112"/>
              <w:ind w:left="7"/>
              <w:jc w:val="left"/>
              <w:rPr>
                <w:sz w:val="20"/>
              </w:rPr>
            </w:pPr>
            <w:r>
              <w:rPr>
                <w:spacing w:val="-2"/>
                <w:sz w:val="20"/>
              </w:rPr>
              <w:t>-</w:t>
            </w:r>
            <w:r>
              <w:rPr>
                <w:spacing w:val="-4"/>
                <w:sz w:val="20"/>
              </w:rPr>
              <w:t>0.55</w:t>
            </w:r>
          </w:p>
        </w:tc>
      </w:tr>
      <w:tr w:rsidR="00F307E9" w14:paraId="47BBF312" w14:textId="77777777">
        <w:trPr>
          <w:trHeight w:val="229"/>
        </w:trPr>
        <w:tc>
          <w:tcPr>
            <w:tcW w:w="4531" w:type="dxa"/>
          </w:tcPr>
          <w:p w14:paraId="5D8F4AD7" w14:textId="77777777" w:rsidR="00F307E9" w:rsidRDefault="00BC3583" w:rsidP="00BC3583">
            <w:pPr>
              <w:pStyle w:val="TableParagraph"/>
              <w:spacing w:line="210" w:lineRule="exact"/>
              <w:ind w:left="249"/>
              <w:jc w:val="left"/>
              <w:rPr>
                <w:sz w:val="20"/>
              </w:rPr>
            </w:pPr>
            <w:r>
              <w:rPr>
                <w:sz w:val="20"/>
              </w:rPr>
              <w:t>Treatment</w:t>
            </w:r>
            <w:r>
              <w:rPr>
                <w:spacing w:val="-9"/>
                <w:sz w:val="20"/>
              </w:rPr>
              <w:t xml:space="preserve"> </w:t>
            </w:r>
            <w:r>
              <w:rPr>
                <w:sz w:val="20"/>
              </w:rPr>
              <w:t>difference</w:t>
            </w:r>
            <w:r>
              <w:rPr>
                <w:spacing w:val="-8"/>
                <w:sz w:val="20"/>
              </w:rPr>
              <w:t xml:space="preserve"> </w:t>
            </w:r>
            <w:r>
              <w:rPr>
                <w:sz w:val="20"/>
              </w:rPr>
              <w:t>vs.</w:t>
            </w:r>
            <w:r>
              <w:rPr>
                <w:spacing w:val="-8"/>
                <w:sz w:val="20"/>
              </w:rPr>
              <w:t xml:space="preserve"> </w:t>
            </w:r>
            <w:r>
              <w:rPr>
                <w:sz w:val="20"/>
              </w:rPr>
              <w:t>placebo</w:t>
            </w:r>
            <w:r>
              <w:rPr>
                <w:spacing w:val="-8"/>
                <w:sz w:val="20"/>
              </w:rPr>
              <w:t xml:space="preserve"> </w:t>
            </w:r>
            <w:r>
              <w:rPr>
                <w:sz w:val="20"/>
              </w:rPr>
              <w:t>(99.9%</w:t>
            </w:r>
            <w:r>
              <w:rPr>
                <w:spacing w:val="-5"/>
                <w:sz w:val="20"/>
              </w:rPr>
              <w:t xml:space="preserve"> </w:t>
            </w:r>
            <w:proofErr w:type="gramStart"/>
            <w:r>
              <w:rPr>
                <w:spacing w:val="-2"/>
                <w:sz w:val="20"/>
              </w:rPr>
              <w:t>CI)*</w:t>
            </w:r>
            <w:proofErr w:type="gramEnd"/>
            <w:r>
              <w:rPr>
                <w:spacing w:val="-2"/>
                <w:sz w:val="20"/>
              </w:rPr>
              <w:t>**</w:t>
            </w:r>
          </w:p>
        </w:tc>
        <w:tc>
          <w:tcPr>
            <w:tcW w:w="1956" w:type="dxa"/>
          </w:tcPr>
          <w:p w14:paraId="5D36F73D" w14:textId="77777777" w:rsidR="00F307E9" w:rsidRDefault="00F307E9" w:rsidP="00BC3583">
            <w:pPr>
              <w:pStyle w:val="TableParagraph"/>
              <w:jc w:val="left"/>
              <w:rPr>
                <w:rFonts w:ascii="Times New Roman"/>
                <w:sz w:val="16"/>
              </w:rPr>
            </w:pPr>
          </w:p>
        </w:tc>
        <w:tc>
          <w:tcPr>
            <w:tcW w:w="2410" w:type="dxa"/>
          </w:tcPr>
          <w:p w14:paraId="20B7D6E6" w14:textId="77777777" w:rsidR="00F307E9" w:rsidRDefault="00BC3583" w:rsidP="00BC3583">
            <w:pPr>
              <w:pStyle w:val="TableParagraph"/>
              <w:spacing w:line="210" w:lineRule="exact"/>
              <w:ind w:left="470"/>
              <w:jc w:val="left"/>
              <w:rPr>
                <w:sz w:val="20"/>
              </w:rPr>
            </w:pPr>
            <w:r>
              <w:rPr>
                <w:sz w:val="20"/>
              </w:rPr>
              <w:t>1.73</w:t>
            </w:r>
            <w:r>
              <w:rPr>
                <w:spacing w:val="-10"/>
                <w:sz w:val="20"/>
              </w:rPr>
              <w:t xml:space="preserve"> </w:t>
            </w:r>
            <w:r>
              <w:rPr>
                <w:sz w:val="20"/>
              </w:rPr>
              <w:t>(0.67,</w:t>
            </w:r>
            <w:r>
              <w:rPr>
                <w:spacing w:val="-5"/>
                <w:sz w:val="20"/>
              </w:rPr>
              <w:t xml:space="preserve"> </w:t>
            </w:r>
            <w:r>
              <w:rPr>
                <w:spacing w:val="-2"/>
                <w:sz w:val="20"/>
              </w:rPr>
              <w:t>2.80)</w:t>
            </w:r>
          </w:p>
        </w:tc>
      </w:tr>
      <w:tr w:rsidR="00F307E9" w14:paraId="28B081AD" w14:textId="77777777">
        <w:trPr>
          <w:trHeight w:val="229"/>
        </w:trPr>
        <w:tc>
          <w:tcPr>
            <w:tcW w:w="4531" w:type="dxa"/>
          </w:tcPr>
          <w:p w14:paraId="1068D840" w14:textId="77777777" w:rsidR="00F307E9" w:rsidRDefault="00BC3583" w:rsidP="00BC3583">
            <w:pPr>
              <w:pStyle w:val="TableParagraph"/>
              <w:spacing w:line="210" w:lineRule="exact"/>
              <w:ind w:left="249"/>
              <w:jc w:val="left"/>
              <w:rPr>
                <w:sz w:val="20"/>
              </w:rPr>
            </w:pPr>
            <w:r>
              <w:rPr>
                <w:spacing w:val="-2"/>
                <w:sz w:val="20"/>
              </w:rPr>
              <w:t>p-value</w:t>
            </w:r>
          </w:p>
        </w:tc>
        <w:tc>
          <w:tcPr>
            <w:tcW w:w="1956" w:type="dxa"/>
          </w:tcPr>
          <w:p w14:paraId="213CD982" w14:textId="77777777" w:rsidR="00F307E9" w:rsidRDefault="00F307E9" w:rsidP="00BC3583">
            <w:pPr>
              <w:pStyle w:val="TableParagraph"/>
              <w:jc w:val="left"/>
              <w:rPr>
                <w:rFonts w:ascii="Times New Roman"/>
                <w:sz w:val="16"/>
              </w:rPr>
            </w:pPr>
          </w:p>
        </w:tc>
        <w:tc>
          <w:tcPr>
            <w:tcW w:w="2410" w:type="dxa"/>
          </w:tcPr>
          <w:p w14:paraId="367103EE" w14:textId="77777777" w:rsidR="00F307E9" w:rsidRDefault="00BC3583" w:rsidP="00BC3583">
            <w:pPr>
              <w:pStyle w:val="TableParagraph"/>
              <w:spacing w:line="210" w:lineRule="exact"/>
              <w:ind w:left="7" w:right="2"/>
              <w:jc w:val="left"/>
              <w:rPr>
                <w:sz w:val="20"/>
              </w:rPr>
            </w:pPr>
            <w:r>
              <w:rPr>
                <w:sz w:val="20"/>
              </w:rPr>
              <w:t>&lt;</w:t>
            </w:r>
            <w:r>
              <w:rPr>
                <w:spacing w:val="-2"/>
                <w:sz w:val="20"/>
              </w:rPr>
              <w:t xml:space="preserve"> 0.0001</w:t>
            </w:r>
          </w:p>
        </w:tc>
      </w:tr>
    </w:tbl>
    <w:p w14:paraId="166B96E0" w14:textId="77777777" w:rsidR="00F307E9" w:rsidRDefault="00BC3583" w:rsidP="00BC3583">
      <w:pPr>
        <w:spacing w:before="8"/>
        <w:ind w:left="140" w:right="555"/>
        <w:rPr>
          <w:sz w:val="16"/>
        </w:rPr>
      </w:pPr>
      <w:r>
        <w:rPr>
          <w:sz w:val="16"/>
        </w:rPr>
        <w:t>CV =</w:t>
      </w:r>
      <w:r>
        <w:rPr>
          <w:spacing w:val="-3"/>
          <w:sz w:val="16"/>
        </w:rPr>
        <w:t xml:space="preserve"> </w:t>
      </w:r>
      <w:r>
        <w:rPr>
          <w:sz w:val="16"/>
        </w:rPr>
        <w:t>cardiovascular,</w:t>
      </w:r>
      <w:r>
        <w:rPr>
          <w:spacing w:val="-2"/>
          <w:sz w:val="16"/>
        </w:rPr>
        <w:t xml:space="preserve"> </w:t>
      </w:r>
      <w:r>
        <w:rPr>
          <w:sz w:val="16"/>
        </w:rPr>
        <w:t>HHF =</w:t>
      </w:r>
      <w:r>
        <w:rPr>
          <w:spacing w:val="-1"/>
          <w:sz w:val="16"/>
        </w:rPr>
        <w:t xml:space="preserve"> </w:t>
      </w:r>
      <w:proofErr w:type="spellStart"/>
      <w:r>
        <w:rPr>
          <w:sz w:val="16"/>
        </w:rPr>
        <w:t>hospitalisation</w:t>
      </w:r>
      <w:proofErr w:type="spellEnd"/>
      <w:r>
        <w:rPr>
          <w:spacing w:val="-3"/>
          <w:sz w:val="16"/>
        </w:rPr>
        <w:t xml:space="preserve"> </w:t>
      </w:r>
      <w:r>
        <w:rPr>
          <w:sz w:val="16"/>
        </w:rPr>
        <w:t>for</w:t>
      </w:r>
      <w:r>
        <w:rPr>
          <w:spacing w:val="-1"/>
          <w:sz w:val="16"/>
        </w:rPr>
        <w:t xml:space="preserve"> </w:t>
      </w:r>
      <w:r>
        <w:rPr>
          <w:sz w:val="16"/>
        </w:rPr>
        <w:t>heart</w:t>
      </w:r>
      <w:r>
        <w:rPr>
          <w:spacing w:val="-2"/>
          <w:sz w:val="16"/>
        </w:rPr>
        <w:t xml:space="preserve"> </w:t>
      </w:r>
      <w:r>
        <w:rPr>
          <w:sz w:val="16"/>
        </w:rPr>
        <w:t>failure,</w:t>
      </w:r>
      <w:r>
        <w:rPr>
          <w:spacing w:val="-2"/>
          <w:sz w:val="16"/>
        </w:rPr>
        <w:t xml:space="preserve"> </w:t>
      </w:r>
      <w:r>
        <w:rPr>
          <w:sz w:val="16"/>
        </w:rPr>
        <w:t>eGFR</w:t>
      </w:r>
      <w:r>
        <w:rPr>
          <w:spacing w:val="-4"/>
          <w:sz w:val="16"/>
        </w:rPr>
        <w:t xml:space="preserve"> </w:t>
      </w:r>
      <w:r>
        <w:rPr>
          <w:sz w:val="16"/>
        </w:rPr>
        <w:t>=</w:t>
      </w:r>
      <w:r>
        <w:rPr>
          <w:spacing w:val="-3"/>
          <w:sz w:val="16"/>
        </w:rPr>
        <w:t xml:space="preserve"> </w:t>
      </w:r>
      <w:r>
        <w:rPr>
          <w:sz w:val="16"/>
        </w:rPr>
        <w:t>Estimated</w:t>
      </w:r>
      <w:r>
        <w:rPr>
          <w:spacing w:val="-1"/>
          <w:sz w:val="16"/>
        </w:rPr>
        <w:t xml:space="preserve"> </w:t>
      </w:r>
      <w:r>
        <w:rPr>
          <w:sz w:val="16"/>
        </w:rPr>
        <w:t>glomerular</w:t>
      </w:r>
      <w:r>
        <w:rPr>
          <w:spacing w:val="-1"/>
          <w:sz w:val="16"/>
        </w:rPr>
        <w:t xml:space="preserve"> </w:t>
      </w:r>
      <w:r>
        <w:rPr>
          <w:sz w:val="16"/>
        </w:rPr>
        <w:t>filtration</w:t>
      </w:r>
      <w:r>
        <w:rPr>
          <w:spacing w:val="-3"/>
          <w:sz w:val="16"/>
        </w:rPr>
        <w:t xml:space="preserve"> </w:t>
      </w:r>
      <w:r>
        <w:rPr>
          <w:sz w:val="16"/>
        </w:rPr>
        <w:t>rate, CKD</w:t>
      </w:r>
      <w:r>
        <w:rPr>
          <w:spacing w:val="-4"/>
          <w:sz w:val="16"/>
        </w:rPr>
        <w:t xml:space="preserve"> </w:t>
      </w:r>
      <w:r>
        <w:rPr>
          <w:sz w:val="16"/>
        </w:rPr>
        <w:t>EPI</w:t>
      </w:r>
      <w:r>
        <w:rPr>
          <w:spacing w:val="-2"/>
          <w:sz w:val="16"/>
        </w:rPr>
        <w:t xml:space="preserve"> </w:t>
      </w:r>
      <w:r>
        <w:rPr>
          <w:sz w:val="16"/>
        </w:rPr>
        <w:t>=</w:t>
      </w:r>
      <w:r>
        <w:rPr>
          <w:spacing w:val="-1"/>
          <w:sz w:val="16"/>
        </w:rPr>
        <w:t xml:space="preserve"> </w:t>
      </w:r>
      <w:proofErr w:type="gramStart"/>
      <w:r>
        <w:rPr>
          <w:sz w:val="16"/>
        </w:rPr>
        <w:t>Chronic kidney disease</w:t>
      </w:r>
      <w:proofErr w:type="gramEnd"/>
      <w:r>
        <w:rPr>
          <w:sz w:val="16"/>
        </w:rPr>
        <w:t xml:space="preserve"> epidemiology collaboration equation</w:t>
      </w:r>
    </w:p>
    <w:p w14:paraId="3887DEBA" w14:textId="77777777" w:rsidR="00F307E9" w:rsidRDefault="00BC3583" w:rsidP="00BC3583">
      <w:pPr>
        <w:spacing w:line="183" w:lineRule="exact"/>
        <w:ind w:left="140"/>
        <w:rPr>
          <w:sz w:val="16"/>
        </w:rPr>
      </w:pPr>
      <w:r>
        <w:rPr>
          <w:sz w:val="16"/>
        </w:rPr>
        <w:t>*</w:t>
      </w:r>
      <w:proofErr w:type="gramStart"/>
      <w:r>
        <w:rPr>
          <w:sz w:val="16"/>
        </w:rPr>
        <w:t>not</w:t>
      </w:r>
      <w:proofErr w:type="gramEnd"/>
      <w:r>
        <w:rPr>
          <w:spacing w:val="-3"/>
          <w:sz w:val="16"/>
        </w:rPr>
        <w:t xml:space="preserve"> </w:t>
      </w:r>
      <w:r>
        <w:rPr>
          <w:sz w:val="16"/>
        </w:rPr>
        <w:t>controlled</w:t>
      </w:r>
      <w:r>
        <w:rPr>
          <w:spacing w:val="-4"/>
          <w:sz w:val="16"/>
        </w:rPr>
        <w:t xml:space="preserve"> </w:t>
      </w:r>
      <w:r>
        <w:rPr>
          <w:sz w:val="16"/>
        </w:rPr>
        <w:t>for</w:t>
      </w:r>
      <w:r>
        <w:rPr>
          <w:spacing w:val="-2"/>
          <w:sz w:val="16"/>
        </w:rPr>
        <w:t xml:space="preserve"> </w:t>
      </w:r>
      <w:r>
        <w:rPr>
          <w:sz w:val="16"/>
        </w:rPr>
        <w:t>type</w:t>
      </w:r>
      <w:r>
        <w:rPr>
          <w:spacing w:val="-3"/>
          <w:sz w:val="16"/>
        </w:rPr>
        <w:t xml:space="preserve"> </w:t>
      </w:r>
      <w:r>
        <w:rPr>
          <w:sz w:val="16"/>
        </w:rPr>
        <w:t>1</w:t>
      </w:r>
      <w:r>
        <w:rPr>
          <w:spacing w:val="-3"/>
          <w:sz w:val="16"/>
        </w:rPr>
        <w:t xml:space="preserve"> </w:t>
      </w:r>
      <w:r>
        <w:rPr>
          <w:spacing w:val="-2"/>
          <w:sz w:val="16"/>
        </w:rPr>
        <w:t>error</w:t>
      </w:r>
    </w:p>
    <w:p w14:paraId="4F7846C2" w14:textId="77777777" w:rsidR="00F307E9" w:rsidRDefault="00BC3583" w:rsidP="00BC3583">
      <w:pPr>
        <w:spacing w:before="1"/>
        <w:ind w:left="139" w:right="470"/>
        <w:rPr>
          <w:sz w:val="16"/>
        </w:rPr>
      </w:pPr>
      <w:r>
        <w:rPr>
          <w:sz w:val="16"/>
        </w:rPr>
        <w:t>**Due to an interim analysis, a two-sided 95.04% confidence interval was applied which corresponds to a p-value less than 0.0496</w:t>
      </w:r>
      <w:r>
        <w:rPr>
          <w:spacing w:val="-2"/>
          <w:sz w:val="16"/>
        </w:rPr>
        <w:t xml:space="preserve"> </w:t>
      </w:r>
      <w:r>
        <w:rPr>
          <w:sz w:val="16"/>
        </w:rPr>
        <w:t>for</w:t>
      </w:r>
      <w:r>
        <w:rPr>
          <w:spacing w:val="-4"/>
          <w:sz w:val="16"/>
        </w:rPr>
        <w:t xml:space="preserve"> </w:t>
      </w:r>
      <w:r>
        <w:rPr>
          <w:sz w:val="16"/>
        </w:rPr>
        <w:t>significance.</w:t>
      </w:r>
      <w:r>
        <w:rPr>
          <w:spacing w:val="19"/>
          <w:sz w:val="16"/>
        </w:rPr>
        <w:t xml:space="preserve"> </w:t>
      </w:r>
      <w:r>
        <w:rPr>
          <w:sz w:val="16"/>
        </w:rPr>
        <w:t>CV</w:t>
      </w:r>
      <w:r>
        <w:rPr>
          <w:spacing w:val="-1"/>
          <w:sz w:val="16"/>
        </w:rPr>
        <w:t xml:space="preserve"> </w:t>
      </w:r>
      <w:r>
        <w:rPr>
          <w:sz w:val="16"/>
        </w:rPr>
        <w:t>death</w:t>
      </w:r>
      <w:r>
        <w:rPr>
          <w:spacing w:val="-4"/>
          <w:sz w:val="16"/>
        </w:rPr>
        <w:t xml:space="preserve"> </w:t>
      </w:r>
      <w:r>
        <w:rPr>
          <w:sz w:val="16"/>
        </w:rPr>
        <w:t>and</w:t>
      </w:r>
      <w:r>
        <w:rPr>
          <w:spacing w:val="-2"/>
          <w:sz w:val="16"/>
        </w:rPr>
        <w:t xml:space="preserve"> </w:t>
      </w:r>
      <w:r>
        <w:rPr>
          <w:sz w:val="16"/>
        </w:rPr>
        <w:t>HHF</w:t>
      </w:r>
      <w:r>
        <w:rPr>
          <w:spacing w:val="-1"/>
          <w:sz w:val="16"/>
        </w:rPr>
        <w:t xml:space="preserve"> </w:t>
      </w:r>
      <w:r>
        <w:rPr>
          <w:sz w:val="16"/>
        </w:rPr>
        <w:t>events</w:t>
      </w:r>
      <w:r>
        <w:rPr>
          <w:spacing w:val="-2"/>
          <w:sz w:val="16"/>
        </w:rPr>
        <w:t xml:space="preserve"> </w:t>
      </w:r>
      <w:r>
        <w:rPr>
          <w:sz w:val="16"/>
        </w:rPr>
        <w:t>were</w:t>
      </w:r>
      <w:r>
        <w:rPr>
          <w:spacing w:val="-2"/>
          <w:sz w:val="16"/>
        </w:rPr>
        <w:t xml:space="preserve"> </w:t>
      </w:r>
      <w:r>
        <w:rPr>
          <w:sz w:val="16"/>
        </w:rPr>
        <w:t>adjudicated</w:t>
      </w:r>
      <w:r>
        <w:rPr>
          <w:spacing w:val="-4"/>
          <w:sz w:val="16"/>
        </w:rPr>
        <w:t xml:space="preserve"> </w:t>
      </w:r>
      <w:r>
        <w:rPr>
          <w:sz w:val="16"/>
        </w:rPr>
        <w:t>by an</w:t>
      </w:r>
      <w:r>
        <w:rPr>
          <w:spacing w:val="-4"/>
          <w:sz w:val="16"/>
        </w:rPr>
        <w:t xml:space="preserve"> </w:t>
      </w:r>
      <w:r>
        <w:rPr>
          <w:sz w:val="16"/>
        </w:rPr>
        <w:t>independent clinical</w:t>
      </w:r>
      <w:r>
        <w:rPr>
          <w:spacing w:val="-1"/>
          <w:sz w:val="16"/>
        </w:rPr>
        <w:t xml:space="preserve"> </w:t>
      </w:r>
      <w:r>
        <w:rPr>
          <w:sz w:val="16"/>
        </w:rPr>
        <w:t>event</w:t>
      </w:r>
      <w:r>
        <w:rPr>
          <w:spacing w:val="-3"/>
          <w:sz w:val="16"/>
        </w:rPr>
        <w:t xml:space="preserve"> </w:t>
      </w:r>
      <w:r>
        <w:rPr>
          <w:sz w:val="16"/>
        </w:rPr>
        <w:t>committee</w:t>
      </w:r>
      <w:r>
        <w:rPr>
          <w:spacing w:val="-2"/>
          <w:sz w:val="16"/>
        </w:rPr>
        <w:t xml:space="preserve"> </w:t>
      </w:r>
      <w:r>
        <w:rPr>
          <w:sz w:val="16"/>
        </w:rPr>
        <w:t>and</w:t>
      </w:r>
      <w:r>
        <w:rPr>
          <w:spacing w:val="-4"/>
          <w:sz w:val="16"/>
        </w:rPr>
        <w:t xml:space="preserve"> </w:t>
      </w:r>
      <w:proofErr w:type="spellStart"/>
      <w:r>
        <w:rPr>
          <w:sz w:val="16"/>
        </w:rPr>
        <w:t>analysed</w:t>
      </w:r>
      <w:proofErr w:type="spellEnd"/>
      <w:r>
        <w:rPr>
          <w:sz w:val="16"/>
        </w:rPr>
        <w:t xml:space="preserve"> based on the </w:t>
      </w:r>
      <w:proofErr w:type="spellStart"/>
      <w:r>
        <w:rPr>
          <w:sz w:val="16"/>
        </w:rPr>
        <w:t>randomised</w:t>
      </w:r>
      <w:proofErr w:type="spellEnd"/>
      <w:r>
        <w:rPr>
          <w:sz w:val="16"/>
        </w:rPr>
        <w:t xml:space="preserve"> set.</w:t>
      </w:r>
    </w:p>
    <w:p w14:paraId="543F5B5D" w14:textId="77777777" w:rsidR="00F307E9" w:rsidRDefault="00BC3583" w:rsidP="00BC3583">
      <w:pPr>
        <w:ind w:left="139" w:right="598"/>
        <w:rPr>
          <w:sz w:val="16"/>
        </w:rPr>
      </w:pPr>
      <w:r>
        <w:rPr>
          <w:sz w:val="16"/>
        </w:rPr>
        <w:t>***As</w:t>
      </w:r>
      <w:r>
        <w:rPr>
          <w:spacing w:val="-2"/>
          <w:sz w:val="16"/>
        </w:rPr>
        <w:t xml:space="preserve"> </w:t>
      </w:r>
      <w:r>
        <w:rPr>
          <w:sz w:val="16"/>
        </w:rPr>
        <w:t>pre-specified</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statistical</w:t>
      </w:r>
      <w:r>
        <w:rPr>
          <w:spacing w:val="-1"/>
          <w:sz w:val="16"/>
        </w:rPr>
        <w:t xml:space="preserve"> </w:t>
      </w:r>
      <w:r>
        <w:rPr>
          <w:sz w:val="16"/>
        </w:rPr>
        <w:t>testing</w:t>
      </w:r>
      <w:r>
        <w:rPr>
          <w:spacing w:val="-4"/>
          <w:sz w:val="16"/>
        </w:rPr>
        <w:t xml:space="preserve"> </w:t>
      </w:r>
      <w:r>
        <w:rPr>
          <w:sz w:val="16"/>
        </w:rPr>
        <w:t>procedure, a</w:t>
      </w:r>
      <w:r>
        <w:rPr>
          <w:spacing w:val="-4"/>
          <w:sz w:val="16"/>
        </w:rPr>
        <w:t xml:space="preserve"> </w:t>
      </w:r>
      <w:r>
        <w:rPr>
          <w:sz w:val="16"/>
        </w:rPr>
        <w:t>two-sided</w:t>
      </w:r>
      <w:r>
        <w:rPr>
          <w:spacing w:val="-2"/>
          <w:sz w:val="16"/>
        </w:rPr>
        <w:t xml:space="preserve"> </w:t>
      </w:r>
      <w:r>
        <w:rPr>
          <w:sz w:val="16"/>
        </w:rPr>
        <w:t>99.9%</w:t>
      </w:r>
      <w:r>
        <w:rPr>
          <w:spacing w:val="-3"/>
          <w:sz w:val="16"/>
        </w:rPr>
        <w:t xml:space="preserve"> </w:t>
      </w:r>
      <w:r>
        <w:rPr>
          <w:sz w:val="16"/>
        </w:rPr>
        <w:t>confidence</w:t>
      </w:r>
      <w:r>
        <w:rPr>
          <w:spacing w:val="-4"/>
          <w:sz w:val="16"/>
        </w:rPr>
        <w:t xml:space="preserve"> </w:t>
      </w:r>
      <w:r>
        <w:rPr>
          <w:sz w:val="16"/>
        </w:rPr>
        <w:t>interval</w:t>
      </w:r>
      <w:r>
        <w:rPr>
          <w:spacing w:val="-1"/>
          <w:sz w:val="16"/>
        </w:rPr>
        <w:t xml:space="preserve"> </w:t>
      </w:r>
      <w:r>
        <w:rPr>
          <w:sz w:val="16"/>
        </w:rPr>
        <w:t>was applied</w:t>
      </w:r>
      <w:r>
        <w:rPr>
          <w:spacing w:val="-2"/>
          <w:sz w:val="16"/>
        </w:rPr>
        <w:t xml:space="preserve"> </w:t>
      </w:r>
      <w:r>
        <w:rPr>
          <w:sz w:val="16"/>
        </w:rPr>
        <w:t>which</w:t>
      </w:r>
      <w:r>
        <w:rPr>
          <w:spacing w:val="-4"/>
          <w:sz w:val="16"/>
        </w:rPr>
        <w:t xml:space="preserve"> </w:t>
      </w:r>
      <w:r>
        <w:rPr>
          <w:sz w:val="16"/>
        </w:rPr>
        <w:t xml:space="preserve">corresponds to a p-value less than 0.001 for significance. eGFR slope was </w:t>
      </w:r>
      <w:proofErr w:type="spellStart"/>
      <w:r>
        <w:rPr>
          <w:sz w:val="16"/>
        </w:rPr>
        <w:t>analysed</w:t>
      </w:r>
      <w:proofErr w:type="spellEnd"/>
      <w:r>
        <w:rPr>
          <w:sz w:val="16"/>
        </w:rPr>
        <w:t xml:space="preserve"> based on the treated set.</w:t>
      </w:r>
    </w:p>
    <w:p w14:paraId="1DA0E54A" w14:textId="77777777" w:rsidR="00F307E9" w:rsidRDefault="00F307E9" w:rsidP="00BC3583">
      <w:pPr>
        <w:pStyle w:val="BodyText"/>
        <w:ind w:left="0"/>
        <w:jc w:val="left"/>
        <w:rPr>
          <w:sz w:val="16"/>
        </w:rPr>
      </w:pPr>
    </w:p>
    <w:p w14:paraId="40890DF1" w14:textId="77777777" w:rsidR="00F307E9" w:rsidRDefault="00BC3583" w:rsidP="00BC3583">
      <w:pPr>
        <w:pStyle w:val="Heading2"/>
        <w:tabs>
          <w:tab w:val="left" w:pos="1263"/>
        </w:tabs>
        <w:spacing w:before="0"/>
        <w:jc w:val="left"/>
      </w:pPr>
      <w:r>
        <w:t>Figure</w:t>
      </w:r>
      <w:r>
        <w:rPr>
          <w:spacing w:val="-2"/>
        </w:rPr>
        <w:t xml:space="preserve"> </w:t>
      </w:r>
      <w:r>
        <w:rPr>
          <w:spacing w:val="-10"/>
        </w:rPr>
        <w:t>5</w:t>
      </w:r>
      <w:r>
        <w:tab/>
        <w:t>Time</w:t>
      </w:r>
      <w:r>
        <w:rPr>
          <w:spacing w:val="-5"/>
        </w:rPr>
        <w:t xml:space="preserve"> </w:t>
      </w:r>
      <w:r>
        <w:t>to</w:t>
      </w:r>
      <w:r>
        <w:rPr>
          <w:spacing w:val="-5"/>
        </w:rPr>
        <w:t xml:space="preserve"> </w:t>
      </w:r>
      <w:r>
        <w:t>first</w:t>
      </w:r>
      <w:r>
        <w:rPr>
          <w:spacing w:val="-4"/>
        </w:rPr>
        <w:t xml:space="preserve"> </w:t>
      </w:r>
      <w:r>
        <w:t>event</w:t>
      </w:r>
      <w:r>
        <w:rPr>
          <w:spacing w:val="-4"/>
        </w:rPr>
        <w:t xml:space="preserve"> </w:t>
      </w:r>
      <w:r>
        <w:t>of</w:t>
      </w:r>
      <w:r>
        <w:rPr>
          <w:spacing w:val="-4"/>
        </w:rPr>
        <w:t xml:space="preserve"> </w:t>
      </w:r>
      <w:r>
        <w:t>adjudicated</w:t>
      </w:r>
      <w:r>
        <w:rPr>
          <w:spacing w:val="-3"/>
        </w:rPr>
        <w:t xml:space="preserve"> </w:t>
      </w:r>
      <w:r>
        <w:t>CV</w:t>
      </w:r>
      <w:r>
        <w:rPr>
          <w:spacing w:val="-3"/>
        </w:rPr>
        <w:t xml:space="preserve"> </w:t>
      </w:r>
      <w:r>
        <w:t>death</w:t>
      </w:r>
      <w:r>
        <w:rPr>
          <w:spacing w:val="-3"/>
        </w:rPr>
        <w:t xml:space="preserve"> </w:t>
      </w:r>
      <w:r>
        <w:t>or</w:t>
      </w:r>
      <w:r>
        <w:rPr>
          <w:spacing w:val="-3"/>
        </w:rPr>
        <w:t xml:space="preserve"> </w:t>
      </w:r>
      <w:r>
        <w:rPr>
          <w:spacing w:val="-5"/>
        </w:rPr>
        <w:t>HHF</w:t>
      </w:r>
    </w:p>
    <w:p w14:paraId="64E8AA05" w14:textId="77777777" w:rsidR="00F307E9" w:rsidRDefault="00BC3583" w:rsidP="00BC3583">
      <w:pPr>
        <w:pStyle w:val="BodyText"/>
        <w:spacing w:before="5"/>
        <w:ind w:left="0"/>
        <w:jc w:val="left"/>
        <w:rPr>
          <w:b/>
          <w:sz w:val="13"/>
        </w:rPr>
      </w:pPr>
      <w:r>
        <w:rPr>
          <w:noProof/>
        </w:rPr>
        <w:drawing>
          <wp:anchor distT="0" distB="0" distL="0" distR="0" simplePos="0" relativeHeight="487589888" behindDoc="1" locked="0" layoutInCell="1" allowOverlap="1" wp14:anchorId="78138A12" wp14:editId="20A4DEDC">
            <wp:simplePos x="0" y="0"/>
            <wp:positionH relativeFrom="page">
              <wp:posOffset>1120609</wp:posOffset>
            </wp:positionH>
            <wp:positionV relativeFrom="paragraph">
              <wp:posOffset>113339</wp:posOffset>
            </wp:positionV>
            <wp:extent cx="5072654" cy="378561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072654" cy="3785616"/>
                    </a:xfrm>
                    <a:prstGeom prst="rect">
                      <a:avLst/>
                    </a:prstGeom>
                  </pic:spPr>
                </pic:pic>
              </a:graphicData>
            </a:graphic>
          </wp:anchor>
        </w:drawing>
      </w:r>
    </w:p>
    <w:p w14:paraId="4CCF68FE" w14:textId="77777777" w:rsidR="00F307E9" w:rsidRDefault="00F307E9" w:rsidP="00BC3583">
      <w:pPr>
        <w:rPr>
          <w:sz w:val="13"/>
        </w:rPr>
        <w:sectPr w:rsidR="00F307E9">
          <w:pgSz w:w="11930" w:h="16840"/>
          <w:pgMar w:top="1360" w:right="880" w:bottom="880" w:left="1300" w:header="0" w:footer="699" w:gutter="0"/>
          <w:cols w:space="720"/>
        </w:sectPr>
      </w:pPr>
    </w:p>
    <w:p w14:paraId="4BFBB6AF" w14:textId="77777777" w:rsidR="00F307E9" w:rsidRDefault="00BC3583" w:rsidP="00BC3583">
      <w:pPr>
        <w:spacing w:before="66"/>
        <w:ind w:left="140"/>
        <w:rPr>
          <w:b/>
        </w:rPr>
      </w:pPr>
      <w:r>
        <w:rPr>
          <w:b/>
        </w:rPr>
        <w:lastRenderedPageBreak/>
        <w:t>Figure</w:t>
      </w:r>
      <w:r>
        <w:rPr>
          <w:b/>
          <w:spacing w:val="-2"/>
        </w:rPr>
        <w:t xml:space="preserve"> </w:t>
      </w:r>
      <w:proofErr w:type="gramStart"/>
      <w:r>
        <w:rPr>
          <w:b/>
        </w:rPr>
        <w:t>6</w:t>
      </w:r>
      <w:r>
        <w:rPr>
          <w:b/>
          <w:spacing w:val="67"/>
        </w:rPr>
        <w:t xml:space="preserve">  </w:t>
      </w:r>
      <w:r>
        <w:rPr>
          <w:b/>
        </w:rPr>
        <w:t>Time</w:t>
      </w:r>
      <w:proofErr w:type="gramEnd"/>
      <w:r>
        <w:rPr>
          <w:b/>
          <w:spacing w:val="-4"/>
        </w:rPr>
        <w:t xml:space="preserve"> </w:t>
      </w:r>
      <w:r>
        <w:rPr>
          <w:b/>
        </w:rPr>
        <w:t>to</w:t>
      </w:r>
      <w:r>
        <w:rPr>
          <w:b/>
          <w:spacing w:val="-4"/>
        </w:rPr>
        <w:t xml:space="preserve"> </w:t>
      </w:r>
      <w:r>
        <w:rPr>
          <w:b/>
        </w:rPr>
        <w:t>event</w:t>
      </w:r>
      <w:r>
        <w:rPr>
          <w:b/>
          <w:spacing w:val="-2"/>
        </w:rPr>
        <w:t xml:space="preserve"> </w:t>
      </w:r>
      <w:r>
        <w:rPr>
          <w:b/>
        </w:rPr>
        <w:t>of</w:t>
      </w:r>
      <w:r>
        <w:rPr>
          <w:b/>
          <w:spacing w:val="-3"/>
        </w:rPr>
        <w:t xml:space="preserve"> </w:t>
      </w:r>
      <w:r>
        <w:rPr>
          <w:b/>
        </w:rPr>
        <w:t>adjudicated</w:t>
      </w:r>
      <w:r>
        <w:rPr>
          <w:b/>
          <w:spacing w:val="-2"/>
        </w:rPr>
        <w:t xml:space="preserve"> </w:t>
      </w:r>
      <w:r>
        <w:rPr>
          <w:b/>
          <w:spacing w:val="-5"/>
        </w:rPr>
        <w:t>HHF</w:t>
      </w:r>
    </w:p>
    <w:p w14:paraId="129C2C52" w14:textId="77777777" w:rsidR="00F307E9" w:rsidRDefault="00BC3583" w:rsidP="00BC3583">
      <w:pPr>
        <w:pStyle w:val="BodyText"/>
        <w:spacing w:before="6"/>
        <w:ind w:left="0"/>
        <w:jc w:val="left"/>
        <w:rPr>
          <w:b/>
          <w:sz w:val="15"/>
        </w:rPr>
      </w:pPr>
      <w:r>
        <w:rPr>
          <w:noProof/>
        </w:rPr>
        <w:drawing>
          <wp:anchor distT="0" distB="0" distL="0" distR="0" simplePos="0" relativeHeight="487590400" behindDoc="1" locked="0" layoutInCell="1" allowOverlap="1" wp14:anchorId="70065D62" wp14:editId="3F397309">
            <wp:simplePos x="0" y="0"/>
            <wp:positionH relativeFrom="page">
              <wp:posOffset>1165891</wp:posOffset>
            </wp:positionH>
            <wp:positionV relativeFrom="paragraph">
              <wp:posOffset>129116</wp:posOffset>
            </wp:positionV>
            <wp:extent cx="5169624" cy="38557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169624" cy="3855720"/>
                    </a:xfrm>
                    <a:prstGeom prst="rect">
                      <a:avLst/>
                    </a:prstGeom>
                  </pic:spPr>
                </pic:pic>
              </a:graphicData>
            </a:graphic>
          </wp:anchor>
        </w:drawing>
      </w:r>
    </w:p>
    <w:p w14:paraId="0C5D09FA" w14:textId="77777777" w:rsidR="00F307E9" w:rsidRDefault="00BC3583" w:rsidP="00BC3583">
      <w:pPr>
        <w:pStyle w:val="BodyText"/>
        <w:spacing w:before="218"/>
        <w:ind w:right="554"/>
        <w:jc w:val="left"/>
      </w:pPr>
      <w:r>
        <w:t>The results of the primary composite endpoint were generally consistent with a hazard ratio (HR) below 1 across the pre-specified subgroups, including heart failure patients with and without type 2 diabetes mellitus (see Figure 7).</w:t>
      </w:r>
    </w:p>
    <w:p w14:paraId="68547A88" w14:textId="77777777" w:rsidR="00F307E9" w:rsidRDefault="00F307E9" w:rsidP="00BC3583">
      <w:pPr>
        <w:sectPr w:rsidR="00F307E9">
          <w:pgSz w:w="11930" w:h="16840"/>
          <w:pgMar w:top="1360" w:right="880" w:bottom="880" w:left="1300" w:header="0" w:footer="699" w:gutter="0"/>
          <w:cols w:space="720"/>
        </w:sectPr>
      </w:pPr>
    </w:p>
    <w:p w14:paraId="0BEDB4E3" w14:textId="77777777" w:rsidR="00F307E9" w:rsidRDefault="00BC3583" w:rsidP="00BC3583">
      <w:pPr>
        <w:pStyle w:val="Heading2"/>
        <w:tabs>
          <w:tab w:val="left" w:pos="1263"/>
        </w:tabs>
        <w:ind w:left="1263" w:right="555" w:hanging="1124"/>
        <w:jc w:val="left"/>
      </w:pPr>
      <w:r>
        <w:lastRenderedPageBreak/>
        <w:t>Figure 7</w:t>
      </w:r>
      <w:r>
        <w:tab/>
        <w:t>Subgroup analyses</w:t>
      </w:r>
      <w:r>
        <w:rPr>
          <w:spacing w:val="-2"/>
        </w:rPr>
        <w:t xml:space="preserve"> </w:t>
      </w:r>
      <w:r>
        <w:t>for</w:t>
      </w:r>
      <w:r>
        <w:rPr>
          <w:spacing w:val="-3"/>
        </w:rPr>
        <w:t xml:space="preserve"> </w:t>
      </w:r>
      <w:r>
        <w:t>the</w:t>
      </w:r>
      <w:r>
        <w:rPr>
          <w:spacing w:val="-2"/>
        </w:rPr>
        <w:t xml:space="preserve"> </w:t>
      </w:r>
      <w:r>
        <w:t>time</w:t>
      </w:r>
      <w:r>
        <w:rPr>
          <w:spacing w:val="-2"/>
        </w:rPr>
        <w:t xml:space="preserve"> </w:t>
      </w:r>
      <w:r>
        <w:t>to</w:t>
      </w:r>
      <w:r>
        <w:rPr>
          <w:spacing w:val="-2"/>
        </w:rPr>
        <w:t xml:space="preserve"> </w:t>
      </w:r>
      <w:r>
        <w:t>the</w:t>
      </w:r>
      <w:r>
        <w:rPr>
          <w:spacing w:val="-2"/>
        </w:rPr>
        <w:t xml:space="preserve"> </w:t>
      </w:r>
      <w:r>
        <w:t>first event of adjudicated</w:t>
      </w:r>
      <w:r>
        <w:rPr>
          <w:spacing w:val="-2"/>
        </w:rPr>
        <w:t xml:space="preserve"> </w:t>
      </w:r>
      <w:r>
        <w:t>of CV</w:t>
      </w:r>
      <w:r>
        <w:rPr>
          <w:spacing w:val="-2"/>
        </w:rPr>
        <w:t xml:space="preserve"> </w:t>
      </w:r>
      <w:r>
        <w:t xml:space="preserve">death or </w:t>
      </w:r>
      <w:proofErr w:type="gramStart"/>
      <w:r>
        <w:t>HHF</w:t>
      </w:r>
      <w:proofErr w:type="gramEnd"/>
    </w:p>
    <w:p w14:paraId="39411725" w14:textId="77777777" w:rsidR="00F307E9" w:rsidRDefault="00BC3583" w:rsidP="00BC3583">
      <w:pPr>
        <w:pStyle w:val="BodyText"/>
        <w:spacing w:before="0"/>
        <w:ind w:left="0"/>
        <w:jc w:val="left"/>
        <w:rPr>
          <w:b/>
          <w:sz w:val="18"/>
        </w:rPr>
      </w:pPr>
      <w:r>
        <w:rPr>
          <w:noProof/>
        </w:rPr>
        <w:drawing>
          <wp:anchor distT="0" distB="0" distL="0" distR="0" simplePos="0" relativeHeight="487590912" behindDoc="1" locked="0" layoutInCell="1" allowOverlap="1" wp14:anchorId="19FEF29E" wp14:editId="64AE62C6">
            <wp:simplePos x="0" y="0"/>
            <wp:positionH relativeFrom="page">
              <wp:posOffset>963535</wp:posOffset>
            </wp:positionH>
            <wp:positionV relativeFrom="paragraph">
              <wp:posOffset>146922</wp:posOffset>
            </wp:positionV>
            <wp:extent cx="5660470" cy="510311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660470" cy="5103114"/>
                    </a:xfrm>
                    <a:prstGeom prst="rect">
                      <a:avLst/>
                    </a:prstGeom>
                  </pic:spPr>
                </pic:pic>
              </a:graphicData>
            </a:graphic>
          </wp:anchor>
        </w:drawing>
      </w:r>
    </w:p>
    <w:p w14:paraId="1121C681" w14:textId="77777777" w:rsidR="00F307E9" w:rsidRDefault="00BC3583" w:rsidP="00BC3583">
      <w:pPr>
        <w:spacing w:before="196"/>
        <w:ind w:left="140" w:right="555"/>
        <w:rPr>
          <w:sz w:val="16"/>
        </w:rPr>
      </w:pPr>
      <w:r>
        <w:rPr>
          <w:sz w:val="16"/>
        </w:rPr>
        <w:t xml:space="preserve">LVEF &gt;30%: Includes both above and below the median </w:t>
      </w:r>
      <w:proofErr w:type="spellStart"/>
      <w:r>
        <w:rPr>
          <w:sz w:val="16"/>
        </w:rPr>
        <w:t>NTproBNP</w:t>
      </w:r>
      <w:proofErr w:type="spellEnd"/>
      <w:r>
        <w:rPr>
          <w:sz w:val="16"/>
        </w:rPr>
        <w:t>. To be eligible for inclusion, patients with an LVEF &gt;30% were</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meet</w:t>
      </w:r>
      <w:r>
        <w:rPr>
          <w:spacing w:val="-3"/>
          <w:sz w:val="16"/>
        </w:rPr>
        <w:t xml:space="preserve"> </w:t>
      </w:r>
      <w:r>
        <w:rPr>
          <w:sz w:val="16"/>
        </w:rPr>
        <w:t>a</w:t>
      </w:r>
      <w:r>
        <w:rPr>
          <w:spacing w:val="-2"/>
          <w:sz w:val="16"/>
        </w:rPr>
        <w:t xml:space="preserve"> </w:t>
      </w:r>
      <w:r>
        <w:rPr>
          <w:sz w:val="16"/>
        </w:rPr>
        <w:t>higher</w:t>
      </w:r>
      <w:r>
        <w:rPr>
          <w:spacing w:val="-2"/>
          <w:sz w:val="16"/>
        </w:rPr>
        <w:t xml:space="preserve"> </w:t>
      </w:r>
      <w:proofErr w:type="spellStart"/>
      <w:r>
        <w:rPr>
          <w:sz w:val="16"/>
        </w:rPr>
        <w:t>NTproBNP</w:t>
      </w:r>
      <w:proofErr w:type="spellEnd"/>
      <w:r>
        <w:rPr>
          <w:spacing w:val="-3"/>
          <w:sz w:val="16"/>
        </w:rPr>
        <w:t xml:space="preserve"> </w:t>
      </w:r>
      <w:r>
        <w:rPr>
          <w:sz w:val="16"/>
        </w:rPr>
        <w:t>threshold</w:t>
      </w:r>
      <w:r>
        <w:rPr>
          <w:spacing w:val="-3"/>
          <w:sz w:val="16"/>
        </w:rPr>
        <w:t xml:space="preserve"> </w:t>
      </w:r>
      <w:r>
        <w:rPr>
          <w:sz w:val="16"/>
        </w:rPr>
        <w:t>than</w:t>
      </w:r>
      <w:r>
        <w:rPr>
          <w:spacing w:val="-2"/>
          <w:sz w:val="16"/>
        </w:rPr>
        <w:t xml:space="preserve"> </w:t>
      </w:r>
      <w:r>
        <w:rPr>
          <w:sz w:val="16"/>
        </w:rPr>
        <w:t>those</w:t>
      </w:r>
      <w:r>
        <w:rPr>
          <w:spacing w:val="-2"/>
          <w:sz w:val="16"/>
        </w:rPr>
        <w:t xml:space="preserve"> </w:t>
      </w:r>
      <w:r>
        <w:rPr>
          <w:sz w:val="16"/>
        </w:rPr>
        <w:t>with</w:t>
      </w:r>
      <w:r>
        <w:rPr>
          <w:spacing w:val="-3"/>
          <w:sz w:val="16"/>
        </w:rPr>
        <w:t xml:space="preserve"> </w:t>
      </w:r>
      <w:r>
        <w:rPr>
          <w:sz w:val="16"/>
        </w:rPr>
        <w:t>LVEF</w:t>
      </w:r>
      <w:r>
        <w:rPr>
          <w:spacing w:val="-3"/>
          <w:sz w:val="16"/>
        </w:rPr>
        <w:t xml:space="preserve"> </w:t>
      </w:r>
      <w:r>
        <w:rPr>
          <w:sz w:val="16"/>
        </w:rPr>
        <w:t>≤30%,</w:t>
      </w:r>
      <w:r>
        <w:rPr>
          <w:spacing w:val="-3"/>
          <w:sz w:val="16"/>
        </w:rPr>
        <w:t xml:space="preserve"> </w:t>
      </w:r>
      <w:r>
        <w:rPr>
          <w:sz w:val="16"/>
        </w:rPr>
        <w:t>unless</w:t>
      </w:r>
      <w:r>
        <w:rPr>
          <w:spacing w:val="-3"/>
          <w:sz w:val="16"/>
        </w:rPr>
        <w:t xml:space="preserve"> </w:t>
      </w:r>
      <w:r>
        <w:rPr>
          <w:sz w:val="16"/>
        </w:rPr>
        <w:t>they</w:t>
      </w:r>
      <w:r>
        <w:rPr>
          <w:spacing w:val="-3"/>
          <w:sz w:val="16"/>
        </w:rPr>
        <w:t xml:space="preserve"> </w:t>
      </w:r>
      <w:r>
        <w:rPr>
          <w:sz w:val="16"/>
        </w:rPr>
        <w:t>additionally</w:t>
      </w:r>
      <w:r>
        <w:rPr>
          <w:spacing w:val="-3"/>
          <w:sz w:val="16"/>
        </w:rPr>
        <w:t xml:space="preserve"> </w:t>
      </w:r>
      <w:r>
        <w:rPr>
          <w:sz w:val="16"/>
        </w:rPr>
        <w:t>had</w:t>
      </w:r>
      <w:r>
        <w:rPr>
          <w:spacing w:val="-2"/>
          <w:sz w:val="16"/>
        </w:rPr>
        <w:t xml:space="preserve"> </w:t>
      </w:r>
      <w:r>
        <w:rPr>
          <w:sz w:val="16"/>
        </w:rPr>
        <w:t>a</w:t>
      </w:r>
      <w:r>
        <w:rPr>
          <w:spacing w:val="-2"/>
          <w:sz w:val="16"/>
        </w:rPr>
        <w:t xml:space="preserve"> </w:t>
      </w:r>
      <w:r>
        <w:rPr>
          <w:sz w:val="16"/>
        </w:rPr>
        <w:t>history of HHF within the past 12 months. Interaction p-values are nominal. The subgroup analyses were not adjusted for multiple testing.</w:t>
      </w:r>
    </w:p>
    <w:p w14:paraId="57C8F118" w14:textId="77777777" w:rsidR="00F307E9" w:rsidRDefault="00F307E9" w:rsidP="00BC3583">
      <w:pPr>
        <w:pStyle w:val="BodyText"/>
        <w:spacing w:before="120"/>
        <w:ind w:left="0"/>
        <w:jc w:val="left"/>
        <w:rPr>
          <w:sz w:val="16"/>
        </w:rPr>
      </w:pPr>
    </w:p>
    <w:p w14:paraId="52D60254" w14:textId="77777777" w:rsidR="00F307E9" w:rsidRDefault="00BC3583" w:rsidP="00BC3583">
      <w:pPr>
        <w:ind w:left="140"/>
        <w:rPr>
          <w:i/>
        </w:rPr>
      </w:pPr>
      <w:r>
        <w:rPr>
          <w:i/>
        </w:rPr>
        <w:t>Renal</w:t>
      </w:r>
      <w:r>
        <w:rPr>
          <w:i/>
          <w:spacing w:val="-5"/>
        </w:rPr>
        <w:t xml:space="preserve"> </w:t>
      </w:r>
      <w:r>
        <w:rPr>
          <w:i/>
          <w:spacing w:val="-2"/>
        </w:rPr>
        <w:t>Outcome</w:t>
      </w:r>
    </w:p>
    <w:p w14:paraId="77243DD5" w14:textId="77777777" w:rsidR="00F307E9" w:rsidRDefault="00BC3583" w:rsidP="00BC3583">
      <w:pPr>
        <w:pStyle w:val="BodyText"/>
        <w:spacing w:before="122"/>
        <w:ind w:right="553"/>
        <w:jc w:val="left"/>
      </w:pPr>
      <w:r>
        <w:t>During</w:t>
      </w:r>
      <w:r>
        <w:rPr>
          <w:spacing w:val="-4"/>
        </w:rPr>
        <w:t xml:space="preserve"> </w:t>
      </w:r>
      <w:r>
        <w:t>treatment,</w:t>
      </w:r>
      <w:r>
        <w:rPr>
          <w:spacing w:val="-3"/>
        </w:rPr>
        <w:t xml:space="preserve"> </w:t>
      </w:r>
      <w:r>
        <w:t>eGFR</w:t>
      </w:r>
      <w:r>
        <w:rPr>
          <w:spacing w:val="-7"/>
        </w:rPr>
        <w:t xml:space="preserve"> </w:t>
      </w:r>
      <w:r>
        <w:t>decline</w:t>
      </w:r>
      <w:r>
        <w:rPr>
          <w:spacing w:val="-4"/>
        </w:rPr>
        <w:t xml:space="preserve"> </w:t>
      </w:r>
      <w:r>
        <w:t>over</w:t>
      </w:r>
      <w:r>
        <w:rPr>
          <w:spacing w:val="-5"/>
        </w:rPr>
        <w:t xml:space="preserve"> </w:t>
      </w:r>
      <w:r>
        <w:t>time</w:t>
      </w:r>
      <w:r>
        <w:rPr>
          <w:spacing w:val="-4"/>
        </w:rPr>
        <w:t xml:space="preserve"> </w:t>
      </w:r>
      <w:r>
        <w:t>was</w:t>
      </w:r>
      <w:r>
        <w:rPr>
          <w:spacing w:val="-6"/>
        </w:rPr>
        <w:t xml:space="preserve"> </w:t>
      </w:r>
      <w:r>
        <w:t>slower</w:t>
      </w:r>
      <w:r>
        <w:rPr>
          <w:spacing w:val="-3"/>
        </w:rPr>
        <w:t xml:space="preserve"> </w:t>
      </w:r>
      <w:r>
        <w:t>in</w:t>
      </w:r>
      <w:r>
        <w:rPr>
          <w:spacing w:val="-4"/>
        </w:rPr>
        <w:t xml:space="preserve"> </w:t>
      </w:r>
      <w:r>
        <w:t>the</w:t>
      </w:r>
      <w:r>
        <w:rPr>
          <w:spacing w:val="-6"/>
        </w:rPr>
        <w:t xml:space="preserve"> </w:t>
      </w:r>
      <w:r>
        <w:t>empagliflozin</w:t>
      </w:r>
      <w:r>
        <w:rPr>
          <w:spacing w:val="-4"/>
        </w:rPr>
        <w:t xml:space="preserve"> </w:t>
      </w:r>
      <w:r>
        <w:t>group</w:t>
      </w:r>
      <w:r>
        <w:rPr>
          <w:spacing w:val="-4"/>
        </w:rPr>
        <w:t xml:space="preserve"> </w:t>
      </w:r>
      <w:r>
        <w:t>compared</w:t>
      </w:r>
      <w:r>
        <w:rPr>
          <w:spacing w:val="-6"/>
        </w:rPr>
        <w:t xml:space="preserve"> </w:t>
      </w:r>
      <w:r>
        <w:t>to the placebo group (see Figure 8). Treatment with empagliflozin 10 mg significantly reduced the rate of eGFR decline. Patients treated with empagliflozin experienced an initial drop in eGFR which returned towards baseline after treatment discontinuation.</w:t>
      </w:r>
    </w:p>
    <w:p w14:paraId="4465151B" w14:textId="77777777" w:rsidR="00F307E9" w:rsidRDefault="00F307E9" w:rsidP="00BC3583">
      <w:pPr>
        <w:sectPr w:rsidR="00F307E9">
          <w:pgSz w:w="11930" w:h="16840"/>
          <w:pgMar w:top="1360" w:right="880" w:bottom="880" w:left="1300" w:header="0" w:footer="699" w:gutter="0"/>
          <w:cols w:space="720"/>
        </w:sectPr>
      </w:pPr>
    </w:p>
    <w:p w14:paraId="74E7890B" w14:textId="77777777" w:rsidR="00F307E9" w:rsidRDefault="00BC3583" w:rsidP="00BC3583">
      <w:pPr>
        <w:pStyle w:val="Heading2"/>
        <w:jc w:val="left"/>
      </w:pPr>
      <w:r>
        <w:lastRenderedPageBreak/>
        <w:t>Figure</w:t>
      </w:r>
      <w:r>
        <w:rPr>
          <w:spacing w:val="-2"/>
        </w:rPr>
        <w:t xml:space="preserve"> </w:t>
      </w:r>
      <w:proofErr w:type="gramStart"/>
      <w:r>
        <w:t>8</w:t>
      </w:r>
      <w:r>
        <w:rPr>
          <w:spacing w:val="67"/>
        </w:rPr>
        <w:t xml:space="preserve">  </w:t>
      </w:r>
      <w:r>
        <w:t>Change</w:t>
      </w:r>
      <w:proofErr w:type="gramEnd"/>
      <w:r>
        <w:rPr>
          <w:spacing w:val="-2"/>
        </w:rPr>
        <w:t xml:space="preserve"> </w:t>
      </w:r>
      <w:r>
        <w:t>in</w:t>
      </w:r>
      <w:r>
        <w:rPr>
          <w:spacing w:val="-1"/>
        </w:rPr>
        <w:t xml:space="preserve"> </w:t>
      </w:r>
      <w:r>
        <w:t>eGFR</w:t>
      </w:r>
      <w:r>
        <w:rPr>
          <w:spacing w:val="-2"/>
        </w:rPr>
        <w:t xml:space="preserve"> </w:t>
      </w:r>
      <w:r>
        <w:t>over</w:t>
      </w:r>
      <w:r>
        <w:rPr>
          <w:spacing w:val="-3"/>
        </w:rPr>
        <w:t xml:space="preserve"> </w:t>
      </w:r>
      <w:r>
        <w:rPr>
          <w:spacing w:val="-4"/>
        </w:rPr>
        <w:t>time*</w:t>
      </w:r>
    </w:p>
    <w:p w14:paraId="71815BD6" w14:textId="77777777" w:rsidR="00F307E9" w:rsidRDefault="00BC3583" w:rsidP="00BC3583">
      <w:pPr>
        <w:pStyle w:val="BodyText"/>
        <w:spacing w:before="3"/>
        <w:ind w:left="0"/>
        <w:jc w:val="left"/>
        <w:rPr>
          <w:b/>
          <w:sz w:val="19"/>
        </w:rPr>
      </w:pPr>
      <w:r>
        <w:rPr>
          <w:noProof/>
        </w:rPr>
        <w:drawing>
          <wp:anchor distT="0" distB="0" distL="0" distR="0" simplePos="0" relativeHeight="487591424" behindDoc="1" locked="0" layoutInCell="1" allowOverlap="1" wp14:anchorId="11103BCC" wp14:editId="36D2A9DF">
            <wp:simplePos x="0" y="0"/>
            <wp:positionH relativeFrom="page">
              <wp:posOffset>1254219</wp:posOffset>
            </wp:positionH>
            <wp:positionV relativeFrom="paragraph">
              <wp:posOffset>155884</wp:posOffset>
            </wp:positionV>
            <wp:extent cx="5041213" cy="396849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041213" cy="3968496"/>
                    </a:xfrm>
                    <a:prstGeom prst="rect">
                      <a:avLst/>
                    </a:prstGeom>
                  </pic:spPr>
                </pic:pic>
              </a:graphicData>
            </a:graphic>
          </wp:anchor>
        </w:drawing>
      </w:r>
    </w:p>
    <w:p w14:paraId="0AAD0FDD" w14:textId="77777777" w:rsidR="00F307E9" w:rsidRDefault="00BC3583" w:rsidP="00BC3583">
      <w:pPr>
        <w:spacing w:before="225"/>
        <w:ind w:left="140" w:right="556" w:hanging="1"/>
        <w:rPr>
          <w:sz w:val="16"/>
        </w:rPr>
      </w:pPr>
      <w:r>
        <w:rPr>
          <w:sz w:val="16"/>
        </w:rPr>
        <w:t>*eGFR (CKD-EPI) (mL/min/1.73m</w:t>
      </w:r>
      <w:r>
        <w:rPr>
          <w:sz w:val="16"/>
          <w:vertAlign w:val="superscript"/>
        </w:rPr>
        <w:t>2</w:t>
      </w:r>
      <w:r>
        <w:rPr>
          <w:sz w:val="16"/>
        </w:rPr>
        <w:t xml:space="preserve">) MMRM results over time - </w:t>
      </w:r>
      <w:proofErr w:type="spellStart"/>
      <w:r>
        <w:rPr>
          <w:sz w:val="16"/>
        </w:rPr>
        <w:t>randomised</w:t>
      </w:r>
      <w:proofErr w:type="spellEnd"/>
      <w:r>
        <w:rPr>
          <w:sz w:val="16"/>
        </w:rPr>
        <w:t xml:space="preserve"> set.</w:t>
      </w:r>
      <w:r>
        <w:rPr>
          <w:spacing w:val="39"/>
          <w:sz w:val="16"/>
        </w:rPr>
        <w:t xml:space="preserve"> </w:t>
      </w:r>
      <w:r>
        <w:rPr>
          <w:sz w:val="16"/>
        </w:rPr>
        <w:t>The number of patients who provided data at various</w:t>
      </w:r>
      <w:r>
        <w:rPr>
          <w:spacing w:val="-2"/>
          <w:sz w:val="16"/>
        </w:rPr>
        <w:t xml:space="preserve"> </w:t>
      </w:r>
      <w:r>
        <w:rPr>
          <w:sz w:val="16"/>
        </w:rPr>
        <w:t>time</w:t>
      </w:r>
      <w:r>
        <w:rPr>
          <w:spacing w:val="-4"/>
          <w:sz w:val="16"/>
        </w:rPr>
        <w:t xml:space="preserve"> </w:t>
      </w:r>
      <w:r>
        <w:rPr>
          <w:sz w:val="16"/>
        </w:rPr>
        <w:t>points</w:t>
      </w:r>
      <w:r>
        <w:rPr>
          <w:spacing w:val="-2"/>
          <w:sz w:val="16"/>
        </w:rPr>
        <w:t xml:space="preserve"> </w:t>
      </w:r>
      <w:r>
        <w:rPr>
          <w:sz w:val="16"/>
        </w:rPr>
        <w:t>(placebo, empagliflozin):</w:t>
      </w:r>
      <w:r>
        <w:rPr>
          <w:spacing w:val="-3"/>
          <w:sz w:val="16"/>
        </w:rPr>
        <w:t xml:space="preserve"> </w:t>
      </w:r>
      <w:r>
        <w:rPr>
          <w:sz w:val="16"/>
        </w:rPr>
        <w:t>at</w:t>
      </w:r>
      <w:r>
        <w:rPr>
          <w:spacing w:val="-3"/>
          <w:sz w:val="16"/>
        </w:rPr>
        <w:t xml:space="preserve"> </w:t>
      </w:r>
      <w:r>
        <w:rPr>
          <w:sz w:val="16"/>
        </w:rPr>
        <w:t>week</w:t>
      </w:r>
      <w:r>
        <w:rPr>
          <w:spacing w:val="-2"/>
          <w:sz w:val="16"/>
        </w:rPr>
        <w:t xml:space="preserve"> </w:t>
      </w:r>
      <w:r>
        <w:rPr>
          <w:sz w:val="16"/>
        </w:rPr>
        <w:t>4</w:t>
      </w:r>
      <w:r>
        <w:rPr>
          <w:spacing w:val="-4"/>
          <w:sz w:val="16"/>
        </w:rPr>
        <w:t xml:space="preserve"> </w:t>
      </w:r>
      <w:r>
        <w:rPr>
          <w:sz w:val="16"/>
        </w:rPr>
        <w:t>(1788,</w:t>
      </w:r>
      <w:r>
        <w:rPr>
          <w:spacing w:val="-3"/>
          <w:sz w:val="16"/>
        </w:rPr>
        <w:t xml:space="preserve"> </w:t>
      </w:r>
      <w:r>
        <w:rPr>
          <w:sz w:val="16"/>
        </w:rPr>
        <w:t>1802);</w:t>
      </w:r>
      <w:r>
        <w:rPr>
          <w:spacing w:val="-3"/>
          <w:sz w:val="16"/>
        </w:rPr>
        <w:t xml:space="preserve"> </w:t>
      </w:r>
      <w:r>
        <w:rPr>
          <w:sz w:val="16"/>
        </w:rPr>
        <w:t>at</w:t>
      </w:r>
      <w:r>
        <w:rPr>
          <w:spacing w:val="-3"/>
          <w:sz w:val="16"/>
        </w:rPr>
        <w:t xml:space="preserve"> </w:t>
      </w:r>
      <w:r>
        <w:rPr>
          <w:sz w:val="16"/>
        </w:rPr>
        <w:t>week 12</w:t>
      </w:r>
      <w:r>
        <w:rPr>
          <w:spacing w:val="-4"/>
          <w:sz w:val="16"/>
        </w:rPr>
        <w:t xml:space="preserve"> </w:t>
      </w:r>
      <w:r>
        <w:rPr>
          <w:sz w:val="16"/>
        </w:rPr>
        <w:t>(1729,</w:t>
      </w:r>
      <w:r>
        <w:rPr>
          <w:spacing w:val="-3"/>
          <w:sz w:val="16"/>
        </w:rPr>
        <w:t xml:space="preserve"> </w:t>
      </w:r>
      <w:r>
        <w:rPr>
          <w:sz w:val="16"/>
        </w:rPr>
        <w:t>1756);</w:t>
      </w:r>
      <w:r>
        <w:rPr>
          <w:spacing w:val="-3"/>
          <w:sz w:val="16"/>
        </w:rPr>
        <w:t xml:space="preserve"> </w:t>
      </w:r>
      <w:r>
        <w:rPr>
          <w:sz w:val="16"/>
        </w:rPr>
        <w:t>at</w:t>
      </w:r>
      <w:r>
        <w:rPr>
          <w:spacing w:val="-3"/>
          <w:sz w:val="16"/>
        </w:rPr>
        <w:t xml:space="preserve"> </w:t>
      </w:r>
      <w:r>
        <w:rPr>
          <w:sz w:val="16"/>
        </w:rPr>
        <w:t>week</w:t>
      </w:r>
      <w:r>
        <w:rPr>
          <w:spacing w:val="-5"/>
          <w:sz w:val="16"/>
        </w:rPr>
        <w:t xml:space="preserve"> </w:t>
      </w:r>
      <w:r>
        <w:rPr>
          <w:sz w:val="16"/>
        </w:rPr>
        <w:t>32</w:t>
      </w:r>
      <w:r>
        <w:rPr>
          <w:spacing w:val="-2"/>
          <w:sz w:val="16"/>
        </w:rPr>
        <w:t xml:space="preserve"> </w:t>
      </w:r>
      <w:r>
        <w:rPr>
          <w:sz w:val="16"/>
        </w:rPr>
        <w:t>(1563,</w:t>
      </w:r>
      <w:r>
        <w:rPr>
          <w:spacing w:val="-3"/>
          <w:sz w:val="16"/>
        </w:rPr>
        <w:t xml:space="preserve"> </w:t>
      </w:r>
      <w:r>
        <w:rPr>
          <w:sz w:val="16"/>
        </w:rPr>
        <w:t>1614); at</w:t>
      </w:r>
      <w:r>
        <w:rPr>
          <w:spacing w:val="-3"/>
          <w:sz w:val="16"/>
        </w:rPr>
        <w:t xml:space="preserve"> </w:t>
      </w:r>
      <w:proofErr w:type="gramStart"/>
      <w:r>
        <w:rPr>
          <w:sz w:val="16"/>
        </w:rPr>
        <w:t>week</w:t>
      </w:r>
      <w:proofErr w:type="gramEnd"/>
    </w:p>
    <w:p w14:paraId="2C465326" w14:textId="77777777" w:rsidR="00F307E9" w:rsidRDefault="00BC3583" w:rsidP="00BC3583">
      <w:pPr>
        <w:spacing w:line="183" w:lineRule="exact"/>
        <w:ind w:left="140"/>
        <w:rPr>
          <w:sz w:val="16"/>
        </w:rPr>
      </w:pPr>
      <w:r>
        <w:rPr>
          <w:sz w:val="16"/>
        </w:rPr>
        <w:t>52</w:t>
      </w:r>
      <w:r>
        <w:rPr>
          <w:spacing w:val="-6"/>
          <w:sz w:val="16"/>
        </w:rPr>
        <w:t xml:space="preserve"> </w:t>
      </w:r>
      <w:r>
        <w:rPr>
          <w:sz w:val="16"/>
        </w:rPr>
        <w:t>(1211,</w:t>
      </w:r>
      <w:r>
        <w:rPr>
          <w:spacing w:val="-1"/>
          <w:sz w:val="16"/>
        </w:rPr>
        <w:t xml:space="preserve"> </w:t>
      </w:r>
      <w:r>
        <w:rPr>
          <w:sz w:val="16"/>
        </w:rPr>
        <w:t>1228);</w:t>
      </w:r>
      <w:r>
        <w:rPr>
          <w:spacing w:val="-1"/>
          <w:sz w:val="16"/>
        </w:rPr>
        <w:t xml:space="preserve"> </w:t>
      </w:r>
      <w:r>
        <w:rPr>
          <w:sz w:val="16"/>
        </w:rPr>
        <w:t>at</w:t>
      </w:r>
      <w:r>
        <w:rPr>
          <w:spacing w:val="-1"/>
          <w:sz w:val="16"/>
        </w:rPr>
        <w:t xml:space="preserve"> </w:t>
      </w:r>
      <w:r>
        <w:rPr>
          <w:sz w:val="16"/>
        </w:rPr>
        <w:t>week</w:t>
      </w:r>
      <w:r>
        <w:rPr>
          <w:spacing w:val="-3"/>
          <w:sz w:val="16"/>
        </w:rPr>
        <w:t xml:space="preserve"> </w:t>
      </w:r>
      <w:r>
        <w:rPr>
          <w:sz w:val="16"/>
        </w:rPr>
        <w:t>76</w:t>
      </w:r>
      <w:r>
        <w:rPr>
          <w:spacing w:val="-3"/>
          <w:sz w:val="16"/>
        </w:rPr>
        <w:t xml:space="preserve"> </w:t>
      </w:r>
      <w:r>
        <w:rPr>
          <w:sz w:val="16"/>
        </w:rPr>
        <w:t>(801,</w:t>
      </w:r>
      <w:r>
        <w:rPr>
          <w:spacing w:val="-6"/>
          <w:sz w:val="16"/>
        </w:rPr>
        <w:t xml:space="preserve"> </w:t>
      </w:r>
      <w:r>
        <w:rPr>
          <w:sz w:val="16"/>
        </w:rPr>
        <w:t>805);</w:t>
      </w:r>
      <w:r>
        <w:rPr>
          <w:spacing w:val="-1"/>
          <w:sz w:val="16"/>
        </w:rPr>
        <w:t xml:space="preserve"> </w:t>
      </w:r>
      <w:r>
        <w:rPr>
          <w:sz w:val="16"/>
        </w:rPr>
        <w:t>at</w:t>
      </w:r>
      <w:r>
        <w:rPr>
          <w:spacing w:val="-1"/>
          <w:sz w:val="16"/>
        </w:rPr>
        <w:t xml:space="preserve"> </w:t>
      </w:r>
      <w:r>
        <w:rPr>
          <w:sz w:val="16"/>
        </w:rPr>
        <w:t>week</w:t>
      </w:r>
      <w:r>
        <w:rPr>
          <w:spacing w:val="-1"/>
          <w:sz w:val="16"/>
        </w:rPr>
        <w:t xml:space="preserve"> </w:t>
      </w:r>
      <w:r>
        <w:rPr>
          <w:sz w:val="16"/>
        </w:rPr>
        <w:t>100</w:t>
      </w:r>
      <w:r>
        <w:rPr>
          <w:spacing w:val="-4"/>
          <w:sz w:val="16"/>
        </w:rPr>
        <w:t xml:space="preserve"> </w:t>
      </w:r>
      <w:r>
        <w:rPr>
          <w:sz w:val="16"/>
        </w:rPr>
        <w:t>(359,</w:t>
      </w:r>
      <w:r>
        <w:rPr>
          <w:spacing w:val="-3"/>
          <w:sz w:val="16"/>
        </w:rPr>
        <w:t xml:space="preserve"> </w:t>
      </w:r>
      <w:r>
        <w:rPr>
          <w:sz w:val="16"/>
        </w:rPr>
        <w:t>386);</w:t>
      </w:r>
      <w:r>
        <w:rPr>
          <w:spacing w:val="-2"/>
          <w:sz w:val="16"/>
        </w:rPr>
        <w:t xml:space="preserve"> </w:t>
      </w:r>
      <w:r>
        <w:rPr>
          <w:sz w:val="16"/>
        </w:rPr>
        <w:t>and</w:t>
      </w:r>
      <w:r>
        <w:rPr>
          <w:spacing w:val="-7"/>
          <w:sz w:val="16"/>
        </w:rPr>
        <w:t xml:space="preserve"> </w:t>
      </w:r>
      <w:r>
        <w:rPr>
          <w:sz w:val="16"/>
        </w:rPr>
        <w:t>at</w:t>
      </w:r>
      <w:r>
        <w:rPr>
          <w:spacing w:val="-2"/>
          <w:sz w:val="16"/>
        </w:rPr>
        <w:t xml:space="preserve"> </w:t>
      </w:r>
      <w:r>
        <w:rPr>
          <w:sz w:val="16"/>
        </w:rPr>
        <w:t>week</w:t>
      </w:r>
      <w:r>
        <w:rPr>
          <w:spacing w:val="-3"/>
          <w:sz w:val="16"/>
        </w:rPr>
        <w:t xml:space="preserve"> </w:t>
      </w:r>
      <w:r>
        <w:rPr>
          <w:sz w:val="16"/>
        </w:rPr>
        <w:t>124</w:t>
      </w:r>
      <w:r>
        <w:rPr>
          <w:spacing w:val="-4"/>
          <w:sz w:val="16"/>
        </w:rPr>
        <w:t xml:space="preserve"> </w:t>
      </w:r>
      <w:r>
        <w:rPr>
          <w:sz w:val="16"/>
        </w:rPr>
        <w:t>(86,</w:t>
      </w:r>
      <w:r>
        <w:rPr>
          <w:spacing w:val="-3"/>
          <w:sz w:val="16"/>
        </w:rPr>
        <w:t xml:space="preserve"> </w:t>
      </w:r>
      <w:r>
        <w:rPr>
          <w:spacing w:val="-4"/>
          <w:sz w:val="16"/>
        </w:rPr>
        <w:t>91).</w:t>
      </w:r>
    </w:p>
    <w:p w14:paraId="20F0A5AF" w14:textId="77777777" w:rsidR="00F307E9" w:rsidRDefault="00BC3583" w:rsidP="00BC3583">
      <w:pPr>
        <w:pStyle w:val="BodyText"/>
        <w:spacing w:before="120"/>
        <w:jc w:val="left"/>
      </w:pPr>
      <w:r>
        <w:rPr>
          <w:u w:val="single"/>
        </w:rPr>
        <w:t>Empagliflozin</w:t>
      </w:r>
      <w:r>
        <w:rPr>
          <w:spacing w:val="-7"/>
          <w:u w:val="single"/>
        </w:rPr>
        <w:t xml:space="preserve"> </w:t>
      </w:r>
      <w:r>
        <w:rPr>
          <w:u w:val="single"/>
        </w:rPr>
        <w:t>in</w:t>
      </w:r>
      <w:r>
        <w:rPr>
          <w:spacing w:val="-4"/>
          <w:u w:val="single"/>
        </w:rPr>
        <w:t xml:space="preserve"> </w:t>
      </w:r>
      <w:r>
        <w:rPr>
          <w:u w:val="single"/>
        </w:rPr>
        <w:t>patients</w:t>
      </w:r>
      <w:r>
        <w:rPr>
          <w:spacing w:val="-8"/>
          <w:u w:val="single"/>
        </w:rPr>
        <w:t xml:space="preserve"> </w:t>
      </w:r>
      <w:r>
        <w:rPr>
          <w:u w:val="single"/>
        </w:rPr>
        <w:t>with</w:t>
      </w:r>
      <w:r>
        <w:rPr>
          <w:spacing w:val="-4"/>
          <w:u w:val="single"/>
        </w:rPr>
        <w:t xml:space="preserve"> </w:t>
      </w:r>
      <w:r>
        <w:rPr>
          <w:u w:val="single"/>
        </w:rPr>
        <w:t>heart</w:t>
      </w:r>
      <w:r>
        <w:rPr>
          <w:spacing w:val="-6"/>
          <w:u w:val="single"/>
        </w:rPr>
        <w:t xml:space="preserve"> </w:t>
      </w:r>
      <w:r>
        <w:rPr>
          <w:u w:val="single"/>
        </w:rPr>
        <w:t>failure</w:t>
      </w:r>
      <w:r>
        <w:rPr>
          <w:spacing w:val="-4"/>
          <w:u w:val="single"/>
        </w:rPr>
        <w:t xml:space="preserve"> </w:t>
      </w:r>
      <w:r>
        <w:rPr>
          <w:u w:val="single"/>
        </w:rPr>
        <w:t>and</w:t>
      </w:r>
      <w:r>
        <w:rPr>
          <w:spacing w:val="-6"/>
          <w:u w:val="single"/>
        </w:rPr>
        <w:t xml:space="preserve"> </w:t>
      </w:r>
      <w:r>
        <w:rPr>
          <w:u w:val="single"/>
        </w:rPr>
        <w:t>an</w:t>
      </w:r>
      <w:r>
        <w:rPr>
          <w:spacing w:val="-6"/>
          <w:u w:val="single"/>
        </w:rPr>
        <w:t xml:space="preserve"> </w:t>
      </w:r>
      <w:r>
        <w:rPr>
          <w:u w:val="single"/>
        </w:rPr>
        <w:t>ejection</w:t>
      </w:r>
      <w:r>
        <w:rPr>
          <w:spacing w:val="-6"/>
          <w:u w:val="single"/>
        </w:rPr>
        <w:t xml:space="preserve"> </w:t>
      </w:r>
      <w:r>
        <w:rPr>
          <w:u w:val="single"/>
        </w:rPr>
        <w:t>fraction</w:t>
      </w:r>
      <w:r>
        <w:rPr>
          <w:spacing w:val="-6"/>
          <w:u w:val="single"/>
        </w:rPr>
        <w:t xml:space="preserve"> </w:t>
      </w:r>
      <w:r>
        <w:rPr>
          <w:spacing w:val="-4"/>
          <w:u w:val="single"/>
        </w:rPr>
        <w:t>&gt;40%</w:t>
      </w:r>
    </w:p>
    <w:p w14:paraId="4B10EBFC" w14:textId="77777777" w:rsidR="00F307E9" w:rsidRDefault="00BC3583" w:rsidP="00BC3583">
      <w:pPr>
        <w:pStyle w:val="BodyText"/>
        <w:spacing w:before="121"/>
        <w:ind w:right="553"/>
        <w:jc w:val="left"/>
      </w:pPr>
      <w:r>
        <w:t>A</w:t>
      </w:r>
      <w:r>
        <w:rPr>
          <w:spacing w:val="-15"/>
        </w:rPr>
        <w:t xml:space="preserve"> </w:t>
      </w:r>
      <w:proofErr w:type="spellStart"/>
      <w:r>
        <w:t>randomised</w:t>
      </w:r>
      <w:proofErr w:type="spellEnd"/>
      <w:r>
        <w:t>,</w:t>
      </w:r>
      <w:r>
        <w:rPr>
          <w:spacing w:val="-13"/>
        </w:rPr>
        <w:t xml:space="preserve"> </w:t>
      </w:r>
      <w:r>
        <w:t>double-blind,</w:t>
      </w:r>
      <w:r>
        <w:rPr>
          <w:spacing w:val="-13"/>
        </w:rPr>
        <w:t xml:space="preserve"> </w:t>
      </w:r>
      <w:r>
        <w:t>placebo-controlled</w:t>
      </w:r>
      <w:r>
        <w:rPr>
          <w:spacing w:val="-14"/>
        </w:rPr>
        <w:t xml:space="preserve"> </w:t>
      </w:r>
      <w:r>
        <w:t>study</w:t>
      </w:r>
      <w:r>
        <w:rPr>
          <w:spacing w:val="-14"/>
        </w:rPr>
        <w:t xml:space="preserve"> </w:t>
      </w:r>
      <w:r>
        <w:t>(EMPEROR-Preserved)</w:t>
      </w:r>
      <w:r>
        <w:rPr>
          <w:spacing w:val="-13"/>
        </w:rPr>
        <w:t xml:space="preserve"> </w:t>
      </w:r>
      <w:r>
        <w:t>was</w:t>
      </w:r>
      <w:r>
        <w:rPr>
          <w:spacing w:val="-16"/>
        </w:rPr>
        <w:t xml:space="preserve"> </w:t>
      </w:r>
      <w:r>
        <w:t xml:space="preserve">conducted in 5988 patients with chronic heart failure of at least 3 months duration (NYHA II-IV) who are currently stable and have an ejection fraction &gt;40% to evaluate the efficacy and safety of empagliflozin 10 mg once daily as adjunct to standard of care therapy. The primary endpoint was the time to adjudicated first event of either cardiovascular (CV) death or </w:t>
      </w:r>
      <w:proofErr w:type="spellStart"/>
      <w:r>
        <w:t>hospitalisation</w:t>
      </w:r>
      <w:proofErr w:type="spellEnd"/>
      <w:r>
        <w:t xml:space="preserve"> for heart failure (HHF). The secondary endpoints occu</w:t>
      </w:r>
      <w:r>
        <w:t xml:space="preserve">rrence of adjudicated HHF (first and recurrent), and </w:t>
      </w:r>
      <w:proofErr w:type="gramStart"/>
      <w:r>
        <w:t>eGFR(</w:t>
      </w:r>
      <w:proofErr w:type="gramEnd"/>
      <w:r>
        <w:t>CKD-EPI)</w:t>
      </w:r>
      <w:proofErr w:type="spellStart"/>
      <w:r>
        <w:t>cr</w:t>
      </w:r>
      <w:proofErr w:type="spellEnd"/>
      <w:r>
        <w:t xml:space="preserve"> slope of change from baseline were included in the confirmatory testing. Overall, baseline therapy included ACE inhibitors/angiotensin receptor blockers/angiotensin receptor-neprilysin inhibitor (80.7%), beta blockers (86.3%), mineralocorticoid receptor antagonists (37.5%) and diuretics (86.2%).</w:t>
      </w:r>
    </w:p>
    <w:p w14:paraId="633A1257" w14:textId="77777777" w:rsidR="00F307E9" w:rsidRDefault="00BC3583" w:rsidP="00BC3583">
      <w:pPr>
        <w:pStyle w:val="BodyText"/>
        <w:spacing w:before="120"/>
        <w:ind w:left="139" w:right="555"/>
        <w:jc w:val="left"/>
      </w:pPr>
      <w:r>
        <w:t>A</w:t>
      </w:r>
      <w:r>
        <w:rPr>
          <w:spacing w:val="-9"/>
        </w:rPr>
        <w:t xml:space="preserve"> </w:t>
      </w:r>
      <w:r>
        <w:t>total</w:t>
      </w:r>
      <w:r>
        <w:rPr>
          <w:spacing w:val="-9"/>
        </w:rPr>
        <w:t xml:space="preserve"> </w:t>
      </w:r>
      <w:r>
        <w:t>of</w:t>
      </w:r>
      <w:r>
        <w:rPr>
          <w:spacing w:val="-10"/>
        </w:rPr>
        <w:t xml:space="preserve"> </w:t>
      </w:r>
      <w:r>
        <w:t>2997</w:t>
      </w:r>
      <w:r>
        <w:rPr>
          <w:spacing w:val="-11"/>
        </w:rPr>
        <w:t xml:space="preserve"> </w:t>
      </w:r>
      <w:r>
        <w:t>patients</w:t>
      </w:r>
      <w:r>
        <w:rPr>
          <w:spacing w:val="-8"/>
        </w:rPr>
        <w:t xml:space="preserve"> </w:t>
      </w:r>
      <w:r>
        <w:t>were</w:t>
      </w:r>
      <w:r>
        <w:rPr>
          <w:spacing w:val="-11"/>
        </w:rPr>
        <w:t xml:space="preserve"> </w:t>
      </w:r>
      <w:proofErr w:type="spellStart"/>
      <w:r>
        <w:t>randomised</w:t>
      </w:r>
      <w:proofErr w:type="spellEnd"/>
      <w:r>
        <w:rPr>
          <w:spacing w:val="-11"/>
        </w:rPr>
        <w:t xml:space="preserve"> </w:t>
      </w:r>
      <w:r>
        <w:t>to</w:t>
      </w:r>
      <w:r>
        <w:rPr>
          <w:spacing w:val="-11"/>
        </w:rPr>
        <w:t xml:space="preserve"> </w:t>
      </w:r>
      <w:r>
        <w:t>empagliflozin</w:t>
      </w:r>
      <w:r>
        <w:rPr>
          <w:spacing w:val="-9"/>
        </w:rPr>
        <w:t xml:space="preserve"> </w:t>
      </w:r>
      <w:r>
        <w:t>10</w:t>
      </w:r>
      <w:r>
        <w:rPr>
          <w:spacing w:val="-9"/>
        </w:rPr>
        <w:t xml:space="preserve"> </w:t>
      </w:r>
      <w:r>
        <w:t>mg</w:t>
      </w:r>
      <w:r>
        <w:rPr>
          <w:spacing w:val="-11"/>
        </w:rPr>
        <w:t xml:space="preserve"> </w:t>
      </w:r>
      <w:r>
        <w:t>(placebo:</w:t>
      </w:r>
      <w:r>
        <w:rPr>
          <w:spacing w:val="-10"/>
        </w:rPr>
        <w:t xml:space="preserve"> </w:t>
      </w:r>
      <w:r>
        <w:t>2991)</w:t>
      </w:r>
      <w:r>
        <w:rPr>
          <w:spacing w:val="-8"/>
        </w:rPr>
        <w:t xml:space="preserve"> </w:t>
      </w:r>
      <w:r>
        <w:t>and</w:t>
      </w:r>
      <w:r>
        <w:rPr>
          <w:spacing w:val="-11"/>
        </w:rPr>
        <w:t xml:space="preserve"> </w:t>
      </w:r>
      <w:r>
        <w:t>followed for</w:t>
      </w:r>
      <w:r>
        <w:rPr>
          <w:spacing w:val="-11"/>
        </w:rPr>
        <w:t xml:space="preserve"> </w:t>
      </w:r>
      <w:r>
        <w:t>a</w:t>
      </w:r>
      <w:r>
        <w:rPr>
          <w:spacing w:val="-13"/>
        </w:rPr>
        <w:t xml:space="preserve"> </w:t>
      </w:r>
      <w:r>
        <w:t>median</w:t>
      </w:r>
      <w:r>
        <w:rPr>
          <w:spacing w:val="-13"/>
        </w:rPr>
        <w:t xml:space="preserve"> </w:t>
      </w:r>
      <w:r>
        <w:t>of</w:t>
      </w:r>
      <w:r>
        <w:rPr>
          <w:spacing w:val="-11"/>
        </w:rPr>
        <w:t xml:space="preserve"> </w:t>
      </w:r>
      <w:r>
        <w:t>26.2</w:t>
      </w:r>
      <w:r>
        <w:rPr>
          <w:spacing w:val="-13"/>
        </w:rPr>
        <w:t xml:space="preserve"> </w:t>
      </w:r>
      <w:r>
        <w:t>months.</w:t>
      </w:r>
      <w:r>
        <w:rPr>
          <w:spacing w:val="-11"/>
        </w:rPr>
        <w:t xml:space="preserve"> </w:t>
      </w:r>
      <w:r>
        <w:t>The</w:t>
      </w:r>
      <w:r>
        <w:rPr>
          <w:spacing w:val="-13"/>
        </w:rPr>
        <w:t xml:space="preserve"> </w:t>
      </w:r>
      <w:r>
        <w:t>study</w:t>
      </w:r>
      <w:r>
        <w:rPr>
          <w:spacing w:val="-12"/>
        </w:rPr>
        <w:t xml:space="preserve"> </w:t>
      </w:r>
      <w:r>
        <w:t>population</w:t>
      </w:r>
      <w:r>
        <w:rPr>
          <w:spacing w:val="-15"/>
        </w:rPr>
        <w:t xml:space="preserve"> </w:t>
      </w:r>
      <w:r>
        <w:t>consisted</w:t>
      </w:r>
      <w:r>
        <w:rPr>
          <w:spacing w:val="-13"/>
        </w:rPr>
        <w:t xml:space="preserve"> </w:t>
      </w:r>
      <w:r>
        <w:t>of</w:t>
      </w:r>
      <w:r>
        <w:rPr>
          <w:spacing w:val="-11"/>
        </w:rPr>
        <w:t xml:space="preserve"> </w:t>
      </w:r>
      <w:r>
        <w:t>55.3%</w:t>
      </w:r>
      <w:r>
        <w:rPr>
          <w:spacing w:val="-12"/>
        </w:rPr>
        <w:t xml:space="preserve"> </w:t>
      </w:r>
      <w:r>
        <w:t>men</w:t>
      </w:r>
      <w:r>
        <w:rPr>
          <w:spacing w:val="-15"/>
        </w:rPr>
        <w:t xml:space="preserve"> </w:t>
      </w:r>
      <w:r>
        <w:t>and</w:t>
      </w:r>
      <w:r>
        <w:rPr>
          <w:spacing w:val="-10"/>
        </w:rPr>
        <w:t xml:space="preserve"> </w:t>
      </w:r>
      <w:r>
        <w:t>44.7%</w:t>
      </w:r>
      <w:r>
        <w:rPr>
          <w:spacing w:val="-12"/>
        </w:rPr>
        <w:t xml:space="preserve"> </w:t>
      </w:r>
      <w:r>
        <w:t>women with a mean age of 71.9 years (range: 22-100 years), 43.0% were 75 years of age or older. 75.9%</w:t>
      </w:r>
      <w:r>
        <w:rPr>
          <w:spacing w:val="-5"/>
        </w:rPr>
        <w:t xml:space="preserve"> </w:t>
      </w:r>
      <w:r>
        <w:t>of</w:t>
      </w:r>
      <w:r>
        <w:rPr>
          <w:spacing w:val="-5"/>
        </w:rPr>
        <w:t xml:space="preserve"> </w:t>
      </w:r>
      <w:r>
        <w:t>the</w:t>
      </w:r>
      <w:r>
        <w:rPr>
          <w:spacing w:val="-6"/>
        </w:rPr>
        <w:t xml:space="preserve"> </w:t>
      </w:r>
      <w:r>
        <w:t>study</w:t>
      </w:r>
      <w:r>
        <w:rPr>
          <w:spacing w:val="-4"/>
        </w:rPr>
        <w:t xml:space="preserve"> </w:t>
      </w:r>
      <w:r>
        <w:t>population</w:t>
      </w:r>
      <w:r>
        <w:rPr>
          <w:spacing w:val="-4"/>
        </w:rPr>
        <w:t xml:space="preserve"> </w:t>
      </w:r>
      <w:r>
        <w:t>were</w:t>
      </w:r>
      <w:r>
        <w:rPr>
          <w:spacing w:val="-6"/>
        </w:rPr>
        <w:t xml:space="preserve"> </w:t>
      </w:r>
      <w:r>
        <w:t>White,</w:t>
      </w:r>
      <w:r>
        <w:rPr>
          <w:spacing w:val="-3"/>
        </w:rPr>
        <w:t xml:space="preserve"> </w:t>
      </w:r>
      <w:r>
        <w:t>13.8%</w:t>
      </w:r>
      <w:r>
        <w:rPr>
          <w:spacing w:val="-8"/>
        </w:rPr>
        <w:t xml:space="preserve"> </w:t>
      </w:r>
      <w:r>
        <w:t>Asian</w:t>
      </w:r>
      <w:r>
        <w:rPr>
          <w:spacing w:val="-4"/>
        </w:rPr>
        <w:t xml:space="preserve"> </w:t>
      </w:r>
      <w:r>
        <w:t>and</w:t>
      </w:r>
      <w:r>
        <w:rPr>
          <w:spacing w:val="-4"/>
        </w:rPr>
        <w:t xml:space="preserve"> </w:t>
      </w:r>
      <w:r>
        <w:t>4.3%</w:t>
      </w:r>
      <w:r>
        <w:rPr>
          <w:spacing w:val="-3"/>
        </w:rPr>
        <w:t xml:space="preserve"> </w:t>
      </w:r>
      <w:r>
        <w:t>Black/African</w:t>
      </w:r>
      <w:r>
        <w:rPr>
          <w:spacing w:val="-4"/>
        </w:rPr>
        <w:t xml:space="preserve"> </w:t>
      </w:r>
      <w:r>
        <w:t>American.</w:t>
      </w:r>
      <w:r>
        <w:rPr>
          <w:spacing w:val="-5"/>
        </w:rPr>
        <w:t xml:space="preserve"> </w:t>
      </w:r>
      <w:r>
        <w:t xml:space="preserve">At </w:t>
      </w:r>
      <w:proofErr w:type="spellStart"/>
      <w:r>
        <w:t>randomisation</w:t>
      </w:r>
      <w:proofErr w:type="spellEnd"/>
      <w:r>
        <w:t>, 81.5% of patients were NYHA class II, 18.1% were class III and 0.3% were class IV. The EMPEROR-Preserved study population included patients with a LVEF &lt;50% (33.1%), with</w:t>
      </w:r>
      <w:r>
        <w:rPr>
          <w:spacing w:val="-1"/>
        </w:rPr>
        <w:t xml:space="preserve"> </w:t>
      </w:r>
      <w:r>
        <w:t>a</w:t>
      </w:r>
      <w:r>
        <w:rPr>
          <w:spacing w:val="-1"/>
        </w:rPr>
        <w:t xml:space="preserve"> </w:t>
      </w:r>
      <w:r>
        <w:t>LVEF</w:t>
      </w:r>
      <w:r>
        <w:rPr>
          <w:spacing w:val="-1"/>
        </w:rPr>
        <w:t xml:space="preserve"> </w:t>
      </w:r>
      <w:r>
        <w:t>50</w:t>
      </w:r>
      <w:r>
        <w:rPr>
          <w:spacing w:val="-3"/>
        </w:rPr>
        <w:t xml:space="preserve"> </w:t>
      </w:r>
      <w:r>
        <w:t>to</w:t>
      </w:r>
      <w:r>
        <w:rPr>
          <w:spacing w:val="-1"/>
        </w:rPr>
        <w:t xml:space="preserve"> </w:t>
      </w:r>
      <w:r>
        <w:t>&lt;60%</w:t>
      </w:r>
      <w:r>
        <w:rPr>
          <w:spacing w:val="-2"/>
        </w:rPr>
        <w:t xml:space="preserve"> </w:t>
      </w:r>
      <w:r>
        <w:t>(34.4%) and</w:t>
      </w:r>
      <w:r>
        <w:rPr>
          <w:spacing w:val="-1"/>
        </w:rPr>
        <w:t xml:space="preserve"> </w:t>
      </w:r>
      <w:r>
        <w:t>a</w:t>
      </w:r>
      <w:r>
        <w:rPr>
          <w:spacing w:val="-1"/>
        </w:rPr>
        <w:t xml:space="preserve"> </w:t>
      </w:r>
      <w:r>
        <w:t>LVEF ≥60% (32.5%). At baseline, the</w:t>
      </w:r>
      <w:r>
        <w:rPr>
          <w:spacing w:val="-3"/>
        </w:rPr>
        <w:t xml:space="preserve"> </w:t>
      </w:r>
      <w:r>
        <w:t>mean eGFR was 60.6 mL/min/1.73 m</w:t>
      </w:r>
      <w:r>
        <w:rPr>
          <w:vertAlign w:val="superscript"/>
        </w:rPr>
        <w:t>2</w:t>
      </w:r>
      <w:r>
        <w:t xml:space="preserve"> and the median urinary albumin to crea</w:t>
      </w:r>
      <w:r>
        <w:t>tinine ratio (UACR) was 21</w:t>
      </w:r>
      <w:r>
        <w:rPr>
          <w:spacing w:val="-1"/>
        </w:rPr>
        <w:t xml:space="preserve"> </w:t>
      </w:r>
      <w:r>
        <w:t>mg/g. About half</w:t>
      </w:r>
      <w:r>
        <w:rPr>
          <w:spacing w:val="-2"/>
        </w:rPr>
        <w:t xml:space="preserve"> </w:t>
      </w:r>
      <w:r>
        <w:t>of the</w:t>
      </w:r>
      <w:r>
        <w:rPr>
          <w:spacing w:val="-1"/>
        </w:rPr>
        <w:t xml:space="preserve"> </w:t>
      </w:r>
      <w:r>
        <w:t>patients</w:t>
      </w:r>
      <w:r>
        <w:rPr>
          <w:spacing w:val="-3"/>
        </w:rPr>
        <w:t xml:space="preserve"> </w:t>
      </w:r>
      <w:r>
        <w:t>(50.1%)</w:t>
      </w:r>
      <w:r>
        <w:rPr>
          <w:spacing w:val="-2"/>
        </w:rPr>
        <w:t xml:space="preserve"> </w:t>
      </w:r>
      <w:r>
        <w:t>had</w:t>
      </w:r>
      <w:r>
        <w:rPr>
          <w:spacing w:val="-1"/>
        </w:rPr>
        <w:t xml:space="preserve"> </w:t>
      </w:r>
      <w:r>
        <w:t>an</w:t>
      </w:r>
      <w:r>
        <w:rPr>
          <w:spacing w:val="-1"/>
        </w:rPr>
        <w:t xml:space="preserve"> </w:t>
      </w:r>
      <w:r>
        <w:t>eGFR</w:t>
      </w:r>
      <w:r>
        <w:rPr>
          <w:spacing w:val="-1"/>
        </w:rPr>
        <w:t xml:space="preserve"> </w:t>
      </w:r>
      <w:r>
        <w:t>of ≥60</w:t>
      </w:r>
      <w:r>
        <w:rPr>
          <w:spacing w:val="-3"/>
        </w:rPr>
        <w:t xml:space="preserve"> </w:t>
      </w:r>
      <w:r>
        <w:t>mL/min/1.73</w:t>
      </w:r>
      <w:r>
        <w:rPr>
          <w:spacing w:val="-3"/>
        </w:rPr>
        <w:t xml:space="preserve"> </w:t>
      </w:r>
      <w:r>
        <w:t>m</w:t>
      </w:r>
      <w:r>
        <w:rPr>
          <w:vertAlign w:val="superscript"/>
        </w:rPr>
        <w:t>2</w:t>
      </w:r>
      <w:r>
        <w:t>, 26.1% of 45 to &lt;60 mL/min/1.73 m</w:t>
      </w:r>
      <w:r>
        <w:rPr>
          <w:vertAlign w:val="superscript"/>
        </w:rPr>
        <w:t>2</w:t>
      </w:r>
      <w:r>
        <w:t>, 18.6% of 30 to &lt;45 mL/min/1.73 m</w:t>
      </w:r>
      <w:r>
        <w:rPr>
          <w:vertAlign w:val="superscript"/>
        </w:rPr>
        <w:t>2</w:t>
      </w:r>
      <w:r>
        <w:t xml:space="preserve"> and 4.9% 20 to &lt;30 mL/min/1.73</w:t>
      </w:r>
      <w:r>
        <w:rPr>
          <w:spacing w:val="-3"/>
        </w:rPr>
        <w:t xml:space="preserve"> </w:t>
      </w:r>
      <w:r>
        <w:t>m</w:t>
      </w:r>
      <w:r>
        <w:rPr>
          <w:vertAlign w:val="superscript"/>
        </w:rPr>
        <w:t>2</w:t>
      </w:r>
      <w:r>
        <w:t>.</w:t>
      </w:r>
      <w:r>
        <w:rPr>
          <w:spacing w:val="-3"/>
        </w:rPr>
        <w:t xml:space="preserve"> </w:t>
      </w:r>
      <w:r>
        <w:t>About</w:t>
      </w:r>
      <w:r>
        <w:rPr>
          <w:spacing w:val="-1"/>
        </w:rPr>
        <w:t xml:space="preserve"> </w:t>
      </w:r>
      <w:r>
        <w:t>half</w:t>
      </w:r>
      <w:r>
        <w:rPr>
          <w:spacing w:val="-1"/>
        </w:rPr>
        <w:t xml:space="preserve"> </w:t>
      </w:r>
      <w:r>
        <w:t>of</w:t>
      </w:r>
      <w:r>
        <w:rPr>
          <w:spacing w:val="-3"/>
        </w:rPr>
        <w:t xml:space="preserve"> </w:t>
      </w:r>
      <w:r>
        <w:t>the</w:t>
      </w:r>
      <w:r>
        <w:rPr>
          <w:spacing w:val="-3"/>
        </w:rPr>
        <w:t xml:space="preserve"> </w:t>
      </w:r>
      <w:r>
        <w:t>patients</w:t>
      </w:r>
      <w:r>
        <w:rPr>
          <w:spacing w:val="-2"/>
        </w:rPr>
        <w:t xml:space="preserve"> </w:t>
      </w:r>
      <w:r>
        <w:t>(49.1%)</w:t>
      </w:r>
      <w:r>
        <w:rPr>
          <w:spacing w:val="-1"/>
        </w:rPr>
        <w:t xml:space="preserve"> </w:t>
      </w:r>
      <w:r>
        <w:t>had</w:t>
      </w:r>
      <w:r>
        <w:rPr>
          <w:spacing w:val="-3"/>
        </w:rPr>
        <w:t xml:space="preserve"> </w:t>
      </w:r>
      <w:r>
        <w:t>diabetes</w:t>
      </w:r>
      <w:r>
        <w:rPr>
          <w:spacing w:val="-2"/>
        </w:rPr>
        <w:t xml:space="preserve"> </w:t>
      </w:r>
      <w:r>
        <w:t>at</w:t>
      </w:r>
      <w:r>
        <w:rPr>
          <w:spacing w:val="-1"/>
        </w:rPr>
        <w:t xml:space="preserve"> </w:t>
      </w:r>
      <w:r>
        <w:t>baseline,</w:t>
      </w:r>
      <w:r>
        <w:rPr>
          <w:spacing w:val="-1"/>
        </w:rPr>
        <w:t xml:space="preserve"> </w:t>
      </w:r>
      <w:r>
        <w:t>of</w:t>
      </w:r>
      <w:r>
        <w:rPr>
          <w:spacing w:val="-1"/>
        </w:rPr>
        <w:t xml:space="preserve"> </w:t>
      </w:r>
      <w:r>
        <w:t>whom</w:t>
      </w:r>
      <w:r>
        <w:rPr>
          <w:spacing w:val="-1"/>
        </w:rPr>
        <w:t xml:space="preserve"> </w:t>
      </w:r>
      <w:r>
        <w:t>almost all</w:t>
      </w:r>
      <w:r>
        <w:rPr>
          <w:spacing w:val="22"/>
        </w:rPr>
        <w:t xml:space="preserve"> </w:t>
      </w:r>
      <w:r>
        <w:t>had</w:t>
      </w:r>
      <w:r>
        <w:rPr>
          <w:spacing w:val="20"/>
        </w:rPr>
        <w:t xml:space="preserve"> </w:t>
      </w:r>
      <w:r>
        <w:t>type</w:t>
      </w:r>
      <w:r>
        <w:rPr>
          <w:spacing w:val="20"/>
        </w:rPr>
        <w:t xml:space="preserve"> </w:t>
      </w:r>
      <w:r>
        <w:t>2</w:t>
      </w:r>
      <w:r>
        <w:rPr>
          <w:spacing w:val="20"/>
        </w:rPr>
        <w:t xml:space="preserve"> </w:t>
      </w:r>
      <w:r>
        <w:t>diabetes</w:t>
      </w:r>
      <w:r>
        <w:rPr>
          <w:spacing w:val="19"/>
        </w:rPr>
        <w:t xml:space="preserve"> </w:t>
      </w:r>
      <w:r>
        <w:t>(10</w:t>
      </w:r>
      <w:r>
        <w:rPr>
          <w:spacing w:val="22"/>
        </w:rPr>
        <w:t xml:space="preserve"> </w:t>
      </w:r>
      <w:r>
        <w:t>patients</w:t>
      </w:r>
      <w:r>
        <w:rPr>
          <w:spacing w:val="20"/>
        </w:rPr>
        <w:t xml:space="preserve"> </w:t>
      </w:r>
      <w:r>
        <w:t>had</w:t>
      </w:r>
      <w:r>
        <w:rPr>
          <w:spacing w:val="20"/>
        </w:rPr>
        <w:t xml:space="preserve"> </w:t>
      </w:r>
      <w:r>
        <w:t>type</w:t>
      </w:r>
      <w:r>
        <w:rPr>
          <w:spacing w:val="20"/>
        </w:rPr>
        <w:t xml:space="preserve"> </w:t>
      </w:r>
      <w:r>
        <w:t>1</w:t>
      </w:r>
      <w:r>
        <w:rPr>
          <w:spacing w:val="19"/>
        </w:rPr>
        <w:t xml:space="preserve"> </w:t>
      </w:r>
      <w:r>
        <w:t>diabetes).</w:t>
      </w:r>
      <w:r>
        <w:rPr>
          <w:spacing w:val="21"/>
        </w:rPr>
        <w:t xml:space="preserve"> </w:t>
      </w:r>
      <w:r>
        <w:t>33.1%</w:t>
      </w:r>
      <w:r>
        <w:rPr>
          <w:spacing w:val="21"/>
        </w:rPr>
        <w:t xml:space="preserve"> </w:t>
      </w:r>
      <w:r>
        <w:t>had</w:t>
      </w:r>
      <w:r>
        <w:rPr>
          <w:spacing w:val="20"/>
        </w:rPr>
        <w:t xml:space="preserve"> </w:t>
      </w:r>
      <w:r>
        <w:t>pre-diabetes</w:t>
      </w:r>
      <w:r>
        <w:rPr>
          <w:spacing w:val="20"/>
        </w:rPr>
        <w:t xml:space="preserve"> </w:t>
      </w:r>
      <w:r>
        <w:t>(HbA1c</w:t>
      </w:r>
    </w:p>
    <w:p w14:paraId="45DE6DBF" w14:textId="77777777" w:rsidR="00F307E9" w:rsidRDefault="00F307E9" w:rsidP="00BC3583">
      <w:pPr>
        <w:sectPr w:rsidR="00F307E9">
          <w:pgSz w:w="11930" w:h="16840"/>
          <w:pgMar w:top="1360" w:right="880" w:bottom="880" w:left="1300" w:header="0" w:footer="699" w:gutter="0"/>
          <w:cols w:space="720"/>
        </w:sectPr>
      </w:pPr>
    </w:p>
    <w:p w14:paraId="0124FF93" w14:textId="77777777" w:rsidR="00F307E9" w:rsidRDefault="00BC3583" w:rsidP="00BC3583">
      <w:pPr>
        <w:pStyle w:val="BodyText"/>
        <w:spacing w:before="66"/>
        <w:ind w:right="557"/>
        <w:jc w:val="left"/>
      </w:pPr>
      <w:r>
        <w:lastRenderedPageBreak/>
        <w:t xml:space="preserve">≥5.7% and &lt;6.5%). At baseline, 51.1% of the patients had a history of atrial fibrillation. The most common causes of HF were hypertension (36.5% of patients) and </w:t>
      </w:r>
      <w:proofErr w:type="spellStart"/>
      <w:r>
        <w:t>ischaemia</w:t>
      </w:r>
      <w:proofErr w:type="spellEnd"/>
      <w:r>
        <w:t xml:space="preserve"> (35.4%).</w:t>
      </w:r>
    </w:p>
    <w:p w14:paraId="036D4CF3" w14:textId="77777777" w:rsidR="00F307E9" w:rsidRDefault="00BC3583" w:rsidP="00BC3583">
      <w:pPr>
        <w:pStyle w:val="BodyText"/>
        <w:spacing w:before="121"/>
        <w:ind w:right="555"/>
        <w:jc w:val="left"/>
      </w:pPr>
      <w:r>
        <w:t xml:space="preserve">Patients with infiltration diseases (e.g. amyloidosis), accumulation diseases (e.g. haemochromatosis), muscular dystrophies, pericardial constriction, hypertrophic obstructive </w:t>
      </w:r>
      <w:proofErr w:type="gramStart"/>
      <w:r>
        <w:t>cardiomyopathy</w:t>
      </w:r>
      <w:proofErr w:type="gramEnd"/>
      <w:r>
        <w:rPr>
          <w:spacing w:val="-16"/>
        </w:rPr>
        <w:t xml:space="preserve"> </w:t>
      </w:r>
      <w:r>
        <w:t>or</w:t>
      </w:r>
      <w:r>
        <w:rPr>
          <w:spacing w:val="-15"/>
        </w:rPr>
        <w:t xml:space="preserve"> </w:t>
      </w:r>
      <w:r>
        <w:t>severe</w:t>
      </w:r>
      <w:r>
        <w:rPr>
          <w:spacing w:val="-15"/>
        </w:rPr>
        <w:t xml:space="preserve"> </w:t>
      </w:r>
      <w:r>
        <w:t>valvular</w:t>
      </w:r>
      <w:r>
        <w:rPr>
          <w:spacing w:val="-15"/>
        </w:rPr>
        <w:t xml:space="preserve"> </w:t>
      </w:r>
      <w:r>
        <w:t>disease</w:t>
      </w:r>
      <w:r>
        <w:rPr>
          <w:spacing w:val="-15"/>
        </w:rPr>
        <w:t xml:space="preserve"> </w:t>
      </w:r>
      <w:r>
        <w:t>with</w:t>
      </w:r>
      <w:r>
        <w:rPr>
          <w:spacing w:val="-16"/>
        </w:rPr>
        <w:t xml:space="preserve"> </w:t>
      </w:r>
      <w:r>
        <w:t>surgery</w:t>
      </w:r>
      <w:r>
        <w:rPr>
          <w:spacing w:val="-15"/>
        </w:rPr>
        <w:t xml:space="preserve"> </w:t>
      </w:r>
      <w:r>
        <w:t>expected</w:t>
      </w:r>
      <w:r>
        <w:rPr>
          <w:spacing w:val="-15"/>
        </w:rPr>
        <w:t xml:space="preserve"> </w:t>
      </w:r>
      <w:r>
        <w:t>were</w:t>
      </w:r>
      <w:r>
        <w:rPr>
          <w:spacing w:val="-16"/>
        </w:rPr>
        <w:t xml:space="preserve"> </w:t>
      </w:r>
      <w:r>
        <w:t>excluded</w:t>
      </w:r>
      <w:r>
        <w:rPr>
          <w:spacing w:val="-13"/>
        </w:rPr>
        <w:t xml:space="preserve"> </w:t>
      </w:r>
      <w:r>
        <w:t>from</w:t>
      </w:r>
      <w:r>
        <w:rPr>
          <w:spacing w:val="-15"/>
        </w:rPr>
        <w:t xml:space="preserve"> </w:t>
      </w:r>
      <w:r>
        <w:t>the</w:t>
      </w:r>
      <w:r>
        <w:rPr>
          <w:spacing w:val="-16"/>
        </w:rPr>
        <w:t xml:space="preserve"> </w:t>
      </w:r>
      <w:r>
        <w:t>trial.</w:t>
      </w:r>
    </w:p>
    <w:p w14:paraId="132DAFA4" w14:textId="77777777" w:rsidR="00F307E9" w:rsidRDefault="00BC3583" w:rsidP="00BC3583">
      <w:pPr>
        <w:pStyle w:val="BodyText"/>
        <w:ind w:right="557"/>
        <w:jc w:val="left"/>
      </w:pPr>
      <w:r>
        <w:t xml:space="preserve">Empagliflozin was superior in reducing the risk of the primary composite endpoint of cardiovascular death or </w:t>
      </w:r>
      <w:proofErr w:type="spellStart"/>
      <w:r>
        <w:t>hospitalisation</w:t>
      </w:r>
      <w:proofErr w:type="spellEnd"/>
      <w:r>
        <w:t xml:space="preserve"> for heart failure (primarily driven by </w:t>
      </w:r>
      <w:proofErr w:type="spellStart"/>
      <w:r>
        <w:t>hospitalisation</w:t>
      </w:r>
      <w:proofErr w:type="spellEnd"/>
      <w:r>
        <w:t xml:space="preserve"> for heart</w:t>
      </w:r>
      <w:r>
        <w:rPr>
          <w:spacing w:val="-4"/>
        </w:rPr>
        <w:t xml:space="preserve"> </w:t>
      </w:r>
      <w:r>
        <w:t>failure)</w:t>
      </w:r>
      <w:r>
        <w:rPr>
          <w:spacing w:val="-4"/>
        </w:rPr>
        <w:t xml:space="preserve"> </w:t>
      </w:r>
      <w:r>
        <w:t>compared</w:t>
      </w:r>
      <w:r>
        <w:rPr>
          <w:spacing w:val="-5"/>
        </w:rPr>
        <w:t xml:space="preserve"> </w:t>
      </w:r>
      <w:r>
        <w:t>with</w:t>
      </w:r>
      <w:r>
        <w:rPr>
          <w:spacing w:val="-3"/>
        </w:rPr>
        <w:t xml:space="preserve"> </w:t>
      </w:r>
      <w:r>
        <w:t>placebo.</w:t>
      </w:r>
      <w:r>
        <w:rPr>
          <w:spacing w:val="-1"/>
        </w:rPr>
        <w:t xml:space="preserve"> </w:t>
      </w:r>
      <w:r>
        <w:t>Additionally,</w:t>
      </w:r>
      <w:r>
        <w:rPr>
          <w:spacing w:val="-1"/>
        </w:rPr>
        <w:t xml:space="preserve"> </w:t>
      </w:r>
      <w:r>
        <w:t>empagliflozin</w:t>
      </w:r>
      <w:r>
        <w:rPr>
          <w:spacing w:val="-3"/>
        </w:rPr>
        <w:t xml:space="preserve"> </w:t>
      </w:r>
      <w:r>
        <w:t>significantly</w:t>
      </w:r>
      <w:r>
        <w:rPr>
          <w:spacing w:val="-2"/>
        </w:rPr>
        <w:t xml:space="preserve"> </w:t>
      </w:r>
      <w:r>
        <w:t>reduced</w:t>
      </w:r>
      <w:r>
        <w:rPr>
          <w:spacing w:val="-5"/>
        </w:rPr>
        <w:t xml:space="preserve"> </w:t>
      </w:r>
      <w:r>
        <w:t>the</w:t>
      </w:r>
      <w:r>
        <w:rPr>
          <w:spacing w:val="-5"/>
        </w:rPr>
        <w:t xml:space="preserve"> </w:t>
      </w:r>
      <w:r>
        <w:t>risk of occurrence</w:t>
      </w:r>
      <w:r>
        <w:rPr>
          <w:spacing w:val="-2"/>
        </w:rPr>
        <w:t xml:space="preserve"> </w:t>
      </w:r>
      <w:r>
        <w:t>of HHF</w:t>
      </w:r>
      <w:r>
        <w:rPr>
          <w:spacing w:val="-2"/>
        </w:rPr>
        <w:t xml:space="preserve"> </w:t>
      </w:r>
      <w:r>
        <w:t>(first and</w:t>
      </w:r>
      <w:r>
        <w:rPr>
          <w:spacing w:val="-2"/>
        </w:rPr>
        <w:t xml:space="preserve"> </w:t>
      </w:r>
      <w:r>
        <w:t>recurrent), and</w:t>
      </w:r>
      <w:r>
        <w:rPr>
          <w:spacing w:val="-2"/>
        </w:rPr>
        <w:t xml:space="preserve"> </w:t>
      </w:r>
      <w:r>
        <w:t>significantly</w:t>
      </w:r>
      <w:r>
        <w:rPr>
          <w:spacing w:val="-1"/>
        </w:rPr>
        <w:t xml:space="preserve"> </w:t>
      </w:r>
      <w:r>
        <w:t>reduced</w:t>
      </w:r>
      <w:r>
        <w:rPr>
          <w:spacing w:val="-4"/>
        </w:rPr>
        <w:t xml:space="preserve"> </w:t>
      </w:r>
      <w:r>
        <w:t>the</w:t>
      </w:r>
      <w:r>
        <w:rPr>
          <w:spacing w:val="-2"/>
        </w:rPr>
        <w:t xml:space="preserve"> </w:t>
      </w:r>
      <w:r>
        <w:t>rate of eGFR</w:t>
      </w:r>
      <w:r>
        <w:rPr>
          <w:spacing w:val="-2"/>
        </w:rPr>
        <w:t xml:space="preserve"> </w:t>
      </w:r>
      <w:r>
        <w:t>decline (see Table 19).</w:t>
      </w:r>
    </w:p>
    <w:p w14:paraId="5AB7EFBD" w14:textId="77777777" w:rsidR="00F307E9" w:rsidRDefault="00BC3583" w:rsidP="00BC3583">
      <w:pPr>
        <w:pStyle w:val="Heading2"/>
        <w:spacing w:before="120"/>
        <w:ind w:right="553"/>
        <w:jc w:val="left"/>
      </w:pPr>
      <w:r>
        <w:t>Table 19</w:t>
      </w:r>
      <w:r>
        <w:rPr>
          <w:spacing w:val="-2"/>
        </w:rPr>
        <w:t xml:space="preserve"> </w:t>
      </w:r>
      <w:r>
        <w:t>Treatment effect for the primary composite endpoint,</w:t>
      </w:r>
      <w:r>
        <w:rPr>
          <w:spacing w:val="-1"/>
        </w:rPr>
        <w:t xml:space="preserve"> </w:t>
      </w:r>
      <w:r>
        <w:t>its components and</w:t>
      </w:r>
      <w:r>
        <w:rPr>
          <w:spacing w:val="-2"/>
        </w:rPr>
        <w:t xml:space="preserve"> </w:t>
      </w:r>
      <w:r>
        <w:t xml:space="preserve">the two key secondary endpoints included in the pre-specified confirmatory </w:t>
      </w:r>
      <w:proofErr w:type="gramStart"/>
      <w:r>
        <w:t>testing</w:t>
      </w:r>
      <w:proofErr w:type="gramEnd"/>
    </w:p>
    <w:p w14:paraId="5D751954" w14:textId="77777777" w:rsidR="00F307E9" w:rsidRDefault="00F307E9" w:rsidP="00BC3583">
      <w:pPr>
        <w:pStyle w:val="BodyText"/>
        <w:spacing w:before="5"/>
        <w:ind w:left="0"/>
        <w:jc w:val="left"/>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2448"/>
        <w:gridCol w:w="2450"/>
      </w:tblGrid>
      <w:tr w:rsidR="00F307E9" w14:paraId="7D956294" w14:textId="77777777">
        <w:trPr>
          <w:trHeight w:val="251"/>
        </w:trPr>
        <w:tc>
          <w:tcPr>
            <w:tcW w:w="4135" w:type="dxa"/>
          </w:tcPr>
          <w:p w14:paraId="70599E9A" w14:textId="77777777" w:rsidR="00F307E9" w:rsidRDefault="00F307E9" w:rsidP="00BC3583">
            <w:pPr>
              <w:pStyle w:val="TableParagraph"/>
              <w:jc w:val="left"/>
              <w:rPr>
                <w:rFonts w:ascii="Times New Roman"/>
                <w:sz w:val="18"/>
              </w:rPr>
            </w:pPr>
          </w:p>
        </w:tc>
        <w:tc>
          <w:tcPr>
            <w:tcW w:w="2448" w:type="dxa"/>
          </w:tcPr>
          <w:p w14:paraId="39267A26" w14:textId="77777777" w:rsidR="00F307E9" w:rsidRDefault="00BC3583" w:rsidP="00BC3583">
            <w:pPr>
              <w:pStyle w:val="TableParagraph"/>
              <w:spacing w:line="232" w:lineRule="exact"/>
              <w:ind w:left="11" w:right="1"/>
              <w:jc w:val="left"/>
              <w:rPr>
                <w:b/>
              </w:rPr>
            </w:pPr>
            <w:r>
              <w:rPr>
                <w:b/>
                <w:spacing w:val="-2"/>
              </w:rPr>
              <w:t>Placebo</w:t>
            </w:r>
          </w:p>
        </w:tc>
        <w:tc>
          <w:tcPr>
            <w:tcW w:w="2450" w:type="dxa"/>
          </w:tcPr>
          <w:p w14:paraId="1428D58E" w14:textId="77777777" w:rsidR="00F307E9" w:rsidRDefault="00BC3583" w:rsidP="00BC3583">
            <w:pPr>
              <w:pStyle w:val="TableParagraph"/>
              <w:spacing w:line="232" w:lineRule="exact"/>
              <w:ind w:left="10"/>
              <w:jc w:val="left"/>
              <w:rPr>
                <w:b/>
              </w:rPr>
            </w:pPr>
            <w:r>
              <w:rPr>
                <w:b/>
              </w:rPr>
              <w:t>Empagliflozin</w:t>
            </w:r>
            <w:r>
              <w:rPr>
                <w:b/>
                <w:spacing w:val="-6"/>
              </w:rPr>
              <w:t xml:space="preserve"> </w:t>
            </w:r>
            <w:r>
              <w:rPr>
                <w:b/>
              </w:rPr>
              <w:t>10</w:t>
            </w:r>
            <w:r>
              <w:rPr>
                <w:b/>
                <w:spacing w:val="-5"/>
              </w:rPr>
              <w:t xml:space="preserve"> mg</w:t>
            </w:r>
          </w:p>
        </w:tc>
      </w:tr>
      <w:tr w:rsidR="00F307E9" w14:paraId="783E82C0" w14:textId="77777777">
        <w:trPr>
          <w:trHeight w:val="253"/>
        </w:trPr>
        <w:tc>
          <w:tcPr>
            <w:tcW w:w="4135" w:type="dxa"/>
          </w:tcPr>
          <w:p w14:paraId="66F3B83B" w14:textId="77777777" w:rsidR="00F307E9" w:rsidRDefault="00BC3583" w:rsidP="00BC3583">
            <w:pPr>
              <w:pStyle w:val="TableParagraph"/>
              <w:spacing w:before="2" w:line="232" w:lineRule="exact"/>
              <w:ind w:left="107"/>
              <w:jc w:val="left"/>
            </w:pPr>
            <w:r>
              <w:rPr>
                <w:spacing w:val="-10"/>
              </w:rPr>
              <w:t>N</w:t>
            </w:r>
          </w:p>
        </w:tc>
        <w:tc>
          <w:tcPr>
            <w:tcW w:w="2448" w:type="dxa"/>
          </w:tcPr>
          <w:p w14:paraId="2EEFA200" w14:textId="77777777" w:rsidR="00F307E9" w:rsidRDefault="00BC3583" w:rsidP="00BC3583">
            <w:pPr>
              <w:pStyle w:val="TableParagraph"/>
              <w:spacing w:before="2" w:line="232" w:lineRule="exact"/>
              <w:ind w:left="11" w:right="2"/>
              <w:jc w:val="left"/>
            </w:pPr>
            <w:r>
              <w:rPr>
                <w:spacing w:val="-4"/>
              </w:rPr>
              <w:t>2991</w:t>
            </w:r>
          </w:p>
        </w:tc>
        <w:tc>
          <w:tcPr>
            <w:tcW w:w="2450" w:type="dxa"/>
          </w:tcPr>
          <w:p w14:paraId="3A26A96D" w14:textId="77777777" w:rsidR="00F307E9" w:rsidRDefault="00BC3583" w:rsidP="00BC3583">
            <w:pPr>
              <w:pStyle w:val="TableParagraph"/>
              <w:spacing w:before="2" w:line="232" w:lineRule="exact"/>
              <w:ind w:left="10" w:right="3"/>
              <w:jc w:val="left"/>
            </w:pPr>
            <w:r>
              <w:rPr>
                <w:spacing w:val="-4"/>
              </w:rPr>
              <w:t>2997</w:t>
            </w:r>
          </w:p>
        </w:tc>
      </w:tr>
      <w:tr w:rsidR="00F307E9" w14:paraId="7F6AD6D5" w14:textId="77777777">
        <w:trPr>
          <w:trHeight w:val="506"/>
        </w:trPr>
        <w:tc>
          <w:tcPr>
            <w:tcW w:w="4135" w:type="dxa"/>
          </w:tcPr>
          <w:p w14:paraId="112AFCE2" w14:textId="77777777" w:rsidR="00F307E9" w:rsidRDefault="00BC3583" w:rsidP="00BC3583">
            <w:pPr>
              <w:pStyle w:val="TableParagraph"/>
              <w:spacing w:line="254" w:lineRule="exact"/>
              <w:ind w:left="107" w:right="88"/>
              <w:jc w:val="left"/>
              <w:rPr>
                <w:b/>
              </w:rPr>
            </w:pPr>
            <w:r>
              <w:rPr>
                <w:b/>
              </w:rPr>
              <w:t>Time</w:t>
            </w:r>
            <w:r>
              <w:rPr>
                <w:b/>
                <w:spacing w:val="-16"/>
              </w:rPr>
              <w:t xml:space="preserve"> </w:t>
            </w:r>
            <w:r>
              <w:rPr>
                <w:b/>
              </w:rPr>
              <w:t>to</w:t>
            </w:r>
            <w:r>
              <w:rPr>
                <w:b/>
                <w:spacing w:val="-16"/>
              </w:rPr>
              <w:t xml:space="preserve"> </w:t>
            </w:r>
            <w:r>
              <w:rPr>
                <w:b/>
              </w:rPr>
              <w:t>first</w:t>
            </w:r>
            <w:r>
              <w:rPr>
                <w:b/>
                <w:spacing w:val="-16"/>
              </w:rPr>
              <w:t xml:space="preserve"> </w:t>
            </w:r>
            <w:r>
              <w:rPr>
                <w:b/>
              </w:rPr>
              <w:t>event</w:t>
            </w:r>
            <w:r>
              <w:rPr>
                <w:b/>
                <w:spacing w:val="-15"/>
              </w:rPr>
              <w:t xml:space="preserve"> </w:t>
            </w:r>
            <w:r>
              <w:rPr>
                <w:b/>
              </w:rPr>
              <w:t>of</w:t>
            </w:r>
            <w:r>
              <w:rPr>
                <w:b/>
                <w:spacing w:val="-15"/>
              </w:rPr>
              <w:t xml:space="preserve"> </w:t>
            </w:r>
            <w:r>
              <w:rPr>
                <w:b/>
              </w:rPr>
              <w:t>CV</w:t>
            </w:r>
            <w:r>
              <w:rPr>
                <w:b/>
                <w:spacing w:val="-16"/>
              </w:rPr>
              <w:t xml:space="preserve"> </w:t>
            </w:r>
            <w:r>
              <w:rPr>
                <w:b/>
              </w:rPr>
              <w:t>death</w:t>
            </w:r>
            <w:r>
              <w:rPr>
                <w:b/>
                <w:spacing w:val="-15"/>
              </w:rPr>
              <w:t xml:space="preserve"> </w:t>
            </w:r>
            <w:r>
              <w:rPr>
                <w:b/>
              </w:rPr>
              <w:t>or</w:t>
            </w:r>
            <w:r>
              <w:rPr>
                <w:b/>
                <w:spacing w:val="-15"/>
              </w:rPr>
              <w:t xml:space="preserve"> </w:t>
            </w:r>
            <w:r>
              <w:rPr>
                <w:b/>
              </w:rPr>
              <w:t>HHF, N (%)</w:t>
            </w:r>
          </w:p>
        </w:tc>
        <w:tc>
          <w:tcPr>
            <w:tcW w:w="2448" w:type="dxa"/>
          </w:tcPr>
          <w:p w14:paraId="39342AC4" w14:textId="77777777" w:rsidR="00F307E9" w:rsidRDefault="00BC3583" w:rsidP="00BC3583">
            <w:pPr>
              <w:pStyle w:val="TableParagraph"/>
              <w:spacing w:before="127"/>
              <w:ind w:left="11"/>
              <w:jc w:val="left"/>
            </w:pPr>
            <w:r>
              <w:t>511</w:t>
            </w:r>
            <w:r>
              <w:rPr>
                <w:spacing w:val="-3"/>
              </w:rPr>
              <w:t xml:space="preserve"> </w:t>
            </w:r>
            <w:r>
              <w:rPr>
                <w:spacing w:val="-2"/>
              </w:rPr>
              <w:t>(17.1)</w:t>
            </w:r>
          </w:p>
        </w:tc>
        <w:tc>
          <w:tcPr>
            <w:tcW w:w="2450" w:type="dxa"/>
          </w:tcPr>
          <w:p w14:paraId="215971AE" w14:textId="77777777" w:rsidR="00F307E9" w:rsidRDefault="00BC3583" w:rsidP="00BC3583">
            <w:pPr>
              <w:pStyle w:val="TableParagraph"/>
              <w:spacing w:before="127"/>
              <w:ind w:left="10" w:right="2"/>
              <w:jc w:val="left"/>
            </w:pPr>
            <w:r>
              <w:t>415</w:t>
            </w:r>
            <w:r>
              <w:rPr>
                <w:spacing w:val="-4"/>
              </w:rPr>
              <w:t xml:space="preserve"> </w:t>
            </w:r>
            <w:r>
              <w:rPr>
                <w:spacing w:val="-2"/>
              </w:rPr>
              <w:t>(13.8)</w:t>
            </w:r>
          </w:p>
        </w:tc>
      </w:tr>
      <w:tr w:rsidR="00F307E9" w14:paraId="061A46E3" w14:textId="77777777">
        <w:trPr>
          <w:trHeight w:val="252"/>
        </w:trPr>
        <w:tc>
          <w:tcPr>
            <w:tcW w:w="4135" w:type="dxa"/>
          </w:tcPr>
          <w:p w14:paraId="40C0932E" w14:textId="77777777" w:rsidR="00F307E9" w:rsidRDefault="00BC3583" w:rsidP="00BC3583">
            <w:pPr>
              <w:pStyle w:val="TableParagraph"/>
              <w:spacing w:line="232" w:lineRule="exact"/>
              <w:ind w:right="137"/>
              <w:jc w:val="left"/>
            </w:pPr>
            <w:r>
              <w:t>Hazard</w:t>
            </w:r>
            <w:r>
              <w:rPr>
                <w:spacing w:val="-5"/>
              </w:rPr>
              <w:t xml:space="preserve"> </w:t>
            </w:r>
            <w:r>
              <w:t>ratio</w:t>
            </w:r>
            <w:r>
              <w:rPr>
                <w:spacing w:val="-4"/>
              </w:rPr>
              <w:t xml:space="preserve"> </w:t>
            </w:r>
            <w:r>
              <w:t>vs</w:t>
            </w:r>
            <w:r>
              <w:rPr>
                <w:spacing w:val="-4"/>
              </w:rPr>
              <w:t xml:space="preserve"> </w:t>
            </w:r>
            <w:r>
              <w:t>placebo</w:t>
            </w:r>
            <w:r>
              <w:rPr>
                <w:spacing w:val="-6"/>
              </w:rPr>
              <w:t xml:space="preserve"> </w:t>
            </w:r>
            <w:r>
              <w:t>(95.03%</w:t>
            </w:r>
            <w:r>
              <w:rPr>
                <w:spacing w:val="-5"/>
              </w:rPr>
              <w:t xml:space="preserve"> </w:t>
            </w:r>
            <w:proofErr w:type="gramStart"/>
            <w:r>
              <w:rPr>
                <w:spacing w:val="-4"/>
              </w:rPr>
              <w:t>CI)*</w:t>
            </w:r>
            <w:proofErr w:type="gramEnd"/>
            <w:r>
              <w:rPr>
                <w:spacing w:val="-4"/>
              </w:rPr>
              <w:t>*</w:t>
            </w:r>
          </w:p>
        </w:tc>
        <w:tc>
          <w:tcPr>
            <w:tcW w:w="2448" w:type="dxa"/>
          </w:tcPr>
          <w:p w14:paraId="36DB1178" w14:textId="77777777" w:rsidR="00F307E9" w:rsidRDefault="00F307E9" w:rsidP="00BC3583">
            <w:pPr>
              <w:pStyle w:val="TableParagraph"/>
              <w:jc w:val="left"/>
              <w:rPr>
                <w:rFonts w:ascii="Times New Roman"/>
                <w:sz w:val="18"/>
              </w:rPr>
            </w:pPr>
          </w:p>
        </w:tc>
        <w:tc>
          <w:tcPr>
            <w:tcW w:w="2450" w:type="dxa"/>
          </w:tcPr>
          <w:p w14:paraId="0D3A068F" w14:textId="77777777" w:rsidR="00F307E9" w:rsidRDefault="00BC3583" w:rsidP="00BC3583">
            <w:pPr>
              <w:pStyle w:val="TableParagraph"/>
              <w:spacing w:line="232" w:lineRule="exact"/>
              <w:ind w:left="415"/>
              <w:jc w:val="left"/>
            </w:pPr>
            <w:r>
              <w:t>0.79</w:t>
            </w:r>
            <w:r>
              <w:rPr>
                <w:spacing w:val="-5"/>
              </w:rPr>
              <w:t xml:space="preserve"> </w:t>
            </w:r>
            <w:r>
              <w:t xml:space="preserve">(0.69, </w:t>
            </w:r>
            <w:r>
              <w:rPr>
                <w:spacing w:val="-2"/>
              </w:rPr>
              <w:t>0.90)</w:t>
            </w:r>
          </w:p>
        </w:tc>
      </w:tr>
      <w:tr w:rsidR="00F307E9" w14:paraId="1A4419A0" w14:textId="77777777">
        <w:trPr>
          <w:trHeight w:val="251"/>
        </w:trPr>
        <w:tc>
          <w:tcPr>
            <w:tcW w:w="4135" w:type="dxa"/>
          </w:tcPr>
          <w:p w14:paraId="391E2903" w14:textId="77777777" w:rsidR="00F307E9" w:rsidRDefault="00BC3583" w:rsidP="00BC3583">
            <w:pPr>
              <w:pStyle w:val="TableParagraph"/>
              <w:spacing w:line="232" w:lineRule="exact"/>
              <w:ind w:left="266"/>
              <w:jc w:val="left"/>
            </w:pPr>
            <w:r>
              <w:t>p-value</w:t>
            </w:r>
            <w:r>
              <w:rPr>
                <w:spacing w:val="-4"/>
              </w:rPr>
              <w:t xml:space="preserve"> </w:t>
            </w:r>
            <w:r>
              <w:t>for</w:t>
            </w:r>
            <w:r>
              <w:rPr>
                <w:spacing w:val="-4"/>
              </w:rPr>
              <w:t xml:space="preserve"> </w:t>
            </w:r>
            <w:r>
              <w:rPr>
                <w:spacing w:val="-2"/>
              </w:rPr>
              <w:t>superiority</w:t>
            </w:r>
          </w:p>
        </w:tc>
        <w:tc>
          <w:tcPr>
            <w:tcW w:w="2448" w:type="dxa"/>
          </w:tcPr>
          <w:p w14:paraId="55183AEB" w14:textId="77777777" w:rsidR="00F307E9" w:rsidRDefault="00F307E9" w:rsidP="00BC3583">
            <w:pPr>
              <w:pStyle w:val="TableParagraph"/>
              <w:jc w:val="left"/>
              <w:rPr>
                <w:rFonts w:ascii="Times New Roman"/>
                <w:sz w:val="18"/>
              </w:rPr>
            </w:pPr>
          </w:p>
        </w:tc>
        <w:tc>
          <w:tcPr>
            <w:tcW w:w="2450" w:type="dxa"/>
          </w:tcPr>
          <w:p w14:paraId="1D99399E" w14:textId="77777777" w:rsidR="00F307E9" w:rsidRDefault="00BC3583" w:rsidP="00BC3583">
            <w:pPr>
              <w:pStyle w:val="TableParagraph"/>
              <w:spacing w:line="232" w:lineRule="exact"/>
              <w:ind w:left="10"/>
              <w:jc w:val="left"/>
            </w:pPr>
            <w:r>
              <w:rPr>
                <w:spacing w:val="-2"/>
              </w:rPr>
              <w:t>0.0003</w:t>
            </w:r>
          </w:p>
        </w:tc>
      </w:tr>
      <w:tr w:rsidR="00F307E9" w14:paraId="6E215B2C" w14:textId="77777777">
        <w:trPr>
          <w:trHeight w:val="253"/>
        </w:trPr>
        <w:tc>
          <w:tcPr>
            <w:tcW w:w="4135" w:type="dxa"/>
          </w:tcPr>
          <w:p w14:paraId="4197BD95" w14:textId="77777777" w:rsidR="00F307E9" w:rsidRDefault="00BC3583" w:rsidP="00BC3583">
            <w:pPr>
              <w:pStyle w:val="TableParagraph"/>
              <w:spacing w:line="234" w:lineRule="exact"/>
              <w:ind w:left="446"/>
              <w:jc w:val="left"/>
              <w:rPr>
                <w:b/>
              </w:rPr>
            </w:pPr>
            <w:r>
              <w:rPr>
                <w:b/>
              </w:rPr>
              <w:t>CV</w:t>
            </w:r>
            <w:r>
              <w:rPr>
                <w:b/>
                <w:spacing w:val="-5"/>
              </w:rPr>
              <w:t xml:space="preserve"> </w:t>
            </w:r>
            <w:r>
              <w:rPr>
                <w:b/>
              </w:rPr>
              <w:t>Death,</w:t>
            </w:r>
            <w:r>
              <w:rPr>
                <w:b/>
                <w:spacing w:val="-2"/>
              </w:rPr>
              <w:t xml:space="preserve"> </w:t>
            </w:r>
            <w:r>
              <w:rPr>
                <w:b/>
              </w:rPr>
              <w:t>N</w:t>
            </w:r>
            <w:r>
              <w:rPr>
                <w:b/>
                <w:spacing w:val="-2"/>
              </w:rPr>
              <w:t xml:space="preserve"> </w:t>
            </w:r>
            <w:r>
              <w:rPr>
                <w:b/>
                <w:spacing w:val="-4"/>
              </w:rPr>
              <w:t>(</w:t>
            </w:r>
            <w:proofErr w:type="gramStart"/>
            <w:r>
              <w:rPr>
                <w:b/>
                <w:spacing w:val="-4"/>
              </w:rPr>
              <w:t>%)*</w:t>
            </w:r>
            <w:proofErr w:type="gramEnd"/>
          </w:p>
        </w:tc>
        <w:tc>
          <w:tcPr>
            <w:tcW w:w="2448" w:type="dxa"/>
          </w:tcPr>
          <w:p w14:paraId="7550C847" w14:textId="77777777" w:rsidR="00F307E9" w:rsidRDefault="00BC3583" w:rsidP="00BC3583">
            <w:pPr>
              <w:pStyle w:val="TableParagraph"/>
              <w:spacing w:line="234" w:lineRule="exact"/>
              <w:ind w:left="11" w:right="3"/>
              <w:jc w:val="left"/>
            </w:pPr>
            <w:r>
              <w:t>244</w:t>
            </w:r>
            <w:r>
              <w:rPr>
                <w:spacing w:val="-2"/>
              </w:rPr>
              <w:t xml:space="preserve"> (8.2)</w:t>
            </w:r>
          </w:p>
        </w:tc>
        <w:tc>
          <w:tcPr>
            <w:tcW w:w="2450" w:type="dxa"/>
          </w:tcPr>
          <w:p w14:paraId="3720531D" w14:textId="77777777" w:rsidR="00F307E9" w:rsidRDefault="00BC3583" w:rsidP="00BC3583">
            <w:pPr>
              <w:pStyle w:val="TableParagraph"/>
              <w:spacing w:line="234" w:lineRule="exact"/>
              <w:ind w:left="10" w:right="4"/>
              <w:jc w:val="left"/>
            </w:pPr>
            <w:r>
              <w:t>219</w:t>
            </w:r>
            <w:r>
              <w:rPr>
                <w:spacing w:val="-2"/>
              </w:rPr>
              <w:t xml:space="preserve"> (7.3)</w:t>
            </w:r>
          </w:p>
        </w:tc>
      </w:tr>
      <w:tr w:rsidR="00F307E9" w14:paraId="4C24EAB6" w14:textId="77777777">
        <w:trPr>
          <w:trHeight w:val="251"/>
        </w:trPr>
        <w:tc>
          <w:tcPr>
            <w:tcW w:w="4135" w:type="dxa"/>
          </w:tcPr>
          <w:p w14:paraId="10B38672" w14:textId="77777777" w:rsidR="00F307E9" w:rsidRDefault="00BC3583" w:rsidP="00BC3583">
            <w:pPr>
              <w:pStyle w:val="TableParagraph"/>
              <w:spacing w:line="232" w:lineRule="exact"/>
              <w:ind w:left="446"/>
              <w:jc w:val="left"/>
            </w:pPr>
            <w:r>
              <w:t>Hazard</w:t>
            </w:r>
            <w:r>
              <w:rPr>
                <w:spacing w:val="-4"/>
              </w:rPr>
              <w:t xml:space="preserve"> </w:t>
            </w:r>
            <w:r>
              <w:t>ratio</w:t>
            </w:r>
            <w:r>
              <w:rPr>
                <w:spacing w:val="-4"/>
              </w:rPr>
              <w:t xml:space="preserve"> </w:t>
            </w:r>
            <w:r>
              <w:t>vs.</w:t>
            </w:r>
            <w:r>
              <w:rPr>
                <w:spacing w:val="-4"/>
              </w:rPr>
              <w:t xml:space="preserve"> </w:t>
            </w:r>
            <w:r>
              <w:t>placebo</w:t>
            </w:r>
            <w:r>
              <w:rPr>
                <w:spacing w:val="-6"/>
              </w:rPr>
              <w:t xml:space="preserve"> </w:t>
            </w:r>
            <w:r>
              <w:t>(95%</w:t>
            </w:r>
            <w:r>
              <w:rPr>
                <w:spacing w:val="-4"/>
              </w:rPr>
              <w:t xml:space="preserve"> </w:t>
            </w:r>
            <w:r>
              <w:rPr>
                <w:spacing w:val="-5"/>
              </w:rPr>
              <w:t>CI)</w:t>
            </w:r>
          </w:p>
        </w:tc>
        <w:tc>
          <w:tcPr>
            <w:tcW w:w="2448" w:type="dxa"/>
          </w:tcPr>
          <w:p w14:paraId="523986C6" w14:textId="77777777" w:rsidR="00F307E9" w:rsidRDefault="00F307E9" w:rsidP="00BC3583">
            <w:pPr>
              <w:pStyle w:val="TableParagraph"/>
              <w:jc w:val="left"/>
              <w:rPr>
                <w:rFonts w:ascii="Times New Roman"/>
                <w:sz w:val="18"/>
              </w:rPr>
            </w:pPr>
          </w:p>
        </w:tc>
        <w:tc>
          <w:tcPr>
            <w:tcW w:w="2450" w:type="dxa"/>
          </w:tcPr>
          <w:p w14:paraId="03F43F16" w14:textId="77777777" w:rsidR="00F307E9" w:rsidRDefault="00BC3583" w:rsidP="00BC3583">
            <w:pPr>
              <w:pStyle w:val="TableParagraph"/>
              <w:spacing w:line="232" w:lineRule="exact"/>
              <w:ind w:left="415"/>
              <w:jc w:val="left"/>
            </w:pPr>
            <w:r>
              <w:t>0.91</w:t>
            </w:r>
            <w:r>
              <w:rPr>
                <w:spacing w:val="-5"/>
              </w:rPr>
              <w:t xml:space="preserve"> </w:t>
            </w:r>
            <w:r>
              <w:t xml:space="preserve">(0.76, </w:t>
            </w:r>
            <w:r>
              <w:rPr>
                <w:spacing w:val="-2"/>
              </w:rPr>
              <w:t>1.09)</w:t>
            </w:r>
          </w:p>
        </w:tc>
      </w:tr>
      <w:tr w:rsidR="00F307E9" w14:paraId="45AC0542" w14:textId="77777777">
        <w:trPr>
          <w:trHeight w:val="253"/>
        </w:trPr>
        <w:tc>
          <w:tcPr>
            <w:tcW w:w="4135" w:type="dxa"/>
          </w:tcPr>
          <w:p w14:paraId="3F4D190A" w14:textId="77777777" w:rsidR="00F307E9" w:rsidRDefault="00BC3583" w:rsidP="00BC3583">
            <w:pPr>
              <w:pStyle w:val="TableParagraph"/>
              <w:spacing w:line="234" w:lineRule="exact"/>
              <w:ind w:left="446"/>
              <w:jc w:val="left"/>
            </w:pPr>
            <w:r>
              <w:rPr>
                <w:spacing w:val="-2"/>
              </w:rPr>
              <w:t>p-value</w:t>
            </w:r>
          </w:p>
        </w:tc>
        <w:tc>
          <w:tcPr>
            <w:tcW w:w="2448" w:type="dxa"/>
          </w:tcPr>
          <w:p w14:paraId="0BC67512" w14:textId="77777777" w:rsidR="00F307E9" w:rsidRDefault="00F307E9" w:rsidP="00BC3583">
            <w:pPr>
              <w:pStyle w:val="TableParagraph"/>
              <w:jc w:val="left"/>
              <w:rPr>
                <w:rFonts w:ascii="Times New Roman"/>
                <w:sz w:val="18"/>
              </w:rPr>
            </w:pPr>
          </w:p>
        </w:tc>
        <w:tc>
          <w:tcPr>
            <w:tcW w:w="2450" w:type="dxa"/>
          </w:tcPr>
          <w:p w14:paraId="5785DE3F" w14:textId="77777777" w:rsidR="00F307E9" w:rsidRDefault="00BC3583" w:rsidP="00BC3583">
            <w:pPr>
              <w:pStyle w:val="TableParagraph"/>
              <w:spacing w:line="234" w:lineRule="exact"/>
              <w:ind w:left="10"/>
              <w:jc w:val="left"/>
            </w:pPr>
            <w:r>
              <w:rPr>
                <w:spacing w:val="-2"/>
              </w:rPr>
              <w:t>0.2951</w:t>
            </w:r>
          </w:p>
        </w:tc>
      </w:tr>
      <w:tr w:rsidR="00F307E9" w14:paraId="2BF80F87" w14:textId="77777777">
        <w:trPr>
          <w:trHeight w:val="251"/>
        </w:trPr>
        <w:tc>
          <w:tcPr>
            <w:tcW w:w="4135" w:type="dxa"/>
          </w:tcPr>
          <w:p w14:paraId="73527DCE" w14:textId="77777777" w:rsidR="00F307E9" w:rsidRDefault="00BC3583" w:rsidP="00BC3583">
            <w:pPr>
              <w:pStyle w:val="TableParagraph"/>
              <w:spacing w:line="232" w:lineRule="exact"/>
              <w:ind w:left="446"/>
              <w:jc w:val="left"/>
              <w:rPr>
                <w:b/>
              </w:rPr>
            </w:pPr>
            <w:r>
              <w:rPr>
                <w:b/>
              </w:rPr>
              <w:t>HHF</w:t>
            </w:r>
            <w:r>
              <w:rPr>
                <w:b/>
                <w:spacing w:val="-5"/>
              </w:rPr>
              <w:t xml:space="preserve"> </w:t>
            </w:r>
            <w:r>
              <w:rPr>
                <w:b/>
              </w:rPr>
              <w:t>(first</w:t>
            </w:r>
            <w:r>
              <w:rPr>
                <w:b/>
                <w:spacing w:val="-5"/>
              </w:rPr>
              <w:t xml:space="preserve"> </w:t>
            </w:r>
            <w:r>
              <w:rPr>
                <w:b/>
              </w:rPr>
              <w:t>occurrence),</w:t>
            </w:r>
            <w:r>
              <w:rPr>
                <w:b/>
                <w:spacing w:val="-6"/>
              </w:rPr>
              <w:t xml:space="preserve"> </w:t>
            </w:r>
            <w:r>
              <w:rPr>
                <w:b/>
              </w:rPr>
              <w:t>N</w:t>
            </w:r>
            <w:r>
              <w:rPr>
                <w:b/>
                <w:spacing w:val="-4"/>
              </w:rPr>
              <w:t xml:space="preserve"> (</w:t>
            </w:r>
            <w:proofErr w:type="gramStart"/>
            <w:r>
              <w:rPr>
                <w:b/>
                <w:spacing w:val="-4"/>
              </w:rPr>
              <w:t>%)*</w:t>
            </w:r>
            <w:proofErr w:type="gramEnd"/>
          </w:p>
        </w:tc>
        <w:tc>
          <w:tcPr>
            <w:tcW w:w="2448" w:type="dxa"/>
          </w:tcPr>
          <w:p w14:paraId="3EB136F4" w14:textId="77777777" w:rsidR="00F307E9" w:rsidRDefault="00BC3583" w:rsidP="00BC3583">
            <w:pPr>
              <w:pStyle w:val="TableParagraph"/>
              <w:spacing w:line="232" w:lineRule="exact"/>
              <w:ind w:left="11" w:right="1"/>
              <w:jc w:val="left"/>
            </w:pPr>
            <w:r>
              <w:t>352</w:t>
            </w:r>
            <w:r>
              <w:rPr>
                <w:spacing w:val="-3"/>
              </w:rPr>
              <w:t xml:space="preserve"> </w:t>
            </w:r>
            <w:r>
              <w:rPr>
                <w:spacing w:val="-2"/>
              </w:rPr>
              <w:t>(11.8)</w:t>
            </w:r>
          </w:p>
        </w:tc>
        <w:tc>
          <w:tcPr>
            <w:tcW w:w="2450" w:type="dxa"/>
          </w:tcPr>
          <w:p w14:paraId="2F9616DE" w14:textId="77777777" w:rsidR="00F307E9" w:rsidRDefault="00BC3583" w:rsidP="00BC3583">
            <w:pPr>
              <w:pStyle w:val="TableParagraph"/>
              <w:spacing w:line="232" w:lineRule="exact"/>
              <w:ind w:left="10" w:right="4"/>
              <w:jc w:val="left"/>
            </w:pPr>
            <w:r>
              <w:t>259</w:t>
            </w:r>
            <w:r>
              <w:rPr>
                <w:spacing w:val="-2"/>
              </w:rPr>
              <w:t xml:space="preserve"> (8.6)</w:t>
            </w:r>
          </w:p>
        </w:tc>
      </w:tr>
      <w:tr w:rsidR="00F307E9" w14:paraId="64C850E9" w14:textId="77777777">
        <w:trPr>
          <w:trHeight w:val="254"/>
        </w:trPr>
        <w:tc>
          <w:tcPr>
            <w:tcW w:w="4135" w:type="dxa"/>
          </w:tcPr>
          <w:p w14:paraId="66786F74" w14:textId="77777777" w:rsidR="00F307E9" w:rsidRDefault="00BC3583" w:rsidP="00BC3583">
            <w:pPr>
              <w:pStyle w:val="TableParagraph"/>
              <w:spacing w:before="2" w:line="232" w:lineRule="exact"/>
              <w:ind w:left="446"/>
              <w:jc w:val="left"/>
            </w:pPr>
            <w:r>
              <w:t>Hazard</w:t>
            </w:r>
            <w:r>
              <w:rPr>
                <w:spacing w:val="-4"/>
              </w:rPr>
              <w:t xml:space="preserve"> </w:t>
            </w:r>
            <w:r>
              <w:t>ratio</w:t>
            </w:r>
            <w:r>
              <w:rPr>
                <w:spacing w:val="-4"/>
              </w:rPr>
              <w:t xml:space="preserve"> </w:t>
            </w:r>
            <w:r>
              <w:t>vs.</w:t>
            </w:r>
            <w:r>
              <w:rPr>
                <w:spacing w:val="-4"/>
              </w:rPr>
              <w:t xml:space="preserve"> </w:t>
            </w:r>
            <w:r>
              <w:t>placebo</w:t>
            </w:r>
            <w:r>
              <w:rPr>
                <w:spacing w:val="-6"/>
              </w:rPr>
              <w:t xml:space="preserve"> </w:t>
            </w:r>
            <w:r>
              <w:t>(95%</w:t>
            </w:r>
            <w:r>
              <w:rPr>
                <w:spacing w:val="-4"/>
              </w:rPr>
              <w:t xml:space="preserve"> </w:t>
            </w:r>
            <w:r>
              <w:rPr>
                <w:spacing w:val="-5"/>
              </w:rPr>
              <w:t>CI)</w:t>
            </w:r>
          </w:p>
        </w:tc>
        <w:tc>
          <w:tcPr>
            <w:tcW w:w="2448" w:type="dxa"/>
          </w:tcPr>
          <w:p w14:paraId="3558A4EF" w14:textId="77777777" w:rsidR="00F307E9" w:rsidRDefault="00F307E9" w:rsidP="00BC3583">
            <w:pPr>
              <w:pStyle w:val="TableParagraph"/>
              <w:jc w:val="left"/>
              <w:rPr>
                <w:rFonts w:ascii="Times New Roman"/>
                <w:sz w:val="18"/>
              </w:rPr>
            </w:pPr>
          </w:p>
        </w:tc>
        <w:tc>
          <w:tcPr>
            <w:tcW w:w="2450" w:type="dxa"/>
          </w:tcPr>
          <w:p w14:paraId="24BC3EF7" w14:textId="77777777" w:rsidR="00F307E9" w:rsidRDefault="00BC3583" w:rsidP="00BC3583">
            <w:pPr>
              <w:pStyle w:val="TableParagraph"/>
              <w:spacing w:before="2" w:line="232" w:lineRule="exact"/>
              <w:ind w:left="415"/>
              <w:jc w:val="left"/>
            </w:pPr>
            <w:r>
              <w:t>0.71</w:t>
            </w:r>
            <w:r>
              <w:rPr>
                <w:spacing w:val="-5"/>
              </w:rPr>
              <w:t xml:space="preserve"> </w:t>
            </w:r>
            <w:r>
              <w:t xml:space="preserve">(0.60, </w:t>
            </w:r>
            <w:r>
              <w:rPr>
                <w:spacing w:val="-2"/>
              </w:rPr>
              <w:t>0.83)</w:t>
            </w:r>
          </w:p>
        </w:tc>
      </w:tr>
      <w:tr w:rsidR="00F307E9" w14:paraId="00CBDC04" w14:textId="77777777">
        <w:trPr>
          <w:trHeight w:val="253"/>
        </w:trPr>
        <w:tc>
          <w:tcPr>
            <w:tcW w:w="4135" w:type="dxa"/>
          </w:tcPr>
          <w:p w14:paraId="73D4E9E9" w14:textId="77777777" w:rsidR="00F307E9" w:rsidRDefault="00BC3583" w:rsidP="00BC3583">
            <w:pPr>
              <w:pStyle w:val="TableParagraph"/>
              <w:spacing w:line="234" w:lineRule="exact"/>
              <w:ind w:left="446"/>
              <w:jc w:val="left"/>
            </w:pPr>
            <w:r>
              <w:rPr>
                <w:spacing w:val="-2"/>
              </w:rPr>
              <w:t>p-value</w:t>
            </w:r>
          </w:p>
        </w:tc>
        <w:tc>
          <w:tcPr>
            <w:tcW w:w="2448" w:type="dxa"/>
          </w:tcPr>
          <w:p w14:paraId="4A1E85BB" w14:textId="77777777" w:rsidR="00F307E9" w:rsidRDefault="00F307E9" w:rsidP="00BC3583">
            <w:pPr>
              <w:pStyle w:val="TableParagraph"/>
              <w:jc w:val="left"/>
              <w:rPr>
                <w:rFonts w:ascii="Times New Roman"/>
                <w:sz w:val="18"/>
              </w:rPr>
            </w:pPr>
          </w:p>
        </w:tc>
        <w:tc>
          <w:tcPr>
            <w:tcW w:w="2450" w:type="dxa"/>
          </w:tcPr>
          <w:p w14:paraId="0FFD3AF7" w14:textId="77777777" w:rsidR="00F307E9" w:rsidRDefault="00BC3583" w:rsidP="00BC3583">
            <w:pPr>
              <w:pStyle w:val="TableParagraph"/>
              <w:spacing w:line="234" w:lineRule="exact"/>
              <w:ind w:left="10"/>
              <w:jc w:val="left"/>
            </w:pPr>
            <w:r>
              <w:rPr>
                <w:spacing w:val="-2"/>
              </w:rPr>
              <w:t>&lt;0.0001</w:t>
            </w:r>
          </w:p>
        </w:tc>
      </w:tr>
      <w:tr w:rsidR="00F307E9" w14:paraId="7F344BBB" w14:textId="77777777">
        <w:trPr>
          <w:trHeight w:val="251"/>
        </w:trPr>
        <w:tc>
          <w:tcPr>
            <w:tcW w:w="4135" w:type="dxa"/>
          </w:tcPr>
          <w:p w14:paraId="27C44777" w14:textId="77777777" w:rsidR="00F307E9" w:rsidRDefault="00BC3583" w:rsidP="00BC3583">
            <w:pPr>
              <w:pStyle w:val="TableParagraph"/>
              <w:spacing w:line="232" w:lineRule="exact"/>
              <w:ind w:left="107"/>
              <w:jc w:val="left"/>
              <w:rPr>
                <w:b/>
              </w:rPr>
            </w:pPr>
            <w:r>
              <w:rPr>
                <w:b/>
              </w:rPr>
              <w:t>HHF</w:t>
            </w:r>
            <w:r>
              <w:rPr>
                <w:b/>
                <w:spacing w:val="-4"/>
              </w:rPr>
              <w:t xml:space="preserve"> </w:t>
            </w:r>
            <w:r>
              <w:rPr>
                <w:b/>
              </w:rPr>
              <w:t>(first</w:t>
            </w:r>
            <w:r>
              <w:rPr>
                <w:b/>
                <w:spacing w:val="-4"/>
              </w:rPr>
              <w:t xml:space="preserve"> </w:t>
            </w:r>
            <w:r>
              <w:rPr>
                <w:b/>
              </w:rPr>
              <w:t>and</w:t>
            </w:r>
            <w:r>
              <w:rPr>
                <w:b/>
                <w:spacing w:val="-5"/>
              </w:rPr>
              <w:t xml:space="preserve"> </w:t>
            </w:r>
            <w:r>
              <w:rPr>
                <w:b/>
              </w:rPr>
              <w:t>recurrent),</w:t>
            </w:r>
            <w:r>
              <w:rPr>
                <w:b/>
                <w:spacing w:val="-4"/>
              </w:rPr>
              <w:t xml:space="preserve"> </w:t>
            </w:r>
            <w:r>
              <w:rPr>
                <w:b/>
              </w:rPr>
              <w:t>N</w:t>
            </w:r>
            <w:r>
              <w:rPr>
                <w:b/>
                <w:spacing w:val="-3"/>
              </w:rPr>
              <w:t xml:space="preserve"> </w:t>
            </w:r>
            <w:r>
              <w:rPr>
                <w:b/>
              </w:rPr>
              <w:t>of</w:t>
            </w:r>
            <w:r>
              <w:rPr>
                <w:b/>
                <w:spacing w:val="-1"/>
              </w:rPr>
              <w:t xml:space="preserve"> </w:t>
            </w:r>
            <w:r>
              <w:rPr>
                <w:b/>
                <w:spacing w:val="-2"/>
              </w:rPr>
              <w:t>events</w:t>
            </w:r>
          </w:p>
        </w:tc>
        <w:tc>
          <w:tcPr>
            <w:tcW w:w="2448" w:type="dxa"/>
          </w:tcPr>
          <w:p w14:paraId="2FF67B0C" w14:textId="77777777" w:rsidR="00F307E9" w:rsidRDefault="00BC3583" w:rsidP="00BC3583">
            <w:pPr>
              <w:pStyle w:val="TableParagraph"/>
              <w:spacing w:line="232" w:lineRule="exact"/>
              <w:ind w:left="11" w:right="4"/>
              <w:jc w:val="left"/>
            </w:pPr>
            <w:r>
              <w:rPr>
                <w:spacing w:val="-5"/>
              </w:rPr>
              <w:t>541</w:t>
            </w:r>
          </w:p>
        </w:tc>
        <w:tc>
          <w:tcPr>
            <w:tcW w:w="2450" w:type="dxa"/>
          </w:tcPr>
          <w:p w14:paraId="1DDB4009" w14:textId="77777777" w:rsidR="00F307E9" w:rsidRDefault="00BC3583" w:rsidP="00BC3583">
            <w:pPr>
              <w:pStyle w:val="TableParagraph"/>
              <w:spacing w:line="232" w:lineRule="exact"/>
              <w:ind w:left="10" w:right="5"/>
              <w:jc w:val="left"/>
            </w:pPr>
            <w:r>
              <w:rPr>
                <w:spacing w:val="-5"/>
              </w:rPr>
              <w:t>407</w:t>
            </w:r>
          </w:p>
        </w:tc>
      </w:tr>
      <w:tr w:rsidR="00F307E9" w14:paraId="303612FD" w14:textId="77777777">
        <w:trPr>
          <w:trHeight w:val="253"/>
        </w:trPr>
        <w:tc>
          <w:tcPr>
            <w:tcW w:w="4135" w:type="dxa"/>
          </w:tcPr>
          <w:p w14:paraId="144A3ECF" w14:textId="77777777" w:rsidR="00F307E9" w:rsidRDefault="00BC3583" w:rsidP="00BC3583">
            <w:pPr>
              <w:pStyle w:val="TableParagraph"/>
              <w:spacing w:line="234" w:lineRule="exact"/>
              <w:ind w:right="94"/>
              <w:jc w:val="left"/>
            </w:pPr>
            <w:r>
              <w:t>Hazard</w:t>
            </w:r>
            <w:r>
              <w:rPr>
                <w:spacing w:val="-8"/>
              </w:rPr>
              <w:t xml:space="preserve"> </w:t>
            </w:r>
            <w:r>
              <w:t>ratio</w:t>
            </w:r>
            <w:r>
              <w:rPr>
                <w:spacing w:val="-8"/>
              </w:rPr>
              <w:t xml:space="preserve"> </w:t>
            </w:r>
            <w:r>
              <w:t>vs.</w:t>
            </w:r>
            <w:r>
              <w:rPr>
                <w:spacing w:val="-7"/>
              </w:rPr>
              <w:t xml:space="preserve"> </w:t>
            </w:r>
            <w:r>
              <w:t>placebo</w:t>
            </w:r>
            <w:r>
              <w:rPr>
                <w:spacing w:val="-11"/>
              </w:rPr>
              <w:t xml:space="preserve"> </w:t>
            </w:r>
            <w:r>
              <w:t>(95.03%</w:t>
            </w:r>
            <w:r>
              <w:rPr>
                <w:spacing w:val="-7"/>
              </w:rPr>
              <w:t xml:space="preserve"> </w:t>
            </w:r>
            <w:proofErr w:type="gramStart"/>
            <w:r>
              <w:rPr>
                <w:spacing w:val="-4"/>
              </w:rPr>
              <w:t>CI)*</w:t>
            </w:r>
            <w:proofErr w:type="gramEnd"/>
            <w:r>
              <w:rPr>
                <w:spacing w:val="-4"/>
              </w:rPr>
              <w:t>*</w:t>
            </w:r>
          </w:p>
        </w:tc>
        <w:tc>
          <w:tcPr>
            <w:tcW w:w="2448" w:type="dxa"/>
          </w:tcPr>
          <w:p w14:paraId="7F583C6C" w14:textId="77777777" w:rsidR="00F307E9" w:rsidRDefault="00F307E9" w:rsidP="00BC3583">
            <w:pPr>
              <w:pStyle w:val="TableParagraph"/>
              <w:jc w:val="left"/>
              <w:rPr>
                <w:rFonts w:ascii="Times New Roman"/>
                <w:sz w:val="18"/>
              </w:rPr>
            </w:pPr>
          </w:p>
        </w:tc>
        <w:tc>
          <w:tcPr>
            <w:tcW w:w="2450" w:type="dxa"/>
          </w:tcPr>
          <w:p w14:paraId="77130865" w14:textId="77777777" w:rsidR="00F307E9" w:rsidRDefault="00BC3583" w:rsidP="00BC3583">
            <w:pPr>
              <w:pStyle w:val="TableParagraph"/>
              <w:spacing w:line="234" w:lineRule="exact"/>
              <w:ind w:left="415"/>
              <w:jc w:val="left"/>
            </w:pPr>
            <w:r>
              <w:t>0.73</w:t>
            </w:r>
            <w:r>
              <w:rPr>
                <w:spacing w:val="-5"/>
              </w:rPr>
              <w:t xml:space="preserve"> </w:t>
            </w:r>
            <w:r>
              <w:t xml:space="preserve">(0.61, </w:t>
            </w:r>
            <w:r>
              <w:rPr>
                <w:spacing w:val="-2"/>
              </w:rPr>
              <w:t>0.88)</w:t>
            </w:r>
          </w:p>
        </w:tc>
      </w:tr>
      <w:tr w:rsidR="00F307E9" w14:paraId="511C82B5" w14:textId="77777777">
        <w:trPr>
          <w:trHeight w:val="251"/>
        </w:trPr>
        <w:tc>
          <w:tcPr>
            <w:tcW w:w="4135" w:type="dxa"/>
          </w:tcPr>
          <w:p w14:paraId="258336F9" w14:textId="77777777" w:rsidR="00F307E9" w:rsidRDefault="00BC3583" w:rsidP="00BC3583">
            <w:pPr>
              <w:pStyle w:val="TableParagraph"/>
              <w:spacing w:line="232" w:lineRule="exact"/>
              <w:ind w:left="266"/>
              <w:jc w:val="left"/>
            </w:pPr>
            <w:r>
              <w:rPr>
                <w:spacing w:val="-2"/>
              </w:rPr>
              <w:t>p-value</w:t>
            </w:r>
          </w:p>
        </w:tc>
        <w:tc>
          <w:tcPr>
            <w:tcW w:w="2448" w:type="dxa"/>
          </w:tcPr>
          <w:p w14:paraId="35E0B7BD" w14:textId="77777777" w:rsidR="00F307E9" w:rsidRDefault="00F307E9" w:rsidP="00BC3583">
            <w:pPr>
              <w:pStyle w:val="TableParagraph"/>
              <w:jc w:val="left"/>
              <w:rPr>
                <w:rFonts w:ascii="Times New Roman"/>
                <w:sz w:val="18"/>
              </w:rPr>
            </w:pPr>
          </w:p>
        </w:tc>
        <w:tc>
          <w:tcPr>
            <w:tcW w:w="2450" w:type="dxa"/>
          </w:tcPr>
          <w:p w14:paraId="08F599DE" w14:textId="77777777" w:rsidR="00F307E9" w:rsidRDefault="00BC3583" w:rsidP="00BC3583">
            <w:pPr>
              <w:pStyle w:val="TableParagraph"/>
              <w:spacing w:line="232" w:lineRule="exact"/>
              <w:ind w:left="10"/>
              <w:jc w:val="left"/>
            </w:pPr>
            <w:r>
              <w:rPr>
                <w:spacing w:val="-2"/>
              </w:rPr>
              <w:t>0.0009</w:t>
            </w:r>
          </w:p>
        </w:tc>
      </w:tr>
      <w:tr w:rsidR="00F307E9" w14:paraId="70167588" w14:textId="77777777">
        <w:trPr>
          <w:trHeight w:val="505"/>
        </w:trPr>
        <w:tc>
          <w:tcPr>
            <w:tcW w:w="4135" w:type="dxa"/>
          </w:tcPr>
          <w:p w14:paraId="4DCF4846" w14:textId="77777777" w:rsidR="00F307E9" w:rsidRDefault="00BC3583" w:rsidP="00BC3583">
            <w:pPr>
              <w:pStyle w:val="TableParagraph"/>
              <w:spacing w:line="252" w:lineRule="exact"/>
              <w:ind w:left="107"/>
              <w:jc w:val="left"/>
              <w:rPr>
                <w:b/>
              </w:rPr>
            </w:pPr>
            <w:r>
              <w:rPr>
                <w:b/>
              </w:rPr>
              <w:t>eGFR</w:t>
            </w:r>
            <w:r>
              <w:rPr>
                <w:b/>
                <w:spacing w:val="80"/>
              </w:rPr>
              <w:t xml:space="preserve"> </w:t>
            </w:r>
            <w:r>
              <w:rPr>
                <w:b/>
              </w:rPr>
              <w:t>(CKD</w:t>
            </w:r>
            <w:r>
              <w:rPr>
                <w:b/>
                <w:spacing w:val="80"/>
              </w:rPr>
              <w:t xml:space="preserve"> </w:t>
            </w:r>
            <w:proofErr w:type="gramStart"/>
            <w:r>
              <w:rPr>
                <w:b/>
              </w:rPr>
              <w:t>EPI)</w:t>
            </w:r>
            <w:proofErr w:type="spellStart"/>
            <w:r>
              <w:rPr>
                <w:b/>
              </w:rPr>
              <w:t>cr</w:t>
            </w:r>
            <w:proofErr w:type="spellEnd"/>
            <w:proofErr w:type="gramEnd"/>
            <w:r>
              <w:rPr>
                <w:b/>
                <w:spacing w:val="80"/>
              </w:rPr>
              <w:t xml:space="preserve"> </w:t>
            </w:r>
            <w:r>
              <w:rPr>
                <w:b/>
              </w:rPr>
              <w:t>slope,</w:t>
            </w:r>
            <w:r>
              <w:rPr>
                <w:b/>
                <w:spacing w:val="80"/>
              </w:rPr>
              <w:t xml:space="preserve"> </w:t>
            </w:r>
            <w:r>
              <w:rPr>
                <w:b/>
              </w:rPr>
              <w:t>Rate</w:t>
            </w:r>
            <w:r>
              <w:rPr>
                <w:b/>
                <w:spacing w:val="80"/>
              </w:rPr>
              <w:t xml:space="preserve"> </w:t>
            </w:r>
            <w:r>
              <w:rPr>
                <w:b/>
              </w:rPr>
              <w:t>of decline (mL/min/1.73 m</w:t>
            </w:r>
            <w:r>
              <w:rPr>
                <w:b/>
                <w:vertAlign w:val="superscript"/>
              </w:rPr>
              <w:t>2</w:t>
            </w:r>
            <w:r>
              <w:rPr>
                <w:b/>
              </w:rPr>
              <w:t>/year)</w:t>
            </w:r>
          </w:p>
        </w:tc>
        <w:tc>
          <w:tcPr>
            <w:tcW w:w="2448" w:type="dxa"/>
          </w:tcPr>
          <w:p w14:paraId="24147C33" w14:textId="77777777" w:rsidR="00F307E9" w:rsidRDefault="00BC3583" w:rsidP="00BC3583">
            <w:pPr>
              <w:pStyle w:val="TableParagraph"/>
              <w:spacing w:before="127"/>
              <w:ind w:left="11" w:right="2"/>
              <w:jc w:val="left"/>
            </w:pPr>
            <w:r>
              <w:rPr>
                <w:spacing w:val="-2"/>
              </w:rPr>
              <w:t>–2.62</w:t>
            </w:r>
          </w:p>
        </w:tc>
        <w:tc>
          <w:tcPr>
            <w:tcW w:w="2450" w:type="dxa"/>
          </w:tcPr>
          <w:p w14:paraId="40ED710A" w14:textId="77777777" w:rsidR="00F307E9" w:rsidRDefault="00BC3583" w:rsidP="00BC3583">
            <w:pPr>
              <w:pStyle w:val="TableParagraph"/>
              <w:spacing w:before="127"/>
              <w:ind w:left="10" w:right="3"/>
              <w:jc w:val="left"/>
            </w:pPr>
            <w:r>
              <w:rPr>
                <w:spacing w:val="-2"/>
              </w:rPr>
              <w:t>–1.25</w:t>
            </w:r>
          </w:p>
        </w:tc>
      </w:tr>
      <w:tr w:rsidR="00F307E9" w14:paraId="2C08298B" w14:textId="77777777">
        <w:trPr>
          <w:trHeight w:val="506"/>
        </w:trPr>
        <w:tc>
          <w:tcPr>
            <w:tcW w:w="4135" w:type="dxa"/>
          </w:tcPr>
          <w:p w14:paraId="28A7C7A3" w14:textId="77777777" w:rsidR="00F307E9" w:rsidRDefault="00BC3583" w:rsidP="00BC3583">
            <w:pPr>
              <w:pStyle w:val="TableParagraph"/>
              <w:spacing w:line="254" w:lineRule="exact"/>
              <w:ind w:left="266" w:right="88"/>
              <w:jc w:val="left"/>
            </w:pPr>
            <w:r>
              <w:t>Treatment</w:t>
            </w:r>
            <w:r>
              <w:rPr>
                <w:spacing w:val="-12"/>
              </w:rPr>
              <w:t xml:space="preserve"> </w:t>
            </w:r>
            <w:r>
              <w:t>difference</w:t>
            </w:r>
            <w:r>
              <w:rPr>
                <w:spacing w:val="-14"/>
              </w:rPr>
              <w:t xml:space="preserve"> </w:t>
            </w:r>
            <w:r>
              <w:t>vs.</w:t>
            </w:r>
            <w:r>
              <w:rPr>
                <w:spacing w:val="-13"/>
              </w:rPr>
              <w:t xml:space="preserve"> </w:t>
            </w:r>
            <w:r>
              <w:t xml:space="preserve">placebo (99.9% </w:t>
            </w:r>
            <w:proofErr w:type="gramStart"/>
            <w:r>
              <w:t>CI)*</w:t>
            </w:r>
            <w:proofErr w:type="gramEnd"/>
            <w:r>
              <w:t>**</w:t>
            </w:r>
          </w:p>
        </w:tc>
        <w:tc>
          <w:tcPr>
            <w:tcW w:w="2448" w:type="dxa"/>
          </w:tcPr>
          <w:p w14:paraId="47A27AFA" w14:textId="77777777" w:rsidR="00F307E9" w:rsidRDefault="00F307E9" w:rsidP="00BC3583">
            <w:pPr>
              <w:pStyle w:val="TableParagraph"/>
              <w:jc w:val="left"/>
              <w:rPr>
                <w:rFonts w:ascii="Times New Roman"/>
                <w:sz w:val="20"/>
              </w:rPr>
            </w:pPr>
          </w:p>
        </w:tc>
        <w:tc>
          <w:tcPr>
            <w:tcW w:w="2450" w:type="dxa"/>
          </w:tcPr>
          <w:p w14:paraId="3F549C97" w14:textId="77777777" w:rsidR="00F307E9" w:rsidRDefault="00BC3583" w:rsidP="00BC3583">
            <w:pPr>
              <w:pStyle w:val="TableParagraph"/>
              <w:spacing w:before="127"/>
              <w:ind w:left="415"/>
              <w:jc w:val="left"/>
            </w:pPr>
            <w:r>
              <w:t>1.36</w:t>
            </w:r>
            <w:r>
              <w:rPr>
                <w:spacing w:val="-5"/>
              </w:rPr>
              <w:t xml:space="preserve"> </w:t>
            </w:r>
            <w:r>
              <w:t xml:space="preserve">(0.86, </w:t>
            </w:r>
            <w:r>
              <w:rPr>
                <w:spacing w:val="-2"/>
              </w:rPr>
              <w:t>1.87)</w:t>
            </w:r>
          </w:p>
        </w:tc>
      </w:tr>
      <w:tr w:rsidR="00F307E9" w14:paraId="35AD7C0A" w14:textId="77777777">
        <w:trPr>
          <w:trHeight w:val="251"/>
        </w:trPr>
        <w:tc>
          <w:tcPr>
            <w:tcW w:w="4135" w:type="dxa"/>
          </w:tcPr>
          <w:p w14:paraId="502E876C" w14:textId="77777777" w:rsidR="00F307E9" w:rsidRDefault="00BC3583" w:rsidP="00BC3583">
            <w:pPr>
              <w:pStyle w:val="TableParagraph"/>
              <w:spacing w:line="232" w:lineRule="exact"/>
              <w:ind w:left="266"/>
              <w:jc w:val="left"/>
            </w:pPr>
            <w:r>
              <w:rPr>
                <w:spacing w:val="-2"/>
              </w:rPr>
              <w:t>p-value</w:t>
            </w:r>
          </w:p>
        </w:tc>
        <w:tc>
          <w:tcPr>
            <w:tcW w:w="2448" w:type="dxa"/>
          </w:tcPr>
          <w:p w14:paraId="240E107B" w14:textId="77777777" w:rsidR="00F307E9" w:rsidRDefault="00F307E9" w:rsidP="00BC3583">
            <w:pPr>
              <w:pStyle w:val="TableParagraph"/>
              <w:jc w:val="left"/>
              <w:rPr>
                <w:rFonts w:ascii="Times New Roman"/>
                <w:sz w:val="18"/>
              </w:rPr>
            </w:pPr>
          </w:p>
        </w:tc>
        <w:tc>
          <w:tcPr>
            <w:tcW w:w="2450" w:type="dxa"/>
          </w:tcPr>
          <w:p w14:paraId="4A9AF4C8" w14:textId="77777777" w:rsidR="00F307E9" w:rsidRDefault="00BC3583" w:rsidP="00BC3583">
            <w:pPr>
              <w:pStyle w:val="TableParagraph"/>
              <w:spacing w:line="232" w:lineRule="exact"/>
              <w:ind w:left="10"/>
              <w:jc w:val="left"/>
            </w:pPr>
            <w:r>
              <w:rPr>
                <w:spacing w:val="-2"/>
              </w:rPr>
              <w:t>&lt;0.0001</w:t>
            </w:r>
          </w:p>
        </w:tc>
      </w:tr>
    </w:tbl>
    <w:p w14:paraId="5B7C6E3D" w14:textId="77777777" w:rsidR="00F307E9" w:rsidRDefault="00BC3583" w:rsidP="00BC3583">
      <w:pPr>
        <w:spacing w:before="11"/>
        <w:ind w:left="140" w:right="557"/>
        <w:rPr>
          <w:sz w:val="16"/>
        </w:rPr>
      </w:pPr>
      <w:r>
        <w:rPr>
          <w:sz w:val="16"/>
        </w:rPr>
        <w:t xml:space="preserve">CV = cardiovascular, HHF = </w:t>
      </w:r>
      <w:proofErr w:type="spellStart"/>
      <w:r>
        <w:rPr>
          <w:sz w:val="16"/>
        </w:rPr>
        <w:t>hospitalisation</w:t>
      </w:r>
      <w:proofErr w:type="spellEnd"/>
      <w:r>
        <w:rPr>
          <w:sz w:val="16"/>
        </w:rPr>
        <w:t xml:space="preserve"> for heart failure, eGFR = Estimated glomerular filtration rate, CKD EPI = </w:t>
      </w:r>
      <w:proofErr w:type="gramStart"/>
      <w:r>
        <w:rPr>
          <w:sz w:val="16"/>
        </w:rPr>
        <w:t>Chronic kidney disease</w:t>
      </w:r>
      <w:proofErr w:type="gramEnd"/>
      <w:r>
        <w:rPr>
          <w:sz w:val="16"/>
        </w:rPr>
        <w:t xml:space="preserve"> epidemiology collaboration equation</w:t>
      </w:r>
    </w:p>
    <w:p w14:paraId="4F9DF57F" w14:textId="77777777" w:rsidR="00F307E9" w:rsidRDefault="00BC3583" w:rsidP="00BC3583">
      <w:pPr>
        <w:spacing w:line="183" w:lineRule="exact"/>
        <w:ind w:left="140"/>
        <w:rPr>
          <w:sz w:val="16"/>
        </w:rPr>
      </w:pPr>
      <w:r>
        <w:rPr>
          <w:sz w:val="16"/>
        </w:rPr>
        <w:t>*</w:t>
      </w:r>
      <w:proofErr w:type="gramStart"/>
      <w:r>
        <w:rPr>
          <w:sz w:val="16"/>
        </w:rPr>
        <w:t>not</w:t>
      </w:r>
      <w:proofErr w:type="gramEnd"/>
      <w:r>
        <w:rPr>
          <w:spacing w:val="-3"/>
          <w:sz w:val="16"/>
        </w:rPr>
        <w:t xml:space="preserve"> </w:t>
      </w:r>
      <w:r>
        <w:rPr>
          <w:sz w:val="16"/>
        </w:rPr>
        <w:t>controlled</w:t>
      </w:r>
      <w:r>
        <w:rPr>
          <w:spacing w:val="-4"/>
          <w:sz w:val="16"/>
        </w:rPr>
        <w:t xml:space="preserve"> </w:t>
      </w:r>
      <w:r>
        <w:rPr>
          <w:sz w:val="16"/>
        </w:rPr>
        <w:t>for</w:t>
      </w:r>
      <w:r>
        <w:rPr>
          <w:spacing w:val="-2"/>
          <w:sz w:val="16"/>
        </w:rPr>
        <w:t xml:space="preserve"> </w:t>
      </w:r>
      <w:r>
        <w:rPr>
          <w:sz w:val="16"/>
        </w:rPr>
        <w:t>type</w:t>
      </w:r>
      <w:r>
        <w:rPr>
          <w:spacing w:val="-3"/>
          <w:sz w:val="16"/>
        </w:rPr>
        <w:t xml:space="preserve"> </w:t>
      </w:r>
      <w:r>
        <w:rPr>
          <w:sz w:val="16"/>
        </w:rPr>
        <w:t>1</w:t>
      </w:r>
      <w:r>
        <w:rPr>
          <w:spacing w:val="-3"/>
          <w:sz w:val="16"/>
        </w:rPr>
        <w:t xml:space="preserve"> </w:t>
      </w:r>
      <w:r>
        <w:rPr>
          <w:spacing w:val="-2"/>
          <w:sz w:val="16"/>
        </w:rPr>
        <w:t>error</w:t>
      </w:r>
    </w:p>
    <w:p w14:paraId="79DFF315" w14:textId="77777777" w:rsidR="00F307E9" w:rsidRDefault="00BC3583" w:rsidP="00BC3583">
      <w:pPr>
        <w:spacing w:before="1"/>
        <w:ind w:left="139" w:right="553"/>
        <w:rPr>
          <w:sz w:val="16"/>
        </w:rPr>
      </w:pPr>
      <w:r>
        <w:rPr>
          <w:sz w:val="16"/>
        </w:rPr>
        <w:t>**Due</w:t>
      </w:r>
      <w:r>
        <w:rPr>
          <w:spacing w:val="-12"/>
          <w:sz w:val="16"/>
        </w:rPr>
        <w:t xml:space="preserve"> </w:t>
      </w:r>
      <w:r>
        <w:rPr>
          <w:sz w:val="16"/>
        </w:rPr>
        <w:t>to</w:t>
      </w:r>
      <w:r>
        <w:rPr>
          <w:spacing w:val="-11"/>
          <w:sz w:val="16"/>
        </w:rPr>
        <w:t xml:space="preserve"> </w:t>
      </w:r>
      <w:r>
        <w:rPr>
          <w:sz w:val="16"/>
        </w:rPr>
        <w:t>an</w:t>
      </w:r>
      <w:r>
        <w:rPr>
          <w:spacing w:val="-10"/>
          <w:sz w:val="16"/>
        </w:rPr>
        <w:t xml:space="preserve"> </w:t>
      </w:r>
      <w:r>
        <w:rPr>
          <w:sz w:val="16"/>
        </w:rPr>
        <w:t>interim</w:t>
      </w:r>
      <w:r>
        <w:rPr>
          <w:spacing w:val="-9"/>
          <w:sz w:val="16"/>
        </w:rPr>
        <w:t xml:space="preserve"> </w:t>
      </w:r>
      <w:r>
        <w:rPr>
          <w:sz w:val="16"/>
        </w:rPr>
        <w:t>analysis,</w:t>
      </w:r>
      <w:r>
        <w:rPr>
          <w:spacing w:val="-9"/>
          <w:sz w:val="16"/>
        </w:rPr>
        <w:t xml:space="preserve"> </w:t>
      </w:r>
      <w:r>
        <w:rPr>
          <w:sz w:val="16"/>
        </w:rPr>
        <w:t>a</w:t>
      </w:r>
      <w:r>
        <w:rPr>
          <w:spacing w:val="-11"/>
          <w:sz w:val="16"/>
        </w:rPr>
        <w:t xml:space="preserve"> </w:t>
      </w:r>
      <w:r>
        <w:rPr>
          <w:sz w:val="16"/>
        </w:rPr>
        <w:t>two-sided</w:t>
      </w:r>
      <w:r>
        <w:rPr>
          <w:spacing w:val="-11"/>
          <w:sz w:val="16"/>
        </w:rPr>
        <w:t xml:space="preserve"> </w:t>
      </w:r>
      <w:r>
        <w:rPr>
          <w:sz w:val="16"/>
        </w:rPr>
        <w:t>95.03%</w:t>
      </w:r>
      <w:r>
        <w:rPr>
          <w:spacing w:val="-9"/>
          <w:sz w:val="16"/>
        </w:rPr>
        <w:t xml:space="preserve"> </w:t>
      </w:r>
      <w:r>
        <w:rPr>
          <w:sz w:val="16"/>
        </w:rPr>
        <w:t>confidence</w:t>
      </w:r>
      <w:r>
        <w:rPr>
          <w:spacing w:val="-11"/>
          <w:sz w:val="16"/>
        </w:rPr>
        <w:t xml:space="preserve"> </w:t>
      </w:r>
      <w:r>
        <w:rPr>
          <w:sz w:val="16"/>
        </w:rPr>
        <w:t>interval</w:t>
      </w:r>
      <w:r>
        <w:rPr>
          <w:spacing w:val="-12"/>
          <w:sz w:val="16"/>
        </w:rPr>
        <w:t xml:space="preserve"> </w:t>
      </w:r>
      <w:r>
        <w:rPr>
          <w:sz w:val="16"/>
        </w:rPr>
        <w:t>was</w:t>
      </w:r>
      <w:r>
        <w:rPr>
          <w:spacing w:val="-8"/>
          <w:sz w:val="16"/>
        </w:rPr>
        <w:t xml:space="preserve"> </w:t>
      </w:r>
      <w:r>
        <w:rPr>
          <w:sz w:val="16"/>
        </w:rPr>
        <w:t>applied</w:t>
      </w:r>
      <w:r>
        <w:rPr>
          <w:spacing w:val="-11"/>
          <w:sz w:val="16"/>
        </w:rPr>
        <w:t xml:space="preserve"> </w:t>
      </w:r>
      <w:r>
        <w:rPr>
          <w:sz w:val="16"/>
        </w:rPr>
        <w:t>which</w:t>
      </w:r>
      <w:r>
        <w:rPr>
          <w:spacing w:val="-12"/>
          <w:sz w:val="16"/>
        </w:rPr>
        <w:t xml:space="preserve"> </w:t>
      </w:r>
      <w:r>
        <w:rPr>
          <w:sz w:val="16"/>
        </w:rPr>
        <w:t>corresponds</w:t>
      </w:r>
      <w:r>
        <w:rPr>
          <w:spacing w:val="-10"/>
          <w:sz w:val="16"/>
        </w:rPr>
        <w:t xml:space="preserve"> </w:t>
      </w:r>
      <w:r>
        <w:rPr>
          <w:sz w:val="16"/>
        </w:rPr>
        <w:t>to</w:t>
      </w:r>
      <w:r>
        <w:rPr>
          <w:spacing w:val="-12"/>
          <w:sz w:val="16"/>
        </w:rPr>
        <w:t xml:space="preserve"> </w:t>
      </w:r>
      <w:r>
        <w:rPr>
          <w:sz w:val="16"/>
        </w:rPr>
        <w:t>a</w:t>
      </w:r>
      <w:r>
        <w:rPr>
          <w:spacing w:val="-10"/>
          <w:sz w:val="16"/>
        </w:rPr>
        <w:t xml:space="preserve"> </w:t>
      </w:r>
      <w:r>
        <w:rPr>
          <w:sz w:val="16"/>
        </w:rPr>
        <w:t>p-value</w:t>
      </w:r>
      <w:r>
        <w:rPr>
          <w:spacing w:val="-11"/>
          <w:sz w:val="16"/>
        </w:rPr>
        <w:t xml:space="preserve"> </w:t>
      </w:r>
      <w:r>
        <w:rPr>
          <w:sz w:val="16"/>
        </w:rPr>
        <w:t>less</w:t>
      </w:r>
      <w:r>
        <w:rPr>
          <w:spacing w:val="-9"/>
          <w:sz w:val="16"/>
        </w:rPr>
        <w:t xml:space="preserve"> </w:t>
      </w:r>
      <w:r>
        <w:rPr>
          <w:sz w:val="16"/>
        </w:rPr>
        <w:t>than</w:t>
      </w:r>
      <w:r>
        <w:rPr>
          <w:spacing w:val="-11"/>
          <w:sz w:val="16"/>
        </w:rPr>
        <w:t xml:space="preserve"> </w:t>
      </w:r>
      <w:r>
        <w:rPr>
          <w:sz w:val="16"/>
        </w:rPr>
        <w:t>0.0497 for</w:t>
      </w:r>
      <w:r>
        <w:rPr>
          <w:spacing w:val="-4"/>
          <w:sz w:val="16"/>
        </w:rPr>
        <w:t xml:space="preserve"> </w:t>
      </w:r>
      <w:r>
        <w:rPr>
          <w:sz w:val="16"/>
        </w:rPr>
        <w:t>significance.</w:t>
      </w:r>
      <w:r>
        <w:rPr>
          <w:spacing w:val="-3"/>
          <w:sz w:val="16"/>
        </w:rPr>
        <w:t xml:space="preserve"> </w:t>
      </w:r>
      <w:r>
        <w:rPr>
          <w:sz w:val="16"/>
        </w:rPr>
        <w:t>CV</w:t>
      </w:r>
      <w:r>
        <w:rPr>
          <w:spacing w:val="-5"/>
          <w:sz w:val="16"/>
        </w:rPr>
        <w:t xml:space="preserve"> </w:t>
      </w:r>
      <w:r>
        <w:rPr>
          <w:sz w:val="16"/>
        </w:rPr>
        <w:t>death</w:t>
      </w:r>
      <w:r>
        <w:rPr>
          <w:spacing w:val="-4"/>
          <w:sz w:val="16"/>
        </w:rPr>
        <w:t xml:space="preserve"> </w:t>
      </w:r>
      <w:r>
        <w:rPr>
          <w:sz w:val="16"/>
        </w:rPr>
        <w:t>and</w:t>
      </w:r>
      <w:r>
        <w:rPr>
          <w:spacing w:val="-4"/>
          <w:sz w:val="16"/>
        </w:rPr>
        <w:t xml:space="preserve"> </w:t>
      </w:r>
      <w:r>
        <w:rPr>
          <w:sz w:val="16"/>
        </w:rPr>
        <w:t>HHF</w:t>
      </w:r>
      <w:r>
        <w:rPr>
          <w:spacing w:val="-4"/>
          <w:sz w:val="16"/>
        </w:rPr>
        <w:t xml:space="preserve"> </w:t>
      </w:r>
      <w:r>
        <w:rPr>
          <w:sz w:val="16"/>
        </w:rPr>
        <w:t>events</w:t>
      </w:r>
      <w:r>
        <w:rPr>
          <w:spacing w:val="-5"/>
          <w:sz w:val="16"/>
        </w:rPr>
        <w:t xml:space="preserve"> </w:t>
      </w:r>
      <w:r>
        <w:rPr>
          <w:sz w:val="16"/>
        </w:rPr>
        <w:t>were</w:t>
      </w:r>
      <w:r>
        <w:rPr>
          <w:spacing w:val="-4"/>
          <w:sz w:val="16"/>
        </w:rPr>
        <w:t xml:space="preserve"> </w:t>
      </w:r>
      <w:r>
        <w:rPr>
          <w:sz w:val="16"/>
        </w:rPr>
        <w:t>adjudicated</w:t>
      </w:r>
      <w:r>
        <w:rPr>
          <w:spacing w:val="-4"/>
          <w:sz w:val="16"/>
        </w:rPr>
        <w:t xml:space="preserve"> </w:t>
      </w:r>
      <w:r>
        <w:rPr>
          <w:sz w:val="16"/>
        </w:rPr>
        <w:t>by</w:t>
      </w:r>
      <w:r>
        <w:rPr>
          <w:spacing w:val="-5"/>
          <w:sz w:val="16"/>
        </w:rPr>
        <w:t xml:space="preserve"> </w:t>
      </w:r>
      <w:r>
        <w:rPr>
          <w:sz w:val="16"/>
        </w:rPr>
        <w:t>an</w:t>
      </w:r>
      <w:r>
        <w:rPr>
          <w:spacing w:val="-4"/>
          <w:sz w:val="16"/>
        </w:rPr>
        <w:t xml:space="preserve"> </w:t>
      </w:r>
      <w:r>
        <w:rPr>
          <w:sz w:val="16"/>
        </w:rPr>
        <w:t>independent</w:t>
      </w:r>
      <w:r>
        <w:rPr>
          <w:spacing w:val="-3"/>
          <w:sz w:val="16"/>
        </w:rPr>
        <w:t xml:space="preserve"> </w:t>
      </w:r>
      <w:r>
        <w:rPr>
          <w:sz w:val="16"/>
        </w:rPr>
        <w:t>clinical</w:t>
      </w:r>
      <w:r>
        <w:rPr>
          <w:spacing w:val="-3"/>
          <w:sz w:val="16"/>
        </w:rPr>
        <w:t xml:space="preserve"> </w:t>
      </w:r>
      <w:r>
        <w:rPr>
          <w:sz w:val="16"/>
        </w:rPr>
        <w:t>event</w:t>
      </w:r>
      <w:r>
        <w:rPr>
          <w:spacing w:val="-5"/>
          <w:sz w:val="16"/>
        </w:rPr>
        <w:t xml:space="preserve"> </w:t>
      </w:r>
      <w:r>
        <w:rPr>
          <w:sz w:val="16"/>
        </w:rPr>
        <w:t>committee</w:t>
      </w:r>
      <w:r>
        <w:rPr>
          <w:spacing w:val="-4"/>
          <w:sz w:val="16"/>
        </w:rPr>
        <w:t xml:space="preserve"> </w:t>
      </w:r>
      <w:r>
        <w:rPr>
          <w:sz w:val="16"/>
        </w:rPr>
        <w:t>and</w:t>
      </w:r>
      <w:r>
        <w:rPr>
          <w:spacing w:val="-4"/>
          <w:sz w:val="16"/>
        </w:rPr>
        <w:t xml:space="preserve"> </w:t>
      </w:r>
      <w:proofErr w:type="spellStart"/>
      <w:r>
        <w:rPr>
          <w:sz w:val="16"/>
        </w:rPr>
        <w:t>analysed</w:t>
      </w:r>
      <w:proofErr w:type="spellEnd"/>
      <w:r>
        <w:rPr>
          <w:spacing w:val="-4"/>
          <w:sz w:val="16"/>
        </w:rPr>
        <w:t xml:space="preserve"> </w:t>
      </w:r>
      <w:r>
        <w:rPr>
          <w:sz w:val="16"/>
        </w:rPr>
        <w:t>based</w:t>
      </w:r>
      <w:r>
        <w:rPr>
          <w:spacing w:val="-4"/>
          <w:sz w:val="16"/>
        </w:rPr>
        <w:t xml:space="preserve"> </w:t>
      </w:r>
      <w:r>
        <w:rPr>
          <w:sz w:val="16"/>
        </w:rPr>
        <w:t xml:space="preserve">on the </w:t>
      </w:r>
      <w:proofErr w:type="spellStart"/>
      <w:r>
        <w:rPr>
          <w:sz w:val="16"/>
        </w:rPr>
        <w:t>randomised</w:t>
      </w:r>
      <w:proofErr w:type="spellEnd"/>
      <w:r>
        <w:rPr>
          <w:sz w:val="16"/>
        </w:rPr>
        <w:t xml:space="preserve"> set.</w:t>
      </w:r>
    </w:p>
    <w:p w14:paraId="1F7D66B0" w14:textId="77777777" w:rsidR="00F307E9" w:rsidRDefault="00BC3583" w:rsidP="00BC3583">
      <w:pPr>
        <w:ind w:left="139" w:right="555"/>
        <w:rPr>
          <w:sz w:val="16"/>
        </w:rPr>
      </w:pPr>
      <w:r>
        <w:rPr>
          <w:sz w:val="16"/>
        </w:rPr>
        <w:t xml:space="preserve">***As pre-specified in the statistical testing procedure, a two-sided 99.9% confidence interval was applied which corresponds to a p-value less than 0.001 for significance. eGFR slope was </w:t>
      </w:r>
      <w:proofErr w:type="spellStart"/>
      <w:r>
        <w:rPr>
          <w:sz w:val="16"/>
        </w:rPr>
        <w:t>analysed</w:t>
      </w:r>
      <w:proofErr w:type="spellEnd"/>
      <w:r>
        <w:rPr>
          <w:sz w:val="16"/>
        </w:rPr>
        <w:t xml:space="preserve"> based on the treated set.</w:t>
      </w:r>
    </w:p>
    <w:p w14:paraId="28D943BB" w14:textId="77777777" w:rsidR="00F307E9" w:rsidRDefault="00F307E9" w:rsidP="00BC3583">
      <w:pPr>
        <w:rPr>
          <w:sz w:val="16"/>
        </w:rPr>
        <w:sectPr w:rsidR="00F307E9">
          <w:pgSz w:w="11930" w:h="16840"/>
          <w:pgMar w:top="1360" w:right="880" w:bottom="880" w:left="1300" w:header="0" w:footer="699" w:gutter="0"/>
          <w:cols w:space="720"/>
        </w:sectPr>
      </w:pPr>
    </w:p>
    <w:p w14:paraId="320835F3" w14:textId="77777777" w:rsidR="00F307E9" w:rsidRDefault="00BC3583" w:rsidP="00BC3583">
      <w:pPr>
        <w:pStyle w:val="Heading2"/>
        <w:jc w:val="left"/>
      </w:pPr>
      <w:r>
        <w:lastRenderedPageBreak/>
        <w:t>Figure</w:t>
      </w:r>
      <w:r>
        <w:rPr>
          <w:spacing w:val="-5"/>
        </w:rPr>
        <w:t xml:space="preserve"> </w:t>
      </w:r>
      <w:r>
        <w:t>9</w:t>
      </w:r>
      <w:r>
        <w:rPr>
          <w:spacing w:val="-7"/>
        </w:rPr>
        <w:t xml:space="preserve"> </w:t>
      </w:r>
      <w:r>
        <w:t>Time</w:t>
      </w:r>
      <w:r>
        <w:rPr>
          <w:spacing w:val="-4"/>
        </w:rPr>
        <w:t xml:space="preserve"> </w:t>
      </w:r>
      <w:r>
        <w:t>to</w:t>
      </w:r>
      <w:r>
        <w:rPr>
          <w:spacing w:val="-5"/>
        </w:rPr>
        <w:t xml:space="preserve"> </w:t>
      </w:r>
      <w:r>
        <w:t>first</w:t>
      </w:r>
      <w:r>
        <w:rPr>
          <w:spacing w:val="-3"/>
        </w:rPr>
        <w:t xml:space="preserve"> </w:t>
      </w:r>
      <w:r>
        <w:t>event</w:t>
      </w:r>
      <w:r>
        <w:rPr>
          <w:spacing w:val="-1"/>
        </w:rPr>
        <w:t xml:space="preserve"> </w:t>
      </w:r>
      <w:r>
        <w:t>of</w:t>
      </w:r>
      <w:r>
        <w:rPr>
          <w:spacing w:val="-1"/>
        </w:rPr>
        <w:t xml:space="preserve"> </w:t>
      </w:r>
      <w:r>
        <w:t>adjudicated</w:t>
      </w:r>
      <w:r>
        <w:rPr>
          <w:spacing w:val="-3"/>
        </w:rPr>
        <w:t xml:space="preserve"> </w:t>
      </w:r>
      <w:r>
        <w:t>CV</w:t>
      </w:r>
      <w:r>
        <w:rPr>
          <w:spacing w:val="-5"/>
        </w:rPr>
        <w:t xml:space="preserve"> </w:t>
      </w:r>
      <w:r>
        <w:t>death</w:t>
      </w:r>
      <w:r>
        <w:rPr>
          <w:spacing w:val="-3"/>
        </w:rPr>
        <w:t xml:space="preserve"> </w:t>
      </w:r>
      <w:r>
        <w:t>or</w:t>
      </w:r>
      <w:r>
        <w:rPr>
          <w:spacing w:val="-3"/>
        </w:rPr>
        <w:t xml:space="preserve"> </w:t>
      </w:r>
      <w:r>
        <w:rPr>
          <w:spacing w:val="-5"/>
        </w:rPr>
        <w:t>HHF</w:t>
      </w:r>
    </w:p>
    <w:p w14:paraId="000A7D07" w14:textId="77777777" w:rsidR="00F307E9" w:rsidRDefault="00BC3583" w:rsidP="00BC3583">
      <w:pPr>
        <w:pStyle w:val="BodyText"/>
        <w:spacing w:before="9"/>
        <w:ind w:left="0"/>
        <w:jc w:val="left"/>
        <w:rPr>
          <w:b/>
          <w:sz w:val="16"/>
        </w:rPr>
      </w:pPr>
      <w:r>
        <w:rPr>
          <w:noProof/>
        </w:rPr>
        <w:drawing>
          <wp:anchor distT="0" distB="0" distL="0" distR="0" simplePos="0" relativeHeight="487591936" behindDoc="1" locked="0" layoutInCell="1" allowOverlap="1" wp14:anchorId="4ACBA2A8" wp14:editId="012BEE49">
            <wp:simplePos x="0" y="0"/>
            <wp:positionH relativeFrom="page">
              <wp:posOffset>976141</wp:posOffset>
            </wp:positionH>
            <wp:positionV relativeFrom="paragraph">
              <wp:posOffset>138202</wp:posOffset>
            </wp:positionV>
            <wp:extent cx="5296872" cy="395630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296872" cy="3956304"/>
                    </a:xfrm>
                    <a:prstGeom prst="rect">
                      <a:avLst/>
                    </a:prstGeom>
                  </pic:spPr>
                </pic:pic>
              </a:graphicData>
            </a:graphic>
          </wp:anchor>
        </w:drawing>
      </w:r>
    </w:p>
    <w:p w14:paraId="2D6B2F8A" w14:textId="77777777" w:rsidR="00F307E9" w:rsidRDefault="00F307E9" w:rsidP="00BC3583">
      <w:pPr>
        <w:rPr>
          <w:sz w:val="16"/>
        </w:rPr>
        <w:sectPr w:rsidR="00F307E9">
          <w:pgSz w:w="11930" w:h="16840"/>
          <w:pgMar w:top="1360" w:right="880" w:bottom="880" w:left="1300" w:header="0" w:footer="699" w:gutter="0"/>
          <w:cols w:space="720"/>
        </w:sectPr>
      </w:pPr>
    </w:p>
    <w:p w14:paraId="040B8B3E" w14:textId="77777777" w:rsidR="00F307E9" w:rsidRDefault="00BC3583" w:rsidP="00BC3583">
      <w:pPr>
        <w:spacing w:before="66"/>
        <w:ind w:left="140"/>
        <w:rPr>
          <w:b/>
          <w:sz w:val="23"/>
        </w:rPr>
      </w:pPr>
      <w:r>
        <w:rPr>
          <w:b/>
          <w:sz w:val="23"/>
        </w:rPr>
        <w:lastRenderedPageBreak/>
        <w:t>Figure</w:t>
      </w:r>
      <w:r>
        <w:rPr>
          <w:b/>
          <w:spacing w:val="-4"/>
          <w:sz w:val="23"/>
        </w:rPr>
        <w:t xml:space="preserve"> </w:t>
      </w:r>
      <w:r>
        <w:rPr>
          <w:b/>
          <w:sz w:val="23"/>
        </w:rPr>
        <w:t>10</w:t>
      </w:r>
      <w:r>
        <w:rPr>
          <w:b/>
          <w:spacing w:val="-4"/>
          <w:sz w:val="23"/>
        </w:rPr>
        <w:t xml:space="preserve"> </w:t>
      </w:r>
      <w:r>
        <w:rPr>
          <w:b/>
          <w:sz w:val="23"/>
        </w:rPr>
        <w:t>Time</w:t>
      </w:r>
      <w:r>
        <w:rPr>
          <w:b/>
          <w:spacing w:val="-4"/>
          <w:sz w:val="23"/>
        </w:rPr>
        <w:t xml:space="preserve"> </w:t>
      </w:r>
      <w:r>
        <w:rPr>
          <w:b/>
          <w:sz w:val="23"/>
        </w:rPr>
        <w:t>to</w:t>
      </w:r>
      <w:r>
        <w:rPr>
          <w:b/>
          <w:spacing w:val="-2"/>
          <w:sz w:val="23"/>
        </w:rPr>
        <w:t xml:space="preserve"> </w:t>
      </w:r>
      <w:r>
        <w:rPr>
          <w:b/>
          <w:sz w:val="23"/>
        </w:rPr>
        <w:t>event</w:t>
      </w:r>
      <w:r>
        <w:rPr>
          <w:b/>
          <w:spacing w:val="-3"/>
          <w:sz w:val="23"/>
        </w:rPr>
        <w:t xml:space="preserve"> </w:t>
      </w:r>
      <w:r>
        <w:rPr>
          <w:b/>
          <w:sz w:val="23"/>
        </w:rPr>
        <w:t>of</w:t>
      </w:r>
      <w:r>
        <w:rPr>
          <w:b/>
          <w:spacing w:val="-5"/>
          <w:sz w:val="23"/>
        </w:rPr>
        <w:t xml:space="preserve"> </w:t>
      </w:r>
      <w:r>
        <w:rPr>
          <w:b/>
          <w:sz w:val="23"/>
        </w:rPr>
        <w:t>adjudicated</w:t>
      </w:r>
      <w:r>
        <w:rPr>
          <w:b/>
          <w:spacing w:val="-1"/>
          <w:sz w:val="23"/>
        </w:rPr>
        <w:t xml:space="preserve"> </w:t>
      </w:r>
      <w:proofErr w:type="gramStart"/>
      <w:r>
        <w:rPr>
          <w:b/>
          <w:spacing w:val="-5"/>
          <w:sz w:val="23"/>
        </w:rPr>
        <w:t>HHF</w:t>
      </w:r>
      <w:proofErr w:type="gramEnd"/>
    </w:p>
    <w:p w14:paraId="49E97CED" w14:textId="77777777" w:rsidR="00F307E9" w:rsidRDefault="00BC3583" w:rsidP="00BC3583">
      <w:pPr>
        <w:pStyle w:val="BodyText"/>
        <w:spacing w:before="10"/>
        <w:ind w:left="0"/>
        <w:jc w:val="left"/>
        <w:rPr>
          <w:b/>
          <w:sz w:val="18"/>
        </w:rPr>
      </w:pPr>
      <w:r>
        <w:rPr>
          <w:noProof/>
        </w:rPr>
        <w:drawing>
          <wp:anchor distT="0" distB="0" distL="0" distR="0" simplePos="0" relativeHeight="487592448" behindDoc="1" locked="0" layoutInCell="1" allowOverlap="1" wp14:anchorId="0D61258A" wp14:editId="62E9C964">
            <wp:simplePos x="0" y="0"/>
            <wp:positionH relativeFrom="page">
              <wp:posOffset>1089164</wp:posOffset>
            </wp:positionH>
            <wp:positionV relativeFrom="paragraph">
              <wp:posOffset>153106</wp:posOffset>
            </wp:positionV>
            <wp:extent cx="5297419" cy="395630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297419" cy="3956304"/>
                    </a:xfrm>
                    <a:prstGeom prst="rect">
                      <a:avLst/>
                    </a:prstGeom>
                  </pic:spPr>
                </pic:pic>
              </a:graphicData>
            </a:graphic>
          </wp:anchor>
        </w:drawing>
      </w:r>
    </w:p>
    <w:p w14:paraId="1D6A5ACE" w14:textId="77777777" w:rsidR="00F307E9" w:rsidRDefault="00F307E9" w:rsidP="00BC3583">
      <w:pPr>
        <w:pStyle w:val="BodyText"/>
        <w:spacing w:before="43"/>
        <w:ind w:left="0"/>
        <w:jc w:val="left"/>
        <w:rPr>
          <w:b/>
          <w:sz w:val="23"/>
        </w:rPr>
      </w:pPr>
    </w:p>
    <w:p w14:paraId="142A47FC" w14:textId="77777777" w:rsidR="00F307E9" w:rsidRDefault="00BC3583" w:rsidP="00BC3583">
      <w:pPr>
        <w:pStyle w:val="BodyText"/>
        <w:spacing w:before="1"/>
        <w:ind w:left="139" w:right="556"/>
        <w:jc w:val="left"/>
      </w:pPr>
      <w:r>
        <w:t>The</w:t>
      </w:r>
      <w:r>
        <w:rPr>
          <w:spacing w:val="-16"/>
        </w:rPr>
        <w:t xml:space="preserve"> </w:t>
      </w:r>
      <w:r>
        <w:t>results</w:t>
      </w:r>
      <w:r>
        <w:rPr>
          <w:spacing w:val="-15"/>
        </w:rPr>
        <w:t xml:space="preserve"> </w:t>
      </w:r>
      <w:r>
        <w:t>of</w:t>
      </w:r>
      <w:r>
        <w:rPr>
          <w:spacing w:val="-15"/>
        </w:rPr>
        <w:t xml:space="preserve"> </w:t>
      </w:r>
      <w:r>
        <w:t>the</w:t>
      </w:r>
      <w:r>
        <w:rPr>
          <w:spacing w:val="-16"/>
        </w:rPr>
        <w:t xml:space="preserve"> </w:t>
      </w:r>
      <w:r>
        <w:t>primary</w:t>
      </w:r>
      <w:r>
        <w:rPr>
          <w:spacing w:val="-15"/>
        </w:rPr>
        <w:t xml:space="preserve"> </w:t>
      </w:r>
      <w:r>
        <w:t>composite</w:t>
      </w:r>
      <w:r>
        <w:rPr>
          <w:spacing w:val="-15"/>
        </w:rPr>
        <w:t xml:space="preserve"> </w:t>
      </w:r>
      <w:r>
        <w:t>endpoint</w:t>
      </w:r>
      <w:r>
        <w:rPr>
          <w:spacing w:val="-15"/>
        </w:rPr>
        <w:t xml:space="preserve"> </w:t>
      </w:r>
      <w:r>
        <w:t>were</w:t>
      </w:r>
      <w:r>
        <w:rPr>
          <w:spacing w:val="-16"/>
        </w:rPr>
        <w:t xml:space="preserve"> </w:t>
      </w:r>
      <w:r>
        <w:t>consistent</w:t>
      </w:r>
      <w:r>
        <w:rPr>
          <w:spacing w:val="-15"/>
        </w:rPr>
        <w:t xml:space="preserve"> </w:t>
      </w:r>
      <w:r>
        <w:t>across</w:t>
      </w:r>
      <w:r>
        <w:rPr>
          <w:spacing w:val="-15"/>
        </w:rPr>
        <w:t xml:space="preserve"> </w:t>
      </w:r>
      <w:r>
        <w:t>each</w:t>
      </w:r>
      <w:r>
        <w:rPr>
          <w:spacing w:val="-16"/>
        </w:rPr>
        <w:t xml:space="preserve"> </w:t>
      </w:r>
      <w:r>
        <w:t>of</w:t>
      </w:r>
      <w:r>
        <w:rPr>
          <w:spacing w:val="-15"/>
        </w:rPr>
        <w:t xml:space="preserve"> </w:t>
      </w:r>
      <w:r>
        <w:t>the</w:t>
      </w:r>
      <w:r>
        <w:rPr>
          <w:spacing w:val="-15"/>
        </w:rPr>
        <w:t xml:space="preserve"> </w:t>
      </w:r>
      <w:r>
        <w:t xml:space="preserve">pre-specified subgroups </w:t>
      </w:r>
      <w:proofErr w:type="spellStart"/>
      <w:r>
        <w:t>categorised</w:t>
      </w:r>
      <w:proofErr w:type="spellEnd"/>
      <w:r>
        <w:t xml:space="preserve"> by e.g., LVEF, diabetes status or renal function down to an eGFR of 20 mL/min/1.73 m</w:t>
      </w:r>
      <w:r>
        <w:rPr>
          <w:vertAlign w:val="superscript"/>
        </w:rPr>
        <w:t>2</w:t>
      </w:r>
      <w:r>
        <w:t xml:space="preserve"> (see Figure 11).</w:t>
      </w:r>
    </w:p>
    <w:p w14:paraId="35185C66" w14:textId="77777777" w:rsidR="00F307E9" w:rsidRDefault="00F307E9" w:rsidP="00BC3583">
      <w:pPr>
        <w:sectPr w:rsidR="00F307E9">
          <w:pgSz w:w="11930" w:h="16840"/>
          <w:pgMar w:top="1360" w:right="880" w:bottom="880" w:left="1300" w:header="0" w:footer="699" w:gutter="0"/>
          <w:cols w:space="720"/>
        </w:sectPr>
      </w:pPr>
    </w:p>
    <w:p w14:paraId="029D8455" w14:textId="77777777" w:rsidR="00F307E9" w:rsidRDefault="00BC3583" w:rsidP="00BC3583">
      <w:pPr>
        <w:pStyle w:val="Heading2"/>
        <w:ind w:right="556"/>
        <w:jc w:val="left"/>
      </w:pPr>
      <w:r>
        <w:lastRenderedPageBreak/>
        <w:t xml:space="preserve">Figure 11 Subgroup analyses for the time to the first event of adjudicated CV death or </w:t>
      </w:r>
      <w:r>
        <w:rPr>
          <w:spacing w:val="-4"/>
        </w:rPr>
        <w:t>HHF</w:t>
      </w:r>
    </w:p>
    <w:p w14:paraId="6FEA6B18" w14:textId="77777777" w:rsidR="00F307E9" w:rsidRDefault="00BC3583" w:rsidP="00BC3583">
      <w:pPr>
        <w:pStyle w:val="BodyText"/>
        <w:spacing w:before="2"/>
        <w:ind w:left="0"/>
        <w:jc w:val="left"/>
        <w:rPr>
          <w:b/>
          <w:sz w:val="15"/>
        </w:rPr>
      </w:pPr>
      <w:r>
        <w:rPr>
          <w:noProof/>
        </w:rPr>
        <w:drawing>
          <wp:anchor distT="0" distB="0" distL="0" distR="0" simplePos="0" relativeHeight="487592960" behindDoc="1" locked="0" layoutInCell="1" allowOverlap="1" wp14:anchorId="3DDFF7C1" wp14:editId="543070FE">
            <wp:simplePos x="0" y="0"/>
            <wp:positionH relativeFrom="page">
              <wp:posOffset>1060126</wp:posOffset>
            </wp:positionH>
            <wp:positionV relativeFrom="paragraph">
              <wp:posOffset>126346</wp:posOffset>
            </wp:positionV>
            <wp:extent cx="5522470" cy="512664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522470" cy="5126640"/>
                    </a:xfrm>
                    <a:prstGeom prst="rect">
                      <a:avLst/>
                    </a:prstGeom>
                  </pic:spPr>
                </pic:pic>
              </a:graphicData>
            </a:graphic>
          </wp:anchor>
        </w:drawing>
      </w:r>
    </w:p>
    <w:p w14:paraId="0F1B7D19" w14:textId="77777777" w:rsidR="00F307E9" w:rsidRDefault="00BC3583" w:rsidP="00BC3583">
      <w:pPr>
        <w:spacing w:before="127"/>
        <w:ind w:left="140"/>
        <w:rPr>
          <w:sz w:val="16"/>
        </w:rPr>
      </w:pPr>
      <w:r>
        <w:rPr>
          <w:sz w:val="16"/>
        </w:rPr>
        <w:t>^4</w:t>
      </w:r>
      <w:r>
        <w:rPr>
          <w:spacing w:val="-4"/>
          <w:sz w:val="16"/>
        </w:rPr>
        <w:t xml:space="preserve"> </w:t>
      </w:r>
      <w:r>
        <w:rPr>
          <w:sz w:val="16"/>
        </w:rPr>
        <w:t>patients</w:t>
      </w:r>
      <w:r>
        <w:rPr>
          <w:spacing w:val="-1"/>
          <w:sz w:val="16"/>
        </w:rPr>
        <w:t xml:space="preserve"> </w:t>
      </w:r>
      <w:r>
        <w:rPr>
          <w:sz w:val="16"/>
        </w:rPr>
        <w:t>with</w:t>
      </w:r>
      <w:r>
        <w:rPr>
          <w:spacing w:val="-3"/>
          <w:sz w:val="16"/>
        </w:rPr>
        <w:t xml:space="preserve"> </w:t>
      </w:r>
      <w:r>
        <w:rPr>
          <w:sz w:val="16"/>
        </w:rPr>
        <w:t>NYHA</w:t>
      </w:r>
      <w:r>
        <w:rPr>
          <w:spacing w:val="-5"/>
          <w:sz w:val="16"/>
        </w:rPr>
        <w:t xml:space="preserve"> </w:t>
      </w:r>
      <w:r>
        <w:rPr>
          <w:sz w:val="16"/>
        </w:rPr>
        <w:t>class</w:t>
      </w:r>
      <w:r>
        <w:rPr>
          <w:spacing w:val="-3"/>
          <w:sz w:val="16"/>
        </w:rPr>
        <w:t xml:space="preserve"> </w:t>
      </w:r>
      <w:r>
        <w:rPr>
          <w:sz w:val="16"/>
        </w:rPr>
        <w:t>I</w:t>
      </w:r>
      <w:r>
        <w:rPr>
          <w:spacing w:val="-4"/>
          <w:sz w:val="16"/>
        </w:rPr>
        <w:t xml:space="preserve"> </w:t>
      </w:r>
      <w:r>
        <w:rPr>
          <w:sz w:val="16"/>
        </w:rPr>
        <w:t>are</w:t>
      </w:r>
      <w:r>
        <w:rPr>
          <w:spacing w:val="-5"/>
          <w:sz w:val="16"/>
        </w:rPr>
        <w:t xml:space="preserve"> </w:t>
      </w:r>
      <w:r>
        <w:rPr>
          <w:sz w:val="16"/>
        </w:rPr>
        <w:t>counted</w:t>
      </w:r>
      <w:r>
        <w:rPr>
          <w:spacing w:val="-4"/>
          <w:sz w:val="16"/>
        </w:rPr>
        <w:t xml:space="preserve"> </w:t>
      </w:r>
      <w:r>
        <w:rPr>
          <w:sz w:val="16"/>
        </w:rPr>
        <w:t>in</w:t>
      </w:r>
      <w:r>
        <w:rPr>
          <w:spacing w:val="-5"/>
          <w:sz w:val="16"/>
        </w:rPr>
        <w:t xml:space="preserve"> </w:t>
      </w:r>
      <w:r>
        <w:rPr>
          <w:sz w:val="16"/>
        </w:rPr>
        <w:t>subgroup</w:t>
      </w:r>
      <w:r>
        <w:rPr>
          <w:spacing w:val="-3"/>
          <w:sz w:val="16"/>
        </w:rPr>
        <w:t xml:space="preserve"> </w:t>
      </w:r>
      <w:r>
        <w:rPr>
          <w:sz w:val="16"/>
        </w:rPr>
        <w:t>NYHA</w:t>
      </w:r>
      <w:r>
        <w:rPr>
          <w:spacing w:val="-4"/>
          <w:sz w:val="16"/>
        </w:rPr>
        <w:t xml:space="preserve"> </w:t>
      </w:r>
      <w:r>
        <w:rPr>
          <w:sz w:val="16"/>
        </w:rPr>
        <w:t>class</w:t>
      </w:r>
      <w:r>
        <w:rPr>
          <w:spacing w:val="-4"/>
          <w:sz w:val="16"/>
        </w:rPr>
        <w:t xml:space="preserve"> </w:t>
      </w:r>
      <w:r>
        <w:rPr>
          <w:spacing w:val="-5"/>
          <w:sz w:val="16"/>
        </w:rPr>
        <w:t>II</w:t>
      </w:r>
    </w:p>
    <w:p w14:paraId="2C9AD890" w14:textId="77777777" w:rsidR="00F307E9" w:rsidRDefault="00BC3583" w:rsidP="00BC3583">
      <w:pPr>
        <w:spacing w:before="1"/>
        <w:ind w:left="139"/>
        <w:rPr>
          <w:sz w:val="16"/>
        </w:rPr>
      </w:pPr>
      <w:r>
        <w:rPr>
          <w:sz w:val="16"/>
        </w:rPr>
        <w:t>*</w:t>
      </w:r>
      <w:proofErr w:type="gramStart"/>
      <w:r>
        <w:rPr>
          <w:sz w:val="16"/>
        </w:rPr>
        <w:t>trend</w:t>
      </w:r>
      <w:proofErr w:type="gramEnd"/>
      <w:r>
        <w:rPr>
          <w:spacing w:val="-4"/>
          <w:sz w:val="16"/>
        </w:rPr>
        <w:t xml:space="preserve"> test</w:t>
      </w:r>
    </w:p>
    <w:p w14:paraId="4B72D3CB" w14:textId="77777777" w:rsidR="00F307E9" w:rsidRDefault="00BC3583" w:rsidP="00BC3583">
      <w:pPr>
        <w:spacing w:before="119"/>
        <w:ind w:left="140"/>
        <w:rPr>
          <w:i/>
        </w:rPr>
      </w:pPr>
      <w:r>
        <w:rPr>
          <w:i/>
        </w:rPr>
        <w:t>Renal</w:t>
      </w:r>
      <w:r>
        <w:rPr>
          <w:i/>
          <w:spacing w:val="-5"/>
        </w:rPr>
        <w:t xml:space="preserve"> </w:t>
      </w:r>
      <w:r>
        <w:rPr>
          <w:i/>
          <w:spacing w:val="-2"/>
        </w:rPr>
        <w:t>Outcome</w:t>
      </w:r>
    </w:p>
    <w:p w14:paraId="0F33F787" w14:textId="77777777" w:rsidR="00F307E9" w:rsidRDefault="00BC3583" w:rsidP="00BC3583">
      <w:pPr>
        <w:pStyle w:val="BodyText"/>
        <w:spacing w:before="122"/>
        <w:ind w:right="553"/>
        <w:jc w:val="left"/>
      </w:pPr>
      <w:r>
        <w:t>During</w:t>
      </w:r>
      <w:r>
        <w:rPr>
          <w:spacing w:val="-4"/>
        </w:rPr>
        <w:t xml:space="preserve"> </w:t>
      </w:r>
      <w:r>
        <w:t>treatment,</w:t>
      </w:r>
      <w:r>
        <w:rPr>
          <w:spacing w:val="-3"/>
        </w:rPr>
        <w:t xml:space="preserve"> </w:t>
      </w:r>
      <w:r>
        <w:t>eGFR</w:t>
      </w:r>
      <w:r>
        <w:rPr>
          <w:spacing w:val="-7"/>
        </w:rPr>
        <w:t xml:space="preserve"> </w:t>
      </w:r>
      <w:r>
        <w:t>decline</w:t>
      </w:r>
      <w:r>
        <w:rPr>
          <w:spacing w:val="-4"/>
        </w:rPr>
        <w:t xml:space="preserve"> </w:t>
      </w:r>
      <w:r>
        <w:t>over</w:t>
      </w:r>
      <w:r>
        <w:rPr>
          <w:spacing w:val="-5"/>
        </w:rPr>
        <w:t xml:space="preserve"> </w:t>
      </w:r>
      <w:r>
        <w:t>time</w:t>
      </w:r>
      <w:r>
        <w:rPr>
          <w:spacing w:val="-4"/>
        </w:rPr>
        <w:t xml:space="preserve"> </w:t>
      </w:r>
      <w:r>
        <w:t>was</w:t>
      </w:r>
      <w:r>
        <w:rPr>
          <w:spacing w:val="-6"/>
        </w:rPr>
        <w:t xml:space="preserve"> </w:t>
      </w:r>
      <w:r>
        <w:t>slower</w:t>
      </w:r>
      <w:r>
        <w:rPr>
          <w:spacing w:val="-3"/>
        </w:rPr>
        <w:t xml:space="preserve"> </w:t>
      </w:r>
      <w:r>
        <w:t>in</w:t>
      </w:r>
      <w:r>
        <w:rPr>
          <w:spacing w:val="-4"/>
        </w:rPr>
        <w:t xml:space="preserve"> </w:t>
      </w:r>
      <w:r>
        <w:t>the</w:t>
      </w:r>
      <w:r>
        <w:rPr>
          <w:spacing w:val="-6"/>
        </w:rPr>
        <w:t xml:space="preserve"> </w:t>
      </w:r>
      <w:r>
        <w:t>empagliflozin</w:t>
      </w:r>
      <w:r>
        <w:rPr>
          <w:spacing w:val="-4"/>
        </w:rPr>
        <w:t xml:space="preserve"> </w:t>
      </w:r>
      <w:r>
        <w:t>group</w:t>
      </w:r>
      <w:r>
        <w:rPr>
          <w:spacing w:val="-4"/>
        </w:rPr>
        <w:t xml:space="preserve"> </w:t>
      </w:r>
      <w:r>
        <w:t>compared</w:t>
      </w:r>
      <w:r>
        <w:rPr>
          <w:spacing w:val="-6"/>
        </w:rPr>
        <w:t xml:space="preserve"> </w:t>
      </w:r>
      <w:r>
        <w:t>to the placebo group (see Figure 12). Treatment with empagliflozin 10 mg significantly reduced the rate of eGFR decline. Patients treated with empagliflozin experienced an initial drop in eGFR which returned towards baseline after treatment discontinuation.</w:t>
      </w:r>
    </w:p>
    <w:p w14:paraId="57ABB548" w14:textId="77777777" w:rsidR="00F307E9" w:rsidRDefault="00F307E9" w:rsidP="00BC3583">
      <w:pPr>
        <w:sectPr w:rsidR="00F307E9">
          <w:pgSz w:w="11930" w:h="16840"/>
          <w:pgMar w:top="1360" w:right="880" w:bottom="880" w:left="1300" w:header="0" w:footer="699" w:gutter="0"/>
          <w:cols w:space="720"/>
        </w:sectPr>
      </w:pPr>
    </w:p>
    <w:p w14:paraId="715670AE" w14:textId="77777777" w:rsidR="00F307E9" w:rsidRDefault="00BC3583" w:rsidP="00BC3583">
      <w:pPr>
        <w:pStyle w:val="Heading2"/>
        <w:jc w:val="left"/>
      </w:pPr>
      <w:r>
        <w:lastRenderedPageBreak/>
        <w:t>Figure</w:t>
      </w:r>
      <w:r>
        <w:rPr>
          <w:spacing w:val="-3"/>
        </w:rPr>
        <w:t xml:space="preserve"> </w:t>
      </w:r>
      <w:r>
        <w:t>12</w:t>
      </w:r>
      <w:r>
        <w:rPr>
          <w:spacing w:val="-4"/>
        </w:rPr>
        <w:t xml:space="preserve"> </w:t>
      </w:r>
      <w:r>
        <w:t>Change</w:t>
      </w:r>
      <w:r>
        <w:rPr>
          <w:spacing w:val="-4"/>
        </w:rPr>
        <w:t xml:space="preserve"> </w:t>
      </w:r>
      <w:r>
        <w:t>in</w:t>
      </w:r>
      <w:r>
        <w:rPr>
          <w:spacing w:val="-3"/>
        </w:rPr>
        <w:t xml:space="preserve"> </w:t>
      </w:r>
      <w:r>
        <w:t>eGFR</w:t>
      </w:r>
      <w:r>
        <w:rPr>
          <w:spacing w:val="-2"/>
        </w:rPr>
        <w:t xml:space="preserve"> </w:t>
      </w:r>
      <w:r>
        <w:t>over</w:t>
      </w:r>
      <w:r>
        <w:rPr>
          <w:spacing w:val="-3"/>
        </w:rPr>
        <w:t xml:space="preserve"> </w:t>
      </w:r>
      <w:r>
        <w:rPr>
          <w:spacing w:val="-4"/>
        </w:rPr>
        <w:t>time*</w:t>
      </w:r>
    </w:p>
    <w:p w14:paraId="1C2DC823" w14:textId="77777777" w:rsidR="00F307E9" w:rsidRDefault="00BC3583" w:rsidP="00BC3583">
      <w:pPr>
        <w:pStyle w:val="BodyText"/>
        <w:spacing w:before="0"/>
        <w:ind w:left="0"/>
        <w:jc w:val="left"/>
        <w:rPr>
          <w:b/>
          <w:sz w:val="16"/>
        </w:rPr>
      </w:pPr>
      <w:r>
        <w:rPr>
          <w:noProof/>
        </w:rPr>
        <w:drawing>
          <wp:anchor distT="0" distB="0" distL="0" distR="0" simplePos="0" relativeHeight="487593472" behindDoc="1" locked="0" layoutInCell="1" allowOverlap="1" wp14:anchorId="616B9DDB" wp14:editId="7893D5BD">
            <wp:simplePos x="0" y="0"/>
            <wp:positionH relativeFrom="page">
              <wp:posOffset>1096028</wp:posOffset>
            </wp:positionH>
            <wp:positionV relativeFrom="paragraph">
              <wp:posOffset>132355</wp:posOffset>
            </wp:positionV>
            <wp:extent cx="5468227" cy="430310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468227" cy="4303109"/>
                    </a:xfrm>
                    <a:prstGeom prst="rect">
                      <a:avLst/>
                    </a:prstGeom>
                  </pic:spPr>
                </pic:pic>
              </a:graphicData>
            </a:graphic>
          </wp:anchor>
        </w:drawing>
      </w:r>
    </w:p>
    <w:p w14:paraId="2363A32F" w14:textId="77777777" w:rsidR="00F307E9" w:rsidRDefault="00BC3583" w:rsidP="00BC3583">
      <w:pPr>
        <w:spacing w:before="186"/>
        <w:ind w:left="139" w:right="555"/>
        <w:rPr>
          <w:sz w:val="16"/>
        </w:rPr>
      </w:pPr>
      <w:r>
        <w:rPr>
          <w:sz w:val="16"/>
        </w:rPr>
        <w:t>*eGFR (CKD-EPI) (mL/min/1.73 m</w:t>
      </w:r>
      <w:r>
        <w:rPr>
          <w:sz w:val="16"/>
          <w:vertAlign w:val="superscript"/>
        </w:rPr>
        <w:t>2</w:t>
      </w:r>
      <w:r>
        <w:rPr>
          <w:sz w:val="16"/>
        </w:rPr>
        <w:t xml:space="preserve">) MMRM results over time - </w:t>
      </w:r>
      <w:proofErr w:type="spellStart"/>
      <w:r>
        <w:rPr>
          <w:sz w:val="16"/>
        </w:rPr>
        <w:t>randomised</w:t>
      </w:r>
      <w:proofErr w:type="spellEnd"/>
      <w:r>
        <w:rPr>
          <w:sz w:val="16"/>
        </w:rPr>
        <w:t xml:space="preserve"> set. The number of patients who provided data at various</w:t>
      </w:r>
      <w:r>
        <w:rPr>
          <w:spacing w:val="-7"/>
          <w:sz w:val="16"/>
        </w:rPr>
        <w:t xml:space="preserve"> </w:t>
      </w:r>
      <w:r>
        <w:rPr>
          <w:sz w:val="16"/>
        </w:rPr>
        <w:t>time</w:t>
      </w:r>
      <w:r>
        <w:rPr>
          <w:spacing w:val="-5"/>
          <w:sz w:val="16"/>
        </w:rPr>
        <w:t xml:space="preserve"> </w:t>
      </w:r>
      <w:r>
        <w:rPr>
          <w:sz w:val="16"/>
        </w:rPr>
        <w:t>points</w:t>
      </w:r>
      <w:r>
        <w:rPr>
          <w:spacing w:val="-5"/>
          <w:sz w:val="16"/>
        </w:rPr>
        <w:t xml:space="preserve"> </w:t>
      </w:r>
      <w:r>
        <w:rPr>
          <w:sz w:val="16"/>
        </w:rPr>
        <w:t>(placebo,</w:t>
      </w:r>
      <w:r>
        <w:rPr>
          <w:spacing w:val="-3"/>
          <w:sz w:val="16"/>
        </w:rPr>
        <w:t xml:space="preserve"> </w:t>
      </w:r>
      <w:r>
        <w:rPr>
          <w:sz w:val="16"/>
        </w:rPr>
        <w:t>empagliflozin):</w:t>
      </w:r>
      <w:r>
        <w:rPr>
          <w:spacing w:val="-5"/>
          <w:sz w:val="16"/>
        </w:rPr>
        <w:t xml:space="preserve"> </w:t>
      </w:r>
      <w:r>
        <w:rPr>
          <w:sz w:val="16"/>
        </w:rPr>
        <w:t>at</w:t>
      </w:r>
      <w:r>
        <w:rPr>
          <w:spacing w:val="-5"/>
          <w:sz w:val="16"/>
        </w:rPr>
        <w:t xml:space="preserve"> </w:t>
      </w:r>
      <w:r>
        <w:rPr>
          <w:sz w:val="16"/>
        </w:rPr>
        <w:t>week</w:t>
      </w:r>
      <w:r>
        <w:rPr>
          <w:spacing w:val="-5"/>
          <w:sz w:val="16"/>
        </w:rPr>
        <w:t xml:space="preserve"> </w:t>
      </w:r>
      <w:r>
        <w:rPr>
          <w:sz w:val="16"/>
        </w:rPr>
        <w:t>4</w:t>
      </w:r>
      <w:r>
        <w:rPr>
          <w:spacing w:val="-5"/>
          <w:sz w:val="16"/>
        </w:rPr>
        <w:t xml:space="preserve"> </w:t>
      </w:r>
      <w:r>
        <w:rPr>
          <w:sz w:val="16"/>
        </w:rPr>
        <w:t>(2910,</w:t>
      </w:r>
      <w:r>
        <w:rPr>
          <w:spacing w:val="-5"/>
          <w:sz w:val="16"/>
        </w:rPr>
        <w:t xml:space="preserve"> </w:t>
      </w:r>
      <w:r>
        <w:rPr>
          <w:sz w:val="16"/>
        </w:rPr>
        <w:t>2931);</w:t>
      </w:r>
      <w:r>
        <w:rPr>
          <w:spacing w:val="-5"/>
          <w:sz w:val="16"/>
        </w:rPr>
        <w:t xml:space="preserve"> </w:t>
      </w:r>
      <w:r>
        <w:rPr>
          <w:sz w:val="16"/>
        </w:rPr>
        <w:t>at</w:t>
      </w:r>
      <w:r>
        <w:rPr>
          <w:spacing w:val="-5"/>
          <w:sz w:val="16"/>
        </w:rPr>
        <w:t xml:space="preserve"> </w:t>
      </w:r>
      <w:r>
        <w:rPr>
          <w:sz w:val="16"/>
        </w:rPr>
        <w:t>week</w:t>
      </w:r>
      <w:r>
        <w:rPr>
          <w:spacing w:val="-3"/>
          <w:sz w:val="16"/>
        </w:rPr>
        <w:t xml:space="preserve"> </w:t>
      </w:r>
      <w:r>
        <w:rPr>
          <w:sz w:val="16"/>
        </w:rPr>
        <w:t>12</w:t>
      </w:r>
      <w:r>
        <w:rPr>
          <w:spacing w:val="-6"/>
          <w:sz w:val="16"/>
        </w:rPr>
        <w:t xml:space="preserve"> </w:t>
      </w:r>
      <w:r>
        <w:rPr>
          <w:sz w:val="16"/>
        </w:rPr>
        <w:t>(2820,</w:t>
      </w:r>
      <w:r>
        <w:rPr>
          <w:spacing w:val="-4"/>
          <w:sz w:val="16"/>
        </w:rPr>
        <w:t xml:space="preserve"> </w:t>
      </w:r>
      <w:r>
        <w:rPr>
          <w:sz w:val="16"/>
        </w:rPr>
        <w:t>2854);</w:t>
      </w:r>
      <w:r>
        <w:rPr>
          <w:spacing w:val="-5"/>
          <w:sz w:val="16"/>
        </w:rPr>
        <w:t xml:space="preserve"> </w:t>
      </w:r>
      <w:r>
        <w:rPr>
          <w:sz w:val="16"/>
        </w:rPr>
        <w:t>at</w:t>
      </w:r>
      <w:r>
        <w:rPr>
          <w:spacing w:val="-5"/>
          <w:sz w:val="16"/>
        </w:rPr>
        <w:t xml:space="preserve"> </w:t>
      </w:r>
      <w:r>
        <w:rPr>
          <w:sz w:val="16"/>
        </w:rPr>
        <w:t>week</w:t>
      </w:r>
      <w:r>
        <w:rPr>
          <w:spacing w:val="-7"/>
          <w:sz w:val="16"/>
        </w:rPr>
        <w:t xml:space="preserve"> </w:t>
      </w:r>
      <w:r>
        <w:rPr>
          <w:sz w:val="16"/>
        </w:rPr>
        <w:t>32</w:t>
      </w:r>
      <w:r>
        <w:rPr>
          <w:spacing w:val="-4"/>
          <w:sz w:val="16"/>
        </w:rPr>
        <w:t xml:space="preserve"> </w:t>
      </w:r>
      <w:r>
        <w:rPr>
          <w:sz w:val="16"/>
        </w:rPr>
        <w:t>(2590,</w:t>
      </w:r>
      <w:r>
        <w:rPr>
          <w:spacing w:val="-5"/>
          <w:sz w:val="16"/>
        </w:rPr>
        <w:t xml:space="preserve"> </w:t>
      </w:r>
      <w:r>
        <w:rPr>
          <w:sz w:val="16"/>
        </w:rPr>
        <w:t>2629);</w:t>
      </w:r>
      <w:r>
        <w:rPr>
          <w:spacing w:val="-3"/>
          <w:sz w:val="16"/>
        </w:rPr>
        <w:t xml:space="preserve"> </w:t>
      </w:r>
      <w:r>
        <w:rPr>
          <w:sz w:val="16"/>
        </w:rPr>
        <w:t>at</w:t>
      </w:r>
      <w:r>
        <w:rPr>
          <w:spacing w:val="-4"/>
          <w:sz w:val="16"/>
        </w:rPr>
        <w:t xml:space="preserve"> </w:t>
      </w:r>
      <w:proofErr w:type="gramStart"/>
      <w:r>
        <w:rPr>
          <w:spacing w:val="-4"/>
          <w:sz w:val="16"/>
        </w:rPr>
        <w:t>week</w:t>
      </w:r>
      <w:proofErr w:type="gramEnd"/>
    </w:p>
    <w:p w14:paraId="40780BF4" w14:textId="77777777" w:rsidR="00F307E9" w:rsidRDefault="00BC3583" w:rsidP="00BC3583">
      <w:pPr>
        <w:spacing w:line="183" w:lineRule="exact"/>
        <w:ind w:left="139"/>
        <w:rPr>
          <w:sz w:val="16"/>
        </w:rPr>
      </w:pPr>
      <w:r>
        <w:rPr>
          <w:sz w:val="16"/>
        </w:rPr>
        <w:t>52</w:t>
      </w:r>
      <w:r>
        <w:rPr>
          <w:spacing w:val="-6"/>
          <w:sz w:val="16"/>
        </w:rPr>
        <w:t xml:space="preserve"> </w:t>
      </w:r>
      <w:r>
        <w:rPr>
          <w:sz w:val="16"/>
        </w:rPr>
        <w:t>(2457,</w:t>
      </w:r>
      <w:r>
        <w:rPr>
          <w:spacing w:val="-4"/>
          <w:sz w:val="16"/>
        </w:rPr>
        <w:t xml:space="preserve"> </w:t>
      </w:r>
      <w:r>
        <w:rPr>
          <w:sz w:val="16"/>
        </w:rPr>
        <w:t>2474);</w:t>
      </w:r>
      <w:r>
        <w:rPr>
          <w:spacing w:val="-7"/>
          <w:sz w:val="16"/>
        </w:rPr>
        <w:t xml:space="preserve"> </w:t>
      </w:r>
      <w:r>
        <w:rPr>
          <w:sz w:val="16"/>
        </w:rPr>
        <w:t>at</w:t>
      </w:r>
      <w:r>
        <w:rPr>
          <w:spacing w:val="-6"/>
          <w:sz w:val="16"/>
        </w:rPr>
        <w:t xml:space="preserve"> </w:t>
      </w:r>
      <w:r>
        <w:rPr>
          <w:sz w:val="16"/>
        </w:rPr>
        <w:t>week</w:t>
      </w:r>
      <w:r>
        <w:rPr>
          <w:spacing w:val="-3"/>
          <w:sz w:val="16"/>
        </w:rPr>
        <w:t xml:space="preserve"> </w:t>
      </w:r>
      <w:r>
        <w:rPr>
          <w:sz w:val="16"/>
        </w:rPr>
        <w:t>76</w:t>
      </w:r>
      <w:r>
        <w:rPr>
          <w:spacing w:val="-8"/>
          <w:sz w:val="16"/>
        </w:rPr>
        <w:t xml:space="preserve"> </w:t>
      </w:r>
      <w:r>
        <w:rPr>
          <w:sz w:val="16"/>
        </w:rPr>
        <w:t>(2123,</w:t>
      </w:r>
      <w:r>
        <w:rPr>
          <w:spacing w:val="-5"/>
          <w:sz w:val="16"/>
        </w:rPr>
        <w:t xml:space="preserve"> </w:t>
      </w:r>
      <w:r>
        <w:rPr>
          <w:sz w:val="16"/>
        </w:rPr>
        <w:t>2114);</w:t>
      </w:r>
      <w:r>
        <w:rPr>
          <w:spacing w:val="-6"/>
          <w:sz w:val="16"/>
        </w:rPr>
        <w:t xml:space="preserve"> </w:t>
      </w:r>
      <w:r>
        <w:rPr>
          <w:sz w:val="16"/>
        </w:rPr>
        <w:t>at</w:t>
      </w:r>
      <w:r>
        <w:rPr>
          <w:spacing w:val="-6"/>
          <w:sz w:val="16"/>
        </w:rPr>
        <w:t xml:space="preserve"> </w:t>
      </w:r>
      <w:r>
        <w:rPr>
          <w:sz w:val="16"/>
        </w:rPr>
        <w:t>week</w:t>
      </w:r>
      <w:r>
        <w:rPr>
          <w:spacing w:val="-7"/>
          <w:sz w:val="16"/>
        </w:rPr>
        <w:t xml:space="preserve"> </w:t>
      </w:r>
      <w:r>
        <w:rPr>
          <w:sz w:val="16"/>
        </w:rPr>
        <w:t>100</w:t>
      </w:r>
      <w:r>
        <w:rPr>
          <w:spacing w:val="-8"/>
          <w:sz w:val="16"/>
        </w:rPr>
        <w:t xml:space="preserve"> </w:t>
      </w:r>
      <w:r>
        <w:rPr>
          <w:sz w:val="16"/>
        </w:rPr>
        <w:t>(1548,</w:t>
      </w:r>
      <w:r>
        <w:rPr>
          <w:spacing w:val="-4"/>
          <w:sz w:val="16"/>
        </w:rPr>
        <w:t xml:space="preserve"> </w:t>
      </w:r>
      <w:r>
        <w:rPr>
          <w:sz w:val="16"/>
        </w:rPr>
        <w:t>1550);</w:t>
      </w:r>
      <w:r>
        <w:rPr>
          <w:spacing w:val="-6"/>
          <w:sz w:val="16"/>
        </w:rPr>
        <w:t xml:space="preserve"> </w:t>
      </w:r>
      <w:r>
        <w:rPr>
          <w:sz w:val="16"/>
        </w:rPr>
        <w:t>at</w:t>
      </w:r>
      <w:r>
        <w:rPr>
          <w:spacing w:val="-7"/>
          <w:sz w:val="16"/>
        </w:rPr>
        <w:t xml:space="preserve"> </w:t>
      </w:r>
      <w:r>
        <w:rPr>
          <w:sz w:val="16"/>
        </w:rPr>
        <w:t>week</w:t>
      </w:r>
      <w:r>
        <w:rPr>
          <w:spacing w:val="-6"/>
          <w:sz w:val="16"/>
        </w:rPr>
        <w:t xml:space="preserve"> </w:t>
      </w:r>
      <w:r>
        <w:rPr>
          <w:sz w:val="16"/>
        </w:rPr>
        <w:t>124</w:t>
      </w:r>
      <w:r>
        <w:rPr>
          <w:spacing w:val="-8"/>
          <w:sz w:val="16"/>
        </w:rPr>
        <w:t xml:space="preserve"> </w:t>
      </w:r>
      <w:r>
        <w:rPr>
          <w:sz w:val="16"/>
        </w:rPr>
        <w:t>(1091,</w:t>
      </w:r>
      <w:r>
        <w:rPr>
          <w:spacing w:val="-5"/>
          <w:sz w:val="16"/>
        </w:rPr>
        <w:t xml:space="preserve"> </w:t>
      </w:r>
      <w:r>
        <w:rPr>
          <w:sz w:val="16"/>
        </w:rPr>
        <w:t>1122),</w:t>
      </w:r>
      <w:r>
        <w:rPr>
          <w:spacing w:val="-6"/>
          <w:sz w:val="16"/>
        </w:rPr>
        <w:t xml:space="preserve"> </w:t>
      </w:r>
      <w:r>
        <w:rPr>
          <w:sz w:val="16"/>
        </w:rPr>
        <w:t>at</w:t>
      </w:r>
      <w:r>
        <w:rPr>
          <w:spacing w:val="-6"/>
          <w:sz w:val="16"/>
        </w:rPr>
        <w:t xml:space="preserve"> </w:t>
      </w:r>
      <w:r>
        <w:rPr>
          <w:sz w:val="16"/>
        </w:rPr>
        <w:t>week</w:t>
      </w:r>
      <w:r>
        <w:rPr>
          <w:spacing w:val="-4"/>
          <w:sz w:val="16"/>
        </w:rPr>
        <w:t xml:space="preserve"> </w:t>
      </w:r>
      <w:r>
        <w:rPr>
          <w:sz w:val="16"/>
        </w:rPr>
        <w:t>148</w:t>
      </w:r>
      <w:r>
        <w:rPr>
          <w:spacing w:val="-8"/>
          <w:sz w:val="16"/>
        </w:rPr>
        <w:t xml:space="preserve"> </w:t>
      </w:r>
      <w:r>
        <w:rPr>
          <w:sz w:val="16"/>
        </w:rPr>
        <w:t>(695,</w:t>
      </w:r>
      <w:r>
        <w:rPr>
          <w:spacing w:val="-6"/>
          <w:sz w:val="16"/>
        </w:rPr>
        <w:t xml:space="preserve"> </w:t>
      </w:r>
      <w:r>
        <w:rPr>
          <w:sz w:val="16"/>
        </w:rPr>
        <w:t>686),</w:t>
      </w:r>
      <w:r>
        <w:rPr>
          <w:spacing w:val="-6"/>
          <w:sz w:val="16"/>
        </w:rPr>
        <w:t xml:space="preserve"> </w:t>
      </w:r>
      <w:r>
        <w:rPr>
          <w:sz w:val="16"/>
        </w:rPr>
        <w:t>at</w:t>
      </w:r>
      <w:r>
        <w:rPr>
          <w:spacing w:val="-6"/>
          <w:sz w:val="16"/>
        </w:rPr>
        <w:t xml:space="preserve"> </w:t>
      </w:r>
      <w:r>
        <w:rPr>
          <w:spacing w:val="-4"/>
          <w:sz w:val="16"/>
        </w:rPr>
        <w:t>week</w:t>
      </w:r>
    </w:p>
    <w:p w14:paraId="586F6D3A" w14:textId="77777777" w:rsidR="00F307E9" w:rsidRDefault="00BC3583" w:rsidP="00BC3583">
      <w:pPr>
        <w:spacing w:before="1"/>
        <w:ind w:left="139"/>
        <w:rPr>
          <w:sz w:val="16"/>
        </w:rPr>
      </w:pPr>
      <w:r>
        <w:rPr>
          <w:sz w:val="16"/>
        </w:rPr>
        <w:t>172</w:t>
      </w:r>
      <w:r>
        <w:rPr>
          <w:spacing w:val="-3"/>
          <w:sz w:val="16"/>
        </w:rPr>
        <w:t xml:space="preserve"> </w:t>
      </w:r>
      <w:r>
        <w:rPr>
          <w:sz w:val="16"/>
        </w:rPr>
        <w:t>(231,</w:t>
      </w:r>
      <w:r>
        <w:rPr>
          <w:spacing w:val="-1"/>
          <w:sz w:val="16"/>
        </w:rPr>
        <w:t xml:space="preserve"> </w:t>
      </w:r>
      <w:r>
        <w:rPr>
          <w:sz w:val="16"/>
        </w:rPr>
        <w:t>243)</w:t>
      </w:r>
      <w:r>
        <w:rPr>
          <w:spacing w:val="-3"/>
          <w:sz w:val="16"/>
        </w:rPr>
        <w:t xml:space="preserve"> </w:t>
      </w:r>
      <w:r>
        <w:rPr>
          <w:sz w:val="16"/>
        </w:rPr>
        <w:t>and</w:t>
      </w:r>
      <w:r>
        <w:rPr>
          <w:spacing w:val="-3"/>
          <w:sz w:val="16"/>
        </w:rPr>
        <w:t xml:space="preserve"> </w:t>
      </w:r>
      <w:r>
        <w:rPr>
          <w:sz w:val="16"/>
        </w:rPr>
        <w:t>at</w:t>
      </w:r>
      <w:r>
        <w:rPr>
          <w:spacing w:val="-4"/>
          <w:sz w:val="16"/>
        </w:rPr>
        <w:t xml:space="preserve"> </w:t>
      </w:r>
      <w:r>
        <w:rPr>
          <w:sz w:val="16"/>
        </w:rPr>
        <w:t>week</w:t>
      </w:r>
      <w:r>
        <w:rPr>
          <w:spacing w:val="-3"/>
          <w:sz w:val="16"/>
        </w:rPr>
        <w:t xml:space="preserve"> </w:t>
      </w:r>
      <w:r>
        <w:rPr>
          <w:sz w:val="16"/>
        </w:rPr>
        <w:t>196</w:t>
      </w:r>
      <w:r>
        <w:rPr>
          <w:spacing w:val="-3"/>
          <w:sz w:val="16"/>
        </w:rPr>
        <w:t xml:space="preserve"> </w:t>
      </w:r>
      <w:r>
        <w:rPr>
          <w:sz w:val="16"/>
        </w:rPr>
        <w:t xml:space="preserve">(16, </w:t>
      </w:r>
      <w:r>
        <w:rPr>
          <w:spacing w:val="-4"/>
          <w:sz w:val="16"/>
        </w:rPr>
        <w:t>23).</w:t>
      </w:r>
    </w:p>
    <w:p w14:paraId="45BE1EE4" w14:textId="77777777" w:rsidR="00F307E9" w:rsidRDefault="00F307E9" w:rsidP="00BC3583">
      <w:pPr>
        <w:pStyle w:val="BodyText"/>
        <w:spacing w:before="118"/>
        <w:ind w:left="0"/>
        <w:jc w:val="left"/>
        <w:rPr>
          <w:sz w:val="16"/>
        </w:rPr>
      </w:pPr>
    </w:p>
    <w:p w14:paraId="29B3DBFC" w14:textId="77777777" w:rsidR="00F307E9" w:rsidRDefault="00BC3583" w:rsidP="00BC3583">
      <w:pPr>
        <w:pStyle w:val="Heading2"/>
        <w:spacing w:before="1"/>
        <w:jc w:val="left"/>
      </w:pPr>
      <w:r>
        <w:t>Chronic</w:t>
      </w:r>
      <w:r>
        <w:rPr>
          <w:spacing w:val="-5"/>
        </w:rPr>
        <w:t xml:space="preserve"> </w:t>
      </w:r>
      <w:r>
        <w:t>kidney</w:t>
      </w:r>
      <w:r>
        <w:rPr>
          <w:spacing w:val="-4"/>
        </w:rPr>
        <w:t xml:space="preserve"> </w:t>
      </w:r>
      <w:r>
        <w:rPr>
          <w:spacing w:val="-2"/>
        </w:rPr>
        <w:t>disease</w:t>
      </w:r>
    </w:p>
    <w:p w14:paraId="740B0D23" w14:textId="77777777" w:rsidR="00F307E9" w:rsidRDefault="00BC3583" w:rsidP="00BC3583">
      <w:pPr>
        <w:pStyle w:val="BodyText"/>
        <w:spacing w:before="121"/>
        <w:ind w:left="139" w:right="554"/>
        <w:jc w:val="left"/>
      </w:pPr>
      <w:r>
        <w:t xml:space="preserve">A </w:t>
      </w:r>
      <w:proofErr w:type="spellStart"/>
      <w:r>
        <w:t>randomised</w:t>
      </w:r>
      <w:proofErr w:type="spellEnd"/>
      <w:r>
        <w:t>, double-blind, placebo-controlled study of empagliflozin 10 mg once daily (EMPA-KIDNEY)</w:t>
      </w:r>
      <w:r>
        <w:rPr>
          <w:spacing w:val="19"/>
        </w:rPr>
        <w:t xml:space="preserve"> </w:t>
      </w:r>
      <w:r>
        <w:t>was conducted in 6609 patients with chronic kidney disease (eGFR ≥20 -</w:t>
      </w:r>
    </w:p>
    <w:p w14:paraId="6703F990" w14:textId="77777777" w:rsidR="00F307E9" w:rsidRDefault="00BC3583" w:rsidP="00BC3583">
      <w:pPr>
        <w:pStyle w:val="BodyText"/>
        <w:spacing w:before="0"/>
        <w:ind w:left="139" w:right="554" w:hanging="1"/>
        <w:jc w:val="left"/>
      </w:pPr>
      <w:r>
        <w:t>&lt;45</w:t>
      </w:r>
      <w:r>
        <w:rPr>
          <w:spacing w:val="-3"/>
        </w:rPr>
        <w:t xml:space="preserve"> </w:t>
      </w:r>
      <w:r>
        <w:t>mL/min/1.73 m</w:t>
      </w:r>
      <w:r>
        <w:rPr>
          <w:vertAlign w:val="superscript"/>
        </w:rPr>
        <w:t>2</w:t>
      </w:r>
      <w:r>
        <w:t>; or eGFR ≥45 - &lt;90 mL/min/1.73 m</w:t>
      </w:r>
      <w:r>
        <w:rPr>
          <w:vertAlign w:val="superscript"/>
        </w:rPr>
        <w:t>2</w:t>
      </w:r>
      <w:r>
        <w:rPr>
          <w:spacing w:val="-3"/>
        </w:rPr>
        <w:t xml:space="preserve"> </w:t>
      </w:r>
      <w:r>
        <w:t>with a urine albumin-to-creatinine ratio [UACR] ≥200 mg/g</w:t>
      </w:r>
      <w:r>
        <w:rPr>
          <w:i/>
        </w:rPr>
        <w:t xml:space="preserve">) </w:t>
      </w:r>
      <w:r>
        <w:t>to assess cardio-renal outcomes as adjunct to standard of care therapy.</w:t>
      </w:r>
      <w:r>
        <w:rPr>
          <w:spacing w:val="-1"/>
        </w:rPr>
        <w:t xml:space="preserve"> </w:t>
      </w:r>
      <w:r>
        <w:t>This</w:t>
      </w:r>
      <w:r>
        <w:rPr>
          <w:spacing w:val="-2"/>
        </w:rPr>
        <w:t xml:space="preserve"> </w:t>
      </w:r>
      <w:r>
        <w:t>trial</w:t>
      </w:r>
      <w:r>
        <w:rPr>
          <w:spacing w:val="-1"/>
        </w:rPr>
        <w:t xml:space="preserve"> </w:t>
      </w:r>
      <w:r>
        <w:t>excluded patients</w:t>
      </w:r>
      <w:r>
        <w:rPr>
          <w:spacing w:val="-2"/>
        </w:rPr>
        <w:t xml:space="preserve"> </w:t>
      </w:r>
      <w:r>
        <w:t>with polycystic kidney</w:t>
      </w:r>
      <w:r>
        <w:rPr>
          <w:spacing w:val="-2"/>
        </w:rPr>
        <w:t xml:space="preserve"> </w:t>
      </w:r>
      <w:r>
        <w:t>disease,</w:t>
      </w:r>
      <w:r>
        <w:rPr>
          <w:spacing w:val="-1"/>
        </w:rPr>
        <w:t xml:space="preserve"> </w:t>
      </w:r>
      <w:r>
        <w:t>or</w:t>
      </w:r>
      <w:r>
        <w:rPr>
          <w:spacing w:val="-1"/>
        </w:rPr>
        <w:t xml:space="preserve"> </w:t>
      </w:r>
      <w:r>
        <w:t>receiving maintenance dialysis, or patients who had received a kidney transplant.</w:t>
      </w:r>
    </w:p>
    <w:p w14:paraId="1E8A0146" w14:textId="77777777" w:rsidR="00F307E9" w:rsidRDefault="00BC3583" w:rsidP="00BC3583">
      <w:pPr>
        <w:pStyle w:val="BodyText"/>
        <w:spacing w:line="252" w:lineRule="exact"/>
        <w:ind w:left="139"/>
        <w:jc w:val="left"/>
      </w:pPr>
      <w:r>
        <w:rPr>
          <w:spacing w:val="-2"/>
        </w:rPr>
        <w:t>The</w:t>
      </w:r>
      <w:r>
        <w:rPr>
          <w:spacing w:val="-10"/>
        </w:rPr>
        <w:t xml:space="preserve"> </w:t>
      </w:r>
      <w:r>
        <w:rPr>
          <w:spacing w:val="-2"/>
        </w:rPr>
        <w:t>primary</w:t>
      </w:r>
      <w:r>
        <w:rPr>
          <w:spacing w:val="-10"/>
        </w:rPr>
        <w:t xml:space="preserve"> </w:t>
      </w:r>
      <w:r>
        <w:rPr>
          <w:spacing w:val="-2"/>
        </w:rPr>
        <w:t>endpoint</w:t>
      </w:r>
      <w:r>
        <w:rPr>
          <w:spacing w:val="-6"/>
        </w:rPr>
        <w:t xml:space="preserve"> </w:t>
      </w:r>
      <w:r>
        <w:rPr>
          <w:spacing w:val="-2"/>
        </w:rPr>
        <w:t>was</w:t>
      </w:r>
      <w:r>
        <w:rPr>
          <w:spacing w:val="-8"/>
        </w:rPr>
        <w:t xml:space="preserve"> </w:t>
      </w:r>
      <w:r>
        <w:rPr>
          <w:spacing w:val="-2"/>
        </w:rPr>
        <w:t>the</w:t>
      </w:r>
      <w:r>
        <w:rPr>
          <w:spacing w:val="-9"/>
        </w:rPr>
        <w:t xml:space="preserve"> </w:t>
      </w:r>
      <w:r>
        <w:rPr>
          <w:spacing w:val="-2"/>
        </w:rPr>
        <w:t>time</w:t>
      </w:r>
      <w:r>
        <w:rPr>
          <w:spacing w:val="-10"/>
        </w:rPr>
        <w:t xml:space="preserve"> </w:t>
      </w:r>
      <w:r>
        <w:rPr>
          <w:spacing w:val="-2"/>
        </w:rPr>
        <w:t>to</w:t>
      </w:r>
      <w:r>
        <w:rPr>
          <w:spacing w:val="-10"/>
        </w:rPr>
        <w:t xml:space="preserve"> </w:t>
      </w:r>
      <w:r>
        <w:rPr>
          <w:spacing w:val="-2"/>
        </w:rPr>
        <w:t>first</w:t>
      </w:r>
      <w:r>
        <w:rPr>
          <w:spacing w:val="-6"/>
        </w:rPr>
        <w:t xml:space="preserve"> </w:t>
      </w:r>
      <w:r>
        <w:rPr>
          <w:spacing w:val="-2"/>
        </w:rPr>
        <w:t>occurrence</w:t>
      </w:r>
      <w:r>
        <w:rPr>
          <w:spacing w:val="-8"/>
        </w:rPr>
        <w:t xml:space="preserve"> </w:t>
      </w:r>
      <w:r>
        <w:rPr>
          <w:spacing w:val="-2"/>
        </w:rPr>
        <w:t>of</w:t>
      </w:r>
      <w:r>
        <w:rPr>
          <w:spacing w:val="-8"/>
        </w:rPr>
        <w:t xml:space="preserve"> </w:t>
      </w:r>
      <w:r>
        <w:rPr>
          <w:spacing w:val="-2"/>
        </w:rPr>
        <w:t>kidney</w:t>
      </w:r>
      <w:r>
        <w:rPr>
          <w:spacing w:val="-10"/>
        </w:rPr>
        <w:t xml:space="preserve"> </w:t>
      </w:r>
      <w:r>
        <w:rPr>
          <w:spacing w:val="-2"/>
        </w:rPr>
        <w:t>disease</w:t>
      </w:r>
      <w:r>
        <w:rPr>
          <w:spacing w:val="-8"/>
        </w:rPr>
        <w:t xml:space="preserve"> </w:t>
      </w:r>
      <w:r>
        <w:rPr>
          <w:spacing w:val="-2"/>
        </w:rPr>
        <w:t>progression</w:t>
      </w:r>
      <w:r>
        <w:rPr>
          <w:spacing w:val="-9"/>
        </w:rPr>
        <w:t xml:space="preserve"> </w:t>
      </w:r>
      <w:r>
        <w:rPr>
          <w:spacing w:val="-2"/>
        </w:rPr>
        <w:t>(sustained</w:t>
      </w:r>
    </w:p>
    <w:p w14:paraId="2F5FACDA" w14:textId="77777777" w:rsidR="00F307E9" w:rsidRDefault="00BC3583" w:rsidP="00BC3583">
      <w:pPr>
        <w:pStyle w:val="BodyText"/>
        <w:spacing w:before="0"/>
        <w:ind w:left="139" w:right="555" w:hanging="1"/>
        <w:jc w:val="left"/>
      </w:pPr>
      <w:r>
        <w:t xml:space="preserve">≥40% eGFR decline from </w:t>
      </w:r>
      <w:proofErr w:type="spellStart"/>
      <w:r>
        <w:t>randomisation</w:t>
      </w:r>
      <w:proofErr w:type="spellEnd"/>
      <w:r>
        <w:t>, sustained eGFR &lt;10</w:t>
      </w:r>
      <w:r>
        <w:rPr>
          <w:spacing w:val="-3"/>
        </w:rPr>
        <w:t xml:space="preserve"> </w:t>
      </w:r>
      <w:r>
        <w:t>mL/min/1.73 m</w:t>
      </w:r>
      <w:r>
        <w:rPr>
          <w:vertAlign w:val="superscript"/>
        </w:rPr>
        <w:t>2</w:t>
      </w:r>
      <w:r>
        <w:t>, end-stage kidney</w:t>
      </w:r>
      <w:r>
        <w:rPr>
          <w:spacing w:val="-8"/>
        </w:rPr>
        <w:t xml:space="preserve"> </w:t>
      </w:r>
      <w:r>
        <w:t>disease,</w:t>
      </w:r>
      <w:r>
        <w:rPr>
          <w:spacing w:val="-7"/>
        </w:rPr>
        <w:t xml:space="preserve"> </w:t>
      </w:r>
      <w:r>
        <w:t>or</w:t>
      </w:r>
      <w:r>
        <w:rPr>
          <w:spacing w:val="-10"/>
        </w:rPr>
        <w:t xml:space="preserve"> </w:t>
      </w:r>
      <w:r>
        <w:t>renal</w:t>
      </w:r>
      <w:r>
        <w:rPr>
          <w:spacing w:val="-12"/>
        </w:rPr>
        <w:t xml:space="preserve"> </w:t>
      </w:r>
      <w:r>
        <w:t>death)</w:t>
      </w:r>
      <w:r>
        <w:rPr>
          <w:spacing w:val="-10"/>
        </w:rPr>
        <w:t xml:space="preserve"> </w:t>
      </w:r>
      <w:r>
        <w:t>or</w:t>
      </w:r>
      <w:r>
        <w:rPr>
          <w:spacing w:val="-8"/>
        </w:rPr>
        <w:t xml:space="preserve"> </w:t>
      </w:r>
      <w:r>
        <w:t>CV</w:t>
      </w:r>
      <w:r>
        <w:rPr>
          <w:spacing w:val="-12"/>
        </w:rPr>
        <w:t xml:space="preserve"> </w:t>
      </w:r>
      <w:r>
        <w:t>death.</w:t>
      </w:r>
      <w:r>
        <w:rPr>
          <w:spacing w:val="-7"/>
        </w:rPr>
        <w:t xml:space="preserve"> </w:t>
      </w:r>
      <w:r>
        <w:t>All-cause</w:t>
      </w:r>
      <w:r>
        <w:rPr>
          <w:spacing w:val="-9"/>
        </w:rPr>
        <w:t xml:space="preserve"> </w:t>
      </w:r>
      <w:proofErr w:type="spellStart"/>
      <w:r>
        <w:t>hospitalisation</w:t>
      </w:r>
      <w:proofErr w:type="spellEnd"/>
      <w:r>
        <w:rPr>
          <w:spacing w:val="-11"/>
        </w:rPr>
        <w:t xml:space="preserve"> </w:t>
      </w:r>
      <w:r>
        <w:t>(first</w:t>
      </w:r>
      <w:r>
        <w:rPr>
          <w:spacing w:val="-10"/>
        </w:rPr>
        <w:t xml:space="preserve"> </w:t>
      </w:r>
      <w:r>
        <w:t>and</w:t>
      </w:r>
      <w:r>
        <w:rPr>
          <w:spacing w:val="-9"/>
        </w:rPr>
        <w:t xml:space="preserve"> </w:t>
      </w:r>
      <w:r>
        <w:t>recurrent),</w:t>
      </w:r>
      <w:r>
        <w:rPr>
          <w:spacing w:val="-10"/>
        </w:rPr>
        <w:t xml:space="preserve"> </w:t>
      </w:r>
      <w:r>
        <w:t xml:space="preserve">first occurrence of </w:t>
      </w:r>
      <w:proofErr w:type="spellStart"/>
      <w:r>
        <w:t>hospitalisation</w:t>
      </w:r>
      <w:proofErr w:type="spellEnd"/>
      <w:r>
        <w:t xml:space="preserve"> for heart failure or CV death, and all-cause mortality were included in the confirmatory testing. Baseline therapy included an appropriate use of a RAS- inhibitor (85.2% ACE inhibitor or angiotensin receptor blocker).</w:t>
      </w:r>
    </w:p>
    <w:p w14:paraId="0476F98C" w14:textId="77777777" w:rsidR="00F307E9" w:rsidRDefault="00BC3583" w:rsidP="00BC3583">
      <w:pPr>
        <w:pStyle w:val="BodyText"/>
        <w:spacing w:before="122"/>
        <w:ind w:left="139" w:right="556"/>
        <w:jc w:val="left"/>
      </w:pPr>
      <w:r>
        <w:t>A</w:t>
      </w:r>
      <w:r>
        <w:rPr>
          <w:spacing w:val="-9"/>
        </w:rPr>
        <w:t xml:space="preserve"> </w:t>
      </w:r>
      <w:r>
        <w:t>total</w:t>
      </w:r>
      <w:r>
        <w:rPr>
          <w:spacing w:val="-9"/>
        </w:rPr>
        <w:t xml:space="preserve"> </w:t>
      </w:r>
      <w:r>
        <w:t>of</w:t>
      </w:r>
      <w:r>
        <w:rPr>
          <w:spacing w:val="-10"/>
        </w:rPr>
        <w:t xml:space="preserve"> </w:t>
      </w:r>
      <w:r>
        <w:t>3304</w:t>
      </w:r>
      <w:r>
        <w:rPr>
          <w:spacing w:val="-11"/>
        </w:rPr>
        <w:t xml:space="preserve"> </w:t>
      </w:r>
      <w:r>
        <w:t>patients</w:t>
      </w:r>
      <w:r>
        <w:rPr>
          <w:spacing w:val="-8"/>
        </w:rPr>
        <w:t xml:space="preserve"> </w:t>
      </w:r>
      <w:r>
        <w:t>were</w:t>
      </w:r>
      <w:r>
        <w:rPr>
          <w:spacing w:val="-11"/>
        </w:rPr>
        <w:t xml:space="preserve"> </w:t>
      </w:r>
      <w:proofErr w:type="spellStart"/>
      <w:r>
        <w:t>randomised</w:t>
      </w:r>
      <w:proofErr w:type="spellEnd"/>
      <w:r>
        <w:rPr>
          <w:spacing w:val="-11"/>
        </w:rPr>
        <w:t xml:space="preserve"> </w:t>
      </w:r>
      <w:r>
        <w:t>to</w:t>
      </w:r>
      <w:r>
        <w:rPr>
          <w:spacing w:val="-11"/>
        </w:rPr>
        <w:t xml:space="preserve"> </w:t>
      </w:r>
      <w:r>
        <w:t>empagliflozin</w:t>
      </w:r>
      <w:r>
        <w:rPr>
          <w:spacing w:val="-9"/>
        </w:rPr>
        <w:t xml:space="preserve"> </w:t>
      </w:r>
      <w:r>
        <w:t>10</w:t>
      </w:r>
      <w:r>
        <w:rPr>
          <w:spacing w:val="-9"/>
        </w:rPr>
        <w:t xml:space="preserve"> </w:t>
      </w:r>
      <w:r>
        <w:t>mg</w:t>
      </w:r>
      <w:r>
        <w:rPr>
          <w:spacing w:val="-11"/>
        </w:rPr>
        <w:t xml:space="preserve"> </w:t>
      </w:r>
      <w:r>
        <w:t>(placebo:</w:t>
      </w:r>
      <w:r>
        <w:rPr>
          <w:spacing w:val="-10"/>
        </w:rPr>
        <w:t xml:space="preserve"> </w:t>
      </w:r>
      <w:r>
        <w:t>3305)</w:t>
      </w:r>
      <w:r>
        <w:rPr>
          <w:spacing w:val="-8"/>
        </w:rPr>
        <w:t xml:space="preserve"> </w:t>
      </w:r>
      <w:r>
        <w:t>and</w:t>
      </w:r>
      <w:r>
        <w:rPr>
          <w:spacing w:val="-11"/>
        </w:rPr>
        <w:t xml:space="preserve"> </w:t>
      </w:r>
      <w:r>
        <w:t>followed for</w:t>
      </w:r>
      <w:r>
        <w:rPr>
          <w:spacing w:val="-11"/>
        </w:rPr>
        <w:t xml:space="preserve"> </w:t>
      </w:r>
      <w:r>
        <w:t>a</w:t>
      </w:r>
      <w:r>
        <w:rPr>
          <w:spacing w:val="-13"/>
        </w:rPr>
        <w:t xml:space="preserve"> </w:t>
      </w:r>
      <w:r>
        <w:t>median</w:t>
      </w:r>
      <w:r>
        <w:rPr>
          <w:spacing w:val="-13"/>
        </w:rPr>
        <w:t xml:space="preserve"> </w:t>
      </w:r>
      <w:r>
        <w:t>of</w:t>
      </w:r>
      <w:r>
        <w:rPr>
          <w:spacing w:val="-11"/>
        </w:rPr>
        <w:t xml:space="preserve"> </w:t>
      </w:r>
      <w:r>
        <w:t>24.3</w:t>
      </w:r>
      <w:r>
        <w:rPr>
          <w:spacing w:val="-13"/>
        </w:rPr>
        <w:t xml:space="preserve"> </w:t>
      </w:r>
      <w:r>
        <w:t>months.</w:t>
      </w:r>
      <w:r>
        <w:rPr>
          <w:spacing w:val="-11"/>
        </w:rPr>
        <w:t xml:space="preserve"> </w:t>
      </w:r>
      <w:r>
        <w:t>The</w:t>
      </w:r>
      <w:r>
        <w:rPr>
          <w:spacing w:val="-13"/>
        </w:rPr>
        <w:t xml:space="preserve"> </w:t>
      </w:r>
      <w:r>
        <w:t>study</w:t>
      </w:r>
      <w:r>
        <w:rPr>
          <w:spacing w:val="-12"/>
        </w:rPr>
        <w:t xml:space="preserve"> </w:t>
      </w:r>
      <w:r>
        <w:t>population</w:t>
      </w:r>
      <w:r>
        <w:rPr>
          <w:spacing w:val="-15"/>
        </w:rPr>
        <w:t xml:space="preserve"> </w:t>
      </w:r>
      <w:r>
        <w:t>consisted</w:t>
      </w:r>
      <w:r>
        <w:rPr>
          <w:spacing w:val="-13"/>
        </w:rPr>
        <w:t xml:space="preserve"> </w:t>
      </w:r>
      <w:r>
        <w:t>of</w:t>
      </w:r>
      <w:r>
        <w:rPr>
          <w:spacing w:val="-11"/>
        </w:rPr>
        <w:t xml:space="preserve"> </w:t>
      </w:r>
      <w:r>
        <w:t>66.8%</w:t>
      </w:r>
      <w:r>
        <w:rPr>
          <w:spacing w:val="-12"/>
        </w:rPr>
        <w:t xml:space="preserve"> </w:t>
      </w:r>
      <w:r>
        <w:t>men</w:t>
      </w:r>
      <w:r>
        <w:rPr>
          <w:spacing w:val="-15"/>
        </w:rPr>
        <w:t xml:space="preserve"> </w:t>
      </w:r>
      <w:r>
        <w:t>and</w:t>
      </w:r>
      <w:r>
        <w:rPr>
          <w:spacing w:val="-10"/>
        </w:rPr>
        <w:t xml:space="preserve"> </w:t>
      </w:r>
      <w:r>
        <w:t>33.2%</w:t>
      </w:r>
      <w:r>
        <w:rPr>
          <w:spacing w:val="-12"/>
        </w:rPr>
        <w:t xml:space="preserve"> </w:t>
      </w:r>
      <w:r>
        <w:t>women with a mean age of 63.3 years (range: 18-94 years), 23.0% were 75 years of age or older. 58.4% of the study population were White, 36.2% Asian and 4.0% Black/ African American.</w:t>
      </w:r>
    </w:p>
    <w:p w14:paraId="635014DF" w14:textId="77777777" w:rsidR="00F307E9" w:rsidRDefault="00BC3583" w:rsidP="00BC3583">
      <w:pPr>
        <w:pStyle w:val="BodyText"/>
        <w:spacing w:before="118"/>
        <w:jc w:val="left"/>
      </w:pPr>
      <w:r>
        <w:t>At</w:t>
      </w:r>
      <w:r>
        <w:rPr>
          <w:spacing w:val="39"/>
        </w:rPr>
        <w:t xml:space="preserve"> </w:t>
      </w:r>
      <w:r>
        <w:t>baseline,</w:t>
      </w:r>
      <w:r>
        <w:rPr>
          <w:spacing w:val="36"/>
        </w:rPr>
        <w:t xml:space="preserve"> </w:t>
      </w:r>
      <w:r>
        <w:t>the</w:t>
      </w:r>
      <w:r>
        <w:rPr>
          <w:spacing w:val="36"/>
        </w:rPr>
        <w:t xml:space="preserve"> </w:t>
      </w:r>
      <w:r>
        <w:t>mean</w:t>
      </w:r>
      <w:r>
        <w:rPr>
          <w:spacing w:val="35"/>
        </w:rPr>
        <w:t xml:space="preserve"> </w:t>
      </w:r>
      <w:r>
        <w:t>eGFR</w:t>
      </w:r>
      <w:r>
        <w:rPr>
          <w:spacing w:val="37"/>
        </w:rPr>
        <w:t xml:space="preserve"> </w:t>
      </w:r>
      <w:r>
        <w:t>was</w:t>
      </w:r>
      <w:r>
        <w:rPr>
          <w:spacing w:val="35"/>
        </w:rPr>
        <w:t xml:space="preserve"> </w:t>
      </w:r>
      <w:r>
        <w:t>37.3</w:t>
      </w:r>
      <w:r>
        <w:rPr>
          <w:spacing w:val="-3"/>
        </w:rPr>
        <w:t xml:space="preserve"> </w:t>
      </w:r>
      <w:r>
        <w:t>mL/min/1.73</w:t>
      </w:r>
      <w:r>
        <w:rPr>
          <w:spacing w:val="35"/>
        </w:rPr>
        <w:t xml:space="preserve"> </w:t>
      </w:r>
      <w:r>
        <w:t>m</w:t>
      </w:r>
      <w:r>
        <w:rPr>
          <w:vertAlign w:val="superscript"/>
        </w:rPr>
        <w:t>2</w:t>
      </w:r>
      <w:r>
        <w:t>,</w:t>
      </w:r>
      <w:r>
        <w:rPr>
          <w:spacing w:val="37"/>
        </w:rPr>
        <w:t xml:space="preserve"> </w:t>
      </w:r>
      <w:r>
        <w:t>21.2%</w:t>
      </w:r>
      <w:r>
        <w:rPr>
          <w:spacing w:val="38"/>
        </w:rPr>
        <w:t xml:space="preserve"> </w:t>
      </w:r>
      <w:r>
        <w:t>patients</w:t>
      </w:r>
      <w:r>
        <w:rPr>
          <w:spacing w:val="36"/>
        </w:rPr>
        <w:t xml:space="preserve"> </w:t>
      </w:r>
      <w:r>
        <w:t>had</w:t>
      </w:r>
      <w:r>
        <w:rPr>
          <w:spacing w:val="37"/>
        </w:rPr>
        <w:t xml:space="preserve"> </w:t>
      </w:r>
      <w:r>
        <w:t>an</w:t>
      </w:r>
      <w:r>
        <w:rPr>
          <w:spacing w:val="36"/>
        </w:rPr>
        <w:t xml:space="preserve"> </w:t>
      </w:r>
      <w:r>
        <w:t>eGFR</w:t>
      </w:r>
      <w:r>
        <w:rPr>
          <w:spacing w:val="36"/>
        </w:rPr>
        <w:t xml:space="preserve"> </w:t>
      </w:r>
      <w:r>
        <w:rPr>
          <w:spacing w:val="-7"/>
        </w:rPr>
        <w:t>of</w:t>
      </w:r>
    </w:p>
    <w:p w14:paraId="123DA4E1" w14:textId="77777777" w:rsidR="00F307E9" w:rsidRDefault="00BC3583" w:rsidP="00BC3583">
      <w:pPr>
        <w:pStyle w:val="BodyText"/>
        <w:spacing w:before="2"/>
        <w:ind w:left="139"/>
        <w:jc w:val="left"/>
      </w:pPr>
      <w:r>
        <w:t>≥45</w:t>
      </w:r>
      <w:r>
        <w:rPr>
          <w:spacing w:val="-5"/>
        </w:rPr>
        <w:t xml:space="preserve"> </w:t>
      </w:r>
      <w:r>
        <w:t>mL/min/1.73</w:t>
      </w:r>
      <w:r>
        <w:rPr>
          <w:spacing w:val="31"/>
        </w:rPr>
        <w:t xml:space="preserve"> </w:t>
      </w:r>
      <w:r>
        <w:t>m</w:t>
      </w:r>
      <w:r>
        <w:rPr>
          <w:vertAlign w:val="superscript"/>
        </w:rPr>
        <w:t>2</w:t>
      </w:r>
      <w:r>
        <w:t>,</w:t>
      </w:r>
      <w:r>
        <w:rPr>
          <w:spacing w:val="34"/>
        </w:rPr>
        <w:t xml:space="preserve"> </w:t>
      </w:r>
      <w:r>
        <w:t>44.3%</w:t>
      </w:r>
      <w:r>
        <w:rPr>
          <w:spacing w:val="33"/>
        </w:rPr>
        <w:t xml:space="preserve"> </w:t>
      </w:r>
      <w:r>
        <w:t>of</w:t>
      </w:r>
      <w:r>
        <w:rPr>
          <w:spacing w:val="34"/>
        </w:rPr>
        <w:t xml:space="preserve"> </w:t>
      </w:r>
      <w:r>
        <w:t>30</w:t>
      </w:r>
      <w:r>
        <w:rPr>
          <w:spacing w:val="33"/>
        </w:rPr>
        <w:t xml:space="preserve"> </w:t>
      </w:r>
      <w:r>
        <w:t>to</w:t>
      </w:r>
      <w:r>
        <w:rPr>
          <w:spacing w:val="32"/>
        </w:rPr>
        <w:t xml:space="preserve"> </w:t>
      </w:r>
      <w:r>
        <w:t>&lt;45</w:t>
      </w:r>
      <w:r>
        <w:rPr>
          <w:spacing w:val="-6"/>
        </w:rPr>
        <w:t xml:space="preserve"> </w:t>
      </w:r>
      <w:r>
        <w:t>mL/min/1.73</w:t>
      </w:r>
      <w:r>
        <w:rPr>
          <w:spacing w:val="30"/>
        </w:rPr>
        <w:t xml:space="preserve"> </w:t>
      </w:r>
      <w:r>
        <w:t>m</w:t>
      </w:r>
      <w:r>
        <w:rPr>
          <w:vertAlign w:val="superscript"/>
        </w:rPr>
        <w:t>2</w:t>
      </w:r>
      <w:r>
        <w:rPr>
          <w:spacing w:val="8"/>
        </w:rPr>
        <w:t xml:space="preserve"> </w:t>
      </w:r>
      <w:r>
        <w:t>and</w:t>
      </w:r>
      <w:r>
        <w:rPr>
          <w:spacing w:val="32"/>
        </w:rPr>
        <w:t xml:space="preserve"> </w:t>
      </w:r>
      <w:r>
        <w:t>34.5%</w:t>
      </w:r>
      <w:r>
        <w:rPr>
          <w:spacing w:val="31"/>
        </w:rPr>
        <w:t xml:space="preserve"> </w:t>
      </w:r>
      <w:r>
        <w:t>&lt;30</w:t>
      </w:r>
      <w:r>
        <w:rPr>
          <w:spacing w:val="-1"/>
        </w:rPr>
        <w:t xml:space="preserve"> </w:t>
      </w:r>
      <w:r>
        <w:t>mL/min/1.73</w:t>
      </w:r>
      <w:r>
        <w:rPr>
          <w:spacing w:val="30"/>
        </w:rPr>
        <w:t xml:space="preserve"> </w:t>
      </w:r>
      <w:r>
        <w:rPr>
          <w:spacing w:val="-5"/>
        </w:rPr>
        <w:t>m</w:t>
      </w:r>
      <w:r>
        <w:rPr>
          <w:spacing w:val="-5"/>
          <w:vertAlign w:val="superscript"/>
        </w:rPr>
        <w:t>2</w:t>
      </w:r>
    </w:p>
    <w:p w14:paraId="61EAF47F" w14:textId="77777777" w:rsidR="00F307E9" w:rsidRDefault="00F307E9" w:rsidP="00BC3583">
      <w:pPr>
        <w:sectPr w:rsidR="00F307E9">
          <w:pgSz w:w="11930" w:h="16840"/>
          <w:pgMar w:top="1360" w:right="880" w:bottom="880" w:left="1300" w:header="0" w:footer="699" w:gutter="0"/>
          <w:cols w:space="720"/>
        </w:sectPr>
      </w:pPr>
    </w:p>
    <w:p w14:paraId="0DB2A526" w14:textId="77777777" w:rsidR="00F307E9" w:rsidRDefault="00BC3583" w:rsidP="00BC3583">
      <w:pPr>
        <w:pStyle w:val="BodyText"/>
        <w:spacing w:before="86"/>
        <w:ind w:right="557"/>
        <w:jc w:val="left"/>
      </w:pPr>
      <w:r>
        <w:lastRenderedPageBreak/>
        <w:t>including 254 patients</w:t>
      </w:r>
      <w:r>
        <w:rPr>
          <w:spacing w:val="-1"/>
        </w:rPr>
        <w:t xml:space="preserve"> </w:t>
      </w:r>
      <w:r>
        <w:t>with an</w:t>
      </w:r>
      <w:r>
        <w:rPr>
          <w:spacing w:val="-2"/>
        </w:rPr>
        <w:t xml:space="preserve"> </w:t>
      </w:r>
      <w:r>
        <w:t>eGFR</w:t>
      </w:r>
      <w:r>
        <w:rPr>
          <w:spacing w:val="-2"/>
        </w:rPr>
        <w:t xml:space="preserve"> </w:t>
      </w:r>
      <w:r>
        <w:t>&lt;20</w:t>
      </w:r>
      <w:r>
        <w:rPr>
          <w:spacing w:val="-3"/>
        </w:rPr>
        <w:t xml:space="preserve"> </w:t>
      </w:r>
      <w:r>
        <w:t>mL/min/1.73</w:t>
      </w:r>
      <w:r>
        <w:rPr>
          <w:spacing w:val="-2"/>
        </w:rPr>
        <w:t xml:space="preserve"> </w:t>
      </w:r>
      <w:r>
        <w:t>m</w:t>
      </w:r>
      <w:r>
        <w:rPr>
          <w:vertAlign w:val="superscript"/>
        </w:rPr>
        <w:t>2</w:t>
      </w:r>
      <w:r>
        <w:t>. The</w:t>
      </w:r>
      <w:r>
        <w:rPr>
          <w:spacing w:val="-4"/>
        </w:rPr>
        <w:t xml:space="preserve"> </w:t>
      </w:r>
      <w:r>
        <w:t>median UACR was 329</w:t>
      </w:r>
      <w:r>
        <w:rPr>
          <w:spacing w:val="-4"/>
        </w:rPr>
        <w:t xml:space="preserve"> </w:t>
      </w:r>
      <w:r>
        <w:t>mg/g, 20.1% patients had an UACR &lt;30 mg/g, 28.2% had an UACR 30 to ≤300 mg/g and 51.7% had an UACR &gt;300</w:t>
      </w:r>
      <w:r>
        <w:rPr>
          <w:spacing w:val="-3"/>
        </w:rPr>
        <w:t xml:space="preserve"> </w:t>
      </w:r>
      <w:r>
        <w:t>mg/g; 41.1% of patients had an UACR &lt;200</w:t>
      </w:r>
      <w:r>
        <w:rPr>
          <w:spacing w:val="-3"/>
        </w:rPr>
        <w:t xml:space="preserve"> </w:t>
      </w:r>
      <w:r>
        <w:t>mg/g. Primary causes of chronic kidney disease were diabetic nephropathy/diabetic kidney disease</w:t>
      </w:r>
      <w:r>
        <w:rPr>
          <w:spacing w:val="-3"/>
        </w:rPr>
        <w:t xml:space="preserve"> </w:t>
      </w:r>
      <w:r>
        <w:t>(31%), glomerular disease (25%), hypertensive/renovascular disease (22%) and other/unknown (22%).</w:t>
      </w:r>
    </w:p>
    <w:p w14:paraId="197663B2" w14:textId="77777777" w:rsidR="00F307E9" w:rsidRDefault="00BC3583" w:rsidP="00BC3583">
      <w:pPr>
        <w:pStyle w:val="BodyText"/>
        <w:spacing w:before="120"/>
        <w:ind w:right="556"/>
        <w:jc w:val="left"/>
      </w:pPr>
      <w:r>
        <w:t xml:space="preserve">Empagliflozin was superior in reducing the risk of the primary composite endpoint of kidney disease progression or CV death compared with placebo (see Table 20). Additionally, empagliflozin significantly reduced the risk of all-cause </w:t>
      </w:r>
      <w:proofErr w:type="spellStart"/>
      <w:r>
        <w:t>hospitalisation</w:t>
      </w:r>
      <w:proofErr w:type="spellEnd"/>
      <w:r>
        <w:t xml:space="preserve"> (first and recurrent).</w:t>
      </w:r>
    </w:p>
    <w:p w14:paraId="6DDB62AD" w14:textId="77777777" w:rsidR="00F307E9" w:rsidRDefault="00BC3583" w:rsidP="00BC3583">
      <w:pPr>
        <w:pStyle w:val="Heading2"/>
        <w:spacing w:before="120"/>
        <w:ind w:right="553" w:hanging="1"/>
        <w:jc w:val="left"/>
      </w:pPr>
      <w:r>
        <w:t xml:space="preserve">Table 20 Treatment effect for the primary composite and key secondary endpoints included in the pre-specified confirmatory testing and its </w:t>
      </w:r>
      <w:proofErr w:type="gramStart"/>
      <w:r>
        <w:t>components</w:t>
      </w:r>
      <w:proofErr w:type="gramEnd"/>
    </w:p>
    <w:p w14:paraId="14657DD6" w14:textId="77777777" w:rsidR="00F307E9" w:rsidRDefault="00F307E9" w:rsidP="00BC3583">
      <w:pPr>
        <w:pStyle w:val="BodyText"/>
        <w:spacing w:before="5"/>
        <w:ind w:left="0"/>
        <w:jc w:val="left"/>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5"/>
        <w:gridCol w:w="1275"/>
        <w:gridCol w:w="2235"/>
      </w:tblGrid>
      <w:tr w:rsidR="00F307E9" w14:paraId="116650EE" w14:textId="77777777">
        <w:trPr>
          <w:trHeight w:val="230"/>
        </w:trPr>
        <w:tc>
          <w:tcPr>
            <w:tcW w:w="5525" w:type="dxa"/>
          </w:tcPr>
          <w:p w14:paraId="14993F4E" w14:textId="77777777" w:rsidR="00F307E9" w:rsidRDefault="00F307E9" w:rsidP="00BC3583">
            <w:pPr>
              <w:pStyle w:val="TableParagraph"/>
              <w:jc w:val="left"/>
              <w:rPr>
                <w:rFonts w:ascii="Times New Roman"/>
                <w:sz w:val="16"/>
              </w:rPr>
            </w:pPr>
          </w:p>
        </w:tc>
        <w:tc>
          <w:tcPr>
            <w:tcW w:w="1275" w:type="dxa"/>
          </w:tcPr>
          <w:p w14:paraId="561E4E87" w14:textId="77777777" w:rsidR="00F307E9" w:rsidRDefault="00BC3583" w:rsidP="00BC3583">
            <w:pPr>
              <w:pStyle w:val="TableParagraph"/>
              <w:spacing w:line="210" w:lineRule="exact"/>
              <w:ind w:left="6" w:right="3"/>
              <w:jc w:val="left"/>
              <w:rPr>
                <w:b/>
                <w:sz w:val="20"/>
              </w:rPr>
            </w:pPr>
            <w:r>
              <w:rPr>
                <w:b/>
                <w:spacing w:val="-2"/>
                <w:sz w:val="20"/>
              </w:rPr>
              <w:t>Placebo</w:t>
            </w:r>
          </w:p>
        </w:tc>
        <w:tc>
          <w:tcPr>
            <w:tcW w:w="2235" w:type="dxa"/>
          </w:tcPr>
          <w:p w14:paraId="63B77DE9" w14:textId="77777777" w:rsidR="00F307E9" w:rsidRDefault="00BC3583" w:rsidP="00BC3583">
            <w:pPr>
              <w:pStyle w:val="TableParagraph"/>
              <w:spacing w:line="210" w:lineRule="exact"/>
              <w:ind w:left="4" w:right="3"/>
              <w:jc w:val="left"/>
              <w:rPr>
                <w:b/>
                <w:sz w:val="20"/>
              </w:rPr>
            </w:pPr>
            <w:r>
              <w:rPr>
                <w:b/>
                <w:sz w:val="20"/>
              </w:rPr>
              <w:t>Empagliflozin</w:t>
            </w:r>
            <w:r>
              <w:rPr>
                <w:b/>
                <w:spacing w:val="-10"/>
                <w:sz w:val="20"/>
              </w:rPr>
              <w:t xml:space="preserve"> </w:t>
            </w:r>
            <w:r>
              <w:rPr>
                <w:b/>
                <w:sz w:val="20"/>
              </w:rPr>
              <w:t>10</w:t>
            </w:r>
            <w:r>
              <w:rPr>
                <w:b/>
                <w:spacing w:val="-10"/>
                <w:sz w:val="20"/>
              </w:rPr>
              <w:t xml:space="preserve"> </w:t>
            </w:r>
            <w:r>
              <w:rPr>
                <w:b/>
                <w:spacing w:val="-5"/>
                <w:sz w:val="20"/>
              </w:rPr>
              <w:t>mg</w:t>
            </w:r>
          </w:p>
        </w:tc>
      </w:tr>
      <w:tr w:rsidR="00F307E9" w14:paraId="3DBA4278" w14:textId="77777777">
        <w:trPr>
          <w:trHeight w:val="230"/>
        </w:trPr>
        <w:tc>
          <w:tcPr>
            <w:tcW w:w="5525" w:type="dxa"/>
          </w:tcPr>
          <w:p w14:paraId="1D3B628D" w14:textId="77777777" w:rsidR="00F307E9" w:rsidRDefault="00BC3583" w:rsidP="00BC3583">
            <w:pPr>
              <w:pStyle w:val="TableParagraph"/>
              <w:spacing w:line="210" w:lineRule="exact"/>
              <w:ind w:left="107"/>
              <w:jc w:val="left"/>
              <w:rPr>
                <w:sz w:val="20"/>
              </w:rPr>
            </w:pPr>
            <w:r>
              <w:rPr>
                <w:spacing w:val="-10"/>
                <w:sz w:val="20"/>
              </w:rPr>
              <w:t>N</w:t>
            </w:r>
          </w:p>
        </w:tc>
        <w:tc>
          <w:tcPr>
            <w:tcW w:w="1275" w:type="dxa"/>
          </w:tcPr>
          <w:p w14:paraId="0A407585" w14:textId="77777777" w:rsidR="00F307E9" w:rsidRDefault="00BC3583" w:rsidP="00BC3583">
            <w:pPr>
              <w:pStyle w:val="TableParagraph"/>
              <w:spacing w:line="210" w:lineRule="exact"/>
              <w:ind w:left="6"/>
              <w:jc w:val="left"/>
              <w:rPr>
                <w:sz w:val="20"/>
              </w:rPr>
            </w:pPr>
            <w:r>
              <w:rPr>
                <w:spacing w:val="-4"/>
                <w:sz w:val="20"/>
              </w:rPr>
              <w:t>3305</w:t>
            </w:r>
          </w:p>
        </w:tc>
        <w:tc>
          <w:tcPr>
            <w:tcW w:w="2235" w:type="dxa"/>
          </w:tcPr>
          <w:p w14:paraId="65E92EEE" w14:textId="77777777" w:rsidR="00F307E9" w:rsidRDefault="00BC3583" w:rsidP="00BC3583">
            <w:pPr>
              <w:pStyle w:val="TableParagraph"/>
              <w:spacing w:line="210" w:lineRule="exact"/>
              <w:ind w:left="4"/>
              <w:jc w:val="left"/>
              <w:rPr>
                <w:sz w:val="20"/>
              </w:rPr>
            </w:pPr>
            <w:r>
              <w:rPr>
                <w:spacing w:val="-4"/>
                <w:sz w:val="20"/>
              </w:rPr>
              <w:t>3304</w:t>
            </w:r>
          </w:p>
        </w:tc>
      </w:tr>
      <w:tr w:rsidR="00F307E9" w14:paraId="6D6E95C7" w14:textId="77777777">
        <w:trPr>
          <w:trHeight w:val="921"/>
        </w:trPr>
        <w:tc>
          <w:tcPr>
            <w:tcW w:w="5525" w:type="dxa"/>
          </w:tcPr>
          <w:p w14:paraId="2D94BF8D" w14:textId="77777777" w:rsidR="00F307E9" w:rsidRDefault="00BC3583" w:rsidP="00BC3583">
            <w:pPr>
              <w:pStyle w:val="TableParagraph"/>
              <w:spacing w:line="230" w:lineRule="exact"/>
              <w:ind w:left="107"/>
              <w:jc w:val="left"/>
              <w:rPr>
                <w:b/>
                <w:sz w:val="20"/>
              </w:rPr>
            </w:pPr>
            <w:r>
              <w:rPr>
                <w:b/>
                <w:sz w:val="20"/>
              </w:rPr>
              <w:t>Time</w:t>
            </w:r>
            <w:r>
              <w:rPr>
                <w:b/>
                <w:spacing w:val="-7"/>
                <w:sz w:val="20"/>
              </w:rPr>
              <w:t xml:space="preserve"> </w:t>
            </w:r>
            <w:r>
              <w:rPr>
                <w:b/>
                <w:sz w:val="20"/>
              </w:rPr>
              <w:t>to</w:t>
            </w:r>
            <w:r>
              <w:rPr>
                <w:b/>
                <w:spacing w:val="-6"/>
                <w:sz w:val="20"/>
              </w:rPr>
              <w:t xml:space="preserve"> </w:t>
            </w:r>
            <w:r>
              <w:rPr>
                <w:b/>
                <w:sz w:val="20"/>
              </w:rPr>
              <w:t>first</w:t>
            </w:r>
            <w:r>
              <w:rPr>
                <w:b/>
                <w:spacing w:val="-6"/>
                <w:sz w:val="20"/>
              </w:rPr>
              <w:t xml:space="preserve"> </w:t>
            </w:r>
            <w:r>
              <w:rPr>
                <w:b/>
                <w:sz w:val="20"/>
              </w:rPr>
              <w:t>occurrence</w:t>
            </w:r>
            <w:r>
              <w:rPr>
                <w:b/>
                <w:spacing w:val="-5"/>
                <w:sz w:val="20"/>
              </w:rPr>
              <w:t xml:space="preserve"> </w:t>
            </w:r>
            <w:r>
              <w:rPr>
                <w:b/>
                <w:sz w:val="20"/>
              </w:rPr>
              <w:t>of</w:t>
            </w:r>
            <w:r>
              <w:rPr>
                <w:b/>
                <w:spacing w:val="-6"/>
                <w:sz w:val="20"/>
              </w:rPr>
              <w:t xml:space="preserve"> </w:t>
            </w:r>
            <w:r>
              <w:rPr>
                <w:b/>
                <w:sz w:val="20"/>
              </w:rPr>
              <w:t>kidney</w:t>
            </w:r>
            <w:r>
              <w:rPr>
                <w:b/>
                <w:spacing w:val="-7"/>
                <w:sz w:val="20"/>
              </w:rPr>
              <w:t xml:space="preserve"> </w:t>
            </w:r>
            <w:r>
              <w:rPr>
                <w:b/>
                <w:sz w:val="20"/>
              </w:rPr>
              <w:t>disease</w:t>
            </w:r>
            <w:r>
              <w:rPr>
                <w:b/>
                <w:spacing w:val="-7"/>
                <w:sz w:val="20"/>
              </w:rPr>
              <w:t xml:space="preserve"> </w:t>
            </w:r>
            <w:r>
              <w:rPr>
                <w:b/>
                <w:sz w:val="20"/>
              </w:rPr>
              <w:t xml:space="preserve">progression (sustained ≥40% eGFR decline from </w:t>
            </w:r>
            <w:proofErr w:type="spellStart"/>
            <w:r>
              <w:rPr>
                <w:b/>
                <w:sz w:val="20"/>
              </w:rPr>
              <w:t>randomisation</w:t>
            </w:r>
            <w:proofErr w:type="spellEnd"/>
            <w:r>
              <w:rPr>
                <w:b/>
                <w:sz w:val="20"/>
              </w:rPr>
              <w:t>, sustained eGFR</w:t>
            </w:r>
            <w:r>
              <w:rPr>
                <w:b/>
                <w:spacing w:val="-2"/>
                <w:sz w:val="20"/>
              </w:rPr>
              <w:t xml:space="preserve"> </w:t>
            </w:r>
            <w:r>
              <w:rPr>
                <w:b/>
                <w:sz w:val="20"/>
              </w:rPr>
              <w:t>&lt;10</w:t>
            </w:r>
            <w:r>
              <w:rPr>
                <w:b/>
                <w:spacing w:val="-2"/>
                <w:sz w:val="20"/>
              </w:rPr>
              <w:t xml:space="preserve"> </w:t>
            </w:r>
            <w:r>
              <w:rPr>
                <w:b/>
                <w:sz w:val="20"/>
              </w:rPr>
              <w:t>mL/min/1.73</w:t>
            </w:r>
            <w:r>
              <w:rPr>
                <w:b/>
                <w:spacing w:val="-2"/>
                <w:sz w:val="20"/>
              </w:rPr>
              <w:t xml:space="preserve"> </w:t>
            </w:r>
            <w:r>
              <w:rPr>
                <w:b/>
                <w:sz w:val="20"/>
              </w:rPr>
              <w:t>m</w:t>
            </w:r>
            <w:r>
              <w:rPr>
                <w:b/>
                <w:sz w:val="20"/>
                <w:vertAlign w:val="superscript"/>
              </w:rPr>
              <w:t>2</w:t>
            </w:r>
            <w:r>
              <w:rPr>
                <w:b/>
                <w:sz w:val="20"/>
              </w:rPr>
              <w:t>, end-stage</w:t>
            </w:r>
            <w:r>
              <w:rPr>
                <w:b/>
                <w:spacing w:val="-2"/>
                <w:sz w:val="20"/>
              </w:rPr>
              <w:t xml:space="preserve"> </w:t>
            </w:r>
            <w:r>
              <w:rPr>
                <w:b/>
                <w:sz w:val="20"/>
              </w:rPr>
              <w:t>kidney disease* (ESKD), or renal death) or CV death, N (%)</w:t>
            </w:r>
          </w:p>
        </w:tc>
        <w:tc>
          <w:tcPr>
            <w:tcW w:w="1275" w:type="dxa"/>
          </w:tcPr>
          <w:p w14:paraId="3E85426A" w14:textId="77777777" w:rsidR="00F307E9" w:rsidRDefault="00BC3583" w:rsidP="00BC3583">
            <w:pPr>
              <w:pStyle w:val="TableParagraph"/>
              <w:spacing w:line="229" w:lineRule="exact"/>
              <w:ind w:left="6" w:right="4"/>
              <w:jc w:val="left"/>
              <w:rPr>
                <w:sz w:val="20"/>
              </w:rPr>
            </w:pPr>
            <w:r>
              <w:rPr>
                <w:sz w:val="20"/>
              </w:rPr>
              <w:t>558</w:t>
            </w:r>
            <w:r>
              <w:rPr>
                <w:spacing w:val="-7"/>
                <w:sz w:val="20"/>
              </w:rPr>
              <w:t xml:space="preserve"> </w:t>
            </w:r>
            <w:r>
              <w:rPr>
                <w:spacing w:val="-2"/>
                <w:sz w:val="20"/>
              </w:rPr>
              <w:t>(16.9)</w:t>
            </w:r>
          </w:p>
        </w:tc>
        <w:tc>
          <w:tcPr>
            <w:tcW w:w="2235" w:type="dxa"/>
          </w:tcPr>
          <w:p w14:paraId="1951AD35" w14:textId="77777777" w:rsidR="00F307E9" w:rsidRDefault="00BC3583" w:rsidP="00BC3583">
            <w:pPr>
              <w:pStyle w:val="TableParagraph"/>
              <w:spacing w:line="229" w:lineRule="exact"/>
              <w:ind w:left="4" w:right="3"/>
              <w:jc w:val="left"/>
              <w:rPr>
                <w:sz w:val="20"/>
              </w:rPr>
            </w:pPr>
            <w:r>
              <w:rPr>
                <w:sz w:val="20"/>
              </w:rPr>
              <w:t>432</w:t>
            </w:r>
            <w:r>
              <w:rPr>
                <w:spacing w:val="-7"/>
                <w:sz w:val="20"/>
              </w:rPr>
              <w:t xml:space="preserve"> </w:t>
            </w:r>
            <w:r>
              <w:rPr>
                <w:spacing w:val="-2"/>
                <w:sz w:val="20"/>
              </w:rPr>
              <w:t>(13.1)</w:t>
            </w:r>
          </w:p>
        </w:tc>
      </w:tr>
      <w:tr w:rsidR="00F307E9" w14:paraId="46F3A8B4" w14:textId="77777777">
        <w:trPr>
          <w:trHeight w:val="230"/>
        </w:trPr>
        <w:tc>
          <w:tcPr>
            <w:tcW w:w="5525" w:type="dxa"/>
          </w:tcPr>
          <w:p w14:paraId="4674F717" w14:textId="77777777" w:rsidR="00F307E9" w:rsidRDefault="00BC3583" w:rsidP="00BC3583">
            <w:pPr>
              <w:pStyle w:val="TableParagraph"/>
              <w:spacing w:line="210" w:lineRule="exact"/>
              <w:ind w:left="107"/>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(99.83%</w:t>
            </w:r>
            <w:r>
              <w:rPr>
                <w:spacing w:val="-4"/>
                <w:sz w:val="20"/>
              </w:rPr>
              <w:t xml:space="preserve"> </w:t>
            </w:r>
            <w:r>
              <w:rPr>
                <w:spacing w:val="-5"/>
                <w:sz w:val="20"/>
              </w:rPr>
              <w:t>CI)</w:t>
            </w:r>
          </w:p>
        </w:tc>
        <w:tc>
          <w:tcPr>
            <w:tcW w:w="1275" w:type="dxa"/>
          </w:tcPr>
          <w:p w14:paraId="10381AAE" w14:textId="77777777" w:rsidR="00F307E9" w:rsidRDefault="00F307E9" w:rsidP="00BC3583">
            <w:pPr>
              <w:pStyle w:val="TableParagraph"/>
              <w:jc w:val="left"/>
              <w:rPr>
                <w:rFonts w:ascii="Times New Roman"/>
                <w:sz w:val="16"/>
              </w:rPr>
            </w:pPr>
          </w:p>
        </w:tc>
        <w:tc>
          <w:tcPr>
            <w:tcW w:w="2235" w:type="dxa"/>
          </w:tcPr>
          <w:p w14:paraId="53643936" w14:textId="77777777" w:rsidR="00F307E9" w:rsidRDefault="00BC3583" w:rsidP="00BC3583">
            <w:pPr>
              <w:pStyle w:val="TableParagraph"/>
              <w:spacing w:line="210" w:lineRule="exact"/>
              <w:ind w:left="380"/>
              <w:jc w:val="left"/>
              <w:rPr>
                <w:sz w:val="20"/>
              </w:rPr>
            </w:pPr>
            <w:r>
              <w:rPr>
                <w:sz w:val="20"/>
              </w:rPr>
              <w:t>0.72</w:t>
            </w:r>
            <w:r>
              <w:rPr>
                <w:spacing w:val="-10"/>
                <w:sz w:val="20"/>
              </w:rPr>
              <w:t xml:space="preserve"> </w:t>
            </w:r>
            <w:r>
              <w:rPr>
                <w:sz w:val="20"/>
              </w:rPr>
              <w:t>(0.59,</w:t>
            </w:r>
            <w:r>
              <w:rPr>
                <w:spacing w:val="-5"/>
                <w:sz w:val="20"/>
              </w:rPr>
              <w:t xml:space="preserve"> </w:t>
            </w:r>
            <w:r>
              <w:rPr>
                <w:spacing w:val="-2"/>
                <w:sz w:val="20"/>
              </w:rPr>
              <w:t>0.89)</w:t>
            </w:r>
          </w:p>
        </w:tc>
      </w:tr>
      <w:tr w:rsidR="00F307E9" w14:paraId="5D318449" w14:textId="77777777">
        <w:trPr>
          <w:trHeight w:val="230"/>
        </w:trPr>
        <w:tc>
          <w:tcPr>
            <w:tcW w:w="5525" w:type="dxa"/>
          </w:tcPr>
          <w:p w14:paraId="0C9BE44D" w14:textId="77777777" w:rsidR="00F307E9" w:rsidRDefault="00BC3583" w:rsidP="00BC3583">
            <w:pPr>
              <w:pStyle w:val="TableParagraph"/>
              <w:spacing w:line="210" w:lineRule="exact"/>
              <w:ind w:left="107"/>
              <w:jc w:val="left"/>
              <w:rPr>
                <w:sz w:val="20"/>
              </w:rPr>
            </w:pPr>
            <w:r>
              <w:rPr>
                <w:sz w:val="20"/>
              </w:rPr>
              <w:t>p−value</w:t>
            </w:r>
            <w:r>
              <w:rPr>
                <w:spacing w:val="-7"/>
                <w:sz w:val="20"/>
              </w:rPr>
              <w:t xml:space="preserve"> </w:t>
            </w:r>
            <w:r>
              <w:rPr>
                <w:sz w:val="20"/>
              </w:rPr>
              <w:t>for</w:t>
            </w:r>
            <w:r>
              <w:rPr>
                <w:spacing w:val="-7"/>
                <w:sz w:val="20"/>
              </w:rPr>
              <w:t xml:space="preserve"> </w:t>
            </w:r>
            <w:r>
              <w:rPr>
                <w:spacing w:val="-2"/>
                <w:sz w:val="20"/>
              </w:rPr>
              <w:t>superiority</w:t>
            </w:r>
          </w:p>
        </w:tc>
        <w:tc>
          <w:tcPr>
            <w:tcW w:w="1275" w:type="dxa"/>
          </w:tcPr>
          <w:p w14:paraId="53920875" w14:textId="77777777" w:rsidR="00F307E9" w:rsidRDefault="00F307E9" w:rsidP="00BC3583">
            <w:pPr>
              <w:pStyle w:val="TableParagraph"/>
              <w:jc w:val="left"/>
              <w:rPr>
                <w:rFonts w:ascii="Times New Roman"/>
                <w:sz w:val="16"/>
              </w:rPr>
            </w:pPr>
          </w:p>
        </w:tc>
        <w:tc>
          <w:tcPr>
            <w:tcW w:w="2235" w:type="dxa"/>
          </w:tcPr>
          <w:p w14:paraId="245B49F8" w14:textId="77777777" w:rsidR="00F307E9" w:rsidRDefault="00BC3583" w:rsidP="00BC3583">
            <w:pPr>
              <w:pStyle w:val="TableParagraph"/>
              <w:spacing w:line="210" w:lineRule="exact"/>
              <w:ind w:left="4" w:right="2"/>
              <w:jc w:val="left"/>
              <w:rPr>
                <w:sz w:val="20"/>
              </w:rPr>
            </w:pPr>
            <w:r>
              <w:rPr>
                <w:spacing w:val="-2"/>
                <w:sz w:val="20"/>
              </w:rPr>
              <w:t>&lt;0.0001</w:t>
            </w:r>
          </w:p>
        </w:tc>
      </w:tr>
      <w:tr w:rsidR="00F307E9" w14:paraId="3D750A11" w14:textId="77777777">
        <w:trPr>
          <w:trHeight w:val="457"/>
        </w:trPr>
        <w:tc>
          <w:tcPr>
            <w:tcW w:w="5525" w:type="dxa"/>
          </w:tcPr>
          <w:p w14:paraId="4FACD283" w14:textId="77777777" w:rsidR="00F307E9" w:rsidRDefault="00BC3583" w:rsidP="00BC3583">
            <w:pPr>
              <w:pStyle w:val="TableParagraph"/>
              <w:spacing w:line="228" w:lineRule="exact"/>
              <w:ind w:left="107"/>
              <w:jc w:val="left"/>
              <w:rPr>
                <w:b/>
                <w:sz w:val="20"/>
              </w:rPr>
            </w:pPr>
            <w:r>
              <w:rPr>
                <w:b/>
                <w:sz w:val="20"/>
              </w:rPr>
              <w:t>Sustained</w:t>
            </w:r>
            <w:r>
              <w:rPr>
                <w:b/>
                <w:spacing w:val="-9"/>
                <w:sz w:val="20"/>
              </w:rPr>
              <w:t xml:space="preserve"> </w:t>
            </w:r>
            <w:r>
              <w:rPr>
                <w:b/>
                <w:sz w:val="20"/>
              </w:rPr>
              <w:t>≥40%</w:t>
            </w:r>
            <w:r>
              <w:rPr>
                <w:b/>
                <w:spacing w:val="-11"/>
                <w:sz w:val="20"/>
              </w:rPr>
              <w:t xml:space="preserve"> </w:t>
            </w:r>
            <w:r>
              <w:rPr>
                <w:b/>
                <w:sz w:val="20"/>
              </w:rPr>
              <w:t>eGFR</w:t>
            </w:r>
            <w:r>
              <w:rPr>
                <w:b/>
                <w:spacing w:val="-7"/>
                <w:sz w:val="20"/>
              </w:rPr>
              <w:t xml:space="preserve"> </w:t>
            </w:r>
            <w:r>
              <w:rPr>
                <w:b/>
                <w:sz w:val="20"/>
              </w:rPr>
              <w:t>decline</w:t>
            </w:r>
            <w:r>
              <w:rPr>
                <w:b/>
                <w:spacing w:val="-10"/>
                <w:sz w:val="20"/>
              </w:rPr>
              <w:t xml:space="preserve"> </w:t>
            </w:r>
            <w:r>
              <w:rPr>
                <w:b/>
                <w:sz w:val="20"/>
              </w:rPr>
              <w:t>from</w:t>
            </w:r>
            <w:r>
              <w:rPr>
                <w:b/>
                <w:spacing w:val="-6"/>
                <w:sz w:val="20"/>
              </w:rPr>
              <w:t xml:space="preserve"> </w:t>
            </w:r>
            <w:proofErr w:type="spellStart"/>
            <w:r>
              <w:rPr>
                <w:b/>
                <w:sz w:val="20"/>
              </w:rPr>
              <w:t>randomisation</w:t>
            </w:r>
            <w:proofErr w:type="spellEnd"/>
            <w:r>
              <w:rPr>
                <w:b/>
                <w:sz w:val="20"/>
              </w:rPr>
              <w:t>,</w:t>
            </w:r>
            <w:r>
              <w:rPr>
                <w:b/>
                <w:spacing w:val="-8"/>
                <w:sz w:val="20"/>
              </w:rPr>
              <w:t xml:space="preserve"> </w:t>
            </w:r>
            <w:proofErr w:type="gramStart"/>
            <w:r>
              <w:rPr>
                <w:b/>
                <w:spacing w:val="-10"/>
                <w:sz w:val="20"/>
              </w:rPr>
              <w:t>N</w:t>
            </w:r>
            <w:proofErr w:type="gramEnd"/>
          </w:p>
          <w:p w14:paraId="3414DE4E" w14:textId="77777777" w:rsidR="00F307E9" w:rsidRDefault="00BC3583" w:rsidP="00BC3583">
            <w:pPr>
              <w:pStyle w:val="TableParagraph"/>
              <w:spacing w:line="210" w:lineRule="exact"/>
              <w:ind w:left="107"/>
              <w:jc w:val="left"/>
              <w:rPr>
                <w:b/>
                <w:sz w:val="20"/>
              </w:rPr>
            </w:pPr>
            <w:r>
              <w:rPr>
                <w:b/>
                <w:spacing w:val="-5"/>
                <w:sz w:val="20"/>
              </w:rPr>
              <w:t>(%)</w:t>
            </w:r>
          </w:p>
        </w:tc>
        <w:tc>
          <w:tcPr>
            <w:tcW w:w="1275" w:type="dxa"/>
          </w:tcPr>
          <w:p w14:paraId="1FA133B3" w14:textId="77777777" w:rsidR="00F307E9" w:rsidRDefault="00BC3583" w:rsidP="00BC3583">
            <w:pPr>
              <w:pStyle w:val="TableParagraph"/>
              <w:spacing w:line="229" w:lineRule="exact"/>
              <w:ind w:left="6" w:right="4"/>
              <w:jc w:val="left"/>
              <w:rPr>
                <w:sz w:val="20"/>
              </w:rPr>
            </w:pPr>
            <w:r>
              <w:rPr>
                <w:sz w:val="20"/>
              </w:rPr>
              <w:t>474</w:t>
            </w:r>
            <w:r>
              <w:rPr>
                <w:spacing w:val="-7"/>
                <w:sz w:val="20"/>
              </w:rPr>
              <w:t xml:space="preserve"> </w:t>
            </w:r>
            <w:r>
              <w:rPr>
                <w:spacing w:val="-2"/>
                <w:sz w:val="20"/>
              </w:rPr>
              <w:t>(14.3)</w:t>
            </w:r>
          </w:p>
        </w:tc>
        <w:tc>
          <w:tcPr>
            <w:tcW w:w="2235" w:type="dxa"/>
          </w:tcPr>
          <w:p w14:paraId="064919F2" w14:textId="77777777" w:rsidR="00F307E9" w:rsidRDefault="00BC3583" w:rsidP="00BC3583">
            <w:pPr>
              <w:pStyle w:val="TableParagraph"/>
              <w:spacing w:line="229" w:lineRule="exact"/>
              <w:ind w:left="4" w:right="3"/>
              <w:jc w:val="left"/>
              <w:rPr>
                <w:sz w:val="20"/>
              </w:rPr>
            </w:pPr>
            <w:r>
              <w:rPr>
                <w:sz w:val="20"/>
              </w:rPr>
              <w:t>359</w:t>
            </w:r>
            <w:r>
              <w:rPr>
                <w:spacing w:val="-7"/>
                <w:sz w:val="20"/>
              </w:rPr>
              <w:t xml:space="preserve"> </w:t>
            </w:r>
            <w:r>
              <w:rPr>
                <w:spacing w:val="-2"/>
                <w:sz w:val="20"/>
              </w:rPr>
              <w:t>(10.9)</w:t>
            </w:r>
          </w:p>
        </w:tc>
      </w:tr>
      <w:tr w:rsidR="00F307E9" w14:paraId="35E593E7" w14:textId="77777777">
        <w:trPr>
          <w:trHeight w:val="229"/>
        </w:trPr>
        <w:tc>
          <w:tcPr>
            <w:tcW w:w="5525" w:type="dxa"/>
          </w:tcPr>
          <w:p w14:paraId="4E100E02" w14:textId="77777777" w:rsidR="00F307E9" w:rsidRDefault="00BC3583" w:rsidP="00BC3583">
            <w:pPr>
              <w:pStyle w:val="TableParagraph"/>
              <w:spacing w:line="210" w:lineRule="exact"/>
              <w:ind w:left="107"/>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275" w:type="dxa"/>
          </w:tcPr>
          <w:p w14:paraId="58F648C7" w14:textId="77777777" w:rsidR="00F307E9" w:rsidRDefault="00F307E9" w:rsidP="00BC3583">
            <w:pPr>
              <w:pStyle w:val="TableParagraph"/>
              <w:jc w:val="left"/>
              <w:rPr>
                <w:rFonts w:ascii="Times New Roman"/>
                <w:sz w:val="16"/>
              </w:rPr>
            </w:pPr>
          </w:p>
        </w:tc>
        <w:tc>
          <w:tcPr>
            <w:tcW w:w="2235" w:type="dxa"/>
          </w:tcPr>
          <w:p w14:paraId="7B52E344" w14:textId="77777777" w:rsidR="00F307E9" w:rsidRDefault="00BC3583" w:rsidP="00BC3583">
            <w:pPr>
              <w:pStyle w:val="TableParagraph"/>
              <w:spacing w:line="210" w:lineRule="exact"/>
              <w:ind w:left="380"/>
              <w:jc w:val="left"/>
              <w:rPr>
                <w:sz w:val="20"/>
              </w:rPr>
            </w:pPr>
            <w:r>
              <w:rPr>
                <w:sz w:val="20"/>
              </w:rPr>
              <w:t>0.70</w:t>
            </w:r>
            <w:r>
              <w:rPr>
                <w:spacing w:val="-10"/>
                <w:sz w:val="20"/>
              </w:rPr>
              <w:t xml:space="preserve"> </w:t>
            </w:r>
            <w:r>
              <w:rPr>
                <w:sz w:val="20"/>
              </w:rPr>
              <w:t>(0.61,</w:t>
            </w:r>
            <w:r>
              <w:rPr>
                <w:spacing w:val="-5"/>
                <w:sz w:val="20"/>
              </w:rPr>
              <w:t xml:space="preserve"> </w:t>
            </w:r>
            <w:r>
              <w:rPr>
                <w:spacing w:val="-2"/>
                <w:sz w:val="20"/>
              </w:rPr>
              <w:t>0.81)</w:t>
            </w:r>
          </w:p>
        </w:tc>
      </w:tr>
      <w:tr w:rsidR="00F307E9" w14:paraId="4EA01BA8" w14:textId="77777777">
        <w:trPr>
          <w:trHeight w:val="230"/>
        </w:trPr>
        <w:tc>
          <w:tcPr>
            <w:tcW w:w="5525" w:type="dxa"/>
          </w:tcPr>
          <w:p w14:paraId="4367C37C"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7EC33938" w14:textId="77777777" w:rsidR="00F307E9" w:rsidRDefault="00F307E9" w:rsidP="00BC3583">
            <w:pPr>
              <w:pStyle w:val="TableParagraph"/>
              <w:jc w:val="left"/>
              <w:rPr>
                <w:rFonts w:ascii="Times New Roman"/>
                <w:sz w:val="16"/>
              </w:rPr>
            </w:pPr>
          </w:p>
        </w:tc>
        <w:tc>
          <w:tcPr>
            <w:tcW w:w="2235" w:type="dxa"/>
          </w:tcPr>
          <w:p w14:paraId="22771CFF" w14:textId="77777777" w:rsidR="00F307E9" w:rsidRDefault="00BC3583" w:rsidP="00BC3583">
            <w:pPr>
              <w:pStyle w:val="TableParagraph"/>
              <w:spacing w:line="210" w:lineRule="exact"/>
              <w:ind w:left="4" w:right="2"/>
              <w:jc w:val="left"/>
              <w:rPr>
                <w:sz w:val="20"/>
              </w:rPr>
            </w:pPr>
            <w:r>
              <w:rPr>
                <w:spacing w:val="-2"/>
                <w:sz w:val="20"/>
              </w:rPr>
              <w:t>&lt;0.0001</w:t>
            </w:r>
          </w:p>
        </w:tc>
      </w:tr>
      <w:tr w:rsidR="00F307E9" w14:paraId="2E8D288D" w14:textId="77777777">
        <w:trPr>
          <w:trHeight w:val="230"/>
        </w:trPr>
        <w:tc>
          <w:tcPr>
            <w:tcW w:w="5525" w:type="dxa"/>
          </w:tcPr>
          <w:p w14:paraId="6F51DEA2" w14:textId="77777777" w:rsidR="00F307E9" w:rsidRDefault="00BC3583" w:rsidP="00BC3583">
            <w:pPr>
              <w:pStyle w:val="TableParagraph"/>
              <w:spacing w:line="210" w:lineRule="exact"/>
              <w:ind w:left="107"/>
              <w:jc w:val="left"/>
              <w:rPr>
                <w:b/>
                <w:sz w:val="20"/>
              </w:rPr>
            </w:pPr>
            <w:r>
              <w:rPr>
                <w:b/>
                <w:sz w:val="20"/>
              </w:rPr>
              <w:t>ESKD*or</w:t>
            </w:r>
            <w:r>
              <w:rPr>
                <w:b/>
                <w:spacing w:val="-7"/>
                <w:sz w:val="20"/>
              </w:rPr>
              <w:t xml:space="preserve"> </w:t>
            </w:r>
            <w:r>
              <w:rPr>
                <w:b/>
                <w:sz w:val="20"/>
              </w:rPr>
              <w:t>sustained</w:t>
            </w:r>
            <w:r>
              <w:rPr>
                <w:b/>
                <w:spacing w:val="-7"/>
                <w:sz w:val="20"/>
              </w:rPr>
              <w:t xml:space="preserve"> </w:t>
            </w:r>
            <w:r>
              <w:rPr>
                <w:b/>
                <w:sz w:val="20"/>
              </w:rPr>
              <w:t>eGFR</w:t>
            </w:r>
            <w:r>
              <w:rPr>
                <w:b/>
                <w:spacing w:val="-5"/>
                <w:sz w:val="20"/>
              </w:rPr>
              <w:t xml:space="preserve"> </w:t>
            </w:r>
            <w:r>
              <w:rPr>
                <w:b/>
                <w:sz w:val="20"/>
              </w:rPr>
              <w:t>&lt;10</w:t>
            </w:r>
            <w:r>
              <w:rPr>
                <w:b/>
                <w:spacing w:val="-8"/>
                <w:sz w:val="20"/>
              </w:rPr>
              <w:t xml:space="preserve"> </w:t>
            </w:r>
            <w:r>
              <w:rPr>
                <w:b/>
                <w:sz w:val="20"/>
              </w:rPr>
              <w:t>mL/min/1.73</w:t>
            </w:r>
            <w:r>
              <w:rPr>
                <w:b/>
                <w:spacing w:val="-6"/>
                <w:sz w:val="20"/>
              </w:rPr>
              <w:t xml:space="preserve"> </w:t>
            </w:r>
            <w:r>
              <w:rPr>
                <w:b/>
                <w:sz w:val="20"/>
              </w:rPr>
              <w:t>m</w:t>
            </w:r>
            <w:r>
              <w:rPr>
                <w:b/>
                <w:sz w:val="20"/>
                <w:vertAlign w:val="superscript"/>
              </w:rPr>
              <w:t>2</w:t>
            </w:r>
            <w:r>
              <w:rPr>
                <w:b/>
                <w:sz w:val="20"/>
              </w:rPr>
              <w:t>,</w:t>
            </w:r>
            <w:r>
              <w:rPr>
                <w:b/>
                <w:spacing w:val="-8"/>
                <w:sz w:val="20"/>
              </w:rPr>
              <w:t xml:space="preserve"> </w:t>
            </w:r>
            <w:r>
              <w:rPr>
                <w:b/>
                <w:sz w:val="20"/>
              </w:rPr>
              <w:t>N</w:t>
            </w:r>
            <w:r>
              <w:rPr>
                <w:b/>
                <w:spacing w:val="-8"/>
                <w:sz w:val="20"/>
              </w:rPr>
              <w:t xml:space="preserve"> </w:t>
            </w:r>
            <w:r>
              <w:rPr>
                <w:b/>
                <w:spacing w:val="-5"/>
                <w:sz w:val="20"/>
              </w:rPr>
              <w:t>(%)</w:t>
            </w:r>
          </w:p>
        </w:tc>
        <w:tc>
          <w:tcPr>
            <w:tcW w:w="1275" w:type="dxa"/>
          </w:tcPr>
          <w:p w14:paraId="32D6EE8E" w14:textId="77777777" w:rsidR="00F307E9" w:rsidRDefault="00BC3583" w:rsidP="00BC3583">
            <w:pPr>
              <w:pStyle w:val="TableParagraph"/>
              <w:spacing w:line="210" w:lineRule="exact"/>
              <w:ind w:left="6" w:right="4"/>
              <w:jc w:val="left"/>
              <w:rPr>
                <w:sz w:val="20"/>
              </w:rPr>
            </w:pPr>
            <w:r>
              <w:rPr>
                <w:sz w:val="20"/>
              </w:rPr>
              <w:t>221</w:t>
            </w:r>
            <w:r>
              <w:rPr>
                <w:spacing w:val="-7"/>
                <w:sz w:val="20"/>
              </w:rPr>
              <w:t xml:space="preserve"> </w:t>
            </w:r>
            <w:r>
              <w:rPr>
                <w:spacing w:val="-2"/>
                <w:sz w:val="20"/>
              </w:rPr>
              <w:t>(6.7)</w:t>
            </w:r>
          </w:p>
        </w:tc>
        <w:tc>
          <w:tcPr>
            <w:tcW w:w="2235" w:type="dxa"/>
          </w:tcPr>
          <w:p w14:paraId="7A8A813E" w14:textId="77777777" w:rsidR="00F307E9" w:rsidRDefault="00BC3583" w:rsidP="00BC3583">
            <w:pPr>
              <w:pStyle w:val="TableParagraph"/>
              <w:spacing w:line="210" w:lineRule="exact"/>
              <w:ind w:left="4" w:right="3"/>
              <w:jc w:val="left"/>
              <w:rPr>
                <w:sz w:val="20"/>
              </w:rPr>
            </w:pPr>
            <w:r>
              <w:rPr>
                <w:sz w:val="20"/>
              </w:rPr>
              <w:t>157</w:t>
            </w:r>
            <w:r>
              <w:rPr>
                <w:spacing w:val="-7"/>
                <w:sz w:val="20"/>
              </w:rPr>
              <w:t xml:space="preserve"> </w:t>
            </w:r>
            <w:r>
              <w:rPr>
                <w:spacing w:val="-2"/>
                <w:sz w:val="20"/>
              </w:rPr>
              <w:t>(4.8)</w:t>
            </w:r>
          </w:p>
        </w:tc>
      </w:tr>
      <w:tr w:rsidR="00F307E9" w14:paraId="005534C2" w14:textId="77777777">
        <w:trPr>
          <w:trHeight w:val="229"/>
        </w:trPr>
        <w:tc>
          <w:tcPr>
            <w:tcW w:w="5525" w:type="dxa"/>
          </w:tcPr>
          <w:p w14:paraId="78597AF7" w14:textId="77777777" w:rsidR="00F307E9" w:rsidRDefault="00BC3583" w:rsidP="00BC3583">
            <w:pPr>
              <w:pStyle w:val="TableParagraph"/>
              <w:spacing w:line="210" w:lineRule="exact"/>
              <w:ind w:left="107"/>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275" w:type="dxa"/>
          </w:tcPr>
          <w:p w14:paraId="1BCF5C74" w14:textId="77777777" w:rsidR="00F307E9" w:rsidRDefault="00F307E9" w:rsidP="00BC3583">
            <w:pPr>
              <w:pStyle w:val="TableParagraph"/>
              <w:jc w:val="left"/>
              <w:rPr>
                <w:rFonts w:ascii="Times New Roman"/>
                <w:sz w:val="16"/>
              </w:rPr>
            </w:pPr>
          </w:p>
        </w:tc>
        <w:tc>
          <w:tcPr>
            <w:tcW w:w="2235" w:type="dxa"/>
          </w:tcPr>
          <w:p w14:paraId="7D1A9864" w14:textId="77777777" w:rsidR="00F307E9" w:rsidRDefault="00BC3583" w:rsidP="00BC3583">
            <w:pPr>
              <w:pStyle w:val="TableParagraph"/>
              <w:spacing w:line="210" w:lineRule="exact"/>
              <w:ind w:left="380"/>
              <w:jc w:val="left"/>
              <w:rPr>
                <w:sz w:val="20"/>
              </w:rPr>
            </w:pPr>
            <w:r>
              <w:rPr>
                <w:sz w:val="20"/>
              </w:rPr>
              <w:t>0.69</w:t>
            </w:r>
            <w:r>
              <w:rPr>
                <w:spacing w:val="-10"/>
                <w:sz w:val="20"/>
              </w:rPr>
              <w:t xml:space="preserve"> </w:t>
            </w:r>
            <w:r>
              <w:rPr>
                <w:sz w:val="20"/>
              </w:rPr>
              <w:t>(0.56,</w:t>
            </w:r>
            <w:r>
              <w:rPr>
                <w:spacing w:val="-5"/>
                <w:sz w:val="20"/>
              </w:rPr>
              <w:t xml:space="preserve"> </w:t>
            </w:r>
            <w:r>
              <w:rPr>
                <w:spacing w:val="-2"/>
                <w:sz w:val="20"/>
              </w:rPr>
              <w:t>0.84)</w:t>
            </w:r>
          </w:p>
        </w:tc>
      </w:tr>
      <w:tr w:rsidR="00F307E9" w14:paraId="5FA9F769" w14:textId="77777777">
        <w:trPr>
          <w:trHeight w:val="230"/>
        </w:trPr>
        <w:tc>
          <w:tcPr>
            <w:tcW w:w="5525" w:type="dxa"/>
          </w:tcPr>
          <w:p w14:paraId="5FD5B6D7"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24D43112" w14:textId="77777777" w:rsidR="00F307E9" w:rsidRDefault="00F307E9" w:rsidP="00BC3583">
            <w:pPr>
              <w:pStyle w:val="TableParagraph"/>
              <w:jc w:val="left"/>
              <w:rPr>
                <w:rFonts w:ascii="Times New Roman"/>
                <w:sz w:val="16"/>
              </w:rPr>
            </w:pPr>
          </w:p>
        </w:tc>
        <w:tc>
          <w:tcPr>
            <w:tcW w:w="2235" w:type="dxa"/>
          </w:tcPr>
          <w:p w14:paraId="7B6B5507" w14:textId="77777777" w:rsidR="00F307E9" w:rsidRDefault="00BC3583" w:rsidP="00BC3583">
            <w:pPr>
              <w:pStyle w:val="TableParagraph"/>
              <w:spacing w:line="210" w:lineRule="exact"/>
              <w:ind w:left="4"/>
              <w:jc w:val="left"/>
              <w:rPr>
                <w:sz w:val="20"/>
              </w:rPr>
            </w:pPr>
            <w:r>
              <w:rPr>
                <w:spacing w:val="-2"/>
                <w:sz w:val="20"/>
              </w:rPr>
              <w:t>0.0003</w:t>
            </w:r>
          </w:p>
        </w:tc>
      </w:tr>
      <w:tr w:rsidR="00F307E9" w14:paraId="6F23C73B" w14:textId="77777777">
        <w:trPr>
          <w:trHeight w:val="230"/>
        </w:trPr>
        <w:tc>
          <w:tcPr>
            <w:tcW w:w="5525" w:type="dxa"/>
          </w:tcPr>
          <w:p w14:paraId="16855961" w14:textId="77777777" w:rsidR="00F307E9" w:rsidRDefault="00BC3583" w:rsidP="00BC3583">
            <w:pPr>
              <w:pStyle w:val="TableParagraph"/>
              <w:spacing w:line="210" w:lineRule="exact"/>
              <w:ind w:left="107"/>
              <w:jc w:val="left"/>
              <w:rPr>
                <w:b/>
                <w:sz w:val="20"/>
              </w:rPr>
            </w:pPr>
            <w:r>
              <w:rPr>
                <w:b/>
                <w:sz w:val="20"/>
              </w:rPr>
              <w:t>Renal</w:t>
            </w:r>
            <w:r>
              <w:rPr>
                <w:b/>
                <w:spacing w:val="-6"/>
                <w:sz w:val="20"/>
              </w:rPr>
              <w:t xml:space="preserve"> </w:t>
            </w:r>
            <w:r>
              <w:rPr>
                <w:b/>
                <w:sz w:val="20"/>
              </w:rPr>
              <w:t>death,</w:t>
            </w:r>
            <w:r>
              <w:rPr>
                <w:b/>
                <w:spacing w:val="-6"/>
                <w:sz w:val="20"/>
              </w:rPr>
              <w:t xml:space="preserve"> </w:t>
            </w:r>
            <w:r>
              <w:rPr>
                <w:b/>
                <w:sz w:val="20"/>
              </w:rPr>
              <w:t>N</w:t>
            </w:r>
            <w:r>
              <w:rPr>
                <w:b/>
                <w:spacing w:val="-5"/>
                <w:sz w:val="20"/>
              </w:rPr>
              <w:t xml:space="preserve"> </w:t>
            </w:r>
            <w:r>
              <w:rPr>
                <w:b/>
                <w:spacing w:val="-4"/>
                <w:sz w:val="20"/>
              </w:rPr>
              <w:t>(</w:t>
            </w:r>
            <w:proofErr w:type="gramStart"/>
            <w:r>
              <w:rPr>
                <w:b/>
                <w:spacing w:val="-4"/>
                <w:sz w:val="20"/>
              </w:rPr>
              <w:t>%)*</w:t>
            </w:r>
            <w:proofErr w:type="gramEnd"/>
            <w:r>
              <w:rPr>
                <w:b/>
                <w:spacing w:val="-4"/>
                <w:sz w:val="20"/>
              </w:rPr>
              <w:t>*</w:t>
            </w:r>
          </w:p>
        </w:tc>
        <w:tc>
          <w:tcPr>
            <w:tcW w:w="1275" w:type="dxa"/>
          </w:tcPr>
          <w:p w14:paraId="14C296BD" w14:textId="77777777" w:rsidR="00F307E9" w:rsidRDefault="00BC3583" w:rsidP="00BC3583">
            <w:pPr>
              <w:pStyle w:val="TableParagraph"/>
              <w:spacing w:line="210" w:lineRule="exact"/>
              <w:ind w:left="6" w:right="2"/>
              <w:jc w:val="left"/>
              <w:rPr>
                <w:sz w:val="20"/>
              </w:rPr>
            </w:pPr>
            <w:r>
              <w:rPr>
                <w:sz w:val="20"/>
              </w:rPr>
              <w:t>4</w:t>
            </w:r>
            <w:r>
              <w:rPr>
                <w:spacing w:val="-3"/>
                <w:sz w:val="20"/>
              </w:rPr>
              <w:t xml:space="preserve"> </w:t>
            </w:r>
            <w:r>
              <w:rPr>
                <w:spacing w:val="-2"/>
                <w:sz w:val="20"/>
              </w:rPr>
              <w:t>(0.1)</w:t>
            </w:r>
          </w:p>
        </w:tc>
        <w:tc>
          <w:tcPr>
            <w:tcW w:w="2235" w:type="dxa"/>
          </w:tcPr>
          <w:p w14:paraId="081D827E" w14:textId="77777777" w:rsidR="00F307E9" w:rsidRDefault="00BC3583" w:rsidP="00BC3583">
            <w:pPr>
              <w:pStyle w:val="TableParagraph"/>
              <w:spacing w:line="210" w:lineRule="exact"/>
              <w:ind w:left="4" w:right="1"/>
              <w:jc w:val="left"/>
              <w:rPr>
                <w:sz w:val="20"/>
              </w:rPr>
            </w:pPr>
            <w:r>
              <w:rPr>
                <w:sz w:val="20"/>
              </w:rPr>
              <w:t>4</w:t>
            </w:r>
            <w:r>
              <w:rPr>
                <w:spacing w:val="-3"/>
                <w:sz w:val="20"/>
              </w:rPr>
              <w:t xml:space="preserve"> </w:t>
            </w:r>
            <w:r>
              <w:rPr>
                <w:spacing w:val="-2"/>
                <w:sz w:val="20"/>
              </w:rPr>
              <w:t>(0.1)</w:t>
            </w:r>
          </w:p>
        </w:tc>
      </w:tr>
      <w:tr w:rsidR="00F307E9" w14:paraId="75FFA75A" w14:textId="77777777">
        <w:trPr>
          <w:trHeight w:val="229"/>
        </w:trPr>
        <w:tc>
          <w:tcPr>
            <w:tcW w:w="5525" w:type="dxa"/>
          </w:tcPr>
          <w:p w14:paraId="4A9F09C2" w14:textId="77777777" w:rsidR="00F307E9" w:rsidRDefault="00BC3583" w:rsidP="00BC3583">
            <w:pPr>
              <w:pStyle w:val="TableParagraph"/>
              <w:spacing w:line="210" w:lineRule="exact"/>
              <w:ind w:left="107"/>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275" w:type="dxa"/>
          </w:tcPr>
          <w:p w14:paraId="524643E6" w14:textId="77777777" w:rsidR="00F307E9" w:rsidRDefault="00F307E9" w:rsidP="00BC3583">
            <w:pPr>
              <w:pStyle w:val="TableParagraph"/>
              <w:jc w:val="left"/>
              <w:rPr>
                <w:rFonts w:ascii="Times New Roman"/>
                <w:sz w:val="16"/>
              </w:rPr>
            </w:pPr>
          </w:p>
        </w:tc>
        <w:tc>
          <w:tcPr>
            <w:tcW w:w="2235" w:type="dxa"/>
          </w:tcPr>
          <w:p w14:paraId="6CA7A206" w14:textId="77777777" w:rsidR="00F307E9" w:rsidRDefault="00F307E9" w:rsidP="00BC3583">
            <w:pPr>
              <w:pStyle w:val="TableParagraph"/>
              <w:jc w:val="left"/>
              <w:rPr>
                <w:rFonts w:ascii="Times New Roman"/>
                <w:sz w:val="16"/>
              </w:rPr>
            </w:pPr>
          </w:p>
        </w:tc>
      </w:tr>
      <w:tr w:rsidR="00F307E9" w14:paraId="1584696E" w14:textId="77777777">
        <w:trPr>
          <w:trHeight w:val="230"/>
        </w:trPr>
        <w:tc>
          <w:tcPr>
            <w:tcW w:w="5525" w:type="dxa"/>
          </w:tcPr>
          <w:p w14:paraId="6BC42C8A"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5FEDAC48" w14:textId="77777777" w:rsidR="00F307E9" w:rsidRDefault="00F307E9" w:rsidP="00BC3583">
            <w:pPr>
              <w:pStyle w:val="TableParagraph"/>
              <w:jc w:val="left"/>
              <w:rPr>
                <w:rFonts w:ascii="Times New Roman"/>
                <w:sz w:val="16"/>
              </w:rPr>
            </w:pPr>
          </w:p>
        </w:tc>
        <w:tc>
          <w:tcPr>
            <w:tcW w:w="2235" w:type="dxa"/>
          </w:tcPr>
          <w:p w14:paraId="3BF733A1" w14:textId="77777777" w:rsidR="00F307E9" w:rsidRDefault="00F307E9" w:rsidP="00BC3583">
            <w:pPr>
              <w:pStyle w:val="TableParagraph"/>
              <w:jc w:val="left"/>
              <w:rPr>
                <w:rFonts w:ascii="Times New Roman"/>
                <w:sz w:val="16"/>
              </w:rPr>
            </w:pPr>
          </w:p>
        </w:tc>
      </w:tr>
      <w:tr w:rsidR="00F307E9" w14:paraId="739E5190" w14:textId="77777777">
        <w:trPr>
          <w:trHeight w:val="230"/>
        </w:trPr>
        <w:tc>
          <w:tcPr>
            <w:tcW w:w="5525" w:type="dxa"/>
          </w:tcPr>
          <w:p w14:paraId="13CD4E72" w14:textId="77777777" w:rsidR="00F307E9" w:rsidRDefault="00BC3583" w:rsidP="00BC3583">
            <w:pPr>
              <w:pStyle w:val="TableParagraph"/>
              <w:spacing w:line="210" w:lineRule="exact"/>
              <w:ind w:left="107"/>
              <w:jc w:val="left"/>
              <w:rPr>
                <w:b/>
                <w:sz w:val="20"/>
              </w:rPr>
            </w:pPr>
            <w:r>
              <w:rPr>
                <w:b/>
                <w:sz w:val="20"/>
              </w:rPr>
              <w:t>CV</w:t>
            </w:r>
            <w:r>
              <w:rPr>
                <w:b/>
                <w:spacing w:val="-6"/>
                <w:sz w:val="20"/>
              </w:rPr>
              <w:t xml:space="preserve"> </w:t>
            </w:r>
            <w:r>
              <w:rPr>
                <w:b/>
                <w:sz w:val="20"/>
              </w:rPr>
              <w:t>Death,</w:t>
            </w:r>
            <w:r>
              <w:rPr>
                <w:b/>
                <w:spacing w:val="-4"/>
                <w:sz w:val="20"/>
              </w:rPr>
              <w:t xml:space="preserve"> </w:t>
            </w:r>
            <w:r>
              <w:rPr>
                <w:b/>
                <w:sz w:val="20"/>
              </w:rPr>
              <w:t>N</w:t>
            </w:r>
            <w:r>
              <w:rPr>
                <w:b/>
                <w:spacing w:val="-4"/>
                <w:sz w:val="20"/>
              </w:rPr>
              <w:t xml:space="preserve"> </w:t>
            </w:r>
            <w:r>
              <w:rPr>
                <w:b/>
                <w:spacing w:val="-5"/>
                <w:sz w:val="20"/>
              </w:rPr>
              <w:t>(%)</w:t>
            </w:r>
          </w:p>
        </w:tc>
        <w:tc>
          <w:tcPr>
            <w:tcW w:w="1275" w:type="dxa"/>
          </w:tcPr>
          <w:p w14:paraId="464728B5" w14:textId="77777777" w:rsidR="00F307E9" w:rsidRDefault="00BC3583" w:rsidP="00BC3583">
            <w:pPr>
              <w:pStyle w:val="TableParagraph"/>
              <w:spacing w:line="210" w:lineRule="exact"/>
              <w:ind w:left="6" w:right="2"/>
              <w:jc w:val="left"/>
              <w:rPr>
                <w:sz w:val="20"/>
              </w:rPr>
            </w:pPr>
            <w:r>
              <w:rPr>
                <w:sz w:val="20"/>
              </w:rPr>
              <w:t>69</w:t>
            </w:r>
            <w:r>
              <w:rPr>
                <w:spacing w:val="-5"/>
                <w:sz w:val="20"/>
              </w:rPr>
              <w:t xml:space="preserve"> </w:t>
            </w:r>
            <w:r>
              <w:rPr>
                <w:spacing w:val="-2"/>
                <w:sz w:val="20"/>
              </w:rPr>
              <w:t>(2.1)</w:t>
            </w:r>
          </w:p>
        </w:tc>
        <w:tc>
          <w:tcPr>
            <w:tcW w:w="2235" w:type="dxa"/>
          </w:tcPr>
          <w:p w14:paraId="32F1718F" w14:textId="77777777" w:rsidR="00F307E9" w:rsidRDefault="00BC3583" w:rsidP="00BC3583">
            <w:pPr>
              <w:pStyle w:val="TableParagraph"/>
              <w:spacing w:line="210" w:lineRule="exact"/>
              <w:ind w:left="4" w:right="1"/>
              <w:jc w:val="left"/>
              <w:rPr>
                <w:sz w:val="20"/>
              </w:rPr>
            </w:pPr>
            <w:r>
              <w:rPr>
                <w:sz w:val="20"/>
              </w:rPr>
              <w:t>59</w:t>
            </w:r>
            <w:r>
              <w:rPr>
                <w:spacing w:val="-5"/>
                <w:sz w:val="20"/>
              </w:rPr>
              <w:t xml:space="preserve"> </w:t>
            </w:r>
            <w:r>
              <w:rPr>
                <w:spacing w:val="-2"/>
                <w:sz w:val="20"/>
              </w:rPr>
              <w:t>(1.8)</w:t>
            </w:r>
          </w:p>
        </w:tc>
      </w:tr>
      <w:tr w:rsidR="00F307E9" w14:paraId="78370AA2" w14:textId="77777777">
        <w:trPr>
          <w:trHeight w:val="229"/>
        </w:trPr>
        <w:tc>
          <w:tcPr>
            <w:tcW w:w="5525" w:type="dxa"/>
          </w:tcPr>
          <w:p w14:paraId="1BAC009E" w14:textId="77777777" w:rsidR="00F307E9" w:rsidRDefault="00BC3583" w:rsidP="00BC3583">
            <w:pPr>
              <w:pStyle w:val="TableParagraph"/>
              <w:spacing w:line="210" w:lineRule="exact"/>
              <w:ind w:left="107"/>
              <w:jc w:val="left"/>
              <w:rPr>
                <w:sz w:val="20"/>
              </w:rPr>
            </w:pPr>
            <w:r>
              <w:rPr>
                <w:sz w:val="20"/>
              </w:rPr>
              <w:t>Hazard</w:t>
            </w:r>
            <w:r>
              <w:rPr>
                <w:spacing w:val="-6"/>
                <w:sz w:val="20"/>
              </w:rPr>
              <w:t xml:space="preserve"> </w:t>
            </w:r>
            <w:r>
              <w:rPr>
                <w:sz w:val="20"/>
              </w:rPr>
              <w:t>ratio</w:t>
            </w:r>
            <w:r>
              <w:rPr>
                <w:spacing w:val="-5"/>
                <w:sz w:val="20"/>
              </w:rPr>
              <w:t xml:space="preserve"> </w:t>
            </w:r>
            <w:r>
              <w:rPr>
                <w:sz w:val="20"/>
              </w:rPr>
              <w:t>vs.</w:t>
            </w:r>
            <w:r>
              <w:rPr>
                <w:spacing w:val="-6"/>
                <w:sz w:val="20"/>
              </w:rPr>
              <w:t xml:space="preserve"> </w:t>
            </w:r>
            <w:r>
              <w:rPr>
                <w:sz w:val="20"/>
              </w:rPr>
              <w:t>placebo</w:t>
            </w:r>
            <w:r>
              <w:rPr>
                <w:spacing w:val="-5"/>
                <w:sz w:val="20"/>
              </w:rPr>
              <w:t xml:space="preserve"> </w:t>
            </w:r>
            <w:r>
              <w:rPr>
                <w:sz w:val="20"/>
              </w:rPr>
              <w:t>(95%</w:t>
            </w:r>
            <w:r>
              <w:rPr>
                <w:spacing w:val="-5"/>
                <w:sz w:val="20"/>
              </w:rPr>
              <w:t xml:space="preserve"> CI)</w:t>
            </w:r>
          </w:p>
        </w:tc>
        <w:tc>
          <w:tcPr>
            <w:tcW w:w="1275" w:type="dxa"/>
          </w:tcPr>
          <w:p w14:paraId="30A07841" w14:textId="77777777" w:rsidR="00F307E9" w:rsidRDefault="00F307E9" w:rsidP="00BC3583">
            <w:pPr>
              <w:pStyle w:val="TableParagraph"/>
              <w:jc w:val="left"/>
              <w:rPr>
                <w:rFonts w:ascii="Times New Roman"/>
                <w:sz w:val="16"/>
              </w:rPr>
            </w:pPr>
          </w:p>
        </w:tc>
        <w:tc>
          <w:tcPr>
            <w:tcW w:w="2235" w:type="dxa"/>
          </w:tcPr>
          <w:p w14:paraId="17321AB3" w14:textId="77777777" w:rsidR="00F307E9" w:rsidRDefault="00BC3583" w:rsidP="00BC3583">
            <w:pPr>
              <w:pStyle w:val="TableParagraph"/>
              <w:spacing w:line="210" w:lineRule="exact"/>
              <w:ind w:left="380"/>
              <w:jc w:val="left"/>
              <w:rPr>
                <w:sz w:val="20"/>
              </w:rPr>
            </w:pPr>
            <w:r>
              <w:rPr>
                <w:sz w:val="20"/>
              </w:rPr>
              <w:t>0.84</w:t>
            </w:r>
            <w:r>
              <w:rPr>
                <w:spacing w:val="-10"/>
                <w:sz w:val="20"/>
              </w:rPr>
              <w:t xml:space="preserve"> </w:t>
            </w:r>
            <w:r>
              <w:rPr>
                <w:sz w:val="20"/>
              </w:rPr>
              <w:t>(0.60,</w:t>
            </w:r>
            <w:r>
              <w:rPr>
                <w:spacing w:val="-5"/>
                <w:sz w:val="20"/>
              </w:rPr>
              <w:t xml:space="preserve"> </w:t>
            </w:r>
            <w:r>
              <w:rPr>
                <w:spacing w:val="-2"/>
                <w:sz w:val="20"/>
              </w:rPr>
              <w:t>1.19)</w:t>
            </w:r>
          </w:p>
        </w:tc>
      </w:tr>
      <w:tr w:rsidR="00F307E9" w14:paraId="0FDF8E43" w14:textId="77777777">
        <w:trPr>
          <w:trHeight w:val="230"/>
        </w:trPr>
        <w:tc>
          <w:tcPr>
            <w:tcW w:w="5525" w:type="dxa"/>
          </w:tcPr>
          <w:p w14:paraId="729FDF3C"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7A4400B2" w14:textId="77777777" w:rsidR="00F307E9" w:rsidRDefault="00F307E9" w:rsidP="00BC3583">
            <w:pPr>
              <w:pStyle w:val="TableParagraph"/>
              <w:jc w:val="left"/>
              <w:rPr>
                <w:rFonts w:ascii="Times New Roman"/>
                <w:sz w:val="16"/>
              </w:rPr>
            </w:pPr>
          </w:p>
        </w:tc>
        <w:tc>
          <w:tcPr>
            <w:tcW w:w="2235" w:type="dxa"/>
          </w:tcPr>
          <w:p w14:paraId="1DDBAF44" w14:textId="77777777" w:rsidR="00F307E9" w:rsidRDefault="00BC3583" w:rsidP="00BC3583">
            <w:pPr>
              <w:pStyle w:val="TableParagraph"/>
              <w:spacing w:line="210" w:lineRule="exact"/>
              <w:ind w:left="4"/>
              <w:jc w:val="left"/>
              <w:rPr>
                <w:sz w:val="20"/>
              </w:rPr>
            </w:pPr>
            <w:r>
              <w:rPr>
                <w:spacing w:val="-2"/>
                <w:sz w:val="20"/>
              </w:rPr>
              <w:t>0.3366</w:t>
            </w:r>
          </w:p>
        </w:tc>
      </w:tr>
      <w:tr w:rsidR="00F307E9" w14:paraId="44FB3AE7" w14:textId="77777777">
        <w:trPr>
          <w:trHeight w:val="460"/>
        </w:trPr>
        <w:tc>
          <w:tcPr>
            <w:tcW w:w="5525" w:type="dxa"/>
          </w:tcPr>
          <w:p w14:paraId="0E61498E" w14:textId="77777777" w:rsidR="00F307E9" w:rsidRDefault="00BC3583" w:rsidP="00BC3583">
            <w:pPr>
              <w:pStyle w:val="TableParagraph"/>
              <w:spacing w:line="230" w:lineRule="exact"/>
              <w:ind w:left="107"/>
              <w:jc w:val="left"/>
              <w:rPr>
                <w:b/>
                <w:sz w:val="20"/>
              </w:rPr>
            </w:pPr>
            <w:r>
              <w:rPr>
                <w:b/>
                <w:sz w:val="20"/>
              </w:rPr>
              <w:t>Occurrence</w:t>
            </w:r>
            <w:r>
              <w:rPr>
                <w:b/>
                <w:spacing w:val="-9"/>
                <w:sz w:val="20"/>
              </w:rPr>
              <w:t xml:space="preserve"> </w:t>
            </w:r>
            <w:r>
              <w:rPr>
                <w:b/>
                <w:sz w:val="20"/>
              </w:rPr>
              <w:t>of</w:t>
            </w:r>
            <w:r>
              <w:rPr>
                <w:b/>
                <w:spacing w:val="-7"/>
                <w:sz w:val="20"/>
              </w:rPr>
              <w:t xml:space="preserve"> </w:t>
            </w:r>
            <w:r>
              <w:rPr>
                <w:b/>
                <w:sz w:val="20"/>
              </w:rPr>
              <w:t>all-cause</w:t>
            </w:r>
            <w:r>
              <w:rPr>
                <w:b/>
                <w:spacing w:val="-9"/>
                <w:sz w:val="20"/>
              </w:rPr>
              <w:t xml:space="preserve"> </w:t>
            </w:r>
            <w:proofErr w:type="spellStart"/>
            <w:r>
              <w:rPr>
                <w:b/>
                <w:sz w:val="20"/>
              </w:rPr>
              <w:t>hospitalisation</w:t>
            </w:r>
            <w:proofErr w:type="spellEnd"/>
            <w:r>
              <w:rPr>
                <w:b/>
                <w:spacing w:val="-8"/>
                <w:sz w:val="20"/>
              </w:rPr>
              <w:t xml:space="preserve"> </w:t>
            </w:r>
            <w:r>
              <w:rPr>
                <w:b/>
                <w:sz w:val="20"/>
              </w:rPr>
              <w:t>(first</w:t>
            </w:r>
            <w:r>
              <w:rPr>
                <w:b/>
                <w:spacing w:val="-8"/>
                <w:sz w:val="20"/>
              </w:rPr>
              <w:t xml:space="preserve"> </w:t>
            </w:r>
            <w:r>
              <w:rPr>
                <w:b/>
                <w:sz w:val="20"/>
              </w:rPr>
              <w:t>and recurrent), N of events</w:t>
            </w:r>
          </w:p>
        </w:tc>
        <w:tc>
          <w:tcPr>
            <w:tcW w:w="1275" w:type="dxa"/>
          </w:tcPr>
          <w:p w14:paraId="454F7C51" w14:textId="77777777" w:rsidR="00F307E9" w:rsidRDefault="00BC3583" w:rsidP="00BC3583">
            <w:pPr>
              <w:pStyle w:val="TableParagraph"/>
              <w:spacing w:line="229" w:lineRule="exact"/>
              <w:ind w:left="6"/>
              <w:jc w:val="left"/>
              <w:rPr>
                <w:sz w:val="20"/>
              </w:rPr>
            </w:pPr>
            <w:r>
              <w:rPr>
                <w:spacing w:val="-4"/>
                <w:sz w:val="20"/>
              </w:rPr>
              <w:t>1895</w:t>
            </w:r>
          </w:p>
        </w:tc>
        <w:tc>
          <w:tcPr>
            <w:tcW w:w="2235" w:type="dxa"/>
          </w:tcPr>
          <w:p w14:paraId="1560FDF4" w14:textId="77777777" w:rsidR="00F307E9" w:rsidRDefault="00BC3583" w:rsidP="00BC3583">
            <w:pPr>
              <w:pStyle w:val="TableParagraph"/>
              <w:spacing w:line="229" w:lineRule="exact"/>
              <w:ind w:left="4"/>
              <w:jc w:val="left"/>
              <w:rPr>
                <w:sz w:val="20"/>
              </w:rPr>
            </w:pPr>
            <w:r>
              <w:rPr>
                <w:spacing w:val="-4"/>
                <w:sz w:val="20"/>
              </w:rPr>
              <w:t>1611</w:t>
            </w:r>
          </w:p>
        </w:tc>
      </w:tr>
      <w:tr w:rsidR="00F307E9" w14:paraId="46E8E208" w14:textId="77777777">
        <w:trPr>
          <w:trHeight w:val="229"/>
        </w:trPr>
        <w:tc>
          <w:tcPr>
            <w:tcW w:w="5525" w:type="dxa"/>
          </w:tcPr>
          <w:p w14:paraId="750F91C5" w14:textId="77777777" w:rsidR="00F307E9" w:rsidRDefault="00BC3583" w:rsidP="00BC3583">
            <w:pPr>
              <w:pStyle w:val="TableParagraph"/>
              <w:spacing w:line="210" w:lineRule="exact"/>
              <w:ind w:left="107"/>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(99.03%</w:t>
            </w:r>
            <w:r>
              <w:rPr>
                <w:spacing w:val="-4"/>
                <w:sz w:val="20"/>
              </w:rPr>
              <w:t xml:space="preserve"> </w:t>
            </w:r>
            <w:r>
              <w:rPr>
                <w:spacing w:val="-5"/>
                <w:sz w:val="20"/>
              </w:rPr>
              <w:t>CI)</w:t>
            </w:r>
          </w:p>
        </w:tc>
        <w:tc>
          <w:tcPr>
            <w:tcW w:w="1275" w:type="dxa"/>
          </w:tcPr>
          <w:p w14:paraId="71583B4F" w14:textId="77777777" w:rsidR="00F307E9" w:rsidRDefault="00F307E9" w:rsidP="00BC3583">
            <w:pPr>
              <w:pStyle w:val="TableParagraph"/>
              <w:jc w:val="left"/>
              <w:rPr>
                <w:rFonts w:ascii="Times New Roman"/>
                <w:sz w:val="16"/>
              </w:rPr>
            </w:pPr>
          </w:p>
        </w:tc>
        <w:tc>
          <w:tcPr>
            <w:tcW w:w="2235" w:type="dxa"/>
          </w:tcPr>
          <w:p w14:paraId="60E83291" w14:textId="77777777" w:rsidR="00F307E9" w:rsidRDefault="00BC3583" w:rsidP="00BC3583">
            <w:pPr>
              <w:pStyle w:val="TableParagraph"/>
              <w:spacing w:line="210" w:lineRule="exact"/>
              <w:ind w:left="380"/>
              <w:jc w:val="left"/>
              <w:rPr>
                <w:sz w:val="20"/>
              </w:rPr>
            </w:pPr>
            <w:r>
              <w:rPr>
                <w:sz w:val="20"/>
              </w:rPr>
              <w:t>0.86</w:t>
            </w:r>
            <w:r>
              <w:rPr>
                <w:spacing w:val="-10"/>
                <w:sz w:val="20"/>
              </w:rPr>
              <w:t xml:space="preserve"> </w:t>
            </w:r>
            <w:r>
              <w:rPr>
                <w:sz w:val="20"/>
              </w:rPr>
              <w:t>(0.75,</w:t>
            </w:r>
            <w:r>
              <w:rPr>
                <w:spacing w:val="-5"/>
                <w:sz w:val="20"/>
              </w:rPr>
              <w:t xml:space="preserve"> </w:t>
            </w:r>
            <w:r>
              <w:rPr>
                <w:spacing w:val="-2"/>
                <w:sz w:val="20"/>
              </w:rPr>
              <w:t>0.98)</w:t>
            </w:r>
          </w:p>
        </w:tc>
      </w:tr>
      <w:tr w:rsidR="00F307E9" w14:paraId="6150993D" w14:textId="77777777">
        <w:trPr>
          <w:trHeight w:val="230"/>
        </w:trPr>
        <w:tc>
          <w:tcPr>
            <w:tcW w:w="5525" w:type="dxa"/>
          </w:tcPr>
          <w:p w14:paraId="6F342252"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3E15A6B0" w14:textId="77777777" w:rsidR="00F307E9" w:rsidRDefault="00F307E9" w:rsidP="00BC3583">
            <w:pPr>
              <w:pStyle w:val="TableParagraph"/>
              <w:jc w:val="left"/>
              <w:rPr>
                <w:rFonts w:ascii="Times New Roman"/>
                <w:sz w:val="16"/>
              </w:rPr>
            </w:pPr>
          </w:p>
        </w:tc>
        <w:tc>
          <w:tcPr>
            <w:tcW w:w="2235" w:type="dxa"/>
          </w:tcPr>
          <w:p w14:paraId="5FA8945D" w14:textId="77777777" w:rsidR="00F307E9" w:rsidRDefault="00BC3583" w:rsidP="00BC3583">
            <w:pPr>
              <w:pStyle w:val="TableParagraph"/>
              <w:spacing w:line="210" w:lineRule="exact"/>
              <w:ind w:left="4"/>
              <w:jc w:val="left"/>
              <w:rPr>
                <w:sz w:val="20"/>
              </w:rPr>
            </w:pPr>
            <w:r>
              <w:rPr>
                <w:spacing w:val="-2"/>
                <w:sz w:val="20"/>
              </w:rPr>
              <w:t>0.0025</w:t>
            </w:r>
          </w:p>
        </w:tc>
      </w:tr>
      <w:tr w:rsidR="00F307E9" w14:paraId="0375B485" w14:textId="77777777">
        <w:trPr>
          <w:trHeight w:val="230"/>
        </w:trPr>
        <w:tc>
          <w:tcPr>
            <w:tcW w:w="5525" w:type="dxa"/>
          </w:tcPr>
          <w:p w14:paraId="6C1390C0" w14:textId="77777777" w:rsidR="00F307E9" w:rsidRDefault="00BC3583" w:rsidP="00BC3583">
            <w:pPr>
              <w:pStyle w:val="TableParagraph"/>
              <w:spacing w:line="210" w:lineRule="exact"/>
              <w:ind w:left="107"/>
              <w:jc w:val="left"/>
              <w:rPr>
                <w:b/>
                <w:sz w:val="20"/>
              </w:rPr>
            </w:pPr>
            <w:r>
              <w:rPr>
                <w:b/>
                <w:sz w:val="20"/>
              </w:rPr>
              <w:t>Time</w:t>
            </w:r>
            <w:r>
              <w:rPr>
                <w:b/>
                <w:spacing w:val="-6"/>
                <w:sz w:val="20"/>
              </w:rPr>
              <w:t xml:space="preserve"> </w:t>
            </w:r>
            <w:r>
              <w:rPr>
                <w:b/>
                <w:sz w:val="20"/>
              </w:rPr>
              <w:t>to</w:t>
            </w:r>
            <w:r>
              <w:rPr>
                <w:b/>
                <w:spacing w:val="-4"/>
                <w:sz w:val="20"/>
              </w:rPr>
              <w:t xml:space="preserve"> </w:t>
            </w:r>
            <w:r>
              <w:rPr>
                <w:b/>
                <w:sz w:val="20"/>
              </w:rPr>
              <w:t>first</w:t>
            </w:r>
            <w:r>
              <w:rPr>
                <w:b/>
                <w:spacing w:val="-5"/>
                <w:sz w:val="20"/>
              </w:rPr>
              <w:t xml:space="preserve"> </w:t>
            </w:r>
            <w:r>
              <w:rPr>
                <w:b/>
                <w:sz w:val="20"/>
              </w:rPr>
              <w:t>occurrence</w:t>
            </w:r>
            <w:r>
              <w:rPr>
                <w:b/>
                <w:spacing w:val="-3"/>
                <w:sz w:val="20"/>
              </w:rPr>
              <w:t xml:space="preserve"> </w:t>
            </w:r>
            <w:r>
              <w:rPr>
                <w:b/>
                <w:sz w:val="20"/>
              </w:rPr>
              <w:t>of</w:t>
            </w:r>
            <w:r>
              <w:rPr>
                <w:b/>
                <w:spacing w:val="-5"/>
                <w:sz w:val="20"/>
              </w:rPr>
              <w:t xml:space="preserve"> </w:t>
            </w:r>
            <w:r>
              <w:rPr>
                <w:b/>
                <w:sz w:val="20"/>
              </w:rPr>
              <w:t>HHF</w:t>
            </w:r>
            <w:r>
              <w:rPr>
                <w:b/>
                <w:spacing w:val="-4"/>
                <w:sz w:val="20"/>
              </w:rPr>
              <w:t xml:space="preserve"> </w:t>
            </w:r>
            <w:r>
              <w:rPr>
                <w:b/>
                <w:sz w:val="20"/>
              </w:rPr>
              <w:t>or</w:t>
            </w:r>
            <w:r>
              <w:rPr>
                <w:b/>
                <w:spacing w:val="-7"/>
                <w:sz w:val="20"/>
              </w:rPr>
              <w:t xml:space="preserve"> </w:t>
            </w:r>
            <w:r>
              <w:rPr>
                <w:b/>
                <w:sz w:val="20"/>
              </w:rPr>
              <w:t>CV</w:t>
            </w:r>
            <w:r>
              <w:rPr>
                <w:b/>
                <w:spacing w:val="-6"/>
                <w:sz w:val="20"/>
              </w:rPr>
              <w:t xml:space="preserve"> </w:t>
            </w:r>
            <w:r>
              <w:rPr>
                <w:b/>
                <w:sz w:val="20"/>
              </w:rPr>
              <w:t>death,</w:t>
            </w:r>
            <w:r>
              <w:rPr>
                <w:b/>
                <w:spacing w:val="-3"/>
                <w:sz w:val="20"/>
              </w:rPr>
              <w:t xml:space="preserve"> </w:t>
            </w:r>
            <w:r>
              <w:rPr>
                <w:b/>
                <w:sz w:val="20"/>
              </w:rPr>
              <w:t>N</w:t>
            </w:r>
            <w:r>
              <w:rPr>
                <w:b/>
                <w:spacing w:val="-6"/>
                <w:sz w:val="20"/>
              </w:rPr>
              <w:t xml:space="preserve"> </w:t>
            </w:r>
            <w:r>
              <w:rPr>
                <w:b/>
                <w:spacing w:val="-5"/>
                <w:sz w:val="20"/>
              </w:rPr>
              <w:t>(%)</w:t>
            </w:r>
          </w:p>
        </w:tc>
        <w:tc>
          <w:tcPr>
            <w:tcW w:w="1275" w:type="dxa"/>
          </w:tcPr>
          <w:p w14:paraId="45A4FC8D" w14:textId="77777777" w:rsidR="00F307E9" w:rsidRDefault="00BC3583" w:rsidP="00BC3583">
            <w:pPr>
              <w:pStyle w:val="TableParagraph"/>
              <w:spacing w:line="210" w:lineRule="exact"/>
              <w:ind w:left="6" w:right="4"/>
              <w:jc w:val="left"/>
              <w:rPr>
                <w:sz w:val="20"/>
              </w:rPr>
            </w:pPr>
            <w:r>
              <w:rPr>
                <w:sz w:val="20"/>
              </w:rPr>
              <w:t>152</w:t>
            </w:r>
            <w:r>
              <w:rPr>
                <w:spacing w:val="-7"/>
                <w:sz w:val="20"/>
              </w:rPr>
              <w:t xml:space="preserve"> </w:t>
            </w:r>
            <w:r>
              <w:rPr>
                <w:spacing w:val="-2"/>
                <w:sz w:val="20"/>
              </w:rPr>
              <w:t>(4.6)</w:t>
            </w:r>
          </w:p>
        </w:tc>
        <w:tc>
          <w:tcPr>
            <w:tcW w:w="2235" w:type="dxa"/>
          </w:tcPr>
          <w:p w14:paraId="65798F27" w14:textId="77777777" w:rsidR="00F307E9" w:rsidRDefault="00BC3583" w:rsidP="00BC3583">
            <w:pPr>
              <w:pStyle w:val="TableParagraph"/>
              <w:spacing w:line="210" w:lineRule="exact"/>
              <w:ind w:left="4" w:right="3"/>
              <w:jc w:val="left"/>
              <w:rPr>
                <w:sz w:val="20"/>
              </w:rPr>
            </w:pPr>
            <w:r>
              <w:rPr>
                <w:sz w:val="20"/>
              </w:rPr>
              <w:t>131</w:t>
            </w:r>
            <w:r>
              <w:rPr>
                <w:spacing w:val="-7"/>
                <w:sz w:val="20"/>
              </w:rPr>
              <w:t xml:space="preserve"> </w:t>
            </w:r>
            <w:r>
              <w:rPr>
                <w:spacing w:val="-2"/>
                <w:sz w:val="20"/>
              </w:rPr>
              <w:t>(4.0)</w:t>
            </w:r>
          </w:p>
        </w:tc>
      </w:tr>
      <w:tr w:rsidR="00F307E9" w14:paraId="7611F8B6" w14:textId="77777777">
        <w:trPr>
          <w:trHeight w:val="229"/>
        </w:trPr>
        <w:tc>
          <w:tcPr>
            <w:tcW w:w="5525" w:type="dxa"/>
          </w:tcPr>
          <w:p w14:paraId="559B14A1" w14:textId="77777777" w:rsidR="00F307E9" w:rsidRDefault="00BC3583" w:rsidP="00BC3583">
            <w:pPr>
              <w:pStyle w:val="TableParagraph"/>
              <w:spacing w:line="210" w:lineRule="exact"/>
              <w:ind w:left="107"/>
              <w:jc w:val="left"/>
              <w:rPr>
                <w:sz w:val="20"/>
              </w:rPr>
            </w:pPr>
            <w:r>
              <w:rPr>
                <w:sz w:val="20"/>
              </w:rPr>
              <w:t>Hazard</w:t>
            </w:r>
            <w:r>
              <w:rPr>
                <w:spacing w:val="-7"/>
                <w:sz w:val="20"/>
              </w:rPr>
              <w:t xml:space="preserve"> </w:t>
            </w:r>
            <w:r>
              <w:rPr>
                <w:sz w:val="20"/>
              </w:rPr>
              <w:t>ratio</w:t>
            </w:r>
            <w:r>
              <w:rPr>
                <w:spacing w:val="-7"/>
                <w:sz w:val="20"/>
              </w:rPr>
              <w:t xml:space="preserve"> </w:t>
            </w:r>
            <w:r>
              <w:rPr>
                <w:sz w:val="20"/>
              </w:rPr>
              <w:t>vs.</w:t>
            </w:r>
            <w:r>
              <w:rPr>
                <w:spacing w:val="-6"/>
                <w:sz w:val="20"/>
              </w:rPr>
              <w:t xml:space="preserve"> </w:t>
            </w:r>
            <w:r>
              <w:rPr>
                <w:sz w:val="20"/>
              </w:rPr>
              <w:t>placebo</w:t>
            </w:r>
            <w:r>
              <w:rPr>
                <w:spacing w:val="-7"/>
                <w:sz w:val="20"/>
              </w:rPr>
              <w:t xml:space="preserve"> </w:t>
            </w:r>
            <w:r>
              <w:rPr>
                <w:sz w:val="20"/>
              </w:rPr>
              <w:t>(98.55%</w:t>
            </w:r>
            <w:r>
              <w:rPr>
                <w:spacing w:val="-4"/>
                <w:sz w:val="20"/>
              </w:rPr>
              <w:t xml:space="preserve"> </w:t>
            </w:r>
            <w:r>
              <w:rPr>
                <w:spacing w:val="-5"/>
                <w:sz w:val="20"/>
              </w:rPr>
              <w:t>CI)</w:t>
            </w:r>
          </w:p>
        </w:tc>
        <w:tc>
          <w:tcPr>
            <w:tcW w:w="1275" w:type="dxa"/>
          </w:tcPr>
          <w:p w14:paraId="397334D0" w14:textId="77777777" w:rsidR="00F307E9" w:rsidRDefault="00F307E9" w:rsidP="00BC3583">
            <w:pPr>
              <w:pStyle w:val="TableParagraph"/>
              <w:jc w:val="left"/>
              <w:rPr>
                <w:rFonts w:ascii="Times New Roman"/>
                <w:sz w:val="16"/>
              </w:rPr>
            </w:pPr>
          </w:p>
        </w:tc>
        <w:tc>
          <w:tcPr>
            <w:tcW w:w="2235" w:type="dxa"/>
          </w:tcPr>
          <w:p w14:paraId="13BDDE9D" w14:textId="77777777" w:rsidR="00F307E9" w:rsidRDefault="00BC3583" w:rsidP="00BC3583">
            <w:pPr>
              <w:pStyle w:val="TableParagraph"/>
              <w:spacing w:line="210" w:lineRule="exact"/>
              <w:ind w:left="380"/>
              <w:jc w:val="left"/>
              <w:rPr>
                <w:sz w:val="20"/>
              </w:rPr>
            </w:pPr>
            <w:r>
              <w:rPr>
                <w:sz w:val="20"/>
              </w:rPr>
              <w:t>0.84</w:t>
            </w:r>
            <w:r>
              <w:rPr>
                <w:spacing w:val="-10"/>
                <w:sz w:val="20"/>
              </w:rPr>
              <w:t xml:space="preserve"> </w:t>
            </w:r>
            <w:r>
              <w:rPr>
                <w:sz w:val="20"/>
              </w:rPr>
              <w:t>(0.63,</w:t>
            </w:r>
            <w:r>
              <w:rPr>
                <w:spacing w:val="-5"/>
                <w:sz w:val="20"/>
              </w:rPr>
              <w:t xml:space="preserve"> </w:t>
            </w:r>
            <w:r>
              <w:rPr>
                <w:spacing w:val="-2"/>
                <w:sz w:val="20"/>
              </w:rPr>
              <w:t>1.13)</w:t>
            </w:r>
          </w:p>
        </w:tc>
      </w:tr>
      <w:tr w:rsidR="00F307E9" w14:paraId="1B5774BA" w14:textId="77777777">
        <w:trPr>
          <w:trHeight w:val="230"/>
        </w:trPr>
        <w:tc>
          <w:tcPr>
            <w:tcW w:w="5525" w:type="dxa"/>
          </w:tcPr>
          <w:p w14:paraId="2A7F497E"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7033257C" w14:textId="77777777" w:rsidR="00F307E9" w:rsidRDefault="00F307E9" w:rsidP="00BC3583">
            <w:pPr>
              <w:pStyle w:val="TableParagraph"/>
              <w:jc w:val="left"/>
              <w:rPr>
                <w:rFonts w:ascii="Times New Roman"/>
                <w:sz w:val="16"/>
              </w:rPr>
            </w:pPr>
          </w:p>
        </w:tc>
        <w:tc>
          <w:tcPr>
            <w:tcW w:w="2235" w:type="dxa"/>
          </w:tcPr>
          <w:p w14:paraId="75320785" w14:textId="77777777" w:rsidR="00F307E9" w:rsidRDefault="00BC3583" w:rsidP="00BC3583">
            <w:pPr>
              <w:pStyle w:val="TableParagraph"/>
              <w:spacing w:line="210" w:lineRule="exact"/>
              <w:ind w:left="4"/>
              <w:jc w:val="left"/>
              <w:rPr>
                <w:sz w:val="20"/>
              </w:rPr>
            </w:pPr>
            <w:r>
              <w:rPr>
                <w:spacing w:val="-2"/>
                <w:sz w:val="20"/>
              </w:rPr>
              <w:t>0.1530</w:t>
            </w:r>
          </w:p>
        </w:tc>
      </w:tr>
      <w:tr w:rsidR="00F307E9" w14:paraId="6AD97FDD" w14:textId="77777777">
        <w:trPr>
          <w:trHeight w:val="230"/>
        </w:trPr>
        <w:tc>
          <w:tcPr>
            <w:tcW w:w="5525" w:type="dxa"/>
          </w:tcPr>
          <w:p w14:paraId="0525BD58" w14:textId="77777777" w:rsidR="00F307E9" w:rsidRDefault="00BC3583" w:rsidP="00BC3583">
            <w:pPr>
              <w:pStyle w:val="TableParagraph"/>
              <w:spacing w:line="210" w:lineRule="exact"/>
              <w:ind w:left="107"/>
              <w:jc w:val="left"/>
              <w:rPr>
                <w:b/>
                <w:sz w:val="20"/>
              </w:rPr>
            </w:pPr>
            <w:r>
              <w:rPr>
                <w:b/>
                <w:sz w:val="20"/>
              </w:rPr>
              <w:t>Time</w:t>
            </w:r>
            <w:r>
              <w:rPr>
                <w:b/>
                <w:spacing w:val="-9"/>
                <w:sz w:val="20"/>
              </w:rPr>
              <w:t xml:space="preserve"> </w:t>
            </w:r>
            <w:r>
              <w:rPr>
                <w:b/>
                <w:sz w:val="20"/>
              </w:rPr>
              <w:t>to</w:t>
            </w:r>
            <w:r>
              <w:rPr>
                <w:b/>
                <w:spacing w:val="-5"/>
                <w:sz w:val="20"/>
              </w:rPr>
              <w:t xml:space="preserve"> </w:t>
            </w:r>
            <w:r>
              <w:rPr>
                <w:b/>
                <w:sz w:val="20"/>
              </w:rPr>
              <w:t>all-cause</w:t>
            </w:r>
            <w:r>
              <w:rPr>
                <w:b/>
                <w:spacing w:val="-7"/>
                <w:sz w:val="20"/>
              </w:rPr>
              <w:t xml:space="preserve"> </w:t>
            </w:r>
            <w:r>
              <w:rPr>
                <w:b/>
                <w:sz w:val="20"/>
              </w:rPr>
              <w:t>mortality</w:t>
            </w:r>
            <w:r>
              <w:rPr>
                <w:b/>
                <w:spacing w:val="-6"/>
                <w:sz w:val="20"/>
              </w:rPr>
              <w:t xml:space="preserve"> </w:t>
            </w:r>
            <w:r>
              <w:rPr>
                <w:b/>
                <w:sz w:val="20"/>
              </w:rPr>
              <w:t>N</w:t>
            </w:r>
            <w:r>
              <w:rPr>
                <w:b/>
                <w:spacing w:val="-6"/>
                <w:sz w:val="20"/>
              </w:rPr>
              <w:t xml:space="preserve"> </w:t>
            </w:r>
            <w:r>
              <w:rPr>
                <w:b/>
                <w:spacing w:val="-5"/>
                <w:sz w:val="20"/>
              </w:rPr>
              <w:t>(%)</w:t>
            </w:r>
          </w:p>
        </w:tc>
        <w:tc>
          <w:tcPr>
            <w:tcW w:w="1275" w:type="dxa"/>
          </w:tcPr>
          <w:p w14:paraId="13DD8E2C" w14:textId="77777777" w:rsidR="00F307E9" w:rsidRDefault="00BC3583" w:rsidP="00BC3583">
            <w:pPr>
              <w:pStyle w:val="TableParagraph"/>
              <w:spacing w:line="210" w:lineRule="exact"/>
              <w:ind w:left="6" w:right="4"/>
              <w:jc w:val="left"/>
              <w:rPr>
                <w:sz w:val="20"/>
              </w:rPr>
            </w:pPr>
            <w:r>
              <w:rPr>
                <w:sz w:val="20"/>
              </w:rPr>
              <w:t>167</w:t>
            </w:r>
            <w:r>
              <w:rPr>
                <w:spacing w:val="-7"/>
                <w:sz w:val="20"/>
              </w:rPr>
              <w:t xml:space="preserve"> </w:t>
            </w:r>
            <w:r>
              <w:rPr>
                <w:spacing w:val="-2"/>
                <w:sz w:val="20"/>
              </w:rPr>
              <w:t>(5.1)</w:t>
            </w:r>
          </w:p>
        </w:tc>
        <w:tc>
          <w:tcPr>
            <w:tcW w:w="2235" w:type="dxa"/>
          </w:tcPr>
          <w:p w14:paraId="35A3E01D" w14:textId="77777777" w:rsidR="00F307E9" w:rsidRDefault="00BC3583" w:rsidP="00BC3583">
            <w:pPr>
              <w:pStyle w:val="TableParagraph"/>
              <w:spacing w:line="210" w:lineRule="exact"/>
              <w:ind w:left="4" w:right="3"/>
              <w:jc w:val="left"/>
              <w:rPr>
                <w:sz w:val="20"/>
              </w:rPr>
            </w:pPr>
            <w:r>
              <w:rPr>
                <w:sz w:val="20"/>
              </w:rPr>
              <w:t>148</w:t>
            </w:r>
            <w:r>
              <w:rPr>
                <w:spacing w:val="-7"/>
                <w:sz w:val="20"/>
              </w:rPr>
              <w:t xml:space="preserve"> </w:t>
            </w:r>
            <w:r>
              <w:rPr>
                <w:spacing w:val="-2"/>
                <w:sz w:val="20"/>
              </w:rPr>
              <w:t>(4.5)</w:t>
            </w:r>
          </w:p>
        </w:tc>
      </w:tr>
      <w:tr w:rsidR="00F307E9" w14:paraId="6AF00CD2" w14:textId="77777777">
        <w:trPr>
          <w:trHeight w:val="229"/>
        </w:trPr>
        <w:tc>
          <w:tcPr>
            <w:tcW w:w="5525" w:type="dxa"/>
          </w:tcPr>
          <w:p w14:paraId="350B3E7E" w14:textId="77777777" w:rsidR="00F307E9" w:rsidRDefault="00BC3583" w:rsidP="00BC3583">
            <w:pPr>
              <w:pStyle w:val="TableParagraph"/>
              <w:spacing w:line="210" w:lineRule="exact"/>
              <w:ind w:left="107"/>
              <w:jc w:val="left"/>
              <w:rPr>
                <w:sz w:val="20"/>
              </w:rPr>
            </w:pPr>
            <w:r>
              <w:rPr>
                <w:sz w:val="20"/>
              </w:rPr>
              <w:t>Hazard</w:t>
            </w:r>
            <w:r>
              <w:rPr>
                <w:spacing w:val="-7"/>
                <w:sz w:val="20"/>
              </w:rPr>
              <w:t xml:space="preserve"> </w:t>
            </w:r>
            <w:r>
              <w:rPr>
                <w:sz w:val="20"/>
              </w:rPr>
              <w:t>ratio</w:t>
            </w:r>
            <w:r>
              <w:rPr>
                <w:spacing w:val="-6"/>
                <w:sz w:val="20"/>
              </w:rPr>
              <w:t xml:space="preserve"> </w:t>
            </w:r>
            <w:r>
              <w:rPr>
                <w:sz w:val="20"/>
              </w:rPr>
              <w:t>vs.</w:t>
            </w:r>
            <w:r>
              <w:rPr>
                <w:spacing w:val="-6"/>
                <w:sz w:val="20"/>
              </w:rPr>
              <w:t xml:space="preserve"> </w:t>
            </w:r>
            <w:r>
              <w:rPr>
                <w:sz w:val="20"/>
              </w:rPr>
              <w:t>placebo</w:t>
            </w:r>
            <w:r>
              <w:rPr>
                <w:spacing w:val="-6"/>
                <w:sz w:val="20"/>
              </w:rPr>
              <w:t xml:space="preserve"> </w:t>
            </w:r>
            <w:r>
              <w:rPr>
                <w:sz w:val="20"/>
              </w:rPr>
              <w:t>(97.1%</w:t>
            </w:r>
            <w:r>
              <w:rPr>
                <w:spacing w:val="-6"/>
                <w:sz w:val="20"/>
              </w:rPr>
              <w:t xml:space="preserve"> </w:t>
            </w:r>
            <w:r>
              <w:rPr>
                <w:spacing w:val="-5"/>
                <w:sz w:val="20"/>
              </w:rPr>
              <w:t>CI)</w:t>
            </w:r>
          </w:p>
        </w:tc>
        <w:tc>
          <w:tcPr>
            <w:tcW w:w="1275" w:type="dxa"/>
          </w:tcPr>
          <w:p w14:paraId="0B692F55" w14:textId="77777777" w:rsidR="00F307E9" w:rsidRDefault="00F307E9" w:rsidP="00BC3583">
            <w:pPr>
              <w:pStyle w:val="TableParagraph"/>
              <w:jc w:val="left"/>
              <w:rPr>
                <w:rFonts w:ascii="Times New Roman"/>
                <w:sz w:val="16"/>
              </w:rPr>
            </w:pPr>
          </w:p>
        </w:tc>
        <w:tc>
          <w:tcPr>
            <w:tcW w:w="2235" w:type="dxa"/>
          </w:tcPr>
          <w:p w14:paraId="5D499543" w14:textId="77777777" w:rsidR="00F307E9" w:rsidRDefault="00BC3583" w:rsidP="00BC3583">
            <w:pPr>
              <w:pStyle w:val="TableParagraph"/>
              <w:spacing w:line="210" w:lineRule="exact"/>
              <w:ind w:left="380"/>
              <w:jc w:val="left"/>
              <w:rPr>
                <w:sz w:val="20"/>
              </w:rPr>
            </w:pPr>
            <w:r>
              <w:rPr>
                <w:sz w:val="20"/>
              </w:rPr>
              <w:t>0.87</w:t>
            </w:r>
            <w:r>
              <w:rPr>
                <w:spacing w:val="-10"/>
                <w:sz w:val="20"/>
              </w:rPr>
              <w:t xml:space="preserve"> </w:t>
            </w:r>
            <w:r>
              <w:rPr>
                <w:sz w:val="20"/>
              </w:rPr>
              <w:t>(0.68,</w:t>
            </w:r>
            <w:r>
              <w:rPr>
                <w:spacing w:val="-5"/>
                <w:sz w:val="20"/>
              </w:rPr>
              <w:t xml:space="preserve"> </w:t>
            </w:r>
            <w:r>
              <w:rPr>
                <w:spacing w:val="-2"/>
                <w:sz w:val="20"/>
              </w:rPr>
              <w:t>1.11)</w:t>
            </w:r>
          </w:p>
        </w:tc>
      </w:tr>
      <w:tr w:rsidR="00F307E9" w14:paraId="3133DAE4" w14:textId="77777777">
        <w:trPr>
          <w:trHeight w:val="230"/>
        </w:trPr>
        <w:tc>
          <w:tcPr>
            <w:tcW w:w="5525" w:type="dxa"/>
          </w:tcPr>
          <w:p w14:paraId="1628BA32" w14:textId="77777777" w:rsidR="00F307E9" w:rsidRDefault="00BC3583" w:rsidP="00BC3583">
            <w:pPr>
              <w:pStyle w:val="TableParagraph"/>
              <w:spacing w:line="210" w:lineRule="exact"/>
              <w:ind w:left="107"/>
              <w:jc w:val="left"/>
              <w:rPr>
                <w:sz w:val="20"/>
              </w:rPr>
            </w:pPr>
            <w:r>
              <w:rPr>
                <w:spacing w:val="-2"/>
                <w:sz w:val="20"/>
              </w:rPr>
              <w:t>p-value</w:t>
            </w:r>
          </w:p>
        </w:tc>
        <w:tc>
          <w:tcPr>
            <w:tcW w:w="1275" w:type="dxa"/>
          </w:tcPr>
          <w:p w14:paraId="337BC4D7" w14:textId="77777777" w:rsidR="00F307E9" w:rsidRDefault="00F307E9" w:rsidP="00BC3583">
            <w:pPr>
              <w:pStyle w:val="TableParagraph"/>
              <w:jc w:val="left"/>
              <w:rPr>
                <w:rFonts w:ascii="Times New Roman"/>
                <w:sz w:val="16"/>
              </w:rPr>
            </w:pPr>
          </w:p>
        </w:tc>
        <w:tc>
          <w:tcPr>
            <w:tcW w:w="2235" w:type="dxa"/>
          </w:tcPr>
          <w:p w14:paraId="2E3B3A2F" w14:textId="77777777" w:rsidR="00F307E9" w:rsidRDefault="00BC3583" w:rsidP="00BC3583">
            <w:pPr>
              <w:pStyle w:val="TableParagraph"/>
              <w:spacing w:line="210" w:lineRule="exact"/>
              <w:ind w:left="4"/>
              <w:jc w:val="left"/>
              <w:rPr>
                <w:sz w:val="20"/>
              </w:rPr>
            </w:pPr>
            <w:r>
              <w:rPr>
                <w:spacing w:val="-2"/>
                <w:sz w:val="20"/>
              </w:rPr>
              <w:t>0.2137</w:t>
            </w:r>
          </w:p>
        </w:tc>
      </w:tr>
    </w:tbl>
    <w:p w14:paraId="2D61310D" w14:textId="77777777" w:rsidR="00F307E9" w:rsidRDefault="00BC3583" w:rsidP="00BC3583">
      <w:pPr>
        <w:spacing w:before="214"/>
        <w:ind w:left="140"/>
        <w:rPr>
          <w:sz w:val="18"/>
        </w:rPr>
      </w:pPr>
      <w:r>
        <w:rPr>
          <w:sz w:val="18"/>
        </w:rPr>
        <w:t>CV</w:t>
      </w:r>
      <w:r>
        <w:rPr>
          <w:spacing w:val="-5"/>
          <w:sz w:val="18"/>
        </w:rPr>
        <w:t xml:space="preserve"> </w:t>
      </w:r>
      <w:r>
        <w:rPr>
          <w:sz w:val="18"/>
        </w:rPr>
        <w:t>=</w:t>
      </w:r>
      <w:r>
        <w:rPr>
          <w:spacing w:val="-2"/>
          <w:sz w:val="18"/>
        </w:rPr>
        <w:t xml:space="preserve"> </w:t>
      </w:r>
      <w:r>
        <w:rPr>
          <w:sz w:val="18"/>
        </w:rPr>
        <w:t>cardiovascular,</w:t>
      </w:r>
      <w:r>
        <w:rPr>
          <w:spacing w:val="-2"/>
          <w:sz w:val="18"/>
        </w:rPr>
        <w:t xml:space="preserve"> </w:t>
      </w:r>
      <w:r>
        <w:rPr>
          <w:sz w:val="18"/>
        </w:rPr>
        <w:t>HHF</w:t>
      </w:r>
      <w:r>
        <w:rPr>
          <w:spacing w:val="-2"/>
          <w:sz w:val="18"/>
        </w:rPr>
        <w:t xml:space="preserve"> </w:t>
      </w:r>
      <w:r>
        <w:rPr>
          <w:sz w:val="18"/>
        </w:rPr>
        <w:t>=</w:t>
      </w:r>
      <w:r>
        <w:rPr>
          <w:spacing w:val="-4"/>
          <w:sz w:val="18"/>
        </w:rPr>
        <w:t xml:space="preserve"> </w:t>
      </w:r>
      <w:proofErr w:type="spellStart"/>
      <w:r>
        <w:rPr>
          <w:sz w:val="18"/>
        </w:rPr>
        <w:t>hospitalisation</w:t>
      </w:r>
      <w:proofErr w:type="spellEnd"/>
      <w:r>
        <w:rPr>
          <w:spacing w:val="-4"/>
          <w:sz w:val="18"/>
        </w:rPr>
        <w:t xml:space="preserve"> </w:t>
      </w:r>
      <w:r>
        <w:rPr>
          <w:sz w:val="18"/>
        </w:rPr>
        <w:t>for</w:t>
      </w:r>
      <w:r>
        <w:rPr>
          <w:spacing w:val="-2"/>
          <w:sz w:val="18"/>
        </w:rPr>
        <w:t xml:space="preserve"> </w:t>
      </w:r>
      <w:r>
        <w:rPr>
          <w:sz w:val="18"/>
        </w:rPr>
        <w:t>heart</w:t>
      </w:r>
      <w:r>
        <w:rPr>
          <w:spacing w:val="-4"/>
          <w:sz w:val="18"/>
        </w:rPr>
        <w:t xml:space="preserve"> </w:t>
      </w:r>
      <w:r>
        <w:rPr>
          <w:sz w:val="18"/>
        </w:rPr>
        <w:t>failure,</w:t>
      </w:r>
      <w:r>
        <w:rPr>
          <w:spacing w:val="-4"/>
          <w:sz w:val="18"/>
        </w:rPr>
        <w:t xml:space="preserve"> </w:t>
      </w:r>
      <w:r>
        <w:rPr>
          <w:sz w:val="18"/>
        </w:rPr>
        <w:t>eGFR</w:t>
      </w:r>
      <w:r>
        <w:rPr>
          <w:spacing w:val="-2"/>
          <w:sz w:val="18"/>
        </w:rPr>
        <w:t xml:space="preserve"> </w:t>
      </w:r>
      <w:r>
        <w:rPr>
          <w:sz w:val="18"/>
        </w:rPr>
        <w:t>=</w:t>
      </w:r>
      <w:r>
        <w:rPr>
          <w:spacing w:val="-2"/>
          <w:sz w:val="18"/>
        </w:rPr>
        <w:t xml:space="preserve"> </w:t>
      </w:r>
      <w:r>
        <w:rPr>
          <w:sz w:val="18"/>
        </w:rPr>
        <w:t>estimated</w:t>
      </w:r>
      <w:r>
        <w:rPr>
          <w:spacing w:val="-4"/>
          <w:sz w:val="18"/>
        </w:rPr>
        <w:t xml:space="preserve"> </w:t>
      </w:r>
      <w:r>
        <w:rPr>
          <w:sz w:val="18"/>
        </w:rPr>
        <w:t>glomerular</w:t>
      </w:r>
      <w:r>
        <w:rPr>
          <w:spacing w:val="-4"/>
          <w:sz w:val="18"/>
        </w:rPr>
        <w:t xml:space="preserve"> </w:t>
      </w:r>
      <w:r>
        <w:rPr>
          <w:sz w:val="18"/>
        </w:rPr>
        <w:t>filtration</w:t>
      </w:r>
      <w:r>
        <w:rPr>
          <w:spacing w:val="-3"/>
          <w:sz w:val="18"/>
        </w:rPr>
        <w:t xml:space="preserve"> </w:t>
      </w:r>
      <w:r>
        <w:rPr>
          <w:spacing w:val="-4"/>
          <w:sz w:val="18"/>
        </w:rPr>
        <w:t>rate</w:t>
      </w:r>
    </w:p>
    <w:p w14:paraId="04A3797F" w14:textId="77777777" w:rsidR="00F307E9" w:rsidRDefault="00BC3583" w:rsidP="00BC3583">
      <w:pPr>
        <w:spacing w:before="1"/>
        <w:ind w:left="140" w:right="555"/>
        <w:rPr>
          <w:sz w:val="18"/>
        </w:rPr>
      </w:pPr>
      <w:r>
        <w:rPr>
          <w:sz w:val="18"/>
        </w:rPr>
        <w:t>*</w:t>
      </w:r>
      <w:r>
        <w:rPr>
          <w:spacing w:val="26"/>
          <w:sz w:val="18"/>
        </w:rPr>
        <w:t xml:space="preserve"> </w:t>
      </w:r>
      <w:r>
        <w:rPr>
          <w:sz w:val="18"/>
        </w:rPr>
        <w:t>End-stage</w:t>
      </w:r>
      <w:r>
        <w:rPr>
          <w:spacing w:val="25"/>
          <w:sz w:val="18"/>
        </w:rPr>
        <w:t xml:space="preserve"> </w:t>
      </w:r>
      <w:r>
        <w:rPr>
          <w:sz w:val="18"/>
        </w:rPr>
        <w:t>kidney</w:t>
      </w:r>
      <w:r>
        <w:rPr>
          <w:spacing w:val="25"/>
          <w:sz w:val="18"/>
        </w:rPr>
        <w:t xml:space="preserve"> </w:t>
      </w:r>
      <w:r>
        <w:rPr>
          <w:sz w:val="18"/>
        </w:rPr>
        <w:t>disease</w:t>
      </w:r>
      <w:r>
        <w:rPr>
          <w:spacing w:val="27"/>
          <w:sz w:val="18"/>
        </w:rPr>
        <w:t xml:space="preserve"> </w:t>
      </w:r>
      <w:r>
        <w:rPr>
          <w:sz w:val="18"/>
        </w:rPr>
        <w:t>(ESKD)</w:t>
      </w:r>
      <w:r>
        <w:rPr>
          <w:spacing w:val="27"/>
          <w:sz w:val="18"/>
        </w:rPr>
        <w:t xml:space="preserve"> </w:t>
      </w:r>
      <w:r>
        <w:rPr>
          <w:sz w:val="18"/>
        </w:rPr>
        <w:t>is</w:t>
      </w:r>
      <w:r>
        <w:rPr>
          <w:spacing w:val="28"/>
          <w:sz w:val="18"/>
        </w:rPr>
        <w:t xml:space="preserve"> </w:t>
      </w:r>
      <w:r>
        <w:rPr>
          <w:sz w:val="18"/>
        </w:rPr>
        <w:t>defined</w:t>
      </w:r>
      <w:r>
        <w:rPr>
          <w:spacing w:val="27"/>
          <w:sz w:val="18"/>
        </w:rPr>
        <w:t xml:space="preserve"> </w:t>
      </w:r>
      <w:r>
        <w:rPr>
          <w:sz w:val="18"/>
        </w:rPr>
        <w:t>as</w:t>
      </w:r>
      <w:r>
        <w:rPr>
          <w:spacing w:val="28"/>
          <w:sz w:val="18"/>
        </w:rPr>
        <w:t xml:space="preserve"> </w:t>
      </w:r>
      <w:r>
        <w:rPr>
          <w:sz w:val="18"/>
        </w:rPr>
        <w:t>the</w:t>
      </w:r>
      <w:r>
        <w:rPr>
          <w:spacing w:val="27"/>
          <w:sz w:val="18"/>
        </w:rPr>
        <w:t xml:space="preserve"> </w:t>
      </w:r>
      <w:r>
        <w:rPr>
          <w:sz w:val="18"/>
        </w:rPr>
        <w:t>initiation</w:t>
      </w:r>
      <w:r>
        <w:rPr>
          <w:spacing w:val="25"/>
          <w:sz w:val="18"/>
        </w:rPr>
        <w:t xml:space="preserve"> </w:t>
      </w:r>
      <w:r>
        <w:rPr>
          <w:sz w:val="18"/>
        </w:rPr>
        <w:t>of</w:t>
      </w:r>
      <w:r>
        <w:rPr>
          <w:spacing w:val="25"/>
          <w:sz w:val="18"/>
        </w:rPr>
        <w:t xml:space="preserve"> </w:t>
      </w:r>
      <w:r>
        <w:rPr>
          <w:sz w:val="18"/>
        </w:rPr>
        <w:t>maintenance</w:t>
      </w:r>
      <w:r>
        <w:rPr>
          <w:spacing w:val="27"/>
          <w:sz w:val="18"/>
        </w:rPr>
        <w:t xml:space="preserve"> </w:t>
      </w:r>
      <w:r>
        <w:rPr>
          <w:sz w:val="18"/>
        </w:rPr>
        <w:t>dialysis</w:t>
      </w:r>
      <w:r>
        <w:rPr>
          <w:spacing w:val="25"/>
          <w:sz w:val="18"/>
        </w:rPr>
        <w:t xml:space="preserve"> </w:t>
      </w:r>
      <w:r>
        <w:rPr>
          <w:sz w:val="18"/>
        </w:rPr>
        <w:t>or</w:t>
      </w:r>
      <w:r>
        <w:rPr>
          <w:spacing w:val="27"/>
          <w:sz w:val="18"/>
        </w:rPr>
        <w:t xml:space="preserve"> </w:t>
      </w:r>
      <w:r>
        <w:rPr>
          <w:sz w:val="18"/>
        </w:rPr>
        <w:t>receipt</w:t>
      </w:r>
      <w:r>
        <w:rPr>
          <w:spacing w:val="27"/>
          <w:sz w:val="18"/>
        </w:rPr>
        <w:t xml:space="preserve"> </w:t>
      </w:r>
      <w:r>
        <w:rPr>
          <w:sz w:val="18"/>
        </w:rPr>
        <w:t>of</w:t>
      </w:r>
      <w:r>
        <w:rPr>
          <w:spacing w:val="25"/>
          <w:sz w:val="18"/>
        </w:rPr>
        <w:t xml:space="preserve"> </w:t>
      </w:r>
      <w:r>
        <w:rPr>
          <w:sz w:val="18"/>
        </w:rPr>
        <w:t>a</w:t>
      </w:r>
      <w:r>
        <w:rPr>
          <w:spacing w:val="27"/>
          <w:sz w:val="18"/>
        </w:rPr>
        <w:t xml:space="preserve"> </w:t>
      </w:r>
      <w:r>
        <w:rPr>
          <w:sz w:val="18"/>
        </w:rPr>
        <w:t xml:space="preserve">kidney </w:t>
      </w:r>
      <w:r>
        <w:rPr>
          <w:spacing w:val="-2"/>
          <w:sz w:val="18"/>
        </w:rPr>
        <w:t>transplant.</w:t>
      </w:r>
    </w:p>
    <w:p w14:paraId="0E78B257" w14:textId="77777777" w:rsidR="00F307E9" w:rsidRDefault="00BC3583" w:rsidP="00BC3583">
      <w:pPr>
        <w:spacing w:line="206" w:lineRule="exact"/>
        <w:ind w:left="140"/>
        <w:rPr>
          <w:sz w:val="18"/>
        </w:rPr>
      </w:pPr>
      <w:r>
        <w:rPr>
          <w:sz w:val="18"/>
        </w:rPr>
        <w:t>**</w:t>
      </w:r>
      <w:r>
        <w:rPr>
          <w:spacing w:val="-3"/>
          <w:sz w:val="18"/>
        </w:rPr>
        <w:t xml:space="preserve"> </w:t>
      </w:r>
      <w:r>
        <w:rPr>
          <w:sz w:val="18"/>
        </w:rPr>
        <w:t>There were</w:t>
      </w:r>
      <w:r>
        <w:rPr>
          <w:spacing w:val="-3"/>
          <w:sz w:val="18"/>
        </w:rPr>
        <w:t xml:space="preserve"> </w:t>
      </w:r>
      <w:r>
        <w:rPr>
          <w:sz w:val="18"/>
        </w:rPr>
        <w:t>too</w:t>
      </w:r>
      <w:r>
        <w:rPr>
          <w:spacing w:val="-4"/>
          <w:sz w:val="18"/>
        </w:rPr>
        <w:t xml:space="preserve"> </w:t>
      </w:r>
      <w:r>
        <w:rPr>
          <w:sz w:val="18"/>
        </w:rPr>
        <w:t>few</w:t>
      </w:r>
      <w:r>
        <w:rPr>
          <w:spacing w:val="-1"/>
          <w:sz w:val="18"/>
        </w:rPr>
        <w:t xml:space="preserve"> </w:t>
      </w:r>
      <w:r>
        <w:rPr>
          <w:sz w:val="18"/>
        </w:rPr>
        <w:t>events</w:t>
      </w:r>
      <w:r>
        <w:rPr>
          <w:spacing w:val="-2"/>
          <w:sz w:val="18"/>
        </w:rPr>
        <w:t xml:space="preserve"> </w:t>
      </w:r>
      <w:r>
        <w:rPr>
          <w:sz w:val="18"/>
        </w:rPr>
        <w:t>of</w:t>
      </w:r>
      <w:r>
        <w:rPr>
          <w:spacing w:val="-1"/>
          <w:sz w:val="18"/>
        </w:rPr>
        <w:t xml:space="preserve"> </w:t>
      </w:r>
      <w:r>
        <w:rPr>
          <w:sz w:val="18"/>
        </w:rPr>
        <w:t>renal</w:t>
      </w:r>
      <w:r>
        <w:rPr>
          <w:spacing w:val="-1"/>
          <w:sz w:val="18"/>
        </w:rPr>
        <w:t xml:space="preserve"> </w:t>
      </w:r>
      <w:r>
        <w:rPr>
          <w:sz w:val="18"/>
        </w:rPr>
        <w:t>death</w:t>
      </w:r>
      <w:r>
        <w:rPr>
          <w:spacing w:val="-3"/>
          <w:sz w:val="18"/>
        </w:rPr>
        <w:t xml:space="preserve"> </w:t>
      </w:r>
      <w:r>
        <w:rPr>
          <w:sz w:val="18"/>
        </w:rPr>
        <w:t>to</w:t>
      </w:r>
      <w:r>
        <w:rPr>
          <w:spacing w:val="-3"/>
          <w:sz w:val="18"/>
        </w:rPr>
        <w:t xml:space="preserve"> </w:t>
      </w:r>
      <w:r>
        <w:rPr>
          <w:sz w:val="18"/>
        </w:rPr>
        <w:t>compute</w:t>
      </w:r>
      <w:r>
        <w:rPr>
          <w:spacing w:val="-4"/>
          <w:sz w:val="18"/>
        </w:rPr>
        <w:t xml:space="preserve"> </w:t>
      </w:r>
      <w:r>
        <w:rPr>
          <w:sz w:val="18"/>
        </w:rPr>
        <w:t>a reliable hazard</w:t>
      </w:r>
      <w:r>
        <w:rPr>
          <w:spacing w:val="-3"/>
          <w:sz w:val="18"/>
        </w:rPr>
        <w:t xml:space="preserve"> </w:t>
      </w:r>
      <w:r>
        <w:rPr>
          <w:spacing w:val="-2"/>
          <w:sz w:val="18"/>
        </w:rPr>
        <w:t>ratio.</w:t>
      </w:r>
    </w:p>
    <w:p w14:paraId="475E65BB" w14:textId="77777777" w:rsidR="00F307E9" w:rsidRDefault="00F307E9" w:rsidP="00BC3583">
      <w:pPr>
        <w:spacing w:line="206" w:lineRule="exact"/>
        <w:rPr>
          <w:sz w:val="18"/>
        </w:rPr>
        <w:sectPr w:rsidR="00F307E9">
          <w:pgSz w:w="11930" w:h="16840"/>
          <w:pgMar w:top="1340" w:right="880" w:bottom="880" w:left="1300" w:header="0" w:footer="699" w:gutter="0"/>
          <w:cols w:space="720"/>
        </w:sectPr>
      </w:pPr>
    </w:p>
    <w:p w14:paraId="0B71A4A2" w14:textId="77777777" w:rsidR="00F307E9" w:rsidRDefault="00BC3583" w:rsidP="00BC3583">
      <w:pPr>
        <w:pStyle w:val="Heading2"/>
        <w:ind w:left="139" w:right="555"/>
        <w:jc w:val="left"/>
      </w:pPr>
      <w:r>
        <w:lastRenderedPageBreak/>
        <w:t xml:space="preserve">Figure 13 Time to first event of kidney disease progression or adjudicated CV death, estimated cumulative incidence </w:t>
      </w:r>
      <w:proofErr w:type="gramStart"/>
      <w:r>
        <w:t>function</w:t>
      </w:r>
      <w:proofErr w:type="gramEnd"/>
    </w:p>
    <w:p w14:paraId="21C58B55" w14:textId="77777777" w:rsidR="00F307E9" w:rsidRDefault="00BC3583" w:rsidP="00BC3583">
      <w:pPr>
        <w:pStyle w:val="BodyText"/>
        <w:spacing w:before="9"/>
        <w:ind w:left="0"/>
        <w:jc w:val="left"/>
        <w:rPr>
          <w:b/>
          <w:sz w:val="13"/>
        </w:rPr>
      </w:pPr>
      <w:r>
        <w:rPr>
          <w:noProof/>
        </w:rPr>
        <w:drawing>
          <wp:anchor distT="0" distB="0" distL="0" distR="0" simplePos="0" relativeHeight="487593984" behindDoc="1" locked="0" layoutInCell="1" allowOverlap="1" wp14:anchorId="5A7BA52D" wp14:editId="547C9061">
            <wp:simplePos x="0" y="0"/>
            <wp:positionH relativeFrom="page">
              <wp:posOffset>927615</wp:posOffset>
            </wp:positionH>
            <wp:positionV relativeFrom="paragraph">
              <wp:posOffset>116379</wp:posOffset>
            </wp:positionV>
            <wp:extent cx="5652582" cy="421938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5652582" cy="4219384"/>
                    </a:xfrm>
                    <a:prstGeom prst="rect">
                      <a:avLst/>
                    </a:prstGeom>
                  </pic:spPr>
                </pic:pic>
              </a:graphicData>
            </a:graphic>
          </wp:anchor>
        </w:drawing>
      </w:r>
    </w:p>
    <w:p w14:paraId="327F035D" w14:textId="77777777" w:rsidR="00F307E9" w:rsidRDefault="00F307E9" w:rsidP="00BC3583">
      <w:pPr>
        <w:rPr>
          <w:sz w:val="13"/>
        </w:rPr>
        <w:sectPr w:rsidR="00F307E9">
          <w:pgSz w:w="11930" w:h="16840"/>
          <w:pgMar w:top="1360" w:right="880" w:bottom="880" w:left="1300" w:header="0" w:footer="699" w:gutter="0"/>
          <w:cols w:space="720"/>
        </w:sectPr>
      </w:pPr>
    </w:p>
    <w:p w14:paraId="4DB0C533" w14:textId="77777777" w:rsidR="00F307E9" w:rsidRDefault="00BC3583" w:rsidP="00BC3583">
      <w:pPr>
        <w:spacing w:before="66"/>
        <w:ind w:left="139" w:right="556"/>
        <w:rPr>
          <w:b/>
        </w:rPr>
      </w:pPr>
      <w:r>
        <w:rPr>
          <w:b/>
        </w:rPr>
        <w:lastRenderedPageBreak/>
        <w:t>Figure</w:t>
      </w:r>
      <w:r>
        <w:rPr>
          <w:b/>
          <w:spacing w:val="-16"/>
        </w:rPr>
        <w:t xml:space="preserve"> </w:t>
      </w:r>
      <w:r>
        <w:rPr>
          <w:b/>
        </w:rPr>
        <w:t>14</w:t>
      </w:r>
      <w:r>
        <w:rPr>
          <w:b/>
          <w:spacing w:val="-15"/>
        </w:rPr>
        <w:t xml:space="preserve"> </w:t>
      </w:r>
      <w:r>
        <w:rPr>
          <w:b/>
        </w:rPr>
        <w:t>Occurrence</w:t>
      </w:r>
      <w:r>
        <w:rPr>
          <w:b/>
          <w:spacing w:val="-15"/>
        </w:rPr>
        <w:t xml:space="preserve"> </w:t>
      </w:r>
      <w:r>
        <w:rPr>
          <w:b/>
        </w:rPr>
        <w:t>of</w:t>
      </w:r>
      <w:r>
        <w:rPr>
          <w:b/>
          <w:spacing w:val="-12"/>
        </w:rPr>
        <w:t xml:space="preserve"> </w:t>
      </w:r>
      <w:r>
        <w:rPr>
          <w:b/>
        </w:rPr>
        <w:t>all-cause</w:t>
      </w:r>
      <w:r>
        <w:rPr>
          <w:b/>
          <w:spacing w:val="-16"/>
        </w:rPr>
        <w:t xml:space="preserve"> </w:t>
      </w:r>
      <w:proofErr w:type="spellStart"/>
      <w:r>
        <w:rPr>
          <w:b/>
        </w:rPr>
        <w:t>hospitalisation</w:t>
      </w:r>
      <w:proofErr w:type="spellEnd"/>
      <w:r>
        <w:rPr>
          <w:b/>
          <w:spacing w:val="-14"/>
        </w:rPr>
        <w:t xml:space="preserve"> </w:t>
      </w:r>
      <w:r>
        <w:rPr>
          <w:b/>
        </w:rPr>
        <w:t>(first</w:t>
      </w:r>
      <w:r>
        <w:rPr>
          <w:b/>
          <w:spacing w:val="-13"/>
        </w:rPr>
        <w:t xml:space="preserve"> </w:t>
      </w:r>
      <w:r>
        <w:rPr>
          <w:b/>
        </w:rPr>
        <w:t>and</w:t>
      </w:r>
      <w:r>
        <w:rPr>
          <w:b/>
          <w:spacing w:val="-15"/>
        </w:rPr>
        <w:t xml:space="preserve"> </w:t>
      </w:r>
      <w:r>
        <w:rPr>
          <w:b/>
        </w:rPr>
        <w:t>recurrent),</w:t>
      </w:r>
      <w:r>
        <w:rPr>
          <w:b/>
          <w:spacing w:val="-16"/>
        </w:rPr>
        <w:t xml:space="preserve"> </w:t>
      </w:r>
      <w:r>
        <w:rPr>
          <w:b/>
        </w:rPr>
        <w:t>mean</w:t>
      </w:r>
      <w:r>
        <w:rPr>
          <w:b/>
          <w:spacing w:val="-14"/>
        </w:rPr>
        <w:t xml:space="preserve"> </w:t>
      </w:r>
      <w:r>
        <w:rPr>
          <w:b/>
        </w:rPr>
        <w:t xml:space="preserve">cumulative </w:t>
      </w:r>
      <w:proofErr w:type="gramStart"/>
      <w:r>
        <w:rPr>
          <w:b/>
          <w:spacing w:val="-2"/>
        </w:rPr>
        <w:t>function</w:t>
      </w:r>
      <w:proofErr w:type="gramEnd"/>
    </w:p>
    <w:p w14:paraId="118A1B22" w14:textId="77777777" w:rsidR="00F307E9" w:rsidRDefault="00BC3583" w:rsidP="00BC3583">
      <w:pPr>
        <w:pStyle w:val="BodyText"/>
        <w:spacing w:before="2"/>
        <w:ind w:left="0"/>
        <w:jc w:val="left"/>
        <w:rPr>
          <w:b/>
          <w:sz w:val="16"/>
        </w:rPr>
      </w:pPr>
      <w:r>
        <w:rPr>
          <w:noProof/>
        </w:rPr>
        <w:drawing>
          <wp:anchor distT="0" distB="0" distL="0" distR="0" simplePos="0" relativeHeight="487594496" behindDoc="1" locked="0" layoutInCell="1" allowOverlap="1" wp14:anchorId="49BBBBB2" wp14:editId="421C6911">
            <wp:simplePos x="0" y="0"/>
            <wp:positionH relativeFrom="page">
              <wp:posOffset>964951</wp:posOffset>
            </wp:positionH>
            <wp:positionV relativeFrom="paragraph">
              <wp:posOffset>133603</wp:posOffset>
            </wp:positionV>
            <wp:extent cx="5406629" cy="4035933"/>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406629" cy="4035933"/>
                    </a:xfrm>
                    <a:prstGeom prst="rect">
                      <a:avLst/>
                    </a:prstGeom>
                  </pic:spPr>
                </pic:pic>
              </a:graphicData>
            </a:graphic>
          </wp:anchor>
        </w:drawing>
      </w:r>
    </w:p>
    <w:p w14:paraId="7A3FA683" w14:textId="77777777" w:rsidR="00F307E9" w:rsidRDefault="00F307E9" w:rsidP="00BC3583">
      <w:pPr>
        <w:pStyle w:val="BodyText"/>
        <w:spacing w:before="21"/>
        <w:ind w:left="0"/>
        <w:jc w:val="left"/>
        <w:rPr>
          <w:b/>
        </w:rPr>
      </w:pPr>
    </w:p>
    <w:p w14:paraId="76E3F482" w14:textId="77777777" w:rsidR="00F307E9" w:rsidRDefault="00BC3583" w:rsidP="00BC3583">
      <w:pPr>
        <w:pStyle w:val="BodyText"/>
        <w:spacing w:before="0"/>
        <w:ind w:left="139" w:right="557"/>
        <w:jc w:val="left"/>
      </w:pPr>
      <w:r>
        <w:t>The results of the primary composite endpoint were generally consistent across the pre- specified subgroups,</w:t>
      </w:r>
      <w:r>
        <w:rPr>
          <w:spacing w:val="-1"/>
        </w:rPr>
        <w:t xml:space="preserve"> </w:t>
      </w:r>
      <w:r>
        <w:t>including eGFR</w:t>
      </w:r>
      <w:r>
        <w:rPr>
          <w:spacing w:val="-3"/>
        </w:rPr>
        <w:t xml:space="preserve"> </w:t>
      </w:r>
      <w:r>
        <w:t>categories,</w:t>
      </w:r>
      <w:r>
        <w:rPr>
          <w:spacing w:val="-4"/>
        </w:rPr>
        <w:t xml:space="preserve"> </w:t>
      </w:r>
      <w:r>
        <w:t>underlying cause</w:t>
      </w:r>
      <w:r>
        <w:rPr>
          <w:spacing w:val="-3"/>
        </w:rPr>
        <w:t xml:space="preserve"> </w:t>
      </w:r>
      <w:r>
        <w:t>of</w:t>
      </w:r>
      <w:r>
        <w:rPr>
          <w:spacing w:val="-1"/>
        </w:rPr>
        <w:t xml:space="preserve"> </w:t>
      </w:r>
      <w:r>
        <w:t>renal</w:t>
      </w:r>
      <w:r>
        <w:rPr>
          <w:spacing w:val="-1"/>
        </w:rPr>
        <w:t xml:space="preserve"> </w:t>
      </w:r>
      <w:r>
        <w:t>disease,</w:t>
      </w:r>
      <w:r>
        <w:rPr>
          <w:spacing w:val="-1"/>
        </w:rPr>
        <w:t xml:space="preserve"> </w:t>
      </w:r>
      <w:r>
        <w:t>diabetes status, or background use of RAS inhibitors. Treatment benefits were</w:t>
      </w:r>
      <w:r>
        <w:rPr>
          <w:spacing w:val="-2"/>
        </w:rPr>
        <w:t xml:space="preserve"> </w:t>
      </w:r>
      <w:r>
        <w:t xml:space="preserve">more </w:t>
      </w:r>
      <w:proofErr w:type="gramStart"/>
      <w:r>
        <w:t>clearly evident</w:t>
      </w:r>
      <w:proofErr w:type="gramEnd"/>
      <w:r>
        <w:t xml:space="preserve"> in patients with higher levels of albuminuria.</w:t>
      </w:r>
    </w:p>
    <w:p w14:paraId="2228286C" w14:textId="77777777" w:rsidR="00F307E9" w:rsidRDefault="00BC3583" w:rsidP="00BC3583">
      <w:pPr>
        <w:pStyle w:val="BodyText"/>
        <w:ind w:left="139"/>
        <w:jc w:val="left"/>
      </w:pPr>
      <w:proofErr w:type="gramStart"/>
      <w:r>
        <w:t>Empagliflozin</w:t>
      </w:r>
      <w:r>
        <w:rPr>
          <w:spacing w:val="30"/>
        </w:rPr>
        <w:t xml:space="preserve">  </w:t>
      </w:r>
      <w:r>
        <w:t>slowed</w:t>
      </w:r>
      <w:proofErr w:type="gramEnd"/>
      <w:r>
        <w:rPr>
          <w:spacing w:val="30"/>
        </w:rPr>
        <w:t xml:space="preserve">  </w:t>
      </w:r>
      <w:r>
        <w:t>the</w:t>
      </w:r>
      <w:r>
        <w:rPr>
          <w:spacing w:val="31"/>
        </w:rPr>
        <w:t xml:space="preserve">  </w:t>
      </w:r>
      <w:r>
        <w:t>annual</w:t>
      </w:r>
      <w:r>
        <w:rPr>
          <w:spacing w:val="30"/>
        </w:rPr>
        <w:t xml:space="preserve">  </w:t>
      </w:r>
      <w:r>
        <w:t>rate</w:t>
      </w:r>
      <w:r>
        <w:rPr>
          <w:spacing w:val="31"/>
        </w:rPr>
        <w:t xml:space="preserve">  </w:t>
      </w:r>
      <w:r>
        <w:t>of</w:t>
      </w:r>
      <w:r>
        <w:rPr>
          <w:spacing w:val="31"/>
        </w:rPr>
        <w:t xml:space="preserve">  </w:t>
      </w:r>
      <w:r>
        <w:t>eGFR</w:t>
      </w:r>
      <w:r>
        <w:rPr>
          <w:spacing w:val="31"/>
        </w:rPr>
        <w:t xml:space="preserve">  </w:t>
      </w:r>
      <w:r>
        <w:t>decline</w:t>
      </w:r>
      <w:r>
        <w:rPr>
          <w:spacing w:val="30"/>
        </w:rPr>
        <w:t xml:space="preserve">  </w:t>
      </w:r>
      <w:r>
        <w:t>compared</w:t>
      </w:r>
      <w:r>
        <w:rPr>
          <w:spacing w:val="31"/>
        </w:rPr>
        <w:t xml:space="preserve">  </w:t>
      </w:r>
      <w:r>
        <w:t>to</w:t>
      </w:r>
      <w:r>
        <w:rPr>
          <w:spacing w:val="29"/>
        </w:rPr>
        <w:t xml:space="preserve">  </w:t>
      </w:r>
      <w:r>
        <w:t>placebo</w:t>
      </w:r>
      <w:r>
        <w:rPr>
          <w:spacing w:val="31"/>
        </w:rPr>
        <w:t xml:space="preserve">  </w:t>
      </w:r>
      <w:r>
        <w:rPr>
          <w:spacing w:val="-5"/>
        </w:rPr>
        <w:t>by</w:t>
      </w:r>
    </w:p>
    <w:p w14:paraId="79A3812F" w14:textId="77777777" w:rsidR="00F307E9" w:rsidRDefault="00BC3583" w:rsidP="00BC3583">
      <w:pPr>
        <w:pStyle w:val="BodyText"/>
        <w:spacing w:before="1"/>
        <w:ind w:left="139" w:right="552" w:hanging="1"/>
        <w:jc w:val="left"/>
      </w:pPr>
      <w:r>
        <w:t>1.37</w:t>
      </w:r>
      <w:r>
        <w:rPr>
          <w:spacing w:val="-4"/>
        </w:rPr>
        <w:t xml:space="preserve"> </w:t>
      </w:r>
      <w:r>
        <w:t>mL/min/1.73</w:t>
      </w:r>
      <w:r>
        <w:rPr>
          <w:spacing w:val="-4"/>
        </w:rPr>
        <w:t xml:space="preserve"> </w:t>
      </w:r>
      <w:r>
        <w:t>m</w:t>
      </w:r>
      <w:r>
        <w:rPr>
          <w:vertAlign w:val="superscript"/>
        </w:rPr>
        <w:t>2</w:t>
      </w:r>
      <w:r>
        <w:t>/year (95%</w:t>
      </w:r>
      <w:r>
        <w:rPr>
          <w:spacing w:val="-1"/>
        </w:rPr>
        <w:t xml:space="preserve"> </w:t>
      </w:r>
      <w:r>
        <w:t>CI 1.16,</w:t>
      </w:r>
      <w:r>
        <w:rPr>
          <w:spacing w:val="-2"/>
        </w:rPr>
        <w:t xml:space="preserve"> </w:t>
      </w:r>
      <w:r>
        <w:t>1.59),</w:t>
      </w:r>
      <w:r>
        <w:rPr>
          <w:spacing w:val="-2"/>
        </w:rPr>
        <w:t xml:space="preserve"> </w:t>
      </w:r>
      <w:r>
        <w:t>based</w:t>
      </w:r>
      <w:r>
        <w:rPr>
          <w:spacing w:val="-2"/>
        </w:rPr>
        <w:t xml:space="preserve"> </w:t>
      </w:r>
      <w:r>
        <w:t>on</w:t>
      </w:r>
      <w:r>
        <w:rPr>
          <w:spacing w:val="-2"/>
        </w:rPr>
        <w:t xml:space="preserve"> </w:t>
      </w:r>
      <w:r>
        <w:t>a</w:t>
      </w:r>
      <w:r>
        <w:rPr>
          <w:spacing w:val="-4"/>
        </w:rPr>
        <w:t xml:space="preserve"> </w:t>
      </w:r>
      <w:r>
        <w:t>pre-specified</w:t>
      </w:r>
      <w:r>
        <w:rPr>
          <w:spacing w:val="-2"/>
        </w:rPr>
        <w:t xml:space="preserve"> </w:t>
      </w:r>
      <w:r>
        <w:t>analysis</w:t>
      </w:r>
      <w:r>
        <w:rPr>
          <w:spacing w:val="-1"/>
        </w:rPr>
        <w:t xml:space="preserve"> </w:t>
      </w:r>
      <w:r>
        <w:t>of all</w:t>
      </w:r>
      <w:r>
        <w:rPr>
          <w:spacing w:val="-2"/>
        </w:rPr>
        <w:t xml:space="preserve"> </w:t>
      </w:r>
      <w:r>
        <w:t>eGFR measurements taken from the 2-month visit to the final follow-up visit. Patients treated with empagliflozin experienced an initial drop in eGFR which returned towards baseline after treatment discontinuation as</w:t>
      </w:r>
      <w:r>
        <w:rPr>
          <w:spacing w:val="-1"/>
        </w:rPr>
        <w:t xml:space="preserve"> </w:t>
      </w:r>
      <w:r>
        <w:t>demonstrated</w:t>
      </w:r>
      <w:r>
        <w:rPr>
          <w:spacing w:val="-2"/>
        </w:rPr>
        <w:t xml:space="preserve"> </w:t>
      </w:r>
      <w:r>
        <w:t>in</w:t>
      </w:r>
      <w:r>
        <w:rPr>
          <w:spacing w:val="-2"/>
        </w:rPr>
        <w:t xml:space="preserve"> </w:t>
      </w:r>
      <w:r>
        <w:t>several of the</w:t>
      </w:r>
      <w:r>
        <w:rPr>
          <w:spacing w:val="-2"/>
        </w:rPr>
        <w:t xml:space="preserve"> </w:t>
      </w:r>
      <w:r>
        <w:t>empagliflozin</w:t>
      </w:r>
      <w:r>
        <w:rPr>
          <w:spacing w:val="-2"/>
        </w:rPr>
        <w:t xml:space="preserve"> </w:t>
      </w:r>
      <w:r>
        <w:t xml:space="preserve">studies, supporting that </w:t>
      </w:r>
      <w:proofErr w:type="spellStart"/>
      <w:r>
        <w:t>haemodynamic</w:t>
      </w:r>
      <w:proofErr w:type="spellEnd"/>
      <w:r>
        <w:t xml:space="preserve"> changes play a role in the acute effects of empagliflozin on eGFR.</w:t>
      </w:r>
    </w:p>
    <w:p w14:paraId="109FF2FF" w14:textId="77777777" w:rsidR="00F307E9" w:rsidRDefault="00BC3583" w:rsidP="00BC3583">
      <w:pPr>
        <w:pStyle w:val="Heading1"/>
        <w:numPr>
          <w:ilvl w:val="1"/>
          <w:numId w:val="2"/>
        </w:numPr>
        <w:tabs>
          <w:tab w:val="left" w:pos="567"/>
        </w:tabs>
      </w:pPr>
      <w:bookmarkStart w:id="55" w:name="5.2__PHARMACOKINETIC_PROPERTIES"/>
      <w:bookmarkEnd w:id="55"/>
      <w:r>
        <w:rPr>
          <w:spacing w:val="-2"/>
        </w:rPr>
        <w:t>PHARMACOKINETIC</w:t>
      </w:r>
      <w:r>
        <w:rPr>
          <w:spacing w:val="14"/>
        </w:rPr>
        <w:t xml:space="preserve"> </w:t>
      </w:r>
      <w:r>
        <w:rPr>
          <w:spacing w:val="-2"/>
        </w:rPr>
        <w:t>PROPERTIES</w:t>
      </w:r>
    </w:p>
    <w:p w14:paraId="6339CB1F" w14:textId="77777777" w:rsidR="00F307E9" w:rsidRDefault="00BC3583" w:rsidP="00BC3583">
      <w:pPr>
        <w:pStyle w:val="Heading2"/>
        <w:spacing w:before="239"/>
        <w:ind w:left="139"/>
        <w:jc w:val="left"/>
      </w:pPr>
      <w:bookmarkStart w:id="56" w:name="Absorption"/>
      <w:bookmarkEnd w:id="56"/>
      <w:r>
        <w:rPr>
          <w:spacing w:val="-2"/>
        </w:rPr>
        <w:t>Absorption</w:t>
      </w:r>
    </w:p>
    <w:p w14:paraId="3B323DBA" w14:textId="77777777" w:rsidR="00F307E9" w:rsidRDefault="00BC3583" w:rsidP="00BC3583">
      <w:pPr>
        <w:pStyle w:val="BodyText"/>
        <w:spacing w:before="122"/>
        <w:ind w:left="139" w:right="555"/>
        <w:jc w:val="left"/>
      </w:pPr>
      <w:r>
        <w:t xml:space="preserve">The pharmacokinetics of empagliflozin have been extensively </w:t>
      </w:r>
      <w:proofErr w:type="spellStart"/>
      <w:r>
        <w:t>characterised</w:t>
      </w:r>
      <w:proofErr w:type="spellEnd"/>
      <w:r>
        <w:t xml:space="preserve"> in healthy volunteers and patients with T2DM. After oral administration, empagliflozin was rapidly </w:t>
      </w:r>
      <w:r>
        <w:rPr>
          <w:position w:val="2"/>
        </w:rPr>
        <w:t>absorbed</w:t>
      </w:r>
      <w:r>
        <w:rPr>
          <w:spacing w:val="15"/>
          <w:position w:val="2"/>
        </w:rPr>
        <w:t xml:space="preserve"> </w:t>
      </w:r>
      <w:r>
        <w:rPr>
          <w:position w:val="2"/>
        </w:rPr>
        <w:t>with peak plasma concentrations (C</w:t>
      </w:r>
      <w:r>
        <w:rPr>
          <w:sz w:val="14"/>
        </w:rPr>
        <w:t>max</w:t>
      </w:r>
      <w:r>
        <w:rPr>
          <w:position w:val="2"/>
        </w:rPr>
        <w:t>)</w:t>
      </w:r>
      <w:r>
        <w:rPr>
          <w:spacing w:val="17"/>
          <w:position w:val="2"/>
        </w:rPr>
        <w:t xml:space="preserve"> </w:t>
      </w:r>
      <w:r>
        <w:rPr>
          <w:position w:val="2"/>
        </w:rPr>
        <w:t>with a median time to reach</w:t>
      </w:r>
      <w:r>
        <w:rPr>
          <w:spacing w:val="15"/>
          <w:position w:val="2"/>
        </w:rPr>
        <w:t xml:space="preserve"> </w:t>
      </w:r>
      <w:r>
        <w:rPr>
          <w:position w:val="2"/>
        </w:rPr>
        <w:t>C</w:t>
      </w:r>
      <w:r>
        <w:rPr>
          <w:sz w:val="14"/>
        </w:rPr>
        <w:t>max</w:t>
      </w:r>
      <w:r>
        <w:rPr>
          <w:spacing w:val="34"/>
          <w:sz w:val="14"/>
        </w:rPr>
        <w:t xml:space="preserve"> </w:t>
      </w:r>
      <w:r>
        <w:rPr>
          <w:position w:val="2"/>
        </w:rPr>
        <w:t>(t</w:t>
      </w:r>
      <w:r>
        <w:rPr>
          <w:sz w:val="14"/>
        </w:rPr>
        <w:t>max</w:t>
      </w:r>
      <w:r>
        <w:rPr>
          <w:position w:val="2"/>
        </w:rPr>
        <w:t>)</w:t>
      </w:r>
      <w:r>
        <w:rPr>
          <w:spacing w:val="17"/>
          <w:position w:val="2"/>
        </w:rPr>
        <w:t xml:space="preserve"> </w:t>
      </w:r>
      <w:r>
        <w:rPr>
          <w:position w:val="2"/>
        </w:rPr>
        <w:t>of</w:t>
      </w:r>
    </w:p>
    <w:p w14:paraId="1176DDC4" w14:textId="77777777" w:rsidR="00F307E9" w:rsidRDefault="00BC3583" w:rsidP="00BC3583">
      <w:pPr>
        <w:pStyle w:val="BodyText"/>
        <w:spacing w:before="0"/>
        <w:ind w:left="139" w:right="555"/>
        <w:jc w:val="left"/>
      </w:pPr>
      <w:r>
        <w:t>1.5</w:t>
      </w:r>
      <w:r>
        <w:rPr>
          <w:spacing w:val="-9"/>
        </w:rPr>
        <w:t xml:space="preserve"> </w:t>
      </w:r>
      <w:r>
        <w:t>h</w:t>
      </w:r>
      <w:r>
        <w:rPr>
          <w:spacing w:val="-11"/>
        </w:rPr>
        <w:t xml:space="preserve"> </w:t>
      </w:r>
      <w:r>
        <w:t>post-dose.</w:t>
      </w:r>
      <w:r>
        <w:rPr>
          <w:spacing w:val="-10"/>
        </w:rPr>
        <w:t xml:space="preserve"> </w:t>
      </w:r>
      <w:r>
        <w:t>Thereafter,</w:t>
      </w:r>
      <w:r>
        <w:rPr>
          <w:spacing w:val="-10"/>
        </w:rPr>
        <w:t xml:space="preserve"> </w:t>
      </w:r>
      <w:r>
        <w:t>plasma</w:t>
      </w:r>
      <w:r>
        <w:rPr>
          <w:spacing w:val="-11"/>
        </w:rPr>
        <w:t xml:space="preserve"> </w:t>
      </w:r>
      <w:r>
        <w:t>concentrations</w:t>
      </w:r>
      <w:r>
        <w:rPr>
          <w:spacing w:val="-8"/>
        </w:rPr>
        <w:t xml:space="preserve"> </w:t>
      </w:r>
      <w:r>
        <w:t>declined</w:t>
      </w:r>
      <w:r>
        <w:rPr>
          <w:spacing w:val="-9"/>
        </w:rPr>
        <w:t xml:space="preserve"> </w:t>
      </w:r>
      <w:r>
        <w:t>in</w:t>
      </w:r>
      <w:r>
        <w:rPr>
          <w:spacing w:val="-9"/>
        </w:rPr>
        <w:t xml:space="preserve"> </w:t>
      </w:r>
      <w:r>
        <w:t>a</w:t>
      </w:r>
      <w:r>
        <w:rPr>
          <w:spacing w:val="-9"/>
        </w:rPr>
        <w:t xml:space="preserve"> </w:t>
      </w:r>
      <w:r>
        <w:t>biphasic</w:t>
      </w:r>
      <w:r>
        <w:rPr>
          <w:spacing w:val="-11"/>
        </w:rPr>
        <w:t xml:space="preserve"> </w:t>
      </w:r>
      <w:r>
        <w:t>manner</w:t>
      </w:r>
      <w:r>
        <w:rPr>
          <w:spacing w:val="-10"/>
        </w:rPr>
        <w:t xml:space="preserve"> </w:t>
      </w:r>
      <w:r>
        <w:t>with</w:t>
      </w:r>
      <w:r>
        <w:rPr>
          <w:spacing w:val="-9"/>
        </w:rPr>
        <w:t xml:space="preserve"> </w:t>
      </w:r>
      <w:r>
        <w:t>a</w:t>
      </w:r>
      <w:r>
        <w:rPr>
          <w:spacing w:val="-11"/>
        </w:rPr>
        <w:t xml:space="preserve"> </w:t>
      </w:r>
      <w:r>
        <w:t xml:space="preserve">rapid distribution phase and a relatively slow terminal phase. The steady state mean plasma area </w:t>
      </w:r>
      <w:r>
        <w:rPr>
          <w:position w:val="2"/>
        </w:rPr>
        <w:t>under</w:t>
      </w:r>
      <w:r>
        <w:rPr>
          <w:spacing w:val="-5"/>
          <w:position w:val="2"/>
        </w:rPr>
        <w:t xml:space="preserve"> </w:t>
      </w:r>
      <w:r>
        <w:rPr>
          <w:position w:val="2"/>
        </w:rPr>
        <w:t>the</w:t>
      </w:r>
      <w:r>
        <w:rPr>
          <w:spacing w:val="-9"/>
          <w:position w:val="2"/>
        </w:rPr>
        <w:t xml:space="preserve"> </w:t>
      </w:r>
      <w:r>
        <w:rPr>
          <w:position w:val="2"/>
        </w:rPr>
        <w:t>curve</w:t>
      </w:r>
      <w:r>
        <w:rPr>
          <w:spacing w:val="-9"/>
          <w:position w:val="2"/>
        </w:rPr>
        <w:t xml:space="preserve"> </w:t>
      </w:r>
      <w:r>
        <w:rPr>
          <w:position w:val="2"/>
        </w:rPr>
        <w:t>(AUC)</w:t>
      </w:r>
      <w:r>
        <w:rPr>
          <w:spacing w:val="-5"/>
          <w:position w:val="2"/>
        </w:rPr>
        <w:t xml:space="preserve"> </w:t>
      </w:r>
      <w:r>
        <w:rPr>
          <w:position w:val="2"/>
        </w:rPr>
        <w:t>was</w:t>
      </w:r>
      <w:r>
        <w:rPr>
          <w:spacing w:val="-6"/>
          <w:position w:val="2"/>
        </w:rPr>
        <w:t xml:space="preserve"> </w:t>
      </w:r>
      <w:r>
        <w:rPr>
          <w:position w:val="2"/>
        </w:rPr>
        <w:t>4740</w:t>
      </w:r>
      <w:r>
        <w:rPr>
          <w:spacing w:val="-1"/>
          <w:position w:val="2"/>
        </w:rPr>
        <w:t xml:space="preserve"> </w:t>
      </w:r>
      <w:proofErr w:type="spellStart"/>
      <w:r>
        <w:rPr>
          <w:position w:val="2"/>
        </w:rPr>
        <w:t>nmol·h</w:t>
      </w:r>
      <w:proofErr w:type="spellEnd"/>
      <w:r>
        <w:rPr>
          <w:position w:val="2"/>
        </w:rPr>
        <w:t>/L</w:t>
      </w:r>
      <w:r>
        <w:rPr>
          <w:spacing w:val="-9"/>
          <w:position w:val="2"/>
        </w:rPr>
        <w:t xml:space="preserve"> </w:t>
      </w:r>
      <w:r>
        <w:rPr>
          <w:position w:val="2"/>
        </w:rPr>
        <w:t>and</w:t>
      </w:r>
      <w:r>
        <w:rPr>
          <w:spacing w:val="-6"/>
          <w:position w:val="2"/>
        </w:rPr>
        <w:t xml:space="preserve"> </w:t>
      </w:r>
      <w:r>
        <w:rPr>
          <w:position w:val="2"/>
        </w:rPr>
        <w:t>C</w:t>
      </w:r>
      <w:r>
        <w:rPr>
          <w:sz w:val="14"/>
        </w:rPr>
        <w:t>max</w:t>
      </w:r>
      <w:r>
        <w:rPr>
          <w:spacing w:val="16"/>
          <w:sz w:val="14"/>
        </w:rPr>
        <w:t xml:space="preserve"> </w:t>
      </w:r>
      <w:r>
        <w:rPr>
          <w:position w:val="2"/>
        </w:rPr>
        <w:t>was</w:t>
      </w:r>
      <w:r>
        <w:rPr>
          <w:spacing w:val="-6"/>
          <w:position w:val="2"/>
        </w:rPr>
        <w:t xml:space="preserve"> </w:t>
      </w:r>
      <w:r>
        <w:rPr>
          <w:position w:val="2"/>
        </w:rPr>
        <w:t>687</w:t>
      </w:r>
      <w:r>
        <w:rPr>
          <w:spacing w:val="-6"/>
          <w:position w:val="2"/>
        </w:rPr>
        <w:t xml:space="preserve"> </w:t>
      </w:r>
      <w:r>
        <w:rPr>
          <w:position w:val="2"/>
        </w:rPr>
        <w:t>nmol/L</w:t>
      </w:r>
      <w:r>
        <w:rPr>
          <w:spacing w:val="-9"/>
          <w:position w:val="2"/>
        </w:rPr>
        <w:t xml:space="preserve"> </w:t>
      </w:r>
      <w:r>
        <w:rPr>
          <w:position w:val="2"/>
        </w:rPr>
        <w:t>with</w:t>
      </w:r>
      <w:r>
        <w:rPr>
          <w:spacing w:val="-6"/>
          <w:position w:val="2"/>
        </w:rPr>
        <w:t xml:space="preserve"> </w:t>
      </w:r>
      <w:r>
        <w:rPr>
          <w:position w:val="2"/>
        </w:rPr>
        <w:t>25</w:t>
      </w:r>
      <w:r>
        <w:rPr>
          <w:spacing w:val="-6"/>
          <w:position w:val="2"/>
        </w:rPr>
        <w:t xml:space="preserve"> </w:t>
      </w:r>
      <w:r>
        <w:rPr>
          <w:position w:val="2"/>
        </w:rPr>
        <w:t>mg</w:t>
      </w:r>
      <w:r>
        <w:rPr>
          <w:spacing w:val="-6"/>
          <w:position w:val="2"/>
        </w:rPr>
        <w:t xml:space="preserve"> </w:t>
      </w:r>
      <w:r>
        <w:rPr>
          <w:position w:val="2"/>
        </w:rPr>
        <w:t xml:space="preserve">empagliflozin </w:t>
      </w:r>
      <w:r>
        <w:t>once</w:t>
      </w:r>
      <w:r>
        <w:rPr>
          <w:spacing w:val="-5"/>
        </w:rPr>
        <w:t xml:space="preserve"> </w:t>
      </w:r>
      <w:r>
        <w:t>daily.</w:t>
      </w:r>
      <w:r>
        <w:rPr>
          <w:spacing w:val="-6"/>
        </w:rPr>
        <w:t xml:space="preserve"> </w:t>
      </w:r>
      <w:r>
        <w:t>Systemic</w:t>
      </w:r>
      <w:r>
        <w:rPr>
          <w:spacing w:val="-5"/>
        </w:rPr>
        <w:t xml:space="preserve"> </w:t>
      </w:r>
      <w:r>
        <w:t>exposure</w:t>
      </w:r>
      <w:r>
        <w:rPr>
          <w:spacing w:val="-5"/>
        </w:rPr>
        <w:t xml:space="preserve"> </w:t>
      </w:r>
      <w:r>
        <w:t>of</w:t>
      </w:r>
      <w:r>
        <w:rPr>
          <w:spacing w:val="-6"/>
        </w:rPr>
        <w:t xml:space="preserve"> </w:t>
      </w:r>
      <w:r>
        <w:t>empagliflozin</w:t>
      </w:r>
      <w:r>
        <w:rPr>
          <w:spacing w:val="-5"/>
        </w:rPr>
        <w:t xml:space="preserve"> </w:t>
      </w:r>
      <w:r>
        <w:t>increased</w:t>
      </w:r>
      <w:r>
        <w:rPr>
          <w:spacing w:val="-7"/>
        </w:rPr>
        <w:t xml:space="preserve"> </w:t>
      </w:r>
      <w:r>
        <w:t>in</w:t>
      </w:r>
      <w:r>
        <w:rPr>
          <w:spacing w:val="-5"/>
        </w:rPr>
        <w:t xml:space="preserve"> </w:t>
      </w:r>
      <w:r>
        <w:t>a</w:t>
      </w:r>
      <w:r>
        <w:rPr>
          <w:spacing w:val="-7"/>
        </w:rPr>
        <w:t xml:space="preserve"> </w:t>
      </w:r>
      <w:r>
        <w:t>dose-proportional</w:t>
      </w:r>
      <w:r>
        <w:rPr>
          <w:spacing w:val="-6"/>
        </w:rPr>
        <w:t xml:space="preserve"> </w:t>
      </w:r>
      <w:r>
        <w:t>manner.</w:t>
      </w:r>
      <w:r>
        <w:rPr>
          <w:spacing w:val="-6"/>
        </w:rPr>
        <w:t xml:space="preserve"> </w:t>
      </w:r>
      <w:r>
        <w:t>The single-dose and steady-state pharmacokinetics parameters of empagliflozin were similar suggesting linear pharmacokinetics with respect to time. There were no clinically relevant differences in empagliflozin pharmacokinetics between he</w:t>
      </w:r>
      <w:r>
        <w:t xml:space="preserve">althy volunteers and patients with </w:t>
      </w:r>
      <w:r>
        <w:rPr>
          <w:spacing w:val="-2"/>
        </w:rPr>
        <w:t>T2DM.</w:t>
      </w:r>
    </w:p>
    <w:p w14:paraId="18266FD6" w14:textId="77777777" w:rsidR="00F307E9" w:rsidRDefault="00F307E9" w:rsidP="00BC3583">
      <w:pPr>
        <w:sectPr w:rsidR="00F307E9">
          <w:pgSz w:w="11930" w:h="16840"/>
          <w:pgMar w:top="1360" w:right="880" w:bottom="880" w:left="1300" w:header="0" w:footer="699" w:gutter="0"/>
          <w:cols w:space="720"/>
        </w:sectPr>
      </w:pPr>
    </w:p>
    <w:p w14:paraId="159D3119" w14:textId="77777777" w:rsidR="00F307E9" w:rsidRDefault="00BC3583" w:rsidP="00BC3583">
      <w:pPr>
        <w:pStyle w:val="BodyText"/>
        <w:spacing w:before="66"/>
        <w:ind w:right="555"/>
        <w:jc w:val="left"/>
      </w:pPr>
      <w:r>
        <w:lastRenderedPageBreak/>
        <w:t>Administration</w:t>
      </w:r>
      <w:r>
        <w:rPr>
          <w:spacing w:val="-2"/>
        </w:rPr>
        <w:t xml:space="preserve"> </w:t>
      </w:r>
      <w:r>
        <w:t>of 25</w:t>
      </w:r>
      <w:r>
        <w:rPr>
          <w:spacing w:val="-2"/>
        </w:rPr>
        <w:t xml:space="preserve"> </w:t>
      </w:r>
      <w:r>
        <w:t>mg</w:t>
      </w:r>
      <w:r>
        <w:rPr>
          <w:spacing w:val="-4"/>
        </w:rPr>
        <w:t xml:space="preserve"> </w:t>
      </w:r>
      <w:r>
        <w:t>empagliflozin after intake</w:t>
      </w:r>
      <w:r>
        <w:rPr>
          <w:spacing w:val="-2"/>
        </w:rPr>
        <w:t xml:space="preserve"> </w:t>
      </w:r>
      <w:r>
        <w:t>of a</w:t>
      </w:r>
      <w:r>
        <w:rPr>
          <w:spacing w:val="-2"/>
        </w:rPr>
        <w:t xml:space="preserve"> </w:t>
      </w:r>
      <w:r>
        <w:t>high-fat and</w:t>
      </w:r>
      <w:r>
        <w:rPr>
          <w:spacing w:val="-2"/>
        </w:rPr>
        <w:t xml:space="preserve"> </w:t>
      </w:r>
      <w:r>
        <w:t>high</w:t>
      </w:r>
      <w:r>
        <w:rPr>
          <w:spacing w:val="-2"/>
        </w:rPr>
        <w:t xml:space="preserve"> </w:t>
      </w:r>
      <w:r>
        <w:t>calorie meal</w:t>
      </w:r>
      <w:r>
        <w:rPr>
          <w:spacing w:val="-5"/>
        </w:rPr>
        <w:t xml:space="preserve"> </w:t>
      </w:r>
      <w:r>
        <w:t xml:space="preserve">resulted </w:t>
      </w:r>
      <w:r>
        <w:rPr>
          <w:position w:val="2"/>
        </w:rPr>
        <w:t>in slightly lower exposure; AUC decreased by approximately 16% and C</w:t>
      </w:r>
      <w:r>
        <w:rPr>
          <w:sz w:val="14"/>
        </w:rPr>
        <w:t>max</w:t>
      </w:r>
      <w:r>
        <w:rPr>
          <w:spacing w:val="40"/>
          <w:sz w:val="14"/>
        </w:rPr>
        <w:t xml:space="preserve"> </w:t>
      </w:r>
      <w:r>
        <w:rPr>
          <w:position w:val="2"/>
        </w:rPr>
        <w:t xml:space="preserve">decreased by </w:t>
      </w:r>
      <w:r>
        <w:t>approximately 37%, compared to fasted condition. The observed effect of food on empagliflozin pharmacokinetics was not considered clinically relevant and empagliflozin may be administered with or without food.</w:t>
      </w:r>
    </w:p>
    <w:p w14:paraId="4A714314" w14:textId="77777777" w:rsidR="00F307E9" w:rsidRDefault="00BC3583" w:rsidP="00BC3583">
      <w:pPr>
        <w:pStyle w:val="Heading2"/>
        <w:spacing w:before="237"/>
        <w:jc w:val="left"/>
      </w:pPr>
      <w:bookmarkStart w:id="57" w:name="Distribution"/>
      <w:bookmarkEnd w:id="57"/>
      <w:r>
        <w:rPr>
          <w:spacing w:val="-2"/>
        </w:rPr>
        <w:t>Distribution</w:t>
      </w:r>
    </w:p>
    <w:p w14:paraId="76273C8A" w14:textId="77777777" w:rsidR="00F307E9" w:rsidRDefault="00BC3583" w:rsidP="00BC3583">
      <w:pPr>
        <w:pStyle w:val="BodyText"/>
        <w:ind w:right="555"/>
        <w:jc w:val="left"/>
      </w:pPr>
      <w:r>
        <w:t>The apparent steady-state volume of distribution was estimated to be 73.8 L, based on a population pharmacokinetic analysis. Following administration of an oral [</w:t>
      </w:r>
      <w:r>
        <w:rPr>
          <w:vertAlign w:val="superscript"/>
        </w:rPr>
        <w:t>14</w:t>
      </w:r>
      <w:r>
        <w:t>C]-empagliflozin solution to healthy subjects, the red blood cell partitioning was approximately 36.8% and plasma protein binding was 86.2%.</w:t>
      </w:r>
    </w:p>
    <w:p w14:paraId="5A4A7803" w14:textId="77777777" w:rsidR="00F307E9" w:rsidRDefault="00BC3583" w:rsidP="00BC3583">
      <w:pPr>
        <w:pStyle w:val="Heading2"/>
        <w:spacing w:before="241"/>
        <w:jc w:val="left"/>
      </w:pPr>
      <w:bookmarkStart w:id="58" w:name="Metabolism"/>
      <w:bookmarkEnd w:id="58"/>
      <w:r>
        <w:rPr>
          <w:spacing w:val="-2"/>
        </w:rPr>
        <w:t>Metabolism</w:t>
      </w:r>
    </w:p>
    <w:p w14:paraId="75EAEAEC" w14:textId="77777777" w:rsidR="00F307E9" w:rsidRDefault="00BC3583" w:rsidP="00BC3583">
      <w:pPr>
        <w:pStyle w:val="BodyText"/>
        <w:ind w:right="555"/>
        <w:jc w:val="left"/>
      </w:pPr>
      <w:r>
        <w:t>No</w:t>
      </w:r>
      <w:r>
        <w:rPr>
          <w:spacing w:val="-11"/>
        </w:rPr>
        <w:t xml:space="preserve"> </w:t>
      </w:r>
      <w:r>
        <w:t>major</w:t>
      </w:r>
      <w:r>
        <w:rPr>
          <w:spacing w:val="-12"/>
        </w:rPr>
        <w:t xml:space="preserve"> </w:t>
      </w:r>
      <w:r>
        <w:t>metabolites</w:t>
      </w:r>
      <w:r>
        <w:rPr>
          <w:spacing w:val="-13"/>
        </w:rPr>
        <w:t xml:space="preserve"> </w:t>
      </w:r>
      <w:r>
        <w:t>of</w:t>
      </w:r>
      <w:r>
        <w:rPr>
          <w:spacing w:val="-12"/>
        </w:rPr>
        <w:t xml:space="preserve"> </w:t>
      </w:r>
      <w:r>
        <w:t>empagliflozin</w:t>
      </w:r>
      <w:r>
        <w:rPr>
          <w:spacing w:val="-11"/>
        </w:rPr>
        <w:t xml:space="preserve"> </w:t>
      </w:r>
      <w:r>
        <w:t>were</w:t>
      </w:r>
      <w:r>
        <w:rPr>
          <w:spacing w:val="-11"/>
        </w:rPr>
        <w:t xml:space="preserve"> </w:t>
      </w:r>
      <w:r>
        <w:t>detected</w:t>
      </w:r>
      <w:r>
        <w:rPr>
          <w:spacing w:val="-11"/>
        </w:rPr>
        <w:t xml:space="preserve"> </w:t>
      </w:r>
      <w:r>
        <w:t>in</w:t>
      </w:r>
      <w:r>
        <w:rPr>
          <w:spacing w:val="-11"/>
        </w:rPr>
        <w:t xml:space="preserve"> </w:t>
      </w:r>
      <w:r>
        <w:t>human</w:t>
      </w:r>
      <w:r>
        <w:rPr>
          <w:spacing w:val="-14"/>
        </w:rPr>
        <w:t xml:space="preserve"> </w:t>
      </w:r>
      <w:r>
        <w:t>plasma</w:t>
      </w:r>
      <w:r>
        <w:rPr>
          <w:spacing w:val="-11"/>
        </w:rPr>
        <w:t xml:space="preserve"> </w:t>
      </w:r>
      <w:r>
        <w:t>and</w:t>
      </w:r>
      <w:r>
        <w:rPr>
          <w:spacing w:val="-14"/>
        </w:rPr>
        <w:t xml:space="preserve"> </w:t>
      </w:r>
      <w:r>
        <w:t>the</w:t>
      </w:r>
      <w:r>
        <w:rPr>
          <w:spacing w:val="-14"/>
        </w:rPr>
        <w:t xml:space="preserve"> </w:t>
      </w:r>
      <w:r>
        <w:t>most</w:t>
      </w:r>
      <w:r>
        <w:rPr>
          <w:spacing w:val="-12"/>
        </w:rPr>
        <w:t xml:space="preserve"> </w:t>
      </w:r>
      <w:r>
        <w:t>abundant metabolites were three glucuronide conjugates (2-O-, 3-O-, and 6-O-glucuronide). Systemic exposure</w:t>
      </w:r>
      <w:r>
        <w:rPr>
          <w:spacing w:val="-1"/>
        </w:rPr>
        <w:t xml:space="preserve"> </w:t>
      </w:r>
      <w:r>
        <w:t>of each</w:t>
      </w:r>
      <w:r>
        <w:rPr>
          <w:spacing w:val="-1"/>
        </w:rPr>
        <w:t xml:space="preserve"> </w:t>
      </w:r>
      <w:r>
        <w:t>metabolite was less than</w:t>
      </w:r>
      <w:r>
        <w:rPr>
          <w:spacing w:val="-1"/>
        </w:rPr>
        <w:t xml:space="preserve"> </w:t>
      </w:r>
      <w:r>
        <w:t>10%</w:t>
      </w:r>
      <w:r>
        <w:rPr>
          <w:spacing w:val="-2"/>
        </w:rPr>
        <w:t xml:space="preserve"> </w:t>
      </w:r>
      <w:r>
        <w:t>of total</w:t>
      </w:r>
      <w:r>
        <w:rPr>
          <w:spacing w:val="-1"/>
        </w:rPr>
        <w:t xml:space="preserve"> </w:t>
      </w:r>
      <w:r>
        <w:t>drug-related</w:t>
      </w:r>
      <w:r>
        <w:rPr>
          <w:spacing w:val="-1"/>
        </w:rPr>
        <w:t xml:space="preserve"> </w:t>
      </w:r>
      <w:r>
        <w:t xml:space="preserve">material. </w:t>
      </w:r>
      <w:r>
        <w:rPr>
          <w:i/>
        </w:rPr>
        <w:t>In</w:t>
      </w:r>
      <w:r>
        <w:rPr>
          <w:i/>
          <w:spacing w:val="-1"/>
        </w:rPr>
        <w:t xml:space="preserve"> </w:t>
      </w:r>
      <w:r>
        <w:rPr>
          <w:i/>
        </w:rPr>
        <w:t xml:space="preserve">vitro </w:t>
      </w:r>
      <w:r>
        <w:t>studies suggested</w:t>
      </w:r>
      <w:r>
        <w:rPr>
          <w:spacing w:val="-4"/>
        </w:rPr>
        <w:t xml:space="preserve"> </w:t>
      </w:r>
      <w:r>
        <w:t>that</w:t>
      </w:r>
      <w:r>
        <w:rPr>
          <w:spacing w:val="-2"/>
        </w:rPr>
        <w:t xml:space="preserve"> </w:t>
      </w:r>
      <w:r>
        <w:t>the</w:t>
      </w:r>
      <w:r>
        <w:rPr>
          <w:spacing w:val="-4"/>
        </w:rPr>
        <w:t xml:space="preserve"> </w:t>
      </w:r>
      <w:r>
        <w:t>primary</w:t>
      </w:r>
      <w:r>
        <w:rPr>
          <w:spacing w:val="-1"/>
        </w:rPr>
        <w:t xml:space="preserve"> </w:t>
      </w:r>
      <w:r>
        <w:t>route</w:t>
      </w:r>
      <w:r>
        <w:rPr>
          <w:spacing w:val="-2"/>
        </w:rPr>
        <w:t xml:space="preserve"> </w:t>
      </w:r>
      <w:r>
        <w:t>of</w:t>
      </w:r>
      <w:r>
        <w:rPr>
          <w:spacing w:val="-3"/>
        </w:rPr>
        <w:t xml:space="preserve"> </w:t>
      </w:r>
      <w:r>
        <w:t>metabolism</w:t>
      </w:r>
      <w:r>
        <w:rPr>
          <w:spacing w:val="-3"/>
        </w:rPr>
        <w:t xml:space="preserve"> </w:t>
      </w:r>
      <w:r>
        <w:t>of</w:t>
      </w:r>
      <w:r>
        <w:rPr>
          <w:spacing w:val="-2"/>
        </w:rPr>
        <w:t xml:space="preserve"> </w:t>
      </w:r>
      <w:r>
        <w:t>empagliflozin</w:t>
      </w:r>
      <w:r>
        <w:rPr>
          <w:spacing w:val="-2"/>
        </w:rPr>
        <w:t xml:space="preserve"> </w:t>
      </w:r>
      <w:r>
        <w:t>in</w:t>
      </w:r>
      <w:r>
        <w:rPr>
          <w:spacing w:val="-2"/>
        </w:rPr>
        <w:t xml:space="preserve"> </w:t>
      </w:r>
      <w:r>
        <w:t>humans</w:t>
      </w:r>
      <w:r>
        <w:rPr>
          <w:spacing w:val="-4"/>
        </w:rPr>
        <w:t xml:space="preserve"> </w:t>
      </w:r>
      <w:r>
        <w:t>is</w:t>
      </w:r>
      <w:r>
        <w:rPr>
          <w:spacing w:val="-1"/>
        </w:rPr>
        <w:t xml:space="preserve"> </w:t>
      </w:r>
      <w:r>
        <w:t xml:space="preserve">glucuronidation by the uridine 5'-diphospho-glucuronosyltransferases UGT2B7, UGT1A3, UGT1A8, and </w:t>
      </w:r>
      <w:r>
        <w:rPr>
          <w:spacing w:val="-2"/>
        </w:rPr>
        <w:t>UGT1A9.</w:t>
      </w:r>
    </w:p>
    <w:p w14:paraId="504345C9" w14:textId="77777777" w:rsidR="00F307E9" w:rsidRDefault="00BC3583" w:rsidP="00BC3583">
      <w:pPr>
        <w:pStyle w:val="Heading2"/>
        <w:spacing w:before="241"/>
        <w:jc w:val="left"/>
      </w:pPr>
      <w:bookmarkStart w:id="59" w:name="Excretion"/>
      <w:bookmarkEnd w:id="59"/>
      <w:r>
        <w:rPr>
          <w:spacing w:val="-2"/>
        </w:rPr>
        <w:t>Excretion</w:t>
      </w:r>
    </w:p>
    <w:p w14:paraId="3FD91925" w14:textId="77777777" w:rsidR="00F307E9" w:rsidRDefault="00BC3583" w:rsidP="00BC3583">
      <w:pPr>
        <w:pStyle w:val="BodyText"/>
        <w:ind w:right="555"/>
        <w:jc w:val="left"/>
      </w:pPr>
      <w:r>
        <w:t>The apparent terminal elimination half-life of empagliflozin was estimated to be 12.4 h and apparent</w:t>
      </w:r>
      <w:r>
        <w:rPr>
          <w:spacing w:val="-3"/>
        </w:rPr>
        <w:t xml:space="preserve"> </w:t>
      </w:r>
      <w:r>
        <w:t>oral</w:t>
      </w:r>
      <w:r>
        <w:rPr>
          <w:spacing w:val="-5"/>
        </w:rPr>
        <w:t xml:space="preserve"> </w:t>
      </w:r>
      <w:r>
        <w:t>clearance</w:t>
      </w:r>
      <w:r>
        <w:rPr>
          <w:spacing w:val="-6"/>
        </w:rPr>
        <w:t xml:space="preserve"> </w:t>
      </w:r>
      <w:r>
        <w:t>was</w:t>
      </w:r>
      <w:r>
        <w:rPr>
          <w:spacing w:val="-2"/>
        </w:rPr>
        <w:t xml:space="preserve"> </w:t>
      </w:r>
      <w:r>
        <w:t>10.6</w:t>
      </w:r>
      <w:r>
        <w:rPr>
          <w:spacing w:val="-4"/>
        </w:rPr>
        <w:t xml:space="preserve"> </w:t>
      </w:r>
      <w:r>
        <w:t>L/h</w:t>
      </w:r>
      <w:r>
        <w:rPr>
          <w:spacing w:val="-3"/>
        </w:rPr>
        <w:t xml:space="preserve"> </w:t>
      </w:r>
      <w:r>
        <w:t>based</w:t>
      </w:r>
      <w:r>
        <w:rPr>
          <w:spacing w:val="-3"/>
        </w:rPr>
        <w:t xml:space="preserve"> </w:t>
      </w:r>
      <w:r>
        <w:t>on</w:t>
      </w:r>
      <w:r>
        <w:rPr>
          <w:spacing w:val="-6"/>
        </w:rPr>
        <w:t xml:space="preserve"> </w:t>
      </w:r>
      <w:r>
        <w:t>the</w:t>
      </w:r>
      <w:r>
        <w:rPr>
          <w:spacing w:val="-3"/>
        </w:rPr>
        <w:t xml:space="preserve"> </w:t>
      </w:r>
      <w:r>
        <w:t>population</w:t>
      </w:r>
      <w:r>
        <w:rPr>
          <w:spacing w:val="-3"/>
        </w:rPr>
        <w:t xml:space="preserve"> </w:t>
      </w:r>
      <w:r>
        <w:t>pharmacokinetic</w:t>
      </w:r>
      <w:r>
        <w:rPr>
          <w:spacing w:val="-2"/>
        </w:rPr>
        <w:t xml:space="preserve"> </w:t>
      </w:r>
      <w:r>
        <w:t>analysis.</w:t>
      </w:r>
      <w:r>
        <w:rPr>
          <w:spacing w:val="-3"/>
        </w:rPr>
        <w:t xml:space="preserve"> </w:t>
      </w:r>
      <w:r>
        <w:t>The inter-subject</w:t>
      </w:r>
      <w:r>
        <w:rPr>
          <w:spacing w:val="-8"/>
        </w:rPr>
        <w:t xml:space="preserve"> </w:t>
      </w:r>
      <w:r>
        <w:t>and</w:t>
      </w:r>
      <w:r>
        <w:rPr>
          <w:spacing w:val="-9"/>
        </w:rPr>
        <w:t xml:space="preserve"> </w:t>
      </w:r>
      <w:r>
        <w:t>residual</w:t>
      </w:r>
      <w:r>
        <w:rPr>
          <w:spacing w:val="-9"/>
        </w:rPr>
        <w:t xml:space="preserve"> </w:t>
      </w:r>
      <w:r>
        <w:t>variabilities</w:t>
      </w:r>
      <w:r>
        <w:rPr>
          <w:spacing w:val="-8"/>
        </w:rPr>
        <w:t xml:space="preserve"> </w:t>
      </w:r>
      <w:r>
        <w:t>for</w:t>
      </w:r>
      <w:r>
        <w:rPr>
          <w:spacing w:val="-8"/>
        </w:rPr>
        <w:t xml:space="preserve"> </w:t>
      </w:r>
      <w:r>
        <w:t>empagliflozin</w:t>
      </w:r>
      <w:r>
        <w:rPr>
          <w:spacing w:val="-9"/>
        </w:rPr>
        <w:t xml:space="preserve"> </w:t>
      </w:r>
      <w:r>
        <w:t>oral</w:t>
      </w:r>
      <w:r>
        <w:rPr>
          <w:spacing w:val="-9"/>
        </w:rPr>
        <w:t xml:space="preserve"> </w:t>
      </w:r>
      <w:r>
        <w:t>clearance</w:t>
      </w:r>
      <w:r>
        <w:rPr>
          <w:spacing w:val="-9"/>
        </w:rPr>
        <w:t xml:space="preserve"> </w:t>
      </w:r>
      <w:r>
        <w:t>were</w:t>
      </w:r>
      <w:r>
        <w:rPr>
          <w:spacing w:val="-11"/>
        </w:rPr>
        <w:t xml:space="preserve"> </w:t>
      </w:r>
      <w:r>
        <w:t>39.1%</w:t>
      </w:r>
      <w:r>
        <w:rPr>
          <w:spacing w:val="-8"/>
        </w:rPr>
        <w:t xml:space="preserve"> </w:t>
      </w:r>
      <w:r>
        <w:t>and</w:t>
      </w:r>
      <w:r>
        <w:rPr>
          <w:spacing w:val="-9"/>
        </w:rPr>
        <w:t xml:space="preserve"> </w:t>
      </w:r>
      <w:r>
        <w:t>35.8%, respectively. With once-daily dosing, steady-state plasma concentrations of empagliflozin were</w:t>
      </w:r>
      <w:r>
        <w:rPr>
          <w:spacing w:val="-6"/>
        </w:rPr>
        <w:t xml:space="preserve"> </w:t>
      </w:r>
      <w:r>
        <w:t>reached</w:t>
      </w:r>
      <w:r>
        <w:rPr>
          <w:spacing w:val="-6"/>
        </w:rPr>
        <w:t xml:space="preserve"> </w:t>
      </w:r>
      <w:r>
        <w:t>by</w:t>
      </w:r>
      <w:r>
        <w:rPr>
          <w:spacing w:val="-6"/>
        </w:rPr>
        <w:t xml:space="preserve"> </w:t>
      </w:r>
      <w:r>
        <w:t>the</w:t>
      </w:r>
      <w:r>
        <w:rPr>
          <w:spacing w:val="-9"/>
        </w:rPr>
        <w:t xml:space="preserve"> </w:t>
      </w:r>
      <w:r>
        <w:t>fifth</w:t>
      </w:r>
      <w:r>
        <w:rPr>
          <w:spacing w:val="-9"/>
        </w:rPr>
        <w:t xml:space="preserve"> </w:t>
      </w:r>
      <w:r>
        <w:t>dose.</w:t>
      </w:r>
      <w:r>
        <w:rPr>
          <w:spacing w:val="-5"/>
        </w:rPr>
        <w:t xml:space="preserve"> </w:t>
      </w:r>
      <w:r>
        <w:t>Consistent</w:t>
      </w:r>
      <w:r>
        <w:rPr>
          <w:spacing w:val="-5"/>
        </w:rPr>
        <w:t xml:space="preserve"> </w:t>
      </w:r>
      <w:r>
        <w:t>with</w:t>
      </w:r>
      <w:r>
        <w:rPr>
          <w:spacing w:val="-6"/>
        </w:rPr>
        <w:t xml:space="preserve"> </w:t>
      </w:r>
      <w:r>
        <w:t>half-life,</w:t>
      </w:r>
      <w:r>
        <w:rPr>
          <w:spacing w:val="-7"/>
        </w:rPr>
        <w:t xml:space="preserve"> </w:t>
      </w:r>
      <w:r>
        <w:t>up</w:t>
      </w:r>
      <w:r>
        <w:rPr>
          <w:spacing w:val="-6"/>
        </w:rPr>
        <w:t xml:space="preserve"> </w:t>
      </w:r>
      <w:r>
        <w:t>to</w:t>
      </w:r>
      <w:r>
        <w:rPr>
          <w:spacing w:val="-6"/>
        </w:rPr>
        <w:t xml:space="preserve"> </w:t>
      </w:r>
      <w:r>
        <w:t>22%</w:t>
      </w:r>
      <w:r>
        <w:rPr>
          <w:spacing w:val="-6"/>
        </w:rPr>
        <w:t xml:space="preserve"> </w:t>
      </w:r>
      <w:r>
        <w:t>accumulation,</w:t>
      </w:r>
      <w:r>
        <w:rPr>
          <w:spacing w:val="-5"/>
        </w:rPr>
        <w:t xml:space="preserve"> </w:t>
      </w:r>
      <w:r>
        <w:t>with</w:t>
      </w:r>
      <w:r>
        <w:rPr>
          <w:spacing w:val="-9"/>
        </w:rPr>
        <w:t xml:space="preserve"> </w:t>
      </w:r>
      <w:r>
        <w:t xml:space="preserve">respect to plasma AUC, was observed at </w:t>
      </w:r>
      <w:proofErr w:type="gramStart"/>
      <w:r>
        <w:t>steady-state</w:t>
      </w:r>
      <w:proofErr w:type="gramEnd"/>
      <w:r>
        <w:t>. Following administration of an oral [</w:t>
      </w:r>
      <w:r>
        <w:rPr>
          <w:vertAlign w:val="superscript"/>
        </w:rPr>
        <w:t>14</w:t>
      </w:r>
      <w:r>
        <w:t xml:space="preserve">C]- empagliflozin solution to healthy subjects, approximately 95.6% of the drug related radioactivity was eliminated in </w:t>
      </w:r>
      <w:proofErr w:type="spellStart"/>
      <w:r>
        <w:t>faeces</w:t>
      </w:r>
      <w:proofErr w:type="spellEnd"/>
      <w:r>
        <w:t xml:space="preserve"> (41.2%) or urine (54.4%). </w:t>
      </w:r>
      <w:proofErr w:type="gramStart"/>
      <w:r>
        <w:t>The majority of</w:t>
      </w:r>
      <w:proofErr w:type="gramEnd"/>
      <w:r>
        <w:t xml:space="preserve"> drug related radioactivity recovered in </w:t>
      </w:r>
      <w:proofErr w:type="spellStart"/>
      <w:r>
        <w:t>faeces</w:t>
      </w:r>
      <w:proofErr w:type="spellEnd"/>
      <w:r>
        <w:t xml:space="preserve"> was unchanged parent drug and approximately half of drug related radioactivity excreted in urine was unchanged parent drug.</w:t>
      </w:r>
    </w:p>
    <w:p w14:paraId="06A67437" w14:textId="77777777" w:rsidR="00F307E9" w:rsidRDefault="00BC3583" w:rsidP="00BC3583">
      <w:pPr>
        <w:pStyle w:val="Heading2"/>
        <w:spacing w:before="240"/>
        <w:jc w:val="left"/>
      </w:pPr>
      <w:bookmarkStart w:id="60" w:name="Pharmacokinetics_in_special_patient_grou"/>
      <w:bookmarkEnd w:id="60"/>
      <w:r>
        <w:t>Pharmacokinetics</w:t>
      </w:r>
      <w:r>
        <w:rPr>
          <w:spacing w:val="-7"/>
        </w:rPr>
        <w:t xml:space="preserve"> </w:t>
      </w:r>
      <w:r>
        <w:t>in</w:t>
      </w:r>
      <w:r>
        <w:rPr>
          <w:spacing w:val="-7"/>
        </w:rPr>
        <w:t xml:space="preserve"> </w:t>
      </w:r>
      <w:r>
        <w:t>special</w:t>
      </w:r>
      <w:r>
        <w:rPr>
          <w:spacing w:val="-5"/>
        </w:rPr>
        <w:t xml:space="preserve"> </w:t>
      </w:r>
      <w:r>
        <w:t>patient</w:t>
      </w:r>
      <w:r>
        <w:rPr>
          <w:spacing w:val="-6"/>
        </w:rPr>
        <w:t xml:space="preserve"> </w:t>
      </w:r>
      <w:r>
        <w:rPr>
          <w:spacing w:val="-2"/>
        </w:rPr>
        <w:t>groups</w:t>
      </w:r>
    </w:p>
    <w:p w14:paraId="3AC5184E" w14:textId="77777777" w:rsidR="00F307E9" w:rsidRDefault="00BC3583" w:rsidP="00BC3583">
      <w:pPr>
        <w:pStyle w:val="BodyText"/>
        <w:spacing w:before="122"/>
        <w:jc w:val="left"/>
      </w:pPr>
      <w:r>
        <w:rPr>
          <w:u w:val="single"/>
        </w:rPr>
        <w:t>Pharmacokinetics</w:t>
      </w:r>
      <w:r>
        <w:rPr>
          <w:spacing w:val="-7"/>
          <w:u w:val="single"/>
        </w:rPr>
        <w:t xml:space="preserve"> </w:t>
      </w:r>
      <w:r>
        <w:rPr>
          <w:u w:val="single"/>
        </w:rPr>
        <w:t>in</w:t>
      </w:r>
      <w:r>
        <w:rPr>
          <w:spacing w:val="-6"/>
          <w:u w:val="single"/>
        </w:rPr>
        <w:t xml:space="preserve"> </w:t>
      </w:r>
      <w:r>
        <w:rPr>
          <w:spacing w:val="-2"/>
          <w:u w:val="single"/>
        </w:rPr>
        <w:t>children</w:t>
      </w:r>
    </w:p>
    <w:p w14:paraId="36423643" w14:textId="77777777" w:rsidR="00F307E9" w:rsidRDefault="00BC3583" w:rsidP="00BC3583">
      <w:pPr>
        <w:pStyle w:val="BodyText"/>
        <w:ind w:right="555"/>
        <w:jc w:val="left"/>
      </w:pPr>
      <w:r>
        <w:t xml:space="preserve">Studies </w:t>
      </w:r>
      <w:proofErr w:type="spellStart"/>
      <w:r>
        <w:t>characterising</w:t>
      </w:r>
      <w:proofErr w:type="spellEnd"/>
      <w:r>
        <w:t xml:space="preserve"> the pharmacokinetics of empagliflozin in </w:t>
      </w:r>
      <w:proofErr w:type="spellStart"/>
      <w:r>
        <w:t>paediatric</w:t>
      </w:r>
      <w:proofErr w:type="spellEnd"/>
      <w:r>
        <w:t xml:space="preserve"> patients have not been performed.</w:t>
      </w:r>
    </w:p>
    <w:p w14:paraId="25287E96" w14:textId="77777777" w:rsidR="00F307E9" w:rsidRDefault="00BC3583" w:rsidP="00BC3583">
      <w:pPr>
        <w:pStyle w:val="BodyText"/>
        <w:spacing w:before="120"/>
        <w:jc w:val="left"/>
      </w:pPr>
      <w:r>
        <w:rPr>
          <w:u w:val="single"/>
        </w:rPr>
        <w:t>Pharmacokinetics</w:t>
      </w:r>
      <w:r>
        <w:rPr>
          <w:spacing w:val="-4"/>
          <w:u w:val="single"/>
        </w:rPr>
        <w:t xml:space="preserve"> </w:t>
      </w:r>
      <w:r>
        <w:rPr>
          <w:u w:val="single"/>
        </w:rPr>
        <w:t>in</w:t>
      </w:r>
      <w:r>
        <w:rPr>
          <w:spacing w:val="-7"/>
          <w:u w:val="single"/>
        </w:rPr>
        <w:t xml:space="preserve"> </w:t>
      </w:r>
      <w:r>
        <w:rPr>
          <w:u w:val="single"/>
        </w:rPr>
        <w:t>the</w:t>
      </w:r>
      <w:r>
        <w:rPr>
          <w:spacing w:val="-6"/>
          <w:u w:val="single"/>
        </w:rPr>
        <w:t xml:space="preserve"> </w:t>
      </w:r>
      <w:r>
        <w:rPr>
          <w:spacing w:val="-2"/>
          <w:u w:val="single"/>
        </w:rPr>
        <w:t>elderly</w:t>
      </w:r>
    </w:p>
    <w:p w14:paraId="1D8CF698" w14:textId="77777777" w:rsidR="00F307E9" w:rsidRDefault="00BC3583" w:rsidP="00BC3583">
      <w:pPr>
        <w:pStyle w:val="BodyText"/>
        <w:ind w:right="555"/>
        <w:jc w:val="left"/>
      </w:pPr>
      <w:r>
        <w:t>Age</w:t>
      </w:r>
      <w:r>
        <w:rPr>
          <w:spacing w:val="34"/>
        </w:rPr>
        <w:t xml:space="preserve"> </w:t>
      </w:r>
      <w:r>
        <w:t>did</w:t>
      </w:r>
      <w:r>
        <w:rPr>
          <w:spacing w:val="34"/>
        </w:rPr>
        <w:t xml:space="preserve"> </w:t>
      </w:r>
      <w:r>
        <w:t>not</w:t>
      </w:r>
      <w:r>
        <w:rPr>
          <w:spacing w:val="36"/>
        </w:rPr>
        <w:t xml:space="preserve"> </w:t>
      </w:r>
      <w:r>
        <w:t>have</w:t>
      </w:r>
      <w:r>
        <w:rPr>
          <w:spacing w:val="34"/>
        </w:rPr>
        <w:t xml:space="preserve"> </w:t>
      </w:r>
      <w:r>
        <w:t>a</w:t>
      </w:r>
      <w:r>
        <w:rPr>
          <w:spacing w:val="34"/>
        </w:rPr>
        <w:t xml:space="preserve"> </w:t>
      </w:r>
      <w:r>
        <w:t>clinically</w:t>
      </w:r>
      <w:r>
        <w:rPr>
          <w:spacing w:val="35"/>
        </w:rPr>
        <w:t xml:space="preserve"> </w:t>
      </w:r>
      <w:r>
        <w:t>meaningful</w:t>
      </w:r>
      <w:r>
        <w:rPr>
          <w:spacing w:val="34"/>
        </w:rPr>
        <w:t xml:space="preserve"> </w:t>
      </w:r>
      <w:r>
        <w:t>impact</w:t>
      </w:r>
      <w:r>
        <w:rPr>
          <w:spacing w:val="33"/>
        </w:rPr>
        <w:t xml:space="preserve"> </w:t>
      </w:r>
      <w:r>
        <w:t>on</w:t>
      </w:r>
      <w:r>
        <w:rPr>
          <w:spacing w:val="34"/>
        </w:rPr>
        <w:t xml:space="preserve"> </w:t>
      </w:r>
      <w:r>
        <w:t>the</w:t>
      </w:r>
      <w:r>
        <w:rPr>
          <w:spacing w:val="34"/>
        </w:rPr>
        <w:t xml:space="preserve"> </w:t>
      </w:r>
      <w:r>
        <w:t>pharmacokinetics</w:t>
      </w:r>
      <w:r>
        <w:rPr>
          <w:spacing w:val="35"/>
        </w:rPr>
        <w:t xml:space="preserve"> </w:t>
      </w:r>
      <w:r>
        <w:t>of</w:t>
      </w:r>
      <w:r>
        <w:rPr>
          <w:spacing w:val="36"/>
        </w:rPr>
        <w:t xml:space="preserve"> </w:t>
      </w:r>
      <w:r>
        <w:t>empagliflozin based on the population pharmacokinetic analysis.</w:t>
      </w:r>
    </w:p>
    <w:p w14:paraId="43DCDE3D" w14:textId="77777777" w:rsidR="00F307E9" w:rsidRDefault="00BC3583" w:rsidP="00BC3583">
      <w:pPr>
        <w:pStyle w:val="BodyText"/>
        <w:spacing w:before="120"/>
        <w:jc w:val="left"/>
      </w:pPr>
      <w:r>
        <w:rPr>
          <w:u w:val="single"/>
        </w:rPr>
        <w:t>Pharmacokinetics</w:t>
      </w:r>
      <w:r>
        <w:rPr>
          <w:spacing w:val="-5"/>
          <w:u w:val="single"/>
        </w:rPr>
        <w:t xml:space="preserve"> </w:t>
      </w:r>
      <w:r>
        <w:rPr>
          <w:u w:val="single"/>
        </w:rPr>
        <w:t>in</w:t>
      </w:r>
      <w:r>
        <w:rPr>
          <w:spacing w:val="-5"/>
          <w:u w:val="single"/>
        </w:rPr>
        <w:t xml:space="preserve"> </w:t>
      </w:r>
      <w:r>
        <w:rPr>
          <w:u w:val="single"/>
        </w:rPr>
        <w:t>patients</w:t>
      </w:r>
      <w:r>
        <w:rPr>
          <w:spacing w:val="-4"/>
          <w:u w:val="single"/>
        </w:rPr>
        <w:t xml:space="preserve"> </w:t>
      </w:r>
      <w:r>
        <w:rPr>
          <w:u w:val="single"/>
        </w:rPr>
        <w:t>with</w:t>
      </w:r>
      <w:r>
        <w:rPr>
          <w:spacing w:val="-6"/>
          <w:u w:val="single"/>
        </w:rPr>
        <w:t xml:space="preserve"> </w:t>
      </w:r>
      <w:r>
        <w:rPr>
          <w:u w:val="single"/>
        </w:rPr>
        <w:t>renal</w:t>
      </w:r>
      <w:r>
        <w:rPr>
          <w:spacing w:val="-5"/>
          <w:u w:val="single"/>
        </w:rPr>
        <w:t xml:space="preserve"> </w:t>
      </w:r>
      <w:r>
        <w:rPr>
          <w:spacing w:val="-2"/>
          <w:u w:val="single"/>
        </w:rPr>
        <w:t>impairment</w:t>
      </w:r>
    </w:p>
    <w:p w14:paraId="0B46ACC5" w14:textId="77777777" w:rsidR="00F307E9" w:rsidRDefault="00BC3583" w:rsidP="00BC3583">
      <w:pPr>
        <w:pStyle w:val="BodyText"/>
        <w:spacing w:before="122"/>
        <w:ind w:left="139" w:right="556"/>
        <w:jc w:val="left"/>
      </w:pPr>
      <w:r>
        <w:t>In</w:t>
      </w:r>
      <w:r>
        <w:rPr>
          <w:spacing w:val="80"/>
          <w:w w:val="150"/>
        </w:rPr>
        <w:t xml:space="preserve">  </w:t>
      </w:r>
      <w:r>
        <w:t>patients</w:t>
      </w:r>
      <w:r>
        <w:rPr>
          <w:spacing w:val="80"/>
          <w:w w:val="150"/>
        </w:rPr>
        <w:t xml:space="preserve">  </w:t>
      </w:r>
      <w:r>
        <w:t>with</w:t>
      </w:r>
      <w:r>
        <w:rPr>
          <w:spacing w:val="80"/>
          <w:w w:val="150"/>
        </w:rPr>
        <w:t xml:space="preserve">  </w:t>
      </w:r>
      <w:r>
        <w:t>mild</w:t>
      </w:r>
      <w:r>
        <w:rPr>
          <w:spacing w:val="80"/>
          <w:w w:val="150"/>
        </w:rPr>
        <w:t xml:space="preserve">  </w:t>
      </w:r>
      <w:r>
        <w:t>(eGFR:</w:t>
      </w:r>
      <w:r>
        <w:rPr>
          <w:spacing w:val="80"/>
          <w:w w:val="150"/>
        </w:rPr>
        <w:t xml:space="preserve">  </w:t>
      </w:r>
      <w:r>
        <w:t>60</w:t>
      </w:r>
      <w:r>
        <w:rPr>
          <w:spacing w:val="-3"/>
        </w:rPr>
        <w:t xml:space="preserve"> </w:t>
      </w:r>
      <w:r>
        <w:t>-</w:t>
      </w:r>
      <w:r>
        <w:rPr>
          <w:spacing w:val="-2"/>
        </w:rPr>
        <w:t xml:space="preserve"> </w:t>
      </w:r>
      <w:r>
        <w:t>&lt;90 mL/min/1.73m</w:t>
      </w:r>
      <w:r>
        <w:rPr>
          <w:vertAlign w:val="superscript"/>
        </w:rPr>
        <w:t>2</w:t>
      </w:r>
      <w:r>
        <w:t>),</w:t>
      </w:r>
      <w:r>
        <w:rPr>
          <w:spacing w:val="79"/>
          <w:w w:val="150"/>
        </w:rPr>
        <w:t xml:space="preserve">  </w:t>
      </w:r>
      <w:r>
        <w:t>moderate</w:t>
      </w:r>
      <w:r>
        <w:rPr>
          <w:spacing w:val="80"/>
          <w:w w:val="150"/>
        </w:rPr>
        <w:t xml:space="preserve">  </w:t>
      </w:r>
      <w:r>
        <w:t>(eGFR: 30</w:t>
      </w:r>
      <w:r>
        <w:rPr>
          <w:spacing w:val="-2"/>
        </w:rPr>
        <w:t xml:space="preserve"> </w:t>
      </w:r>
      <w:r>
        <w:t>-</w:t>
      </w:r>
      <w:r>
        <w:rPr>
          <w:spacing w:val="-3"/>
        </w:rPr>
        <w:t xml:space="preserve"> </w:t>
      </w:r>
      <w:r>
        <w:t>&lt;60</w:t>
      </w:r>
      <w:r>
        <w:rPr>
          <w:spacing w:val="-4"/>
        </w:rPr>
        <w:t xml:space="preserve"> </w:t>
      </w:r>
      <w:r>
        <w:t>mL/min/1.73m</w:t>
      </w:r>
      <w:r>
        <w:rPr>
          <w:vertAlign w:val="superscript"/>
        </w:rPr>
        <w:t>2</w:t>
      </w:r>
      <w:r>
        <w:t>), severe (eGFR: &lt;30</w:t>
      </w:r>
      <w:r>
        <w:rPr>
          <w:spacing w:val="-6"/>
        </w:rPr>
        <w:t xml:space="preserve"> </w:t>
      </w:r>
      <w:r>
        <w:t>mL/min/1.73m</w:t>
      </w:r>
      <w:r>
        <w:rPr>
          <w:vertAlign w:val="superscript"/>
        </w:rPr>
        <w:t>2</w:t>
      </w:r>
      <w:r>
        <w:t>) renal impairment and patients with</w:t>
      </w:r>
      <w:r>
        <w:rPr>
          <w:spacing w:val="-10"/>
        </w:rPr>
        <w:t xml:space="preserve"> </w:t>
      </w:r>
      <w:r>
        <w:t>kidney</w:t>
      </w:r>
      <w:r>
        <w:rPr>
          <w:spacing w:val="-12"/>
        </w:rPr>
        <w:t xml:space="preserve"> </w:t>
      </w:r>
      <w:r>
        <w:t>failure/end</w:t>
      </w:r>
      <w:r>
        <w:rPr>
          <w:spacing w:val="-12"/>
        </w:rPr>
        <w:t xml:space="preserve"> </w:t>
      </w:r>
      <w:r>
        <w:t>stage</w:t>
      </w:r>
      <w:r>
        <w:rPr>
          <w:spacing w:val="-9"/>
        </w:rPr>
        <w:t xml:space="preserve"> </w:t>
      </w:r>
      <w:r>
        <w:t>kidney</w:t>
      </w:r>
      <w:r>
        <w:rPr>
          <w:spacing w:val="-9"/>
        </w:rPr>
        <w:t xml:space="preserve"> </w:t>
      </w:r>
      <w:r>
        <w:t>disease</w:t>
      </w:r>
      <w:r>
        <w:rPr>
          <w:spacing w:val="-12"/>
        </w:rPr>
        <w:t xml:space="preserve"> </w:t>
      </w:r>
      <w:r>
        <w:t>(ESKD)</w:t>
      </w:r>
      <w:r>
        <w:rPr>
          <w:spacing w:val="-9"/>
        </w:rPr>
        <w:t xml:space="preserve"> </w:t>
      </w:r>
      <w:r>
        <w:t>patients,</w:t>
      </w:r>
      <w:r>
        <w:rPr>
          <w:spacing w:val="-11"/>
        </w:rPr>
        <w:t xml:space="preserve"> </w:t>
      </w:r>
      <w:r>
        <w:t>AUC</w:t>
      </w:r>
      <w:r>
        <w:rPr>
          <w:spacing w:val="-10"/>
        </w:rPr>
        <w:t xml:space="preserve"> </w:t>
      </w:r>
      <w:r>
        <w:t>of</w:t>
      </w:r>
      <w:r>
        <w:rPr>
          <w:spacing w:val="-11"/>
        </w:rPr>
        <w:t xml:space="preserve"> </w:t>
      </w:r>
      <w:r>
        <w:t>empagliflozin</w:t>
      </w:r>
      <w:r>
        <w:rPr>
          <w:spacing w:val="-10"/>
        </w:rPr>
        <w:t xml:space="preserve"> </w:t>
      </w:r>
      <w:r>
        <w:t>increased by approximately 18%, 20%, 66%, and 48%, respectively, compared to subjects with normal renal function. Peak plasma levels of empagliflozin were similar in subjects with moderate renal impairment and kidney failure/ESKD compared to patients with normal renal function. Peak</w:t>
      </w:r>
      <w:r>
        <w:rPr>
          <w:spacing w:val="-9"/>
        </w:rPr>
        <w:t xml:space="preserve"> </w:t>
      </w:r>
      <w:r>
        <w:t>plasma</w:t>
      </w:r>
      <w:r>
        <w:rPr>
          <w:spacing w:val="-12"/>
        </w:rPr>
        <w:t xml:space="preserve"> </w:t>
      </w:r>
      <w:r>
        <w:t>levels</w:t>
      </w:r>
      <w:r>
        <w:rPr>
          <w:spacing w:val="-9"/>
        </w:rPr>
        <w:t xml:space="preserve"> </w:t>
      </w:r>
      <w:r>
        <w:t>of</w:t>
      </w:r>
      <w:r>
        <w:rPr>
          <w:spacing w:val="-8"/>
        </w:rPr>
        <w:t xml:space="preserve"> </w:t>
      </w:r>
      <w:r>
        <w:t>empagliflozin</w:t>
      </w:r>
      <w:r>
        <w:rPr>
          <w:spacing w:val="-10"/>
        </w:rPr>
        <w:t xml:space="preserve"> </w:t>
      </w:r>
      <w:r>
        <w:t>were</w:t>
      </w:r>
      <w:r>
        <w:rPr>
          <w:spacing w:val="-12"/>
        </w:rPr>
        <w:t xml:space="preserve"> </w:t>
      </w:r>
      <w:r>
        <w:t>roughly</w:t>
      </w:r>
      <w:r>
        <w:rPr>
          <w:spacing w:val="-9"/>
        </w:rPr>
        <w:t xml:space="preserve"> </w:t>
      </w:r>
      <w:r>
        <w:t>20%</w:t>
      </w:r>
      <w:r>
        <w:rPr>
          <w:spacing w:val="-11"/>
        </w:rPr>
        <w:t xml:space="preserve"> </w:t>
      </w:r>
      <w:r>
        <w:t>higher</w:t>
      </w:r>
      <w:r>
        <w:rPr>
          <w:spacing w:val="-11"/>
        </w:rPr>
        <w:t xml:space="preserve"> </w:t>
      </w:r>
      <w:r>
        <w:t>in</w:t>
      </w:r>
      <w:r>
        <w:rPr>
          <w:spacing w:val="-10"/>
        </w:rPr>
        <w:t xml:space="preserve"> </w:t>
      </w:r>
      <w:r>
        <w:t>subjects</w:t>
      </w:r>
      <w:r>
        <w:rPr>
          <w:spacing w:val="-12"/>
        </w:rPr>
        <w:t xml:space="preserve"> </w:t>
      </w:r>
      <w:r>
        <w:t>with</w:t>
      </w:r>
      <w:r>
        <w:rPr>
          <w:spacing w:val="-10"/>
        </w:rPr>
        <w:t xml:space="preserve"> </w:t>
      </w:r>
      <w:r>
        <w:t>mild</w:t>
      </w:r>
      <w:r>
        <w:rPr>
          <w:spacing w:val="-10"/>
        </w:rPr>
        <w:t xml:space="preserve"> </w:t>
      </w:r>
      <w:r>
        <w:t>and</w:t>
      </w:r>
      <w:r>
        <w:rPr>
          <w:spacing w:val="-12"/>
        </w:rPr>
        <w:t xml:space="preserve"> </w:t>
      </w:r>
      <w:r>
        <w:t>severe renal impairment as compared to subjects with normal renal function. In line with</w:t>
      </w:r>
      <w:r>
        <w:rPr>
          <w:spacing w:val="-2"/>
        </w:rPr>
        <w:t xml:space="preserve"> </w:t>
      </w:r>
      <w:r>
        <w:t>the Phase I study, the population pharmacokinetic analysis showed that the apparent oral clearance of empagliflozin decreased with a decrease in eGFR leading to an increase in drug exposure.</w:t>
      </w:r>
    </w:p>
    <w:p w14:paraId="315EB68B" w14:textId="77777777" w:rsidR="00F307E9" w:rsidRDefault="00F307E9" w:rsidP="00BC3583">
      <w:pPr>
        <w:sectPr w:rsidR="00F307E9">
          <w:pgSz w:w="11930" w:h="16840"/>
          <w:pgMar w:top="1360" w:right="880" w:bottom="880" w:left="1300" w:header="0" w:footer="699" w:gutter="0"/>
          <w:cols w:space="720"/>
        </w:sectPr>
      </w:pPr>
    </w:p>
    <w:p w14:paraId="198DB616" w14:textId="77777777" w:rsidR="00F307E9" w:rsidRDefault="00BC3583" w:rsidP="00BC3583">
      <w:pPr>
        <w:pStyle w:val="BodyText"/>
        <w:spacing w:before="66"/>
        <w:ind w:right="559"/>
        <w:jc w:val="left"/>
      </w:pPr>
      <w:r>
        <w:lastRenderedPageBreak/>
        <w:t xml:space="preserve">Based on pharmacokinetics, no dosage adjustment is recommended in patients with renal </w:t>
      </w:r>
      <w:r>
        <w:rPr>
          <w:spacing w:val="-2"/>
        </w:rPr>
        <w:t>insufficiency.</w:t>
      </w:r>
    </w:p>
    <w:p w14:paraId="6C8F1752" w14:textId="77777777" w:rsidR="00F307E9" w:rsidRDefault="00BC3583" w:rsidP="00BC3583">
      <w:pPr>
        <w:pStyle w:val="BodyText"/>
        <w:spacing w:before="121"/>
        <w:jc w:val="left"/>
      </w:pPr>
      <w:r>
        <w:rPr>
          <w:u w:val="single"/>
        </w:rPr>
        <w:t>Pharmacokinetics</w:t>
      </w:r>
      <w:r>
        <w:rPr>
          <w:spacing w:val="-5"/>
          <w:u w:val="single"/>
        </w:rPr>
        <w:t xml:space="preserve"> </w:t>
      </w:r>
      <w:r>
        <w:rPr>
          <w:u w:val="single"/>
        </w:rPr>
        <w:t>in</w:t>
      </w:r>
      <w:r>
        <w:rPr>
          <w:spacing w:val="-6"/>
          <w:u w:val="single"/>
        </w:rPr>
        <w:t xml:space="preserve"> </w:t>
      </w:r>
      <w:r>
        <w:rPr>
          <w:u w:val="single"/>
        </w:rPr>
        <w:t>patients</w:t>
      </w:r>
      <w:r>
        <w:rPr>
          <w:spacing w:val="-5"/>
          <w:u w:val="single"/>
        </w:rPr>
        <w:t xml:space="preserve"> </w:t>
      </w:r>
      <w:r>
        <w:rPr>
          <w:u w:val="single"/>
        </w:rPr>
        <w:t>with</w:t>
      </w:r>
      <w:r>
        <w:rPr>
          <w:spacing w:val="-7"/>
          <w:u w:val="single"/>
        </w:rPr>
        <w:t xml:space="preserve"> </w:t>
      </w:r>
      <w:r>
        <w:rPr>
          <w:u w:val="single"/>
        </w:rPr>
        <w:t>hepatic</w:t>
      </w:r>
      <w:r>
        <w:rPr>
          <w:spacing w:val="-7"/>
          <w:u w:val="single"/>
        </w:rPr>
        <w:t xml:space="preserve"> </w:t>
      </w:r>
      <w:r>
        <w:rPr>
          <w:spacing w:val="-2"/>
          <w:u w:val="single"/>
        </w:rPr>
        <w:t>impairment</w:t>
      </w:r>
    </w:p>
    <w:p w14:paraId="487EA0DF" w14:textId="77777777" w:rsidR="00F307E9" w:rsidRDefault="00BC3583" w:rsidP="00BC3583">
      <w:pPr>
        <w:pStyle w:val="BodyText"/>
        <w:ind w:left="139" w:right="555"/>
        <w:jc w:val="left"/>
      </w:pPr>
      <w:r>
        <w:t xml:space="preserve">In subjects with mild, moderate, and severe hepatic impairment according to the Child-Pugh </w:t>
      </w:r>
      <w:r>
        <w:rPr>
          <w:position w:val="2"/>
        </w:rPr>
        <w:t>classification,</w:t>
      </w:r>
      <w:r>
        <w:rPr>
          <w:spacing w:val="-8"/>
          <w:position w:val="2"/>
        </w:rPr>
        <w:t xml:space="preserve"> </w:t>
      </w:r>
      <w:r>
        <w:rPr>
          <w:position w:val="2"/>
        </w:rPr>
        <w:t>AUC</w:t>
      </w:r>
      <w:r>
        <w:rPr>
          <w:spacing w:val="-10"/>
          <w:position w:val="2"/>
        </w:rPr>
        <w:t xml:space="preserve"> </w:t>
      </w:r>
      <w:r>
        <w:rPr>
          <w:position w:val="2"/>
        </w:rPr>
        <w:t>of</w:t>
      </w:r>
      <w:r>
        <w:rPr>
          <w:spacing w:val="-11"/>
          <w:position w:val="2"/>
        </w:rPr>
        <w:t xml:space="preserve"> </w:t>
      </w:r>
      <w:r>
        <w:rPr>
          <w:position w:val="2"/>
        </w:rPr>
        <w:t>empagliflozin</w:t>
      </w:r>
      <w:r>
        <w:rPr>
          <w:spacing w:val="-10"/>
          <w:position w:val="2"/>
        </w:rPr>
        <w:t xml:space="preserve"> </w:t>
      </w:r>
      <w:r>
        <w:rPr>
          <w:position w:val="2"/>
        </w:rPr>
        <w:t>increased</w:t>
      </w:r>
      <w:r>
        <w:rPr>
          <w:spacing w:val="-10"/>
          <w:position w:val="2"/>
        </w:rPr>
        <w:t xml:space="preserve"> </w:t>
      </w:r>
      <w:r>
        <w:rPr>
          <w:position w:val="2"/>
        </w:rPr>
        <w:t>approximately</w:t>
      </w:r>
      <w:r>
        <w:rPr>
          <w:spacing w:val="-12"/>
          <w:position w:val="2"/>
        </w:rPr>
        <w:t xml:space="preserve"> </w:t>
      </w:r>
      <w:r>
        <w:rPr>
          <w:position w:val="2"/>
        </w:rPr>
        <w:t>by</w:t>
      </w:r>
      <w:r>
        <w:rPr>
          <w:spacing w:val="-12"/>
          <w:position w:val="2"/>
        </w:rPr>
        <w:t xml:space="preserve"> </w:t>
      </w:r>
      <w:r>
        <w:rPr>
          <w:position w:val="2"/>
        </w:rPr>
        <w:t>23%,</w:t>
      </w:r>
      <w:r>
        <w:rPr>
          <w:spacing w:val="-8"/>
          <w:position w:val="2"/>
        </w:rPr>
        <w:t xml:space="preserve"> </w:t>
      </w:r>
      <w:r>
        <w:rPr>
          <w:position w:val="2"/>
        </w:rPr>
        <w:t>47%,</w:t>
      </w:r>
      <w:r>
        <w:rPr>
          <w:spacing w:val="-13"/>
          <w:position w:val="2"/>
        </w:rPr>
        <w:t xml:space="preserve"> </w:t>
      </w:r>
      <w:r>
        <w:rPr>
          <w:position w:val="2"/>
        </w:rPr>
        <w:t>and</w:t>
      </w:r>
      <w:r>
        <w:rPr>
          <w:spacing w:val="-10"/>
          <w:position w:val="2"/>
        </w:rPr>
        <w:t xml:space="preserve"> </w:t>
      </w:r>
      <w:r>
        <w:rPr>
          <w:position w:val="2"/>
        </w:rPr>
        <w:t>75%</w:t>
      </w:r>
      <w:r>
        <w:rPr>
          <w:spacing w:val="-11"/>
          <w:position w:val="2"/>
        </w:rPr>
        <w:t xml:space="preserve"> </w:t>
      </w:r>
      <w:r>
        <w:rPr>
          <w:position w:val="2"/>
        </w:rPr>
        <w:t>and</w:t>
      </w:r>
      <w:r>
        <w:rPr>
          <w:spacing w:val="-10"/>
          <w:position w:val="2"/>
        </w:rPr>
        <w:t xml:space="preserve"> </w:t>
      </w:r>
      <w:r>
        <w:rPr>
          <w:position w:val="2"/>
        </w:rPr>
        <w:t>C</w:t>
      </w:r>
      <w:r>
        <w:rPr>
          <w:sz w:val="14"/>
        </w:rPr>
        <w:t>max</w:t>
      </w:r>
      <w:r>
        <w:rPr>
          <w:spacing w:val="40"/>
          <w:sz w:val="14"/>
        </w:rPr>
        <w:t xml:space="preserve"> </w:t>
      </w:r>
      <w:r>
        <w:t>by</w:t>
      </w:r>
      <w:r>
        <w:rPr>
          <w:spacing w:val="-1"/>
        </w:rPr>
        <w:t xml:space="preserve"> </w:t>
      </w:r>
      <w:r>
        <w:t>approximately</w:t>
      </w:r>
      <w:r>
        <w:rPr>
          <w:spacing w:val="-4"/>
        </w:rPr>
        <w:t xml:space="preserve"> </w:t>
      </w:r>
      <w:r>
        <w:t>4%,</w:t>
      </w:r>
      <w:r>
        <w:rPr>
          <w:spacing w:val="-2"/>
        </w:rPr>
        <w:t xml:space="preserve"> </w:t>
      </w:r>
      <w:r>
        <w:t>23%,</w:t>
      </w:r>
      <w:r>
        <w:rPr>
          <w:spacing w:val="-2"/>
        </w:rPr>
        <w:t xml:space="preserve"> </w:t>
      </w:r>
      <w:r>
        <w:t>and</w:t>
      </w:r>
      <w:r>
        <w:rPr>
          <w:spacing w:val="-4"/>
        </w:rPr>
        <w:t xml:space="preserve"> </w:t>
      </w:r>
      <w:r>
        <w:t>48%,</w:t>
      </w:r>
      <w:r>
        <w:rPr>
          <w:spacing w:val="-3"/>
        </w:rPr>
        <w:t xml:space="preserve"> </w:t>
      </w:r>
      <w:r>
        <w:t>respectively,</w:t>
      </w:r>
      <w:r>
        <w:rPr>
          <w:spacing w:val="-3"/>
        </w:rPr>
        <w:t xml:space="preserve"> </w:t>
      </w:r>
      <w:r>
        <w:t>compared</w:t>
      </w:r>
      <w:r>
        <w:rPr>
          <w:spacing w:val="-4"/>
        </w:rPr>
        <w:t xml:space="preserve"> </w:t>
      </w:r>
      <w:r>
        <w:t>to</w:t>
      </w:r>
      <w:r>
        <w:rPr>
          <w:spacing w:val="-4"/>
        </w:rPr>
        <w:t xml:space="preserve"> </w:t>
      </w:r>
      <w:r>
        <w:t>subjects</w:t>
      </w:r>
      <w:r>
        <w:rPr>
          <w:spacing w:val="-6"/>
        </w:rPr>
        <w:t xml:space="preserve"> </w:t>
      </w:r>
      <w:r>
        <w:t>with</w:t>
      </w:r>
      <w:r>
        <w:rPr>
          <w:spacing w:val="-2"/>
        </w:rPr>
        <w:t xml:space="preserve"> </w:t>
      </w:r>
      <w:r>
        <w:t>normal</w:t>
      </w:r>
      <w:r>
        <w:rPr>
          <w:spacing w:val="-2"/>
        </w:rPr>
        <w:t xml:space="preserve"> </w:t>
      </w:r>
      <w:r>
        <w:t>hepatic function.</w:t>
      </w:r>
      <w:r>
        <w:rPr>
          <w:spacing w:val="-8"/>
        </w:rPr>
        <w:t xml:space="preserve"> </w:t>
      </w:r>
      <w:r>
        <w:t>Based</w:t>
      </w:r>
      <w:r>
        <w:rPr>
          <w:spacing w:val="-7"/>
        </w:rPr>
        <w:t xml:space="preserve"> </w:t>
      </w:r>
      <w:r>
        <w:t>on</w:t>
      </w:r>
      <w:r>
        <w:rPr>
          <w:spacing w:val="-7"/>
        </w:rPr>
        <w:t xml:space="preserve"> </w:t>
      </w:r>
      <w:r>
        <w:t>pharmacokinetics,</w:t>
      </w:r>
      <w:r>
        <w:rPr>
          <w:spacing w:val="-6"/>
        </w:rPr>
        <w:t xml:space="preserve"> </w:t>
      </w:r>
      <w:r>
        <w:t>no</w:t>
      </w:r>
      <w:r>
        <w:rPr>
          <w:spacing w:val="-7"/>
        </w:rPr>
        <w:t xml:space="preserve"> </w:t>
      </w:r>
      <w:r>
        <w:t>dosage</w:t>
      </w:r>
      <w:r>
        <w:rPr>
          <w:spacing w:val="-10"/>
        </w:rPr>
        <w:t xml:space="preserve"> </w:t>
      </w:r>
      <w:r>
        <w:t>adjustment</w:t>
      </w:r>
      <w:r>
        <w:rPr>
          <w:spacing w:val="-6"/>
        </w:rPr>
        <w:t xml:space="preserve"> </w:t>
      </w:r>
      <w:r>
        <w:t>is</w:t>
      </w:r>
      <w:r>
        <w:rPr>
          <w:spacing w:val="-7"/>
        </w:rPr>
        <w:t xml:space="preserve"> </w:t>
      </w:r>
      <w:r>
        <w:t>recommended</w:t>
      </w:r>
      <w:r>
        <w:rPr>
          <w:spacing w:val="-7"/>
        </w:rPr>
        <w:t xml:space="preserve"> </w:t>
      </w:r>
      <w:r>
        <w:t>in</w:t>
      </w:r>
      <w:r>
        <w:rPr>
          <w:spacing w:val="-7"/>
        </w:rPr>
        <w:t xml:space="preserve"> </w:t>
      </w:r>
      <w:r>
        <w:t>patients</w:t>
      </w:r>
      <w:r>
        <w:rPr>
          <w:spacing w:val="-7"/>
        </w:rPr>
        <w:t xml:space="preserve"> </w:t>
      </w:r>
      <w:r>
        <w:t>with hepatic impairment.</w:t>
      </w:r>
    </w:p>
    <w:p w14:paraId="3CEE5D0F" w14:textId="77777777" w:rsidR="00F307E9" w:rsidRDefault="00BC3583" w:rsidP="00BC3583">
      <w:pPr>
        <w:pStyle w:val="BodyText"/>
        <w:spacing w:before="116"/>
        <w:jc w:val="left"/>
      </w:pPr>
      <w:r>
        <w:rPr>
          <w:u w:val="single"/>
        </w:rPr>
        <w:t>Body</w:t>
      </w:r>
      <w:r>
        <w:rPr>
          <w:spacing w:val="-3"/>
          <w:u w:val="single"/>
        </w:rPr>
        <w:t xml:space="preserve"> </w:t>
      </w:r>
      <w:r>
        <w:rPr>
          <w:u w:val="single"/>
        </w:rPr>
        <w:t>Mass</w:t>
      </w:r>
      <w:r>
        <w:rPr>
          <w:spacing w:val="-5"/>
          <w:u w:val="single"/>
        </w:rPr>
        <w:t xml:space="preserve"> </w:t>
      </w:r>
      <w:r>
        <w:rPr>
          <w:u w:val="single"/>
        </w:rPr>
        <w:t>Index</w:t>
      </w:r>
      <w:r>
        <w:rPr>
          <w:spacing w:val="-4"/>
          <w:u w:val="single"/>
        </w:rPr>
        <w:t xml:space="preserve"> (BMI)</w:t>
      </w:r>
    </w:p>
    <w:p w14:paraId="1F74DE52" w14:textId="77777777" w:rsidR="00F307E9" w:rsidRDefault="00BC3583" w:rsidP="00BC3583">
      <w:pPr>
        <w:pStyle w:val="BodyText"/>
        <w:spacing w:before="122"/>
        <w:ind w:right="558"/>
        <w:jc w:val="left"/>
      </w:pPr>
      <w:r>
        <w:t>No</w:t>
      </w:r>
      <w:r>
        <w:rPr>
          <w:spacing w:val="-10"/>
        </w:rPr>
        <w:t xml:space="preserve"> </w:t>
      </w:r>
      <w:r>
        <w:t>dosage</w:t>
      </w:r>
      <w:r>
        <w:rPr>
          <w:spacing w:val="-12"/>
        </w:rPr>
        <w:t xml:space="preserve"> </w:t>
      </w:r>
      <w:r>
        <w:t>adjustment</w:t>
      </w:r>
      <w:r>
        <w:rPr>
          <w:spacing w:val="-11"/>
        </w:rPr>
        <w:t xml:space="preserve"> </w:t>
      </w:r>
      <w:r>
        <w:t>is</w:t>
      </w:r>
      <w:r>
        <w:rPr>
          <w:spacing w:val="-12"/>
        </w:rPr>
        <w:t xml:space="preserve"> </w:t>
      </w:r>
      <w:r>
        <w:t>necessary</w:t>
      </w:r>
      <w:r>
        <w:rPr>
          <w:spacing w:val="-12"/>
        </w:rPr>
        <w:t xml:space="preserve"> </w:t>
      </w:r>
      <w:r>
        <w:t>based</w:t>
      </w:r>
      <w:r>
        <w:rPr>
          <w:spacing w:val="-12"/>
        </w:rPr>
        <w:t xml:space="preserve"> </w:t>
      </w:r>
      <w:r>
        <w:t>on</w:t>
      </w:r>
      <w:r>
        <w:rPr>
          <w:spacing w:val="-12"/>
        </w:rPr>
        <w:t xml:space="preserve"> </w:t>
      </w:r>
      <w:r>
        <w:t>BMI.</w:t>
      </w:r>
      <w:r>
        <w:rPr>
          <w:spacing w:val="-11"/>
        </w:rPr>
        <w:t xml:space="preserve"> </w:t>
      </w:r>
      <w:r>
        <w:t>Body</w:t>
      </w:r>
      <w:r>
        <w:rPr>
          <w:spacing w:val="-12"/>
        </w:rPr>
        <w:t xml:space="preserve"> </w:t>
      </w:r>
      <w:r>
        <w:t>mass</w:t>
      </w:r>
      <w:r>
        <w:rPr>
          <w:spacing w:val="-12"/>
        </w:rPr>
        <w:t xml:space="preserve"> </w:t>
      </w:r>
      <w:r>
        <w:t>index</w:t>
      </w:r>
      <w:r>
        <w:rPr>
          <w:spacing w:val="-9"/>
        </w:rPr>
        <w:t xml:space="preserve"> </w:t>
      </w:r>
      <w:r>
        <w:t>had</w:t>
      </w:r>
      <w:r>
        <w:rPr>
          <w:spacing w:val="-12"/>
        </w:rPr>
        <w:t xml:space="preserve"> </w:t>
      </w:r>
      <w:r>
        <w:t>no</w:t>
      </w:r>
      <w:r>
        <w:rPr>
          <w:spacing w:val="-10"/>
        </w:rPr>
        <w:t xml:space="preserve"> </w:t>
      </w:r>
      <w:r>
        <w:t>clinically</w:t>
      </w:r>
      <w:r>
        <w:rPr>
          <w:spacing w:val="-9"/>
        </w:rPr>
        <w:t xml:space="preserve"> </w:t>
      </w:r>
      <w:r>
        <w:t xml:space="preserve">relevant effect on the pharmacokinetics of empagliflozin based on the population pharmacokinetic </w:t>
      </w:r>
      <w:r>
        <w:rPr>
          <w:spacing w:val="-2"/>
        </w:rPr>
        <w:t>analysis.</w:t>
      </w:r>
    </w:p>
    <w:p w14:paraId="6181A968" w14:textId="77777777" w:rsidR="00F307E9" w:rsidRDefault="00BC3583" w:rsidP="00BC3583">
      <w:pPr>
        <w:pStyle w:val="BodyText"/>
        <w:jc w:val="left"/>
      </w:pPr>
      <w:r>
        <w:rPr>
          <w:spacing w:val="-2"/>
          <w:u w:val="single"/>
        </w:rPr>
        <w:t>Gender</w:t>
      </w:r>
    </w:p>
    <w:p w14:paraId="464CEEC5" w14:textId="77777777" w:rsidR="00F307E9" w:rsidRDefault="00BC3583" w:rsidP="00BC3583">
      <w:pPr>
        <w:pStyle w:val="BodyText"/>
        <w:ind w:right="555"/>
        <w:jc w:val="left"/>
      </w:pPr>
      <w:r>
        <w:t>No</w:t>
      </w:r>
      <w:r>
        <w:rPr>
          <w:spacing w:val="-7"/>
        </w:rPr>
        <w:t xml:space="preserve"> </w:t>
      </w:r>
      <w:r>
        <w:t>dosage</w:t>
      </w:r>
      <w:r>
        <w:rPr>
          <w:spacing w:val="-7"/>
        </w:rPr>
        <w:t xml:space="preserve"> </w:t>
      </w:r>
      <w:r>
        <w:t>adjustment</w:t>
      </w:r>
      <w:r>
        <w:rPr>
          <w:spacing w:val="-8"/>
        </w:rPr>
        <w:t xml:space="preserve"> </w:t>
      </w:r>
      <w:r>
        <w:t>is</w:t>
      </w:r>
      <w:r>
        <w:rPr>
          <w:spacing w:val="-9"/>
        </w:rPr>
        <w:t xml:space="preserve"> </w:t>
      </w:r>
      <w:r>
        <w:t>necessary</w:t>
      </w:r>
      <w:r>
        <w:rPr>
          <w:spacing w:val="-9"/>
        </w:rPr>
        <w:t xml:space="preserve"> </w:t>
      </w:r>
      <w:r>
        <w:t>based</w:t>
      </w:r>
      <w:r>
        <w:rPr>
          <w:spacing w:val="-10"/>
        </w:rPr>
        <w:t xml:space="preserve"> </w:t>
      </w:r>
      <w:r>
        <w:t>on</w:t>
      </w:r>
      <w:r>
        <w:rPr>
          <w:spacing w:val="-7"/>
        </w:rPr>
        <w:t xml:space="preserve"> </w:t>
      </w:r>
      <w:r>
        <w:t>gender.</w:t>
      </w:r>
      <w:r>
        <w:rPr>
          <w:spacing w:val="-8"/>
        </w:rPr>
        <w:t xml:space="preserve"> </w:t>
      </w:r>
      <w:r>
        <w:t>Gender</w:t>
      </w:r>
      <w:r>
        <w:rPr>
          <w:spacing w:val="-9"/>
        </w:rPr>
        <w:t xml:space="preserve"> </w:t>
      </w:r>
      <w:r>
        <w:t>had</w:t>
      </w:r>
      <w:r>
        <w:rPr>
          <w:spacing w:val="-7"/>
        </w:rPr>
        <w:t xml:space="preserve"> </w:t>
      </w:r>
      <w:r>
        <w:t>no</w:t>
      </w:r>
      <w:r>
        <w:rPr>
          <w:spacing w:val="-10"/>
        </w:rPr>
        <w:t xml:space="preserve"> </w:t>
      </w:r>
      <w:r>
        <w:t>clinically</w:t>
      </w:r>
      <w:r>
        <w:rPr>
          <w:spacing w:val="-7"/>
        </w:rPr>
        <w:t xml:space="preserve"> </w:t>
      </w:r>
      <w:r>
        <w:t>relevant</w:t>
      </w:r>
      <w:r>
        <w:rPr>
          <w:spacing w:val="-8"/>
        </w:rPr>
        <w:t xml:space="preserve"> </w:t>
      </w:r>
      <w:r>
        <w:t>effect on the pharmacokinetics of empagliflozin based on the population pharmacokinetic analysis.</w:t>
      </w:r>
    </w:p>
    <w:p w14:paraId="1070DC4D" w14:textId="77777777" w:rsidR="00F307E9" w:rsidRDefault="00BC3583" w:rsidP="00BC3583">
      <w:pPr>
        <w:pStyle w:val="BodyText"/>
        <w:spacing w:before="121"/>
        <w:jc w:val="left"/>
      </w:pPr>
      <w:r>
        <w:rPr>
          <w:spacing w:val="-4"/>
          <w:u w:val="single"/>
        </w:rPr>
        <w:t>Race</w:t>
      </w:r>
    </w:p>
    <w:p w14:paraId="54C03C8E" w14:textId="77777777" w:rsidR="00F307E9" w:rsidRDefault="00BC3583" w:rsidP="00BC3583">
      <w:pPr>
        <w:pStyle w:val="BodyText"/>
        <w:spacing w:before="121"/>
        <w:ind w:left="139" w:right="555"/>
        <w:jc w:val="left"/>
      </w:pPr>
      <w:r>
        <w:t>No</w:t>
      </w:r>
      <w:r>
        <w:rPr>
          <w:spacing w:val="-6"/>
        </w:rPr>
        <w:t xml:space="preserve"> </w:t>
      </w:r>
      <w:r>
        <w:t>dosage</w:t>
      </w:r>
      <w:r>
        <w:rPr>
          <w:spacing w:val="-6"/>
        </w:rPr>
        <w:t xml:space="preserve"> </w:t>
      </w:r>
      <w:r>
        <w:t>adjustment</w:t>
      </w:r>
      <w:r>
        <w:rPr>
          <w:spacing w:val="-5"/>
        </w:rPr>
        <w:t xml:space="preserve"> </w:t>
      </w:r>
      <w:r>
        <w:t>is</w:t>
      </w:r>
      <w:r>
        <w:rPr>
          <w:spacing w:val="-8"/>
        </w:rPr>
        <w:t xml:space="preserve"> </w:t>
      </w:r>
      <w:r>
        <w:t>necessary</w:t>
      </w:r>
      <w:r>
        <w:rPr>
          <w:spacing w:val="-6"/>
        </w:rPr>
        <w:t xml:space="preserve"> </w:t>
      </w:r>
      <w:r>
        <w:t>based</w:t>
      </w:r>
      <w:r>
        <w:rPr>
          <w:spacing w:val="-9"/>
        </w:rPr>
        <w:t xml:space="preserve"> </w:t>
      </w:r>
      <w:r>
        <w:t>on</w:t>
      </w:r>
      <w:r>
        <w:rPr>
          <w:spacing w:val="-9"/>
        </w:rPr>
        <w:t xml:space="preserve"> </w:t>
      </w:r>
      <w:r>
        <w:t>race.</w:t>
      </w:r>
      <w:r>
        <w:rPr>
          <w:spacing w:val="-5"/>
        </w:rPr>
        <w:t xml:space="preserve"> </w:t>
      </w:r>
      <w:r>
        <w:t>Based</w:t>
      </w:r>
      <w:r>
        <w:rPr>
          <w:spacing w:val="-9"/>
        </w:rPr>
        <w:t xml:space="preserve"> </w:t>
      </w:r>
      <w:r>
        <w:t>on</w:t>
      </w:r>
      <w:r>
        <w:rPr>
          <w:spacing w:val="-9"/>
        </w:rPr>
        <w:t xml:space="preserve"> </w:t>
      </w:r>
      <w:r>
        <w:t>the</w:t>
      </w:r>
      <w:r>
        <w:rPr>
          <w:spacing w:val="-6"/>
        </w:rPr>
        <w:t xml:space="preserve"> </w:t>
      </w:r>
      <w:r>
        <w:t>population</w:t>
      </w:r>
      <w:r>
        <w:rPr>
          <w:spacing w:val="-6"/>
        </w:rPr>
        <w:t xml:space="preserve"> </w:t>
      </w:r>
      <w:r>
        <w:t>pharmacokinetic analysis, AUC was estimated to be 13.5% higher in Asian patients with a BMI of 25 kg/m</w:t>
      </w:r>
      <w:r>
        <w:rPr>
          <w:vertAlign w:val="superscript"/>
        </w:rPr>
        <w:t>2</w:t>
      </w:r>
      <w:r>
        <w:t xml:space="preserve"> compared to </w:t>
      </w:r>
      <w:proofErr w:type="spellStart"/>
      <w:r>
        <w:t>non-Asian</w:t>
      </w:r>
      <w:proofErr w:type="spellEnd"/>
      <w:r>
        <w:t xml:space="preserve"> patients with a BMI of 25 kg/m</w:t>
      </w:r>
      <w:r>
        <w:rPr>
          <w:vertAlign w:val="superscript"/>
        </w:rPr>
        <w:t>2</w:t>
      </w:r>
      <w:r>
        <w:t>.</w:t>
      </w:r>
    </w:p>
    <w:p w14:paraId="6DDFF178" w14:textId="77777777" w:rsidR="00F307E9" w:rsidRDefault="00BC3583" w:rsidP="00BC3583">
      <w:pPr>
        <w:pStyle w:val="Heading1"/>
        <w:numPr>
          <w:ilvl w:val="1"/>
          <w:numId w:val="2"/>
        </w:numPr>
        <w:tabs>
          <w:tab w:val="left" w:pos="568"/>
        </w:tabs>
        <w:ind w:left="568"/>
      </w:pPr>
      <w:bookmarkStart w:id="61" w:name="5.3__PRECLINICAL_SAFETY_DATA"/>
      <w:bookmarkEnd w:id="61"/>
      <w:r>
        <w:t>PRECLINICAL</w:t>
      </w:r>
      <w:r>
        <w:rPr>
          <w:spacing w:val="-9"/>
        </w:rPr>
        <w:t xml:space="preserve"> </w:t>
      </w:r>
      <w:r>
        <w:t>SAFETY</w:t>
      </w:r>
      <w:r>
        <w:rPr>
          <w:spacing w:val="-7"/>
        </w:rPr>
        <w:t xml:space="preserve"> </w:t>
      </w:r>
      <w:r>
        <w:rPr>
          <w:spacing w:val="-4"/>
        </w:rPr>
        <w:t>DATA</w:t>
      </w:r>
    </w:p>
    <w:p w14:paraId="433F7949" w14:textId="77777777" w:rsidR="00F307E9" w:rsidRDefault="00BC3583" w:rsidP="00BC3583">
      <w:pPr>
        <w:pStyle w:val="Heading2"/>
        <w:spacing w:before="239"/>
        <w:jc w:val="left"/>
      </w:pPr>
      <w:bookmarkStart w:id="62" w:name="Genotoxicity"/>
      <w:bookmarkEnd w:id="62"/>
      <w:r>
        <w:rPr>
          <w:spacing w:val="-2"/>
        </w:rPr>
        <w:t>Genotoxicity</w:t>
      </w:r>
    </w:p>
    <w:p w14:paraId="751CC68C" w14:textId="77777777" w:rsidR="00F307E9" w:rsidRDefault="00BC3583" w:rsidP="00BC3583">
      <w:pPr>
        <w:pStyle w:val="BodyText"/>
        <w:spacing w:before="121"/>
        <w:ind w:right="552"/>
        <w:jc w:val="left"/>
      </w:pPr>
      <w:r>
        <w:t>Empagliflozin was not mutagenic or clastogenic in a battery of genotoxicity studies, including the</w:t>
      </w:r>
      <w:r>
        <w:rPr>
          <w:spacing w:val="-4"/>
        </w:rPr>
        <w:t xml:space="preserve"> </w:t>
      </w:r>
      <w:r>
        <w:t>Ames</w:t>
      </w:r>
      <w:r>
        <w:rPr>
          <w:spacing w:val="-6"/>
        </w:rPr>
        <w:t xml:space="preserve"> </w:t>
      </w:r>
      <w:r>
        <w:t>bacterial</w:t>
      </w:r>
      <w:r>
        <w:rPr>
          <w:spacing w:val="-5"/>
        </w:rPr>
        <w:t xml:space="preserve"> </w:t>
      </w:r>
      <w:r>
        <w:t>mutagenicity</w:t>
      </w:r>
      <w:r>
        <w:rPr>
          <w:spacing w:val="-4"/>
        </w:rPr>
        <w:t xml:space="preserve"> </w:t>
      </w:r>
      <w:r>
        <w:t>assay</w:t>
      </w:r>
      <w:r>
        <w:rPr>
          <w:spacing w:val="-6"/>
        </w:rPr>
        <w:t xml:space="preserve"> </w:t>
      </w:r>
      <w:r>
        <w:t>(bacterial</w:t>
      </w:r>
      <w:r>
        <w:rPr>
          <w:spacing w:val="-5"/>
        </w:rPr>
        <w:t xml:space="preserve"> </w:t>
      </w:r>
      <w:r>
        <w:t>reverse</w:t>
      </w:r>
      <w:r>
        <w:rPr>
          <w:spacing w:val="-6"/>
        </w:rPr>
        <w:t xml:space="preserve"> </w:t>
      </w:r>
      <w:r>
        <w:t>mutation),</w:t>
      </w:r>
      <w:r>
        <w:rPr>
          <w:spacing w:val="-3"/>
        </w:rPr>
        <w:t xml:space="preserve"> </w:t>
      </w:r>
      <w:r>
        <w:rPr>
          <w:i/>
        </w:rPr>
        <w:t>in</w:t>
      </w:r>
      <w:r>
        <w:rPr>
          <w:i/>
          <w:spacing w:val="-4"/>
        </w:rPr>
        <w:t xml:space="preserve"> </w:t>
      </w:r>
      <w:r>
        <w:rPr>
          <w:i/>
        </w:rPr>
        <w:t>vitro</w:t>
      </w:r>
      <w:r>
        <w:rPr>
          <w:i/>
          <w:spacing w:val="-3"/>
        </w:rPr>
        <w:t xml:space="preserve"> </w:t>
      </w:r>
      <w:r>
        <w:t>mouse</w:t>
      </w:r>
      <w:r>
        <w:rPr>
          <w:spacing w:val="-4"/>
        </w:rPr>
        <w:t xml:space="preserve"> </w:t>
      </w:r>
      <w:r>
        <w:t xml:space="preserve">lymphoma </w:t>
      </w:r>
      <w:proofErr w:type="spellStart"/>
      <w:r>
        <w:t>tk</w:t>
      </w:r>
      <w:proofErr w:type="spellEnd"/>
      <w:r>
        <w:t xml:space="preserve"> assays and </w:t>
      </w:r>
      <w:r>
        <w:rPr>
          <w:i/>
        </w:rPr>
        <w:t xml:space="preserve">in vivo </w:t>
      </w:r>
      <w:r>
        <w:t>rat bone marrow micronucleus assays.</w:t>
      </w:r>
    </w:p>
    <w:p w14:paraId="6BF9F1AD" w14:textId="77777777" w:rsidR="00F307E9" w:rsidRDefault="00BC3583" w:rsidP="00BC3583">
      <w:pPr>
        <w:pStyle w:val="Heading2"/>
        <w:spacing w:before="240"/>
        <w:jc w:val="left"/>
      </w:pPr>
      <w:bookmarkStart w:id="63" w:name="Carcinogenicity"/>
      <w:bookmarkEnd w:id="63"/>
      <w:r>
        <w:rPr>
          <w:spacing w:val="-2"/>
        </w:rPr>
        <w:t>Carcinogenicity</w:t>
      </w:r>
    </w:p>
    <w:p w14:paraId="6EB96DC2" w14:textId="77777777" w:rsidR="00F307E9" w:rsidRDefault="00BC3583" w:rsidP="00BC3583">
      <w:pPr>
        <w:pStyle w:val="BodyText"/>
        <w:ind w:right="554"/>
        <w:jc w:val="left"/>
      </w:pPr>
      <w:r>
        <w:t>Two-year</w:t>
      </w:r>
      <w:r>
        <w:rPr>
          <w:spacing w:val="-12"/>
        </w:rPr>
        <w:t xml:space="preserve"> </w:t>
      </w:r>
      <w:r>
        <w:t>oral</w:t>
      </w:r>
      <w:r>
        <w:rPr>
          <w:spacing w:val="-14"/>
        </w:rPr>
        <w:t xml:space="preserve"> </w:t>
      </w:r>
      <w:r>
        <w:t>carcinogenicity</w:t>
      </w:r>
      <w:r>
        <w:rPr>
          <w:spacing w:val="-13"/>
        </w:rPr>
        <w:t xml:space="preserve"> </w:t>
      </w:r>
      <w:r>
        <w:t>studies</w:t>
      </w:r>
      <w:r>
        <w:rPr>
          <w:spacing w:val="-16"/>
        </w:rPr>
        <w:t xml:space="preserve"> </w:t>
      </w:r>
      <w:r>
        <w:t>were</w:t>
      </w:r>
      <w:r>
        <w:rPr>
          <w:spacing w:val="-13"/>
        </w:rPr>
        <w:t xml:space="preserve"> </w:t>
      </w:r>
      <w:r>
        <w:t>conducted</w:t>
      </w:r>
      <w:r>
        <w:rPr>
          <w:spacing w:val="-14"/>
        </w:rPr>
        <w:t xml:space="preserve"> </w:t>
      </w:r>
      <w:r>
        <w:t>in</w:t>
      </w:r>
      <w:r>
        <w:rPr>
          <w:spacing w:val="-16"/>
        </w:rPr>
        <w:t xml:space="preserve"> </w:t>
      </w:r>
      <w:r>
        <w:t>mice</w:t>
      </w:r>
      <w:r>
        <w:rPr>
          <w:spacing w:val="-13"/>
        </w:rPr>
        <w:t xml:space="preserve"> </w:t>
      </w:r>
      <w:r>
        <w:t>and</w:t>
      </w:r>
      <w:r>
        <w:rPr>
          <w:spacing w:val="-16"/>
        </w:rPr>
        <w:t xml:space="preserve"> </w:t>
      </w:r>
      <w:r>
        <w:t>rats.</w:t>
      </w:r>
      <w:r>
        <w:rPr>
          <w:spacing w:val="-14"/>
        </w:rPr>
        <w:t xml:space="preserve"> </w:t>
      </w:r>
      <w:r>
        <w:t>There</w:t>
      </w:r>
      <w:r>
        <w:rPr>
          <w:spacing w:val="-14"/>
        </w:rPr>
        <w:t xml:space="preserve"> </w:t>
      </w:r>
      <w:r>
        <w:t>was</w:t>
      </w:r>
      <w:r>
        <w:rPr>
          <w:spacing w:val="-13"/>
        </w:rPr>
        <w:t xml:space="preserve"> </w:t>
      </w:r>
      <w:r>
        <w:t>an</w:t>
      </w:r>
      <w:r>
        <w:rPr>
          <w:spacing w:val="-16"/>
        </w:rPr>
        <w:t xml:space="preserve"> </w:t>
      </w:r>
      <w:r>
        <w:t>increase in renal adenomas and carcinomas in male mice given empagliflozin at 1000 mg/kg/day. No renal</w:t>
      </w:r>
      <w:r>
        <w:rPr>
          <w:spacing w:val="-8"/>
        </w:rPr>
        <w:t xml:space="preserve"> </w:t>
      </w:r>
      <w:proofErr w:type="spellStart"/>
      <w:r>
        <w:t>tumours</w:t>
      </w:r>
      <w:proofErr w:type="spellEnd"/>
      <w:r>
        <w:rPr>
          <w:spacing w:val="-10"/>
        </w:rPr>
        <w:t xml:space="preserve"> </w:t>
      </w:r>
      <w:r>
        <w:t>were</w:t>
      </w:r>
      <w:r>
        <w:rPr>
          <w:spacing w:val="-10"/>
        </w:rPr>
        <w:t xml:space="preserve"> </w:t>
      </w:r>
      <w:r>
        <w:t>seen</w:t>
      </w:r>
      <w:r>
        <w:rPr>
          <w:spacing w:val="-13"/>
        </w:rPr>
        <w:t xml:space="preserve"> </w:t>
      </w:r>
      <w:r>
        <w:t>at</w:t>
      </w:r>
      <w:r>
        <w:rPr>
          <w:spacing w:val="-6"/>
        </w:rPr>
        <w:t xml:space="preserve"> </w:t>
      </w:r>
      <w:r>
        <w:t>300</w:t>
      </w:r>
      <w:r>
        <w:rPr>
          <w:spacing w:val="-13"/>
        </w:rPr>
        <w:t xml:space="preserve"> </w:t>
      </w:r>
      <w:r>
        <w:t>mg/kg/day</w:t>
      </w:r>
      <w:r>
        <w:rPr>
          <w:spacing w:val="-10"/>
        </w:rPr>
        <w:t xml:space="preserve"> </w:t>
      </w:r>
      <w:r>
        <w:t>(11-</w:t>
      </w:r>
      <w:r>
        <w:rPr>
          <w:spacing w:val="-9"/>
        </w:rPr>
        <w:t xml:space="preserve"> </w:t>
      </w:r>
      <w:r>
        <w:t>and</w:t>
      </w:r>
      <w:r>
        <w:rPr>
          <w:spacing w:val="-8"/>
        </w:rPr>
        <w:t xml:space="preserve"> </w:t>
      </w:r>
      <w:r>
        <w:t>28-times</w:t>
      </w:r>
      <w:r>
        <w:rPr>
          <w:spacing w:val="-12"/>
        </w:rPr>
        <w:t xml:space="preserve"> </w:t>
      </w:r>
      <w:r>
        <w:t>the</w:t>
      </w:r>
      <w:r>
        <w:rPr>
          <w:spacing w:val="-8"/>
        </w:rPr>
        <w:t xml:space="preserve"> </w:t>
      </w:r>
      <w:r>
        <w:t>exposure</w:t>
      </w:r>
      <w:r>
        <w:rPr>
          <w:spacing w:val="-13"/>
        </w:rPr>
        <w:t xml:space="preserve"> </w:t>
      </w:r>
      <w:r>
        <w:t>at</w:t>
      </w:r>
      <w:r>
        <w:rPr>
          <w:spacing w:val="-9"/>
        </w:rPr>
        <w:t xml:space="preserve"> </w:t>
      </w:r>
      <w:r>
        <w:t>the</w:t>
      </w:r>
      <w:r>
        <w:rPr>
          <w:spacing w:val="-10"/>
        </w:rPr>
        <w:t xml:space="preserve"> </w:t>
      </w:r>
      <w:r>
        <w:t>clinical</w:t>
      </w:r>
      <w:r>
        <w:rPr>
          <w:spacing w:val="-8"/>
        </w:rPr>
        <w:t xml:space="preserve"> </w:t>
      </w:r>
      <w:r>
        <w:t xml:space="preserve">dose of 25 mg and 10 mg, respectively). These </w:t>
      </w:r>
      <w:proofErr w:type="spellStart"/>
      <w:r>
        <w:t>tumours</w:t>
      </w:r>
      <w:proofErr w:type="spellEnd"/>
      <w:r>
        <w:t xml:space="preserve"> are likely associated with a metabolic pathway </w:t>
      </w:r>
      <w:proofErr w:type="gramStart"/>
      <w:r>
        <w:t>not present</w:t>
      </w:r>
      <w:proofErr w:type="gramEnd"/>
      <w:r>
        <w:t xml:space="preserve"> in humans, and are considered to be irrelevant to patients given 10 or 25</w:t>
      </w:r>
      <w:r>
        <w:rPr>
          <w:spacing w:val="-1"/>
        </w:rPr>
        <w:t xml:space="preserve"> </w:t>
      </w:r>
      <w:r>
        <w:t xml:space="preserve">mg empagliflozin. No drug-related </w:t>
      </w:r>
      <w:proofErr w:type="spellStart"/>
      <w:r>
        <w:t>tumours</w:t>
      </w:r>
      <w:proofErr w:type="spellEnd"/>
      <w:r>
        <w:t xml:space="preserve"> were seen in female mice or female rates at doses up to 1000 and 700 mg/kg/day, respectively, resu</w:t>
      </w:r>
      <w:r>
        <w:t>lting in exposures at least 60 times that</w:t>
      </w:r>
      <w:r>
        <w:rPr>
          <w:spacing w:val="-5"/>
        </w:rPr>
        <w:t xml:space="preserve"> </w:t>
      </w:r>
      <w:r>
        <w:t>expected</w:t>
      </w:r>
      <w:r>
        <w:rPr>
          <w:spacing w:val="-4"/>
        </w:rPr>
        <w:t xml:space="preserve"> </w:t>
      </w:r>
      <w:r>
        <w:t>at</w:t>
      </w:r>
      <w:r>
        <w:rPr>
          <w:spacing w:val="-5"/>
        </w:rPr>
        <w:t xml:space="preserve"> </w:t>
      </w:r>
      <w:r>
        <w:t>the</w:t>
      </w:r>
      <w:r>
        <w:rPr>
          <w:spacing w:val="-6"/>
        </w:rPr>
        <w:t xml:space="preserve"> </w:t>
      </w:r>
      <w:r>
        <w:t>clinical</w:t>
      </w:r>
      <w:r>
        <w:rPr>
          <w:spacing w:val="-5"/>
        </w:rPr>
        <w:t xml:space="preserve"> </w:t>
      </w:r>
      <w:r>
        <w:t>dose</w:t>
      </w:r>
      <w:r>
        <w:rPr>
          <w:spacing w:val="-4"/>
        </w:rPr>
        <w:t xml:space="preserve"> </w:t>
      </w:r>
      <w:r>
        <w:t>of</w:t>
      </w:r>
      <w:r>
        <w:rPr>
          <w:spacing w:val="-5"/>
        </w:rPr>
        <w:t xml:space="preserve"> </w:t>
      </w:r>
      <w:r>
        <w:t>10</w:t>
      </w:r>
      <w:r>
        <w:rPr>
          <w:spacing w:val="-6"/>
        </w:rPr>
        <w:t xml:space="preserve"> </w:t>
      </w:r>
      <w:r>
        <w:t>or</w:t>
      </w:r>
      <w:r>
        <w:rPr>
          <w:spacing w:val="-5"/>
        </w:rPr>
        <w:t xml:space="preserve"> </w:t>
      </w:r>
      <w:r>
        <w:t>25</w:t>
      </w:r>
      <w:r>
        <w:rPr>
          <w:spacing w:val="-6"/>
        </w:rPr>
        <w:t xml:space="preserve"> </w:t>
      </w:r>
      <w:r>
        <w:t>mg</w:t>
      </w:r>
      <w:r>
        <w:rPr>
          <w:spacing w:val="-9"/>
        </w:rPr>
        <w:t xml:space="preserve"> </w:t>
      </w:r>
      <w:r>
        <w:t>empagliflozin.</w:t>
      </w:r>
      <w:r>
        <w:rPr>
          <w:spacing w:val="-5"/>
        </w:rPr>
        <w:t xml:space="preserve"> </w:t>
      </w:r>
      <w:r>
        <w:t>In</w:t>
      </w:r>
      <w:r>
        <w:rPr>
          <w:spacing w:val="-6"/>
        </w:rPr>
        <w:t xml:space="preserve"> </w:t>
      </w:r>
      <w:r>
        <w:t>male</w:t>
      </w:r>
      <w:r>
        <w:rPr>
          <w:spacing w:val="-6"/>
        </w:rPr>
        <w:t xml:space="preserve"> </w:t>
      </w:r>
      <w:r>
        <w:t>rats,</w:t>
      </w:r>
      <w:r>
        <w:rPr>
          <w:spacing w:val="-5"/>
        </w:rPr>
        <w:t xml:space="preserve"> </w:t>
      </w:r>
      <w:r>
        <w:t>treatment-related benign vascular proliferative lesions (</w:t>
      </w:r>
      <w:proofErr w:type="spellStart"/>
      <w:r>
        <w:t>haemangiomas</w:t>
      </w:r>
      <w:proofErr w:type="spellEnd"/>
      <w:r>
        <w:t>) of the mesenteric lymph node, were observed at 700 mg/kg/day, but not at 300 mg/kg/day (approximately 26- and 65-times the exposure</w:t>
      </w:r>
      <w:r>
        <w:rPr>
          <w:spacing w:val="-2"/>
        </w:rPr>
        <w:t xml:space="preserve"> </w:t>
      </w:r>
      <w:r>
        <w:t>at</w:t>
      </w:r>
      <w:r>
        <w:rPr>
          <w:spacing w:val="-3"/>
        </w:rPr>
        <w:t xml:space="preserve"> </w:t>
      </w:r>
      <w:r>
        <w:t>the</w:t>
      </w:r>
      <w:r>
        <w:rPr>
          <w:spacing w:val="-2"/>
        </w:rPr>
        <w:t xml:space="preserve"> </w:t>
      </w:r>
      <w:r>
        <w:t>clinical does of 25</w:t>
      </w:r>
      <w:r>
        <w:rPr>
          <w:spacing w:val="-2"/>
        </w:rPr>
        <w:t xml:space="preserve"> </w:t>
      </w:r>
      <w:r>
        <w:t>mg</w:t>
      </w:r>
      <w:r>
        <w:rPr>
          <w:spacing w:val="-2"/>
        </w:rPr>
        <w:t xml:space="preserve"> </w:t>
      </w:r>
      <w:r>
        <w:t>and</w:t>
      </w:r>
      <w:r>
        <w:rPr>
          <w:spacing w:val="-2"/>
        </w:rPr>
        <w:t xml:space="preserve"> </w:t>
      </w:r>
      <w:r>
        <w:t>10</w:t>
      </w:r>
      <w:r>
        <w:rPr>
          <w:spacing w:val="-2"/>
        </w:rPr>
        <w:t xml:space="preserve"> </w:t>
      </w:r>
      <w:r>
        <w:t>mg, respectively). These</w:t>
      </w:r>
      <w:r>
        <w:rPr>
          <w:spacing w:val="-4"/>
        </w:rPr>
        <w:t xml:space="preserve"> </w:t>
      </w:r>
      <w:proofErr w:type="spellStart"/>
      <w:r>
        <w:t>tumours</w:t>
      </w:r>
      <w:proofErr w:type="spellEnd"/>
      <w:r>
        <w:rPr>
          <w:spacing w:val="-1"/>
        </w:rPr>
        <w:t xml:space="preserve"> </w:t>
      </w:r>
      <w:r>
        <w:t>are</w:t>
      </w:r>
      <w:r>
        <w:rPr>
          <w:spacing w:val="-2"/>
        </w:rPr>
        <w:t xml:space="preserve"> </w:t>
      </w:r>
      <w:r>
        <w:t>common in rats and are unlikely to be relevant to humans.</w:t>
      </w:r>
    </w:p>
    <w:p w14:paraId="5AB4ABAD" w14:textId="77777777" w:rsidR="00F307E9" w:rsidRDefault="00BC3583" w:rsidP="00BC3583">
      <w:pPr>
        <w:pStyle w:val="Heading1"/>
        <w:numPr>
          <w:ilvl w:val="0"/>
          <w:numId w:val="2"/>
        </w:numPr>
        <w:tabs>
          <w:tab w:val="left" w:pos="387"/>
        </w:tabs>
        <w:spacing w:before="239"/>
        <w:ind w:hanging="247"/>
      </w:pPr>
      <w:bookmarkStart w:id="64" w:name="6__PHARMACEUTICAL_PARTICULARS"/>
      <w:bookmarkEnd w:id="64"/>
      <w:r>
        <w:rPr>
          <w:spacing w:val="-2"/>
        </w:rPr>
        <w:t>PHARMACEUTICAL</w:t>
      </w:r>
      <w:r>
        <w:rPr>
          <w:spacing w:val="11"/>
        </w:rPr>
        <w:t xml:space="preserve"> </w:t>
      </w:r>
      <w:r>
        <w:rPr>
          <w:spacing w:val="-2"/>
        </w:rPr>
        <w:t>PARTICULARS</w:t>
      </w:r>
    </w:p>
    <w:p w14:paraId="602B03F5" w14:textId="77777777" w:rsidR="00F307E9" w:rsidRDefault="00BC3583" w:rsidP="00BC3583">
      <w:pPr>
        <w:pStyle w:val="ListParagraph"/>
        <w:numPr>
          <w:ilvl w:val="1"/>
          <w:numId w:val="2"/>
        </w:numPr>
        <w:tabs>
          <w:tab w:val="left" w:pos="568"/>
        </w:tabs>
        <w:spacing w:before="239"/>
        <w:ind w:left="568"/>
        <w:rPr>
          <w:b/>
        </w:rPr>
      </w:pPr>
      <w:bookmarkStart w:id="65" w:name="6.1__LIST_OF_EXCIPIENTS"/>
      <w:bookmarkEnd w:id="65"/>
      <w:r>
        <w:rPr>
          <w:b/>
        </w:rPr>
        <w:t>LIST</w:t>
      </w:r>
      <w:r>
        <w:rPr>
          <w:b/>
          <w:spacing w:val="-2"/>
        </w:rPr>
        <w:t xml:space="preserve"> </w:t>
      </w:r>
      <w:r>
        <w:rPr>
          <w:b/>
        </w:rPr>
        <w:t>OF</w:t>
      </w:r>
      <w:r>
        <w:rPr>
          <w:b/>
          <w:spacing w:val="-3"/>
        </w:rPr>
        <w:t xml:space="preserve"> </w:t>
      </w:r>
      <w:r>
        <w:rPr>
          <w:b/>
          <w:spacing w:val="-2"/>
        </w:rPr>
        <w:t>EXCIPIENTS</w:t>
      </w:r>
    </w:p>
    <w:p w14:paraId="6D43AE5C" w14:textId="77777777" w:rsidR="00F307E9" w:rsidRDefault="00BC3583" w:rsidP="00BC3583">
      <w:pPr>
        <w:pStyle w:val="BodyText"/>
        <w:spacing w:before="242"/>
        <w:jc w:val="left"/>
      </w:pPr>
      <w:r>
        <w:rPr>
          <w:u w:val="single"/>
        </w:rPr>
        <w:t>Tablet</w:t>
      </w:r>
      <w:r>
        <w:rPr>
          <w:spacing w:val="-6"/>
          <w:u w:val="single"/>
        </w:rPr>
        <w:t xml:space="preserve"> </w:t>
      </w:r>
      <w:r>
        <w:rPr>
          <w:spacing w:val="-2"/>
          <w:u w:val="single"/>
        </w:rPr>
        <w:t>core:</w:t>
      </w:r>
    </w:p>
    <w:p w14:paraId="5884EFE3" w14:textId="77777777" w:rsidR="00F307E9" w:rsidRDefault="00BC3583" w:rsidP="00BC3583">
      <w:pPr>
        <w:pStyle w:val="BodyText"/>
        <w:spacing w:line="355" w:lineRule="auto"/>
        <w:ind w:right="6585"/>
        <w:jc w:val="left"/>
      </w:pPr>
      <w:r>
        <w:t>lactose monohydrate microcrystalline</w:t>
      </w:r>
      <w:r>
        <w:rPr>
          <w:spacing w:val="-16"/>
        </w:rPr>
        <w:t xml:space="preserve"> </w:t>
      </w:r>
      <w:r>
        <w:t xml:space="preserve">cellulose </w:t>
      </w:r>
      <w:proofErr w:type="spellStart"/>
      <w:r>
        <w:rPr>
          <w:spacing w:val="-2"/>
        </w:rPr>
        <w:t>hyprolose</w:t>
      </w:r>
      <w:proofErr w:type="spellEnd"/>
    </w:p>
    <w:p w14:paraId="7EF3CA07" w14:textId="77777777" w:rsidR="00F307E9" w:rsidRDefault="00F307E9" w:rsidP="00BC3583">
      <w:pPr>
        <w:spacing w:line="355" w:lineRule="auto"/>
        <w:sectPr w:rsidR="00F307E9">
          <w:pgSz w:w="11930" w:h="16840"/>
          <w:pgMar w:top="1360" w:right="880" w:bottom="880" w:left="1300" w:header="0" w:footer="699" w:gutter="0"/>
          <w:cols w:space="720"/>
        </w:sectPr>
      </w:pPr>
    </w:p>
    <w:p w14:paraId="699A6454" w14:textId="77777777" w:rsidR="00F307E9" w:rsidRDefault="00BC3583" w:rsidP="00BC3583">
      <w:pPr>
        <w:pStyle w:val="BodyText"/>
        <w:spacing w:before="66" w:line="355" w:lineRule="auto"/>
        <w:ind w:right="6585"/>
        <w:jc w:val="left"/>
      </w:pPr>
      <w:r>
        <w:lastRenderedPageBreak/>
        <w:t>croscarmellose sodium colloidal</w:t>
      </w:r>
      <w:r>
        <w:rPr>
          <w:spacing w:val="-16"/>
        </w:rPr>
        <w:t xml:space="preserve"> </w:t>
      </w:r>
      <w:r>
        <w:t>anhydrous</w:t>
      </w:r>
      <w:r>
        <w:rPr>
          <w:spacing w:val="-15"/>
        </w:rPr>
        <w:t xml:space="preserve"> </w:t>
      </w:r>
      <w:r>
        <w:t>silica magnesium stearate.</w:t>
      </w:r>
    </w:p>
    <w:p w14:paraId="6307D908" w14:textId="77777777" w:rsidR="00F307E9" w:rsidRDefault="00F307E9" w:rsidP="00BC3583">
      <w:pPr>
        <w:pStyle w:val="BodyText"/>
        <w:spacing w:before="117"/>
        <w:ind w:left="0"/>
        <w:jc w:val="left"/>
      </w:pPr>
    </w:p>
    <w:p w14:paraId="3F1E0509" w14:textId="77777777" w:rsidR="00F307E9" w:rsidRDefault="00BC3583" w:rsidP="00BC3583">
      <w:pPr>
        <w:pStyle w:val="BodyText"/>
        <w:spacing w:before="0"/>
        <w:jc w:val="left"/>
      </w:pPr>
      <w:r>
        <w:rPr>
          <w:u w:val="single"/>
        </w:rPr>
        <w:t>Tablet</w:t>
      </w:r>
      <w:r>
        <w:rPr>
          <w:spacing w:val="-4"/>
          <w:u w:val="single"/>
        </w:rPr>
        <w:t xml:space="preserve"> </w:t>
      </w:r>
      <w:r>
        <w:rPr>
          <w:spacing w:val="-2"/>
          <w:u w:val="single"/>
        </w:rPr>
        <w:t>coating:</w:t>
      </w:r>
    </w:p>
    <w:p w14:paraId="7DB41125" w14:textId="77777777" w:rsidR="00F307E9" w:rsidRDefault="00BC3583" w:rsidP="00BC3583">
      <w:pPr>
        <w:pStyle w:val="BodyText"/>
        <w:spacing w:line="355" w:lineRule="auto"/>
        <w:ind w:left="139" w:right="7914"/>
        <w:jc w:val="left"/>
      </w:pPr>
      <w:proofErr w:type="spellStart"/>
      <w:r>
        <w:rPr>
          <w:spacing w:val="-2"/>
        </w:rPr>
        <w:t>hypromellose</w:t>
      </w:r>
      <w:proofErr w:type="spellEnd"/>
      <w:r>
        <w:rPr>
          <w:spacing w:val="-2"/>
        </w:rPr>
        <w:t xml:space="preserve"> </w:t>
      </w:r>
      <w:r>
        <w:t>titanium dioxide purified talc macrogol 400 iron</w:t>
      </w:r>
      <w:r>
        <w:rPr>
          <w:spacing w:val="-16"/>
        </w:rPr>
        <w:t xml:space="preserve"> </w:t>
      </w:r>
      <w:r>
        <w:t>oxide</w:t>
      </w:r>
      <w:r>
        <w:rPr>
          <w:spacing w:val="-15"/>
        </w:rPr>
        <w:t xml:space="preserve"> </w:t>
      </w:r>
      <w:r>
        <w:t>yellow.</w:t>
      </w:r>
    </w:p>
    <w:p w14:paraId="0002A158" w14:textId="77777777" w:rsidR="00F307E9" w:rsidRDefault="00F307E9" w:rsidP="00BC3583">
      <w:pPr>
        <w:pStyle w:val="BodyText"/>
        <w:spacing w:before="112"/>
        <w:ind w:left="0"/>
        <w:jc w:val="left"/>
      </w:pPr>
    </w:p>
    <w:p w14:paraId="7FF46BD4" w14:textId="77777777" w:rsidR="00F307E9" w:rsidRDefault="00BC3583" w:rsidP="00BC3583">
      <w:pPr>
        <w:pStyle w:val="Heading1"/>
        <w:numPr>
          <w:ilvl w:val="1"/>
          <w:numId w:val="2"/>
        </w:numPr>
        <w:tabs>
          <w:tab w:val="left" w:pos="567"/>
        </w:tabs>
        <w:spacing w:before="0"/>
      </w:pPr>
      <w:bookmarkStart w:id="66" w:name="6.2__INCOMPATIBILITIES"/>
      <w:bookmarkEnd w:id="66"/>
      <w:r>
        <w:rPr>
          <w:spacing w:val="-2"/>
        </w:rPr>
        <w:t>INCOMPATIBILITIES</w:t>
      </w:r>
    </w:p>
    <w:p w14:paraId="5ED9B36E" w14:textId="77777777" w:rsidR="00F307E9" w:rsidRDefault="00BC3583" w:rsidP="00BC3583">
      <w:pPr>
        <w:pStyle w:val="BodyText"/>
        <w:spacing w:before="241"/>
        <w:ind w:right="555"/>
        <w:jc w:val="left"/>
      </w:pPr>
      <w:r>
        <w:t>Incompatibilities were either not assessed or not identified as part of the registration of this</w:t>
      </w:r>
      <w:r>
        <w:rPr>
          <w:spacing w:val="40"/>
        </w:rPr>
        <w:t xml:space="preserve"> </w:t>
      </w:r>
      <w:r>
        <w:rPr>
          <w:spacing w:val="-2"/>
        </w:rPr>
        <w:t>medicine.</w:t>
      </w:r>
    </w:p>
    <w:p w14:paraId="60C55DB3" w14:textId="77777777" w:rsidR="00F307E9" w:rsidRDefault="00BC3583" w:rsidP="00BC3583">
      <w:pPr>
        <w:pStyle w:val="Heading1"/>
        <w:numPr>
          <w:ilvl w:val="1"/>
          <w:numId w:val="2"/>
        </w:numPr>
        <w:tabs>
          <w:tab w:val="left" w:pos="568"/>
        </w:tabs>
        <w:spacing w:before="121"/>
        <w:ind w:left="568"/>
      </w:pPr>
      <w:bookmarkStart w:id="67" w:name="6.3__SHELF_LIFE"/>
      <w:bookmarkEnd w:id="67"/>
      <w:r>
        <w:t>SHELF</w:t>
      </w:r>
      <w:r>
        <w:rPr>
          <w:spacing w:val="-7"/>
        </w:rPr>
        <w:t xml:space="preserve"> </w:t>
      </w:r>
      <w:r>
        <w:rPr>
          <w:spacing w:val="-4"/>
        </w:rPr>
        <w:t>LIFE</w:t>
      </w:r>
    </w:p>
    <w:p w14:paraId="0EA87499" w14:textId="77777777" w:rsidR="00F307E9" w:rsidRDefault="00BC3583" w:rsidP="00BC3583">
      <w:pPr>
        <w:pStyle w:val="BodyText"/>
        <w:spacing w:before="239"/>
        <w:ind w:right="470"/>
        <w:jc w:val="left"/>
      </w:pPr>
      <w:r>
        <w:t>In</w:t>
      </w:r>
      <w:r>
        <w:rPr>
          <w:spacing w:val="-6"/>
        </w:rPr>
        <w:t xml:space="preserve"> </w:t>
      </w:r>
      <w:r>
        <w:t>Australia,</w:t>
      </w:r>
      <w:r>
        <w:rPr>
          <w:spacing w:val="-5"/>
        </w:rPr>
        <w:t xml:space="preserve"> </w:t>
      </w:r>
      <w:r>
        <w:t>information</w:t>
      </w:r>
      <w:r>
        <w:rPr>
          <w:spacing w:val="-9"/>
        </w:rPr>
        <w:t xml:space="preserve"> </w:t>
      </w:r>
      <w:r>
        <w:t>on</w:t>
      </w:r>
      <w:r>
        <w:rPr>
          <w:spacing w:val="-6"/>
        </w:rPr>
        <w:t xml:space="preserve"> </w:t>
      </w:r>
      <w:r>
        <w:t>the</w:t>
      </w:r>
      <w:r>
        <w:rPr>
          <w:spacing w:val="-6"/>
        </w:rPr>
        <w:t xml:space="preserve"> </w:t>
      </w:r>
      <w:r>
        <w:t>shelf</w:t>
      </w:r>
      <w:r>
        <w:rPr>
          <w:spacing w:val="-5"/>
        </w:rPr>
        <w:t xml:space="preserve"> </w:t>
      </w:r>
      <w:r>
        <w:t>life</w:t>
      </w:r>
      <w:r>
        <w:rPr>
          <w:spacing w:val="-6"/>
        </w:rPr>
        <w:t xml:space="preserve"> </w:t>
      </w:r>
      <w:r>
        <w:t>can</w:t>
      </w:r>
      <w:r>
        <w:rPr>
          <w:spacing w:val="-6"/>
        </w:rPr>
        <w:t xml:space="preserve"> </w:t>
      </w:r>
      <w:r>
        <w:t>be</w:t>
      </w:r>
      <w:r>
        <w:rPr>
          <w:spacing w:val="-9"/>
        </w:rPr>
        <w:t xml:space="preserve"> </w:t>
      </w:r>
      <w:r>
        <w:t>found</w:t>
      </w:r>
      <w:r>
        <w:rPr>
          <w:spacing w:val="-6"/>
        </w:rPr>
        <w:t xml:space="preserve"> </w:t>
      </w:r>
      <w:r>
        <w:t>on</w:t>
      </w:r>
      <w:r>
        <w:rPr>
          <w:spacing w:val="-6"/>
        </w:rPr>
        <w:t xml:space="preserve"> </w:t>
      </w:r>
      <w:r>
        <w:t>the</w:t>
      </w:r>
      <w:r>
        <w:rPr>
          <w:spacing w:val="-9"/>
        </w:rPr>
        <w:t xml:space="preserve"> </w:t>
      </w:r>
      <w:r>
        <w:t>public</w:t>
      </w:r>
      <w:r>
        <w:rPr>
          <w:spacing w:val="-6"/>
        </w:rPr>
        <w:t xml:space="preserve"> </w:t>
      </w:r>
      <w:r>
        <w:t>summary</w:t>
      </w:r>
      <w:r>
        <w:rPr>
          <w:spacing w:val="-6"/>
        </w:rPr>
        <w:t xml:space="preserve"> </w:t>
      </w:r>
      <w:r>
        <w:t>of</w:t>
      </w:r>
      <w:r>
        <w:rPr>
          <w:spacing w:val="-7"/>
        </w:rPr>
        <w:t xml:space="preserve"> </w:t>
      </w:r>
      <w:r>
        <w:t>the</w:t>
      </w:r>
      <w:r>
        <w:rPr>
          <w:spacing w:val="-9"/>
        </w:rPr>
        <w:t xml:space="preserve"> </w:t>
      </w:r>
      <w:r>
        <w:t>Australian Register of Therapeutic Goods (ARTG). The expiry date can be found on the packaging.</w:t>
      </w:r>
    </w:p>
    <w:p w14:paraId="6F8DB984" w14:textId="77777777" w:rsidR="00F307E9" w:rsidRDefault="00BC3583" w:rsidP="00BC3583">
      <w:pPr>
        <w:pStyle w:val="Heading1"/>
        <w:numPr>
          <w:ilvl w:val="1"/>
          <w:numId w:val="2"/>
        </w:numPr>
        <w:tabs>
          <w:tab w:val="left" w:pos="568"/>
        </w:tabs>
        <w:ind w:left="568"/>
      </w:pPr>
      <w:bookmarkStart w:id="68" w:name="6.4__SPECIAL_PRECAUTIONS_FOR_STORAGE"/>
      <w:bookmarkEnd w:id="68"/>
      <w:r>
        <w:t>SPECIAL</w:t>
      </w:r>
      <w:r>
        <w:rPr>
          <w:spacing w:val="-7"/>
        </w:rPr>
        <w:t xml:space="preserve"> </w:t>
      </w:r>
      <w:r>
        <w:t>PRECAUTIONS</w:t>
      </w:r>
      <w:r>
        <w:rPr>
          <w:spacing w:val="-5"/>
        </w:rPr>
        <w:t xml:space="preserve"> </w:t>
      </w:r>
      <w:r>
        <w:t>FOR</w:t>
      </w:r>
      <w:r>
        <w:rPr>
          <w:spacing w:val="-5"/>
        </w:rPr>
        <w:t xml:space="preserve"> </w:t>
      </w:r>
      <w:r>
        <w:rPr>
          <w:spacing w:val="-2"/>
        </w:rPr>
        <w:t>STORAGE</w:t>
      </w:r>
    </w:p>
    <w:p w14:paraId="2B12F60A" w14:textId="77777777" w:rsidR="00F307E9" w:rsidRDefault="00BC3583" w:rsidP="00BC3583">
      <w:pPr>
        <w:pStyle w:val="BodyText"/>
        <w:spacing w:before="239"/>
        <w:jc w:val="left"/>
      </w:pPr>
      <w:r>
        <w:t>Store</w:t>
      </w:r>
      <w:r>
        <w:rPr>
          <w:spacing w:val="-5"/>
        </w:rPr>
        <w:t xml:space="preserve"> </w:t>
      </w:r>
      <w:r>
        <w:t>below</w:t>
      </w:r>
      <w:r>
        <w:rPr>
          <w:spacing w:val="-3"/>
        </w:rPr>
        <w:t xml:space="preserve"> </w:t>
      </w:r>
      <w:r>
        <w:rPr>
          <w:spacing w:val="-4"/>
        </w:rPr>
        <w:t>30°C.</w:t>
      </w:r>
    </w:p>
    <w:p w14:paraId="1175A57E" w14:textId="77777777" w:rsidR="00F307E9" w:rsidRDefault="00BC3583" w:rsidP="00BC3583">
      <w:pPr>
        <w:pStyle w:val="Heading1"/>
        <w:numPr>
          <w:ilvl w:val="1"/>
          <w:numId w:val="2"/>
        </w:numPr>
        <w:tabs>
          <w:tab w:val="left" w:pos="568"/>
        </w:tabs>
        <w:spacing w:before="122"/>
        <w:ind w:left="568"/>
      </w:pPr>
      <w:bookmarkStart w:id="69" w:name="6.5__NATURE_AND_CONTENTS_OF_CONTAINER"/>
      <w:bookmarkEnd w:id="69"/>
      <w:r>
        <w:t>NATURE</w:t>
      </w:r>
      <w:r>
        <w:rPr>
          <w:spacing w:val="-6"/>
        </w:rPr>
        <w:t xml:space="preserve"> </w:t>
      </w:r>
      <w:r>
        <w:t>AND</w:t>
      </w:r>
      <w:r>
        <w:rPr>
          <w:spacing w:val="-4"/>
        </w:rPr>
        <w:t xml:space="preserve"> </w:t>
      </w:r>
      <w:r>
        <w:t>CONTENTS</w:t>
      </w:r>
      <w:r>
        <w:rPr>
          <w:spacing w:val="-6"/>
        </w:rPr>
        <w:t xml:space="preserve"> </w:t>
      </w:r>
      <w:r>
        <w:t>OF</w:t>
      </w:r>
      <w:r>
        <w:rPr>
          <w:spacing w:val="-3"/>
        </w:rPr>
        <w:t xml:space="preserve"> </w:t>
      </w:r>
      <w:r>
        <w:rPr>
          <w:spacing w:val="-2"/>
        </w:rPr>
        <w:t>CONTAINER</w:t>
      </w:r>
    </w:p>
    <w:p w14:paraId="695A8DAA" w14:textId="77777777" w:rsidR="00F307E9" w:rsidRDefault="00BC3583" w:rsidP="00BC3583">
      <w:pPr>
        <w:pStyle w:val="BodyText"/>
        <w:spacing w:before="239"/>
        <w:ind w:right="555"/>
        <w:jc w:val="left"/>
      </w:pPr>
      <w:r>
        <w:t>JARDIANCE</w:t>
      </w:r>
      <w:r>
        <w:rPr>
          <w:spacing w:val="-1"/>
        </w:rPr>
        <w:t xml:space="preserve"> </w:t>
      </w:r>
      <w:r>
        <w:t>10</w:t>
      </w:r>
      <w:r>
        <w:rPr>
          <w:spacing w:val="-3"/>
        </w:rPr>
        <w:t xml:space="preserve"> </w:t>
      </w:r>
      <w:r>
        <w:t>mg</w:t>
      </w:r>
      <w:r>
        <w:rPr>
          <w:spacing w:val="-3"/>
        </w:rPr>
        <w:t xml:space="preserve"> </w:t>
      </w:r>
      <w:r>
        <w:t>is</w:t>
      </w:r>
      <w:r>
        <w:rPr>
          <w:spacing w:val="-2"/>
        </w:rPr>
        <w:t xml:space="preserve"> </w:t>
      </w:r>
      <w:r>
        <w:t>available in PVC</w:t>
      </w:r>
      <w:r>
        <w:rPr>
          <w:spacing w:val="-3"/>
        </w:rPr>
        <w:t xml:space="preserve"> </w:t>
      </w:r>
      <w:r>
        <w:t xml:space="preserve">/ </w:t>
      </w:r>
      <w:proofErr w:type="spellStart"/>
      <w:r>
        <w:t>Aluminium</w:t>
      </w:r>
      <w:proofErr w:type="spellEnd"/>
      <w:r>
        <w:rPr>
          <w:spacing w:val="-1"/>
        </w:rPr>
        <w:t xml:space="preserve"> </w:t>
      </w:r>
      <w:r>
        <w:t>blister</w:t>
      </w:r>
      <w:r>
        <w:rPr>
          <w:spacing w:val="-1"/>
        </w:rPr>
        <w:t xml:space="preserve"> </w:t>
      </w:r>
      <w:r>
        <w:t>packs</w:t>
      </w:r>
      <w:r>
        <w:rPr>
          <w:spacing w:val="-2"/>
        </w:rPr>
        <w:t xml:space="preserve"> </w:t>
      </w:r>
      <w:r>
        <w:t>containing 10</w:t>
      </w:r>
      <w:r>
        <w:rPr>
          <w:spacing w:val="-3"/>
        </w:rPr>
        <w:t xml:space="preserve"> </w:t>
      </w:r>
      <w:r>
        <w:t>(sample)</w:t>
      </w:r>
      <w:r>
        <w:rPr>
          <w:spacing w:val="-1"/>
        </w:rPr>
        <w:t xml:space="preserve"> </w:t>
      </w:r>
      <w:r>
        <w:t>and 30 tablets.</w:t>
      </w:r>
    </w:p>
    <w:p w14:paraId="51F9AA1E" w14:textId="77777777" w:rsidR="00F307E9" w:rsidRDefault="00BC3583" w:rsidP="00BC3583">
      <w:pPr>
        <w:pStyle w:val="BodyText"/>
        <w:spacing w:before="120"/>
        <w:ind w:right="555"/>
        <w:jc w:val="left"/>
      </w:pPr>
      <w:r>
        <w:t>JARDIANCE</w:t>
      </w:r>
      <w:r>
        <w:rPr>
          <w:spacing w:val="-1"/>
        </w:rPr>
        <w:t xml:space="preserve"> </w:t>
      </w:r>
      <w:r>
        <w:t>25</w:t>
      </w:r>
      <w:r>
        <w:rPr>
          <w:spacing w:val="-3"/>
        </w:rPr>
        <w:t xml:space="preserve"> </w:t>
      </w:r>
      <w:r>
        <w:t>mg</w:t>
      </w:r>
      <w:r>
        <w:rPr>
          <w:spacing w:val="-3"/>
        </w:rPr>
        <w:t xml:space="preserve"> </w:t>
      </w:r>
      <w:r>
        <w:t>is</w:t>
      </w:r>
      <w:r>
        <w:rPr>
          <w:spacing w:val="-2"/>
        </w:rPr>
        <w:t xml:space="preserve"> </w:t>
      </w:r>
      <w:r>
        <w:t>available in PVC</w:t>
      </w:r>
      <w:r>
        <w:rPr>
          <w:spacing w:val="-3"/>
        </w:rPr>
        <w:t xml:space="preserve"> </w:t>
      </w:r>
      <w:r>
        <w:t xml:space="preserve">/ </w:t>
      </w:r>
      <w:proofErr w:type="spellStart"/>
      <w:r>
        <w:t>Aluminium</w:t>
      </w:r>
      <w:proofErr w:type="spellEnd"/>
      <w:r>
        <w:rPr>
          <w:spacing w:val="-1"/>
        </w:rPr>
        <w:t xml:space="preserve"> </w:t>
      </w:r>
      <w:r>
        <w:t>blister</w:t>
      </w:r>
      <w:r>
        <w:rPr>
          <w:spacing w:val="-1"/>
        </w:rPr>
        <w:t xml:space="preserve"> </w:t>
      </w:r>
      <w:r>
        <w:t>packs</w:t>
      </w:r>
      <w:r>
        <w:rPr>
          <w:spacing w:val="-2"/>
        </w:rPr>
        <w:t xml:space="preserve"> </w:t>
      </w:r>
      <w:r>
        <w:t>containing 10</w:t>
      </w:r>
      <w:r>
        <w:rPr>
          <w:spacing w:val="-3"/>
        </w:rPr>
        <w:t xml:space="preserve"> </w:t>
      </w:r>
      <w:r>
        <w:t>(sample)</w:t>
      </w:r>
      <w:r>
        <w:rPr>
          <w:spacing w:val="-1"/>
        </w:rPr>
        <w:t xml:space="preserve"> </w:t>
      </w:r>
      <w:r>
        <w:t>and 30 tablets.</w:t>
      </w:r>
    </w:p>
    <w:p w14:paraId="7200284C" w14:textId="77777777" w:rsidR="00F307E9" w:rsidRDefault="00BC3583" w:rsidP="00BC3583">
      <w:pPr>
        <w:pStyle w:val="Heading1"/>
        <w:numPr>
          <w:ilvl w:val="1"/>
          <w:numId w:val="2"/>
        </w:numPr>
        <w:tabs>
          <w:tab w:val="left" w:pos="568"/>
        </w:tabs>
        <w:ind w:left="568"/>
      </w:pPr>
      <w:bookmarkStart w:id="70" w:name="6.6__SPECIAL_PRECAUTIONS_FOR_DISPOSAL"/>
      <w:bookmarkEnd w:id="70"/>
      <w:r>
        <w:t>SPECIAL</w:t>
      </w:r>
      <w:r>
        <w:rPr>
          <w:spacing w:val="-7"/>
        </w:rPr>
        <w:t xml:space="preserve"> </w:t>
      </w:r>
      <w:r>
        <w:t>PRECAUTIONS</w:t>
      </w:r>
      <w:r>
        <w:rPr>
          <w:spacing w:val="-5"/>
        </w:rPr>
        <w:t xml:space="preserve"> </w:t>
      </w:r>
      <w:r>
        <w:t>FOR</w:t>
      </w:r>
      <w:r>
        <w:rPr>
          <w:spacing w:val="-5"/>
        </w:rPr>
        <w:t xml:space="preserve"> </w:t>
      </w:r>
      <w:r>
        <w:rPr>
          <w:spacing w:val="-2"/>
        </w:rPr>
        <w:t>DISPOSAL</w:t>
      </w:r>
    </w:p>
    <w:p w14:paraId="0B16DEED" w14:textId="77777777" w:rsidR="00F307E9" w:rsidRDefault="00BC3583" w:rsidP="00BC3583">
      <w:pPr>
        <w:pStyle w:val="BodyText"/>
        <w:spacing w:before="239"/>
        <w:ind w:right="555"/>
        <w:jc w:val="left"/>
      </w:pPr>
      <w:r>
        <w:t>In Australia, any unused medicine or waste material should be disposed of by taking to your local pharmacy.</w:t>
      </w:r>
    </w:p>
    <w:p w14:paraId="0772F28F" w14:textId="77777777" w:rsidR="00F307E9" w:rsidRDefault="00BC3583" w:rsidP="00BC3583">
      <w:pPr>
        <w:pStyle w:val="Heading1"/>
        <w:numPr>
          <w:ilvl w:val="1"/>
          <w:numId w:val="2"/>
        </w:numPr>
        <w:tabs>
          <w:tab w:val="left" w:pos="568"/>
        </w:tabs>
        <w:spacing w:before="121"/>
        <w:ind w:left="568"/>
      </w:pPr>
      <w:bookmarkStart w:id="71" w:name="6.7__PHYSICOCHEMICAL_PROPERTIES"/>
      <w:bookmarkEnd w:id="71"/>
      <w:r>
        <w:t>PHYSICOCHEMICAL</w:t>
      </w:r>
      <w:r>
        <w:rPr>
          <w:spacing w:val="-15"/>
        </w:rPr>
        <w:t xml:space="preserve"> </w:t>
      </w:r>
      <w:r>
        <w:rPr>
          <w:spacing w:val="-2"/>
        </w:rPr>
        <w:t>PROPERTIES</w:t>
      </w:r>
    </w:p>
    <w:p w14:paraId="5FCFFDDC" w14:textId="77777777" w:rsidR="00F307E9" w:rsidRDefault="00BC3583" w:rsidP="00BC3583">
      <w:pPr>
        <w:pStyle w:val="Heading2"/>
        <w:spacing w:before="239"/>
        <w:jc w:val="left"/>
      </w:pPr>
      <w:bookmarkStart w:id="72" w:name="Chemical_Structure"/>
      <w:bookmarkEnd w:id="72"/>
      <w:r>
        <w:t>Chemical</w:t>
      </w:r>
      <w:r>
        <w:rPr>
          <w:spacing w:val="-5"/>
        </w:rPr>
        <w:t xml:space="preserve"> </w:t>
      </w:r>
      <w:r>
        <w:rPr>
          <w:spacing w:val="-2"/>
        </w:rPr>
        <w:t>Structure</w:t>
      </w:r>
    </w:p>
    <w:p w14:paraId="494ADDAD" w14:textId="77777777" w:rsidR="00F307E9" w:rsidRDefault="00BC3583" w:rsidP="00BC3583">
      <w:pPr>
        <w:pStyle w:val="BodyText"/>
        <w:spacing w:before="121"/>
        <w:ind w:right="555"/>
        <w:jc w:val="left"/>
      </w:pPr>
      <w:r>
        <w:t>Empagliflozin</w:t>
      </w:r>
      <w:r>
        <w:rPr>
          <w:spacing w:val="-4"/>
        </w:rPr>
        <w:t xml:space="preserve"> </w:t>
      </w:r>
      <w:r>
        <w:t>is</w:t>
      </w:r>
      <w:r>
        <w:rPr>
          <w:spacing w:val="-4"/>
        </w:rPr>
        <w:t xml:space="preserve"> </w:t>
      </w:r>
      <w:r>
        <w:t>a</w:t>
      </w:r>
      <w:r>
        <w:rPr>
          <w:spacing w:val="-6"/>
        </w:rPr>
        <w:t xml:space="preserve"> </w:t>
      </w:r>
      <w:r>
        <w:t>white</w:t>
      </w:r>
      <w:r>
        <w:rPr>
          <w:spacing w:val="-6"/>
        </w:rPr>
        <w:t xml:space="preserve"> </w:t>
      </w:r>
      <w:r>
        <w:t>to</w:t>
      </w:r>
      <w:r>
        <w:rPr>
          <w:spacing w:val="-4"/>
        </w:rPr>
        <w:t xml:space="preserve"> </w:t>
      </w:r>
      <w:r>
        <w:t>yellowish</w:t>
      </w:r>
      <w:r>
        <w:rPr>
          <w:spacing w:val="-4"/>
        </w:rPr>
        <w:t xml:space="preserve"> </w:t>
      </w:r>
      <w:r>
        <w:t>powder.</w:t>
      </w:r>
      <w:r>
        <w:rPr>
          <w:spacing w:val="-7"/>
        </w:rPr>
        <w:t xml:space="preserve"> </w:t>
      </w:r>
      <w:r>
        <w:t>It</w:t>
      </w:r>
      <w:r>
        <w:rPr>
          <w:spacing w:val="-5"/>
        </w:rPr>
        <w:t xml:space="preserve"> </w:t>
      </w:r>
      <w:r>
        <w:t>is</w:t>
      </w:r>
      <w:r>
        <w:rPr>
          <w:spacing w:val="-6"/>
        </w:rPr>
        <w:t xml:space="preserve"> </w:t>
      </w:r>
      <w:r>
        <w:t>very</w:t>
      </w:r>
      <w:r>
        <w:rPr>
          <w:spacing w:val="-6"/>
        </w:rPr>
        <w:t xml:space="preserve"> </w:t>
      </w:r>
      <w:r>
        <w:t>slightly</w:t>
      </w:r>
      <w:r>
        <w:rPr>
          <w:spacing w:val="-4"/>
        </w:rPr>
        <w:t xml:space="preserve"> </w:t>
      </w:r>
      <w:r>
        <w:t>soluble</w:t>
      </w:r>
      <w:r>
        <w:rPr>
          <w:spacing w:val="-4"/>
        </w:rPr>
        <w:t xml:space="preserve"> </w:t>
      </w:r>
      <w:r>
        <w:t>in</w:t>
      </w:r>
      <w:r>
        <w:rPr>
          <w:spacing w:val="-6"/>
        </w:rPr>
        <w:t xml:space="preserve"> </w:t>
      </w:r>
      <w:r>
        <w:t>water,</w:t>
      </w:r>
      <w:r>
        <w:rPr>
          <w:spacing w:val="-3"/>
        </w:rPr>
        <w:t xml:space="preserve"> </w:t>
      </w:r>
      <w:r>
        <w:t>slightly</w:t>
      </w:r>
      <w:r>
        <w:rPr>
          <w:spacing w:val="-6"/>
        </w:rPr>
        <w:t xml:space="preserve"> </w:t>
      </w:r>
      <w:r>
        <w:t xml:space="preserve">soluble in acetonitrile and ethanol, sparingly soluble in methanol and practically insoluble in toluene. Empagliflozin is not </w:t>
      </w:r>
      <w:proofErr w:type="gramStart"/>
      <w:r>
        <w:t>hygroscopic</w:t>
      </w:r>
      <w:proofErr w:type="gramEnd"/>
      <w:r>
        <w:t xml:space="preserve"> and no polymorphism has been observed. It is neither a hydrate nor a solvate. Partition coefficient: log P = log D (pH 7.4): 1.7.</w:t>
      </w:r>
    </w:p>
    <w:p w14:paraId="5827203F" w14:textId="77777777" w:rsidR="00F307E9" w:rsidRDefault="00BC3583" w:rsidP="00BC3583">
      <w:pPr>
        <w:pStyle w:val="BodyText"/>
        <w:tabs>
          <w:tab w:val="left" w:pos="2384"/>
        </w:tabs>
        <w:ind w:left="2384" w:right="1705" w:hanging="2244"/>
        <w:jc w:val="left"/>
      </w:pPr>
      <w:r>
        <w:t>Chemical name:</w:t>
      </w:r>
      <w:r>
        <w:tab/>
      </w:r>
      <w:r>
        <w:rPr>
          <w:spacing w:val="-2"/>
        </w:rPr>
        <w:t xml:space="preserve">(1S)-1,5-anhydro-1-(4-chloro-3-{4-[(3S)-tetrahydrofuran-3- </w:t>
      </w:r>
      <w:proofErr w:type="spellStart"/>
      <w:proofErr w:type="gramStart"/>
      <w:r>
        <w:rPr>
          <w:spacing w:val="-2"/>
        </w:rPr>
        <w:t>yloxy</w:t>
      </w:r>
      <w:proofErr w:type="spellEnd"/>
      <w:r>
        <w:rPr>
          <w:spacing w:val="-2"/>
        </w:rPr>
        <w:t>]benzyl</w:t>
      </w:r>
      <w:proofErr w:type="gramEnd"/>
      <w:r>
        <w:rPr>
          <w:spacing w:val="-2"/>
        </w:rPr>
        <w:t>}phenyl)-D-glucitol</w:t>
      </w:r>
    </w:p>
    <w:p w14:paraId="700CE807" w14:textId="77777777" w:rsidR="00F307E9" w:rsidRDefault="00BC3583" w:rsidP="00BC3583">
      <w:pPr>
        <w:pStyle w:val="BodyText"/>
        <w:spacing w:line="352" w:lineRule="auto"/>
        <w:ind w:left="139" w:right="6271"/>
        <w:jc w:val="left"/>
      </w:pPr>
      <w:r>
        <w:rPr>
          <w:position w:val="2"/>
        </w:rPr>
        <w:t>Molecular</w:t>
      </w:r>
      <w:r>
        <w:rPr>
          <w:spacing w:val="-5"/>
          <w:position w:val="2"/>
        </w:rPr>
        <w:t xml:space="preserve"> </w:t>
      </w:r>
      <w:r>
        <w:rPr>
          <w:position w:val="2"/>
        </w:rPr>
        <w:t>formula:</w:t>
      </w:r>
      <w:r>
        <w:rPr>
          <w:spacing w:val="40"/>
          <w:position w:val="2"/>
        </w:rPr>
        <w:t xml:space="preserve"> </w:t>
      </w:r>
      <w:r>
        <w:rPr>
          <w:position w:val="2"/>
        </w:rPr>
        <w:t>C</w:t>
      </w:r>
      <w:r>
        <w:rPr>
          <w:sz w:val="14"/>
        </w:rPr>
        <w:t>23</w:t>
      </w:r>
      <w:r>
        <w:rPr>
          <w:position w:val="2"/>
        </w:rPr>
        <w:t>H</w:t>
      </w:r>
      <w:r>
        <w:rPr>
          <w:sz w:val="14"/>
        </w:rPr>
        <w:t>27</w:t>
      </w:r>
      <w:proofErr w:type="spellStart"/>
      <w:r>
        <w:rPr>
          <w:position w:val="2"/>
        </w:rPr>
        <w:t>ClO</w:t>
      </w:r>
      <w:proofErr w:type="spellEnd"/>
      <w:r>
        <w:rPr>
          <w:sz w:val="14"/>
        </w:rPr>
        <w:t>7</w:t>
      </w:r>
      <w:r>
        <w:rPr>
          <w:spacing w:val="40"/>
          <w:sz w:val="14"/>
        </w:rPr>
        <w:t xml:space="preserve"> </w:t>
      </w:r>
      <w:r>
        <w:t>Molecular weight:</w:t>
      </w:r>
      <w:r>
        <w:rPr>
          <w:spacing w:val="80"/>
        </w:rPr>
        <w:t xml:space="preserve">   </w:t>
      </w:r>
      <w:r>
        <w:t>450.91</w:t>
      </w:r>
    </w:p>
    <w:p w14:paraId="3A2E37E6" w14:textId="77777777" w:rsidR="00F307E9" w:rsidRDefault="00F307E9" w:rsidP="00BC3583">
      <w:pPr>
        <w:spacing w:line="352" w:lineRule="auto"/>
        <w:sectPr w:rsidR="00F307E9">
          <w:pgSz w:w="11930" w:h="16840"/>
          <w:pgMar w:top="1360" w:right="880" w:bottom="880" w:left="1300" w:header="0" w:footer="699" w:gutter="0"/>
          <w:cols w:space="720"/>
        </w:sectPr>
      </w:pPr>
    </w:p>
    <w:p w14:paraId="1A234700" w14:textId="77777777" w:rsidR="00F307E9" w:rsidRDefault="00BC3583" w:rsidP="00BC3583">
      <w:pPr>
        <w:pStyle w:val="BodyText"/>
        <w:spacing w:before="66"/>
        <w:jc w:val="left"/>
      </w:pPr>
      <w:r>
        <w:lastRenderedPageBreak/>
        <w:t>Structural</w:t>
      </w:r>
      <w:r>
        <w:rPr>
          <w:spacing w:val="-8"/>
        </w:rPr>
        <w:t xml:space="preserve"> </w:t>
      </w:r>
      <w:r>
        <w:rPr>
          <w:spacing w:val="-2"/>
        </w:rPr>
        <w:t>formula:</w:t>
      </w:r>
    </w:p>
    <w:p w14:paraId="566799AC" w14:textId="77777777" w:rsidR="00F307E9" w:rsidRDefault="00BC3583" w:rsidP="00BC3583">
      <w:pPr>
        <w:pStyle w:val="BodyText"/>
        <w:spacing w:before="54"/>
        <w:ind w:left="0"/>
        <w:jc w:val="left"/>
        <w:rPr>
          <w:sz w:val="20"/>
        </w:rPr>
      </w:pPr>
      <w:r>
        <w:rPr>
          <w:noProof/>
        </w:rPr>
        <w:drawing>
          <wp:anchor distT="0" distB="0" distL="0" distR="0" simplePos="0" relativeHeight="487595008" behindDoc="1" locked="0" layoutInCell="1" allowOverlap="1" wp14:anchorId="56F77D01" wp14:editId="6F83624E">
            <wp:simplePos x="0" y="0"/>
            <wp:positionH relativeFrom="page">
              <wp:posOffset>2078539</wp:posOffset>
            </wp:positionH>
            <wp:positionV relativeFrom="paragraph">
              <wp:posOffset>195746</wp:posOffset>
            </wp:positionV>
            <wp:extent cx="3403751" cy="124472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3403751" cy="1244727"/>
                    </a:xfrm>
                    <a:prstGeom prst="rect">
                      <a:avLst/>
                    </a:prstGeom>
                  </pic:spPr>
                </pic:pic>
              </a:graphicData>
            </a:graphic>
          </wp:anchor>
        </w:drawing>
      </w:r>
    </w:p>
    <w:p w14:paraId="5F7F510C" w14:textId="77777777" w:rsidR="00F307E9" w:rsidRDefault="00F307E9" w:rsidP="00BC3583">
      <w:pPr>
        <w:pStyle w:val="BodyText"/>
        <w:spacing w:before="175"/>
        <w:ind w:left="0"/>
        <w:jc w:val="left"/>
      </w:pPr>
    </w:p>
    <w:p w14:paraId="325512FA" w14:textId="77777777" w:rsidR="00F307E9" w:rsidRDefault="00BC3583" w:rsidP="00BC3583">
      <w:pPr>
        <w:pStyle w:val="Heading2"/>
        <w:spacing w:before="0"/>
        <w:jc w:val="left"/>
      </w:pPr>
      <w:bookmarkStart w:id="73" w:name="CAS_number"/>
      <w:bookmarkEnd w:id="73"/>
      <w:r>
        <w:t>CAS</w:t>
      </w:r>
      <w:r>
        <w:rPr>
          <w:spacing w:val="-1"/>
        </w:rPr>
        <w:t xml:space="preserve"> </w:t>
      </w:r>
      <w:r>
        <w:rPr>
          <w:spacing w:val="-2"/>
        </w:rPr>
        <w:t>number</w:t>
      </w:r>
    </w:p>
    <w:p w14:paraId="04C5BD97" w14:textId="77777777" w:rsidR="00F307E9" w:rsidRDefault="00BC3583" w:rsidP="00BC3583">
      <w:pPr>
        <w:pStyle w:val="BodyText"/>
        <w:jc w:val="left"/>
      </w:pPr>
      <w:r>
        <w:rPr>
          <w:spacing w:val="-2"/>
        </w:rPr>
        <w:t>864070-44-</w:t>
      </w:r>
      <w:r>
        <w:rPr>
          <w:spacing w:val="-10"/>
        </w:rPr>
        <w:t>0</w:t>
      </w:r>
    </w:p>
    <w:p w14:paraId="3107093F" w14:textId="77777777" w:rsidR="00F307E9" w:rsidRDefault="00BC3583" w:rsidP="00BC3583">
      <w:pPr>
        <w:pStyle w:val="Heading1"/>
        <w:numPr>
          <w:ilvl w:val="0"/>
          <w:numId w:val="2"/>
        </w:numPr>
        <w:tabs>
          <w:tab w:val="left" w:pos="384"/>
        </w:tabs>
        <w:spacing w:before="242"/>
        <w:ind w:left="384" w:hanging="244"/>
      </w:pPr>
      <w:bookmarkStart w:id="74" w:name="7__MEDICINE_SCHEDULE_(POISONS_STANDARD)"/>
      <w:bookmarkEnd w:id="74"/>
      <w:r>
        <w:t>MEDICINE</w:t>
      </w:r>
      <w:r>
        <w:rPr>
          <w:spacing w:val="-7"/>
        </w:rPr>
        <w:t xml:space="preserve"> </w:t>
      </w:r>
      <w:r>
        <w:t>SCHEDULE</w:t>
      </w:r>
      <w:r>
        <w:rPr>
          <w:spacing w:val="-7"/>
        </w:rPr>
        <w:t xml:space="preserve"> </w:t>
      </w:r>
      <w:r>
        <w:t>(POISONS</w:t>
      </w:r>
      <w:r>
        <w:rPr>
          <w:spacing w:val="-8"/>
        </w:rPr>
        <w:t xml:space="preserve"> </w:t>
      </w:r>
      <w:r>
        <w:rPr>
          <w:spacing w:val="-2"/>
        </w:rPr>
        <w:t>STANDARD)</w:t>
      </w:r>
    </w:p>
    <w:p w14:paraId="75FA82FC" w14:textId="77777777" w:rsidR="00F307E9" w:rsidRDefault="00BC3583" w:rsidP="00BC3583">
      <w:pPr>
        <w:pStyle w:val="BodyText"/>
        <w:spacing w:before="239"/>
        <w:jc w:val="left"/>
      </w:pPr>
      <w:r>
        <w:t>S4</w:t>
      </w:r>
      <w:r>
        <w:rPr>
          <w:spacing w:val="-4"/>
        </w:rPr>
        <w:t xml:space="preserve"> </w:t>
      </w:r>
      <w:r>
        <w:t>–</w:t>
      </w:r>
      <w:r>
        <w:rPr>
          <w:spacing w:val="-3"/>
        </w:rPr>
        <w:t xml:space="preserve"> </w:t>
      </w:r>
      <w:r>
        <w:t>Prescription</w:t>
      </w:r>
      <w:r>
        <w:rPr>
          <w:spacing w:val="-5"/>
        </w:rPr>
        <w:t xml:space="preserve"> </w:t>
      </w:r>
      <w:r>
        <w:t>Only</w:t>
      </w:r>
      <w:r>
        <w:rPr>
          <w:spacing w:val="-5"/>
        </w:rPr>
        <w:t xml:space="preserve"> </w:t>
      </w:r>
      <w:r>
        <w:rPr>
          <w:spacing w:val="-2"/>
        </w:rPr>
        <w:t>Medicine</w:t>
      </w:r>
    </w:p>
    <w:p w14:paraId="267FFA3B" w14:textId="77777777" w:rsidR="00F307E9" w:rsidRDefault="00BC3583" w:rsidP="00BC3583">
      <w:pPr>
        <w:pStyle w:val="Heading1"/>
        <w:numPr>
          <w:ilvl w:val="0"/>
          <w:numId w:val="2"/>
        </w:numPr>
        <w:tabs>
          <w:tab w:val="left" w:pos="387"/>
        </w:tabs>
        <w:spacing w:before="239"/>
        <w:ind w:hanging="247"/>
      </w:pPr>
      <w:bookmarkStart w:id="75" w:name="8__SPONSOR"/>
      <w:bookmarkEnd w:id="75"/>
      <w:r>
        <w:rPr>
          <w:spacing w:val="-2"/>
        </w:rPr>
        <w:t>SPONSOR</w:t>
      </w:r>
    </w:p>
    <w:p w14:paraId="16AF6681" w14:textId="77777777" w:rsidR="00F307E9" w:rsidRDefault="00BC3583" w:rsidP="00BC3583">
      <w:pPr>
        <w:pStyle w:val="BodyText"/>
        <w:spacing w:before="241" w:line="352" w:lineRule="auto"/>
        <w:ind w:right="5965"/>
        <w:jc w:val="left"/>
      </w:pPr>
      <w:r>
        <w:t>Boehringer</w:t>
      </w:r>
      <w:r>
        <w:rPr>
          <w:spacing w:val="-11"/>
        </w:rPr>
        <w:t xml:space="preserve"> </w:t>
      </w:r>
      <w:r>
        <w:t>Ingelheim</w:t>
      </w:r>
      <w:r>
        <w:rPr>
          <w:spacing w:val="-8"/>
        </w:rPr>
        <w:t xml:space="preserve"> </w:t>
      </w:r>
      <w:r>
        <w:t>Pty</w:t>
      </w:r>
      <w:r>
        <w:rPr>
          <w:spacing w:val="-9"/>
        </w:rPr>
        <w:t xml:space="preserve"> </w:t>
      </w:r>
      <w:r>
        <w:t>Limited ABN 52 000 452 308</w:t>
      </w:r>
    </w:p>
    <w:p w14:paraId="61FC17C3" w14:textId="77777777" w:rsidR="00F307E9" w:rsidRDefault="00BC3583" w:rsidP="00BC3583">
      <w:pPr>
        <w:pStyle w:val="BodyText"/>
        <w:spacing w:before="3" w:line="352" w:lineRule="auto"/>
        <w:ind w:right="7318"/>
        <w:jc w:val="left"/>
      </w:pPr>
      <w:r>
        <w:t>78 Waterloo Road North</w:t>
      </w:r>
      <w:r>
        <w:rPr>
          <w:spacing w:val="-10"/>
        </w:rPr>
        <w:t xml:space="preserve"> </w:t>
      </w:r>
      <w:r>
        <w:t>Ryde</w:t>
      </w:r>
      <w:r>
        <w:rPr>
          <w:spacing w:val="-11"/>
        </w:rPr>
        <w:t xml:space="preserve"> </w:t>
      </w:r>
      <w:r>
        <w:t>NSW</w:t>
      </w:r>
      <w:r>
        <w:rPr>
          <w:spacing w:val="-10"/>
        </w:rPr>
        <w:t xml:space="preserve"> </w:t>
      </w:r>
      <w:r>
        <w:t>2113</w:t>
      </w:r>
    </w:p>
    <w:p w14:paraId="1F2876D3" w14:textId="77777777" w:rsidR="00F307E9" w:rsidRDefault="00BC3583" w:rsidP="00BC3583">
      <w:pPr>
        <w:pStyle w:val="BodyText"/>
        <w:spacing w:before="0"/>
        <w:jc w:val="left"/>
      </w:pPr>
      <w:hyperlink r:id="rId25">
        <w:r>
          <w:rPr>
            <w:spacing w:val="-2"/>
            <w:u w:val="single"/>
          </w:rPr>
          <w:t>www.boehringer-ingelheim.com.au</w:t>
        </w:r>
      </w:hyperlink>
    </w:p>
    <w:p w14:paraId="6E632E1A" w14:textId="77777777" w:rsidR="00F307E9" w:rsidRDefault="00BC3583" w:rsidP="00BC3583">
      <w:pPr>
        <w:pStyle w:val="Heading1"/>
        <w:numPr>
          <w:ilvl w:val="0"/>
          <w:numId w:val="2"/>
        </w:numPr>
        <w:tabs>
          <w:tab w:val="left" w:pos="387"/>
        </w:tabs>
        <w:spacing w:before="242"/>
        <w:ind w:hanging="247"/>
      </w:pPr>
      <w:bookmarkStart w:id="76" w:name="9__DATE_OF_FIRST_APPROVAL"/>
      <w:bookmarkEnd w:id="76"/>
      <w:r>
        <w:t>DATE</w:t>
      </w:r>
      <w:r>
        <w:rPr>
          <w:spacing w:val="-5"/>
        </w:rPr>
        <w:t xml:space="preserve"> </w:t>
      </w:r>
      <w:r>
        <w:t>OF</w:t>
      </w:r>
      <w:r>
        <w:rPr>
          <w:spacing w:val="-4"/>
        </w:rPr>
        <w:t xml:space="preserve"> </w:t>
      </w:r>
      <w:r>
        <w:t>FIRST</w:t>
      </w:r>
      <w:r>
        <w:rPr>
          <w:spacing w:val="-4"/>
        </w:rPr>
        <w:t xml:space="preserve"> </w:t>
      </w:r>
      <w:r>
        <w:rPr>
          <w:spacing w:val="-2"/>
        </w:rPr>
        <w:t>APPROVAL</w:t>
      </w:r>
    </w:p>
    <w:p w14:paraId="6DEC9726" w14:textId="77777777" w:rsidR="00F307E9" w:rsidRDefault="00BC3583" w:rsidP="00BC3583">
      <w:pPr>
        <w:pStyle w:val="BodyText"/>
        <w:spacing w:before="239"/>
        <w:jc w:val="left"/>
      </w:pPr>
      <w:r>
        <w:t>30</w:t>
      </w:r>
      <w:r>
        <w:rPr>
          <w:spacing w:val="-3"/>
        </w:rPr>
        <w:t xml:space="preserve"> </w:t>
      </w:r>
      <w:r>
        <w:t>April</w:t>
      </w:r>
      <w:r>
        <w:rPr>
          <w:spacing w:val="-2"/>
        </w:rPr>
        <w:t xml:space="preserve"> </w:t>
      </w:r>
      <w:r>
        <w:rPr>
          <w:spacing w:val="-4"/>
        </w:rPr>
        <w:t>2014</w:t>
      </w:r>
    </w:p>
    <w:p w14:paraId="286F88D0" w14:textId="77777777" w:rsidR="00F307E9" w:rsidRDefault="00BC3583" w:rsidP="00BC3583">
      <w:pPr>
        <w:pStyle w:val="Heading1"/>
        <w:numPr>
          <w:ilvl w:val="0"/>
          <w:numId w:val="2"/>
        </w:numPr>
        <w:tabs>
          <w:tab w:val="left" w:pos="508"/>
        </w:tabs>
        <w:spacing w:before="241"/>
        <w:ind w:left="508" w:hanging="368"/>
      </w:pPr>
      <w:bookmarkStart w:id="77" w:name="10__DATE_OF_REVISION"/>
      <w:bookmarkEnd w:id="77"/>
      <w:r>
        <w:t>DATE</w:t>
      </w:r>
      <w:r>
        <w:rPr>
          <w:spacing w:val="-4"/>
        </w:rPr>
        <w:t xml:space="preserve"> </w:t>
      </w:r>
      <w:r>
        <w:t>OF</w:t>
      </w:r>
      <w:r>
        <w:rPr>
          <w:spacing w:val="-2"/>
        </w:rPr>
        <w:t xml:space="preserve"> REVISION</w:t>
      </w:r>
    </w:p>
    <w:p w14:paraId="59E05EB7" w14:textId="77777777" w:rsidR="00F307E9" w:rsidRDefault="00BC3583" w:rsidP="00BC3583">
      <w:pPr>
        <w:pStyle w:val="BodyText"/>
        <w:spacing w:before="239"/>
        <w:ind w:left="139"/>
        <w:jc w:val="left"/>
      </w:pPr>
      <w:r>
        <w:rPr>
          <w:spacing w:val="-2"/>
        </w:rPr>
        <w:t>DRAFT</w:t>
      </w:r>
    </w:p>
    <w:p w14:paraId="0F9E7371" w14:textId="77777777" w:rsidR="00F307E9" w:rsidRDefault="00BC3583" w:rsidP="00BC3583">
      <w:pPr>
        <w:spacing w:before="239"/>
        <w:ind w:left="139"/>
        <w:rPr>
          <w:b/>
        </w:rPr>
      </w:pPr>
      <w:bookmarkStart w:id="78" w:name="SUMMARY_TABLE_OF_CHANGES"/>
      <w:bookmarkEnd w:id="78"/>
      <w:r>
        <w:rPr>
          <w:b/>
        </w:rPr>
        <w:t>SUMMARY</w:t>
      </w:r>
      <w:r>
        <w:rPr>
          <w:b/>
          <w:spacing w:val="-5"/>
        </w:rPr>
        <w:t xml:space="preserve"> </w:t>
      </w:r>
      <w:r>
        <w:rPr>
          <w:b/>
        </w:rPr>
        <w:t>TABLE</w:t>
      </w:r>
      <w:r>
        <w:rPr>
          <w:b/>
          <w:spacing w:val="-5"/>
        </w:rPr>
        <w:t xml:space="preserve"> </w:t>
      </w:r>
      <w:r>
        <w:rPr>
          <w:b/>
        </w:rPr>
        <w:t>OF</w:t>
      </w:r>
      <w:r>
        <w:rPr>
          <w:b/>
          <w:spacing w:val="-4"/>
        </w:rPr>
        <w:t xml:space="preserve"> </w:t>
      </w:r>
      <w:r>
        <w:rPr>
          <w:b/>
          <w:spacing w:val="-2"/>
        </w:rPr>
        <w:t>CHANGES</w:t>
      </w:r>
    </w:p>
    <w:p w14:paraId="4CBF6B2D" w14:textId="77777777" w:rsidR="00F307E9" w:rsidRDefault="00F307E9" w:rsidP="00BC3583">
      <w:pPr>
        <w:pStyle w:val="BodyText"/>
        <w:spacing w:before="11"/>
        <w:ind w:left="0"/>
        <w:jc w:val="left"/>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6897"/>
      </w:tblGrid>
      <w:tr w:rsidR="00F307E9" w14:paraId="772FA7B2" w14:textId="77777777">
        <w:trPr>
          <w:trHeight w:val="251"/>
        </w:trPr>
        <w:tc>
          <w:tcPr>
            <w:tcW w:w="2119" w:type="dxa"/>
          </w:tcPr>
          <w:p w14:paraId="667F6EDE" w14:textId="77777777" w:rsidR="00F307E9" w:rsidRDefault="00BC3583" w:rsidP="00BC3583">
            <w:pPr>
              <w:pStyle w:val="TableParagraph"/>
              <w:spacing w:line="232" w:lineRule="exact"/>
              <w:ind w:left="107"/>
              <w:jc w:val="left"/>
              <w:rPr>
                <w:b/>
              </w:rPr>
            </w:pPr>
            <w:r>
              <w:rPr>
                <w:b/>
              </w:rPr>
              <w:t>Section</w:t>
            </w:r>
            <w:r>
              <w:rPr>
                <w:b/>
                <w:spacing w:val="-3"/>
              </w:rPr>
              <w:t xml:space="preserve"> </w:t>
            </w:r>
            <w:r>
              <w:rPr>
                <w:b/>
                <w:spacing w:val="-2"/>
              </w:rPr>
              <w:t>changed</w:t>
            </w:r>
          </w:p>
        </w:tc>
        <w:tc>
          <w:tcPr>
            <w:tcW w:w="6897" w:type="dxa"/>
          </w:tcPr>
          <w:p w14:paraId="41CD2C77" w14:textId="77777777" w:rsidR="00F307E9" w:rsidRDefault="00BC3583" w:rsidP="00BC3583">
            <w:pPr>
              <w:pStyle w:val="TableParagraph"/>
              <w:spacing w:line="232" w:lineRule="exact"/>
              <w:ind w:left="108"/>
              <w:jc w:val="left"/>
              <w:rPr>
                <w:b/>
              </w:rPr>
            </w:pPr>
            <w:r>
              <w:rPr>
                <w:b/>
              </w:rPr>
              <w:t>Summary</w:t>
            </w:r>
            <w:r>
              <w:rPr>
                <w:b/>
                <w:spacing w:val="-4"/>
              </w:rPr>
              <w:t xml:space="preserve"> </w:t>
            </w:r>
            <w:r>
              <w:rPr>
                <w:b/>
              </w:rPr>
              <w:t>of</w:t>
            </w:r>
            <w:r>
              <w:rPr>
                <w:b/>
                <w:spacing w:val="-3"/>
              </w:rPr>
              <w:t xml:space="preserve"> </w:t>
            </w:r>
            <w:r>
              <w:rPr>
                <w:b/>
              </w:rPr>
              <w:t>new</w:t>
            </w:r>
            <w:r>
              <w:rPr>
                <w:b/>
                <w:spacing w:val="-2"/>
              </w:rPr>
              <w:t xml:space="preserve"> information</w:t>
            </w:r>
          </w:p>
        </w:tc>
      </w:tr>
      <w:tr w:rsidR="00F307E9" w14:paraId="2B3069C6" w14:textId="77777777">
        <w:trPr>
          <w:trHeight w:val="253"/>
        </w:trPr>
        <w:tc>
          <w:tcPr>
            <w:tcW w:w="2119" w:type="dxa"/>
          </w:tcPr>
          <w:p w14:paraId="7A414907" w14:textId="77777777" w:rsidR="00F307E9" w:rsidRDefault="00BC3583" w:rsidP="00BC3583">
            <w:pPr>
              <w:pStyle w:val="TableParagraph"/>
              <w:spacing w:before="2" w:line="232" w:lineRule="exact"/>
              <w:ind w:left="107"/>
              <w:jc w:val="left"/>
            </w:pPr>
            <w:r>
              <w:rPr>
                <w:spacing w:val="-5"/>
              </w:rPr>
              <w:t>4.1</w:t>
            </w:r>
          </w:p>
        </w:tc>
        <w:tc>
          <w:tcPr>
            <w:tcW w:w="6897" w:type="dxa"/>
          </w:tcPr>
          <w:p w14:paraId="359B8B01" w14:textId="77777777" w:rsidR="00F307E9" w:rsidRDefault="00BC3583" w:rsidP="00BC3583">
            <w:pPr>
              <w:pStyle w:val="TableParagraph"/>
              <w:spacing w:before="2" w:line="232" w:lineRule="exact"/>
              <w:ind w:left="108"/>
              <w:jc w:val="left"/>
            </w:pPr>
            <w:r>
              <w:t>Addition</w:t>
            </w:r>
            <w:r>
              <w:rPr>
                <w:spacing w:val="-7"/>
              </w:rPr>
              <w:t xml:space="preserve"> </w:t>
            </w:r>
            <w:r>
              <w:t>of</w:t>
            </w:r>
            <w:r>
              <w:rPr>
                <w:spacing w:val="-3"/>
              </w:rPr>
              <w:t xml:space="preserve"> </w:t>
            </w:r>
            <w:r>
              <w:t>new</w:t>
            </w:r>
            <w:r>
              <w:rPr>
                <w:spacing w:val="-7"/>
              </w:rPr>
              <w:t xml:space="preserve"> </w:t>
            </w:r>
            <w:r>
              <w:t>indication</w:t>
            </w:r>
            <w:r>
              <w:rPr>
                <w:spacing w:val="-4"/>
              </w:rPr>
              <w:t xml:space="preserve"> </w:t>
            </w:r>
            <w:r>
              <w:t>-</w:t>
            </w:r>
            <w:r>
              <w:rPr>
                <w:spacing w:val="-6"/>
              </w:rPr>
              <w:t xml:space="preserve"> </w:t>
            </w:r>
            <w:r>
              <w:t>chronic</w:t>
            </w:r>
            <w:r>
              <w:rPr>
                <w:spacing w:val="-5"/>
              </w:rPr>
              <w:t xml:space="preserve"> </w:t>
            </w:r>
            <w:r>
              <w:t>kidney</w:t>
            </w:r>
            <w:r>
              <w:rPr>
                <w:spacing w:val="-4"/>
              </w:rPr>
              <w:t xml:space="preserve"> </w:t>
            </w:r>
            <w:r>
              <w:t>disease</w:t>
            </w:r>
            <w:r>
              <w:rPr>
                <w:spacing w:val="-4"/>
              </w:rPr>
              <w:t xml:space="preserve"> </w:t>
            </w:r>
            <w:r>
              <w:rPr>
                <w:spacing w:val="-2"/>
              </w:rPr>
              <w:t>(CKD)</w:t>
            </w:r>
          </w:p>
        </w:tc>
      </w:tr>
      <w:tr w:rsidR="00F307E9" w14:paraId="5EEC587D" w14:textId="77777777">
        <w:trPr>
          <w:trHeight w:val="758"/>
        </w:trPr>
        <w:tc>
          <w:tcPr>
            <w:tcW w:w="2119" w:type="dxa"/>
          </w:tcPr>
          <w:p w14:paraId="7B56A48C" w14:textId="77777777" w:rsidR="00F307E9" w:rsidRDefault="00BC3583" w:rsidP="00BC3583">
            <w:pPr>
              <w:pStyle w:val="TableParagraph"/>
              <w:ind w:left="107"/>
              <w:jc w:val="left"/>
            </w:pPr>
            <w:r>
              <w:rPr>
                <w:spacing w:val="-5"/>
              </w:rPr>
              <w:t>4.2</w:t>
            </w:r>
          </w:p>
        </w:tc>
        <w:tc>
          <w:tcPr>
            <w:tcW w:w="6897" w:type="dxa"/>
          </w:tcPr>
          <w:p w14:paraId="45F383F9" w14:textId="77777777" w:rsidR="00F307E9" w:rsidRDefault="00BC3583" w:rsidP="00BC3583">
            <w:pPr>
              <w:pStyle w:val="TableParagraph"/>
              <w:ind w:left="108"/>
              <w:jc w:val="left"/>
            </w:pPr>
            <w:r>
              <w:t>Addition</w:t>
            </w:r>
            <w:r>
              <w:rPr>
                <w:spacing w:val="15"/>
              </w:rPr>
              <w:t xml:space="preserve"> </w:t>
            </w:r>
            <w:r>
              <w:t>of</w:t>
            </w:r>
            <w:r>
              <w:rPr>
                <w:spacing w:val="17"/>
              </w:rPr>
              <w:t xml:space="preserve"> </w:t>
            </w:r>
            <w:r>
              <w:t>dosing</w:t>
            </w:r>
            <w:r>
              <w:rPr>
                <w:spacing w:val="17"/>
              </w:rPr>
              <w:t xml:space="preserve"> </w:t>
            </w:r>
            <w:r>
              <w:t>recommendation</w:t>
            </w:r>
            <w:r>
              <w:rPr>
                <w:spacing w:val="16"/>
              </w:rPr>
              <w:t xml:space="preserve"> </w:t>
            </w:r>
            <w:r>
              <w:t>for</w:t>
            </w:r>
            <w:r>
              <w:rPr>
                <w:spacing w:val="17"/>
              </w:rPr>
              <w:t xml:space="preserve"> </w:t>
            </w:r>
            <w:r>
              <w:t>CKD</w:t>
            </w:r>
            <w:r>
              <w:rPr>
                <w:spacing w:val="18"/>
              </w:rPr>
              <w:t xml:space="preserve"> </w:t>
            </w:r>
            <w:r>
              <w:t>indication;</w:t>
            </w:r>
            <w:r>
              <w:rPr>
                <w:spacing w:val="19"/>
              </w:rPr>
              <w:t xml:space="preserve"> </w:t>
            </w:r>
            <w:r>
              <w:t>Revision</w:t>
            </w:r>
            <w:r>
              <w:rPr>
                <w:spacing w:val="17"/>
              </w:rPr>
              <w:t xml:space="preserve"> </w:t>
            </w:r>
            <w:r>
              <w:rPr>
                <w:spacing w:val="-5"/>
              </w:rPr>
              <w:t>of</w:t>
            </w:r>
          </w:p>
          <w:p w14:paraId="2A1ABDB3" w14:textId="77777777" w:rsidR="00F307E9" w:rsidRDefault="00BC3583" w:rsidP="00BC3583">
            <w:pPr>
              <w:pStyle w:val="TableParagraph"/>
              <w:spacing w:line="252" w:lineRule="exact"/>
              <w:ind w:left="108"/>
              <w:jc w:val="left"/>
            </w:pPr>
            <w:r>
              <w:t>information</w:t>
            </w:r>
            <w:r>
              <w:rPr>
                <w:spacing w:val="29"/>
              </w:rPr>
              <w:t xml:space="preserve"> </w:t>
            </w:r>
            <w:r>
              <w:t>concerning</w:t>
            </w:r>
            <w:r>
              <w:rPr>
                <w:spacing w:val="29"/>
              </w:rPr>
              <w:t xml:space="preserve"> </w:t>
            </w:r>
            <w:r>
              <w:t>treatment</w:t>
            </w:r>
            <w:r>
              <w:rPr>
                <w:spacing w:val="28"/>
              </w:rPr>
              <w:t xml:space="preserve"> </w:t>
            </w:r>
            <w:r>
              <w:t>of</w:t>
            </w:r>
            <w:r>
              <w:rPr>
                <w:spacing w:val="28"/>
              </w:rPr>
              <w:t xml:space="preserve"> </w:t>
            </w:r>
            <w:r>
              <w:t>patients</w:t>
            </w:r>
            <w:r>
              <w:rPr>
                <w:spacing w:val="29"/>
              </w:rPr>
              <w:t xml:space="preserve"> </w:t>
            </w:r>
            <w:r>
              <w:t>with</w:t>
            </w:r>
            <w:r>
              <w:rPr>
                <w:spacing w:val="29"/>
              </w:rPr>
              <w:t xml:space="preserve"> </w:t>
            </w:r>
            <w:r>
              <w:t>renal</w:t>
            </w:r>
            <w:r>
              <w:rPr>
                <w:spacing w:val="28"/>
              </w:rPr>
              <w:t xml:space="preserve"> </w:t>
            </w:r>
            <w:r>
              <w:t>impairment based on EMPA-KIDNEY trial</w:t>
            </w:r>
          </w:p>
        </w:tc>
      </w:tr>
      <w:tr w:rsidR="00F307E9" w14:paraId="75495008" w14:textId="77777777">
        <w:trPr>
          <w:trHeight w:val="253"/>
        </w:trPr>
        <w:tc>
          <w:tcPr>
            <w:tcW w:w="2119" w:type="dxa"/>
          </w:tcPr>
          <w:p w14:paraId="2C0B92CC" w14:textId="77777777" w:rsidR="00F307E9" w:rsidRDefault="00BC3583" w:rsidP="00BC3583">
            <w:pPr>
              <w:pStyle w:val="TableParagraph"/>
              <w:spacing w:before="2" w:line="232" w:lineRule="exact"/>
              <w:ind w:left="107"/>
              <w:jc w:val="left"/>
            </w:pPr>
            <w:r>
              <w:rPr>
                <w:spacing w:val="-5"/>
              </w:rPr>
              <w:t>4.3</w:t>
            </w:r>
          </w:p>
        </w:tc>
        <w:tc>
          <w:tcPr>
            <w:tcW w:w="6897" w:type="dxa"/>
          </w:tcPr>
          <w:p w14:paraId="530B585A" w14:textId="77777777" w:rsidR="00F307E9" w:rsidRDefault="00BC3583" w:rsidP="00BC3583">
            <w:pPr>
              <w:pStyle w:val="TableParagraph"/>
              <w:spacing w:before="2" w:line="232" w:lineRule="exact"/>
              <w:ind w:left="108"/>
              <w:jc w:val="left"/>
            </w:pPr>
            <w:r>
              <w:t>Removal</w:t>
            </w:r>
            <w:r>
              <w:rPr>
                <w:spacing w:val="-8"/>
              </w:rPr>
              <w:t xml:space="preserve"> </w:t>
            </w:r>
            <w:r>
              <w:t>of</w:t>
            </w:r>
            <w:r>
              <w:rPr>
                <w:spacing w:val="-6"/>
              </w:rPr>
              <w:t xml:space="preserve"> </w:t>
            </w:r>
            <w:r>
              <w:t>eGFR</w:t>
            </w:r>
            <w:r>
              <w:rPr>
                <w:spacing w:val="-5"/>
              </w:rPr>
              <w:t xml:space="preserve"> </w:t>
            </w:r>
            <w:r>
              <w:t>contraindication</w:t>
            </w:r>
            <w:r>
              <w:rPr>
                <w:spacing w:val="-5"/>
              </w:rPr>
              <w:t xml:space="preserve"> </w:t>
            </w:r>
            <w:r>
              <w:t>based</w:t>
            </w:r>
            <w:r>
              <w:rPr>
                <w:spacing w:val="-6"/>
              </w:rPr>
              <w:t xml:space="preserve"> </w:t>
            </w:r>
            <w:r>
              <w:t>on</w:t>
            </w:r>
            <w:r>
              <w:rPr>
                <w:spacing w:val="-7"/>
              </w:rPr>
              <w:t xml:space="preserve"> </w:t>
            </w:r>
            <w:r>
              <w:t>EMPA-KIDNEY</w:t>
            </w:r>
            <w:r>
              <w:rPr>
                <w:spacing w:val="-5"/>
              </w:rPr>
              <w:t xml:space="preserve"> </w:t>
            </w:r>
            <w:r>
              <w:rPr>
                <w:spacing w:val="-2"/>
              </w:rPr>
              <w:t>trial</w:t>
            </w:r>
          </w:p>
        </w:tc>
      </w:tr>
      <w:tr w:rsidR="00F307E9" w14:paraId="4EDDD012" w14:textId="77777777">
        <w:trPr>
          <w:trHeight w:val="505"/>
        </w:trPr>
        <w:tc>
          <w:tcPr>
            <w:tcW w:w="2119" w:type="dxa"/>
          </w:tcPr>
          <w:p w14:paraId="18902CDC" w14:textId="77777777" w:rsidR="00F307E9" w:rsidRDefault="00BC3583" w:rsidP="00BC3583">
            <w:pPr>
              <w:pStyle w:val="TableParagraph"/>
              <w:ind w:left="107"/>
              <w:jc w:val="left"/>
            </w:pPr>
            <w:r>
              <w:rPr>
                <w:spacing w:val="-5"/>
              </w:rPr>
              <w:t>4.4</w:t>
            </w:r>
          </w:p>
        </w:tc>
        <w:tc>
          <w:tcPr>
            <w:tcW w:w="6897" w:type="dxa"/>
          </w:tcPr>
          <w:p w14:paraId="6E15A167" w14:textId="77777777" w:rsidR="00F307E9" w:rsidRDefault="00BC3583" w:rsidP="00BC3583">
            <w:pPr>
              <w:pStyle w:val="TableParagraph"/>
              <w:spacing w:line="254" w:lineRule="exact"/>
              <w:ind w:left="108"/>
              <w:jc w:val="left"/>
            </w:pPr>
            <w:r>
              <w:t>Revision of information concerning treatment of patients with renal impairment based on EMPA-KIDNEY trial</w:t>
            </w:r>
          </w:p>
        </w:tc>
      </w:tr>
      <w:tr w:rsidR="00F307E9" w14:paraId="3065893C" w14:textId="77777777">
        <w:trPr>
          <w:trHeight w:val="252"/>
        </w:trPr>
        <w:tc>
          <w:tcPr>
            <w:tcW w:w="2119" w:type="dxa"/>
          </w:tcPr>
          <w:p w14:paraId="2E8432DC" w14:textId="77777777" w:rsidR="00F307E9" w:rsidRDefault="00BC3583" w:rsidP="00BC3583">
            <w:pPr>
              <w:pStyle w:val="TableParagraph"/>
              <w:spacing w:line="232" w:lineRule="exact"/>
              <w:ind w:left="107"/>
              <w:jc w:val="left"/>
            </w:pPr>
            <w:r>
              <w:rPr>
                <w:spacing w:val="-5"/>
              </w:rPr>
              <w:t>4.8</w:t>
            </w:r>
          </w:p>
        </w:tc>
        <w:tc>
          <w:tcPr>
            <w:tcW w:w="6897" w:type="dxa"/>
          </w:tcPr>
          <w:p w14:paraId="209FE01D" w14:textId="77777777" w:rsidR="00F307E9" w:rsidRDefault="00BC3583" w:rsidP="00BC3583">
            <w:pPr>
              <w:pStyle w:val="TableParagraph"/>
              <w:spacing w:line="232" w:lineRule="exact"/>
              <w:ind w:left="108"/>
              <w:jc w:val="left"/>
            </w:pPr>
            <w:r>
              <w:t>Addition</w:t>
            </w:r>
            <w:r>
              <w:rPr>
                <w:spacing w:val="-5"/>
              </w:rPr>
              <w:t xml:space="preserve"> </w:t>
            </w:r>
            <w:r>
              <w:t>of</w:t>
            </w:r>
            <w:r>
              <w:rPr>
                <w:spacing w:val="-4"/>
              </w:rPr>
              <w:t xml:space="preserve"> </w:t>
            </w:r>
            <w:r>
              <w:t>EMPA-KIDNEY</w:t>
            </w:r>
            <w:r>
              <w:rPr>
                <w:spacing w:val="-5"/>
              </w:rPr>
              <w:t xml:space="preserve"> </w:t>
            </w:r>
            <w:r>
              <w:t>trial</w:t>
            </w:r>
            <w:r>
              <w:rPr>
                <w:spacing w:val="-5"/>
              </w:rPr>
              <w:t xml:space="preserve"> </w:t>
            </w:r>
            <w:r>
              <w:t>safety</w:t>
            </w:r>
            <w:r>
              <w:rPr>
                <w:spacing w:val="-6"/>
              </w:rPr>
              <w:t xml:space="preserve"> </w:t>
            </w:r>
            <w:r>
              <w:rPr>
                <w:spacing w:val="-4"/>
              </w:rPr>
              <w:t>data</w:t>
            </w:r>
          </w:p>
        </w:tc>
      </w:tr>
      <w:tr w:rsidR="00F307E9" w14:paraId="3545DEBD" w14:textId="77777777">
        <w:trPr>
          <w:trHeight w:val="506"/>
        </w:trPr>
        <w:tc>
          <w:tcPr>
            <w:tcW w:w="2119" w:type="dxa"/>
          </w:tcPr>
          <w:p w14:paraId="424E8E53" w14:textId="77777777" w:rsidR="00F307E9" w:rsidRDefault="00BC3583" w:rsidP="00BC3583">
            <w:pPr>
              <w:pStyle w:val="TableParagraph"/>
              <w:ind w:left="107"/>
              <w:jc w:val="left"/>
            </w:pPr>
            <w:r>
              <w:rPr>
                <w:spacing w:val="-5"/>
              </w:rPr>
              <w:t>5.1</w:t>
            </w:r>
          </w:p>
        </w:tc>
        <w:tc>
          <w:tcPr>
            <w:tcW w:w="6897" w:type="dxa"/>
          </w:tcPr>
          <w:p w14:paraId="5AB6E396" w14:textId="77777777" w:rsidR="00F307E9" w:rsidRDefault="00BC3583" w:rsidP="00BC3583">
            <w:pPr>
              <w:pStyle w:val="TableParagraph"/>
              <w:spacing w:line="252" w:lineRule="exact"/>
              <w:ind w:left="108"/>
              <w:jc w:val="left"/>
            </w:pPr>
            <w:r>
              <w:t>Addition</w:t>
            </w:r>
            <w:r>
              <w:rPr>
                <w:spacing w:val="40"/>
              </w:rPr>
              <w:t xml:space="preserve"> </w:t>
            </w:r>
            <w:r>
              <w:t>of</w:t>
            </w:r>
            <w:r>
              <w:rPr>
                <w:spacing w:val="40"/>
              </w:rPr>
              <w:t xml:space="preserve"> </w:t>
            </w:r>
            <w:r>
              <w:t>EMPA-KIDNEY</w:t>
            </w:r>
            <w:r>
              <w:rPr>
                <w:spacing w:val="40"/>
              </w:rPr>
              <w:t xml:space="preserve"> </w:t>
            </w:r>
            <w:r>
              <w:t>trial</w:t>
            </w:r>
            <w:r>
              <w:rPr>
                <w:spacing w:val="40"/>
              </w:rPr>
              <w:t xml:space="preserve"> </w:t>
            </w:r>
            <w:r>
              <w:t>data;</w:t>
            </w:r>
            <w:r>
              <w:rPr>
                <w:spacing w:val="40"/>
              </w:rPr>
              <w:t xml:space="preserve"> </w:t>
            </w:r>
            <w:r>
              <w:t>Update</w:t>
            </w:r>
            <w:r>
              <w:rPr>
                <w:spacing w:val="40"/>
              </w:rPr>
              <w:t xml:space="preserve"> </w:t>
            </w:r>
            <w:r>
              <w:t>mode</w:t>
            </w:r>
            <w:r>
              <w:rPr>
                <w:spacing w:val="40"/>
              </w:rPr>
              <w:t xml:space="preserve"> </w:t>
            </w:r>
            <w:r>
              <w:t>of</w:t>
            </w:r>
            <w:r>
              <w:rPr>
                <w:spacing w:val="40"/>
              </w:rPr>
              <w:t xml:space="preserve"> </w:t>
            </w:r>
            <w:r>
              <w:t>action</w:t>
            </w:r>
            <w:r>
              <w:rPr>
                <w:spacing w:val="40"/>
              </w:rPr>
              <w:t xml:space="preserve"> </w:t>
            </w:r>
            <w:r>
              <w:t>to include proposed mechanism for CKD</w:t>
            </w:r>
          </w:p>
        </w:tc>
      </w:tr>
      <w:tr w:rsidR="00F307E9" w14:paraId="50A8C0C7" w14:textId="77777777">
        <w:trPr>
          <w:trHeight w:val="251"/>
        </w:trPr>
        <w:tc>
          <w:tcPr>
            <w:tcW w:w="2119" w:type="dxa"/>
          </w:tcPr>
          <w:p w14:paraId="547ECC0E" w14:textId="77777777" w:rsidR="00F307E9" w:rsidRDefault="00BC3583" w:rsidP="00BC3583">
            <w:pPr>
              <w:pStyle w:val="TableParagraph"/>
              <w:spacing w:line="232" w:lineRule="exact"/>
              <w:ind w:left="107"/>
              <w:jc w:val="left"/>
            </w:pPr>
            <w:r>
              <w:rPr>
                <w:spacing w:val="-5"/>
              </w:rPr>
              <w:t>5.2</w:t>
            </w:r>
          </w:p>
        </w:tc>
        <w:tc>
          <w:tcPr>
            <w:tcW w:w="6897" w:type="dxa"/>
          </w:tcPr>
          <w:p w14:paraId="1F67154C" w14:textId="77777777" w:rsidR="00F307E9" w:rsidRDefault="00BC3583" w:rsidP="00BC3583">
            <w:pPr>
              <w:pStyle w:val="TableParagraph"/>
              <w:spacing w:line="232" w:lineRule="exact"/>
              <w:ind w:left="108"/>
              <w:jc w:val="left"/>
            </w:pPr>
            <w:r>
              <w:t>Removal</w:t>
            </w:r>
            <w:r>
              <w:rPr>
                <w:spacing w:val="-8"/>
              </w:rPr>
              <w:t xml:space="preserve"> </w:t>
            </w:r>
            <w:r>
              <w:t>of</w:t>
            </w:r>
            <w:r>
              <w:rPr>
                <w:spacing w:val="-6"/>
              </w:rPr>
              <w:t xml:space="preserve"> </w:t>
            </w:r>
            <w:r>
              <w:t>eGFR</w:t>
            </w:r>
            <w:r>
              <w:rPr>
                <w:spacing w:val="-5"/>
              </w:rPr>
              <w:t xml:space="preserve"> </w:t>
            </w:r>
            <w:r>
              <w:t>contraindication</w:t>
            </w:r>
            <w:r>
              <w:rPr>
                <w:spacing w:val="-6"/>
              </w:rPr>
              <w:t xml:space="preserve"> </w:t>
            </w:r>
            <w:r>
              <w:t>based</w:t>
            </w:r>
            <w:r>
              <w:rPr>
                <w:spacing w:val="-5"/>
              </w:rPr>
              <w:t xml:space="preserve"> </w:t>
            </w:r>
            <w:r>
              <w:t>on</w:t>
            </w:r>
            <w:r>
              <w:rPr>
                <w:spacing w:val="-8"/>
              </w:rPr>
              <w:t xml:space="preserve"> </w:t>
            </w:r>
            <w:r>
              <w:t>EMPA-KIDNEY</w:t>
            </w:r>
            <w:r>
              <w:rPr>
                <w:spacing w:val="-5"/>
              </w:rPr>
              <w:t xml:space="preserve"> </w:t>
            </w:r>
            <w:r>
              <w:rPr>
                <w:spacing w:val="-2"/>
              </w:rPr>
              <w:t>trial</w:t>
            </w:r>
          </w:p>
        </w:tc>
      </w:tr>
    </w:tbl>
    <w:p w14:paraId="74F866A9" w14:textId="77777777" w:rsidR="00BC3583" w:rsidRDefault="00BC3583" w:rsidP="00BC3583"/>
    <w:sectPr w:rsidR="00000000">
      <w:pgSz w:w="11930" w:h="16840"/>
      <w:pgMar w:top="1360" w:right="880" w:bottom="880" w:left="1300" w:header="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1F28" w14:textId="77777777" w:rsidR="00BC3583" w:rsidRDefault="00BC3583">
      <w:r>
        <w:separator/>
      </w:r>
    </w:p>
  </w:endnote>
  <w:endnote w:type="continuationSeparator" w:id="0">
    <w:p w14:paraId="12593B90" w14:textId="77777777" w:rsidR="00BC3583" w:rsidRDefault="00BC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712C" w14:textId="77777777" w:rsidR="00F307E9" w:rsidRDefault="00BC3583">
    <w:pPr>
      <w:pStyle w:val="BodyText"/>
      <w:spacing w:before="0" w:line="14" w:lineRule="auto"/>
      <w:ind w:left="0"/>
      <w:jc w:val="left"/>
      <w:rPr>
        <w:sz w:val="20"/>
      </w:rPr>
    </w:pPr>
    <w:r>
      <w:rPr>
        <w:noProof/>
      </w:rPr>
      <mc:AlternateContent>
        <mc:Choice Requires="wps">
          <w:drawing>
            <wp:anchor distT="0" distB="0" distL="0" distR="0" simplePos="0" relativeHeight="484325888" behindDoc="1" locked="0" layoutInCell="1" allowOverlap="1" wp14:anchorId="453C0CAF" wp14:editId="2BBF5D48">
              <wp:simplePos x="0" y="0"/>
              <wp:positionH relativeFrom="page">
                <wp:posOffset>896111</wp:posOffset>
              </wp:positionH>
              <wp:positionV relativeFrom="page">
                <wp:posOffset>10067543</wp:posOffset>
              </wp:positionV>
              <wp:extent cx="577913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6350"/>
                      </a:xfrm>
                      <a:custGeom>
                        <a:avLst/>
                        <a:gdLst/>
                        <a:ahLst/>
                        <a:cxnLst/>
                        <a:rect l="l" t="t" r="r" b="b"/>
                        <a:pathLst>
                          <a:path w="5779135" h="6350">
                            <a:moveTo>
                              <a:pt x="5779008" y="0"/>
                            </a:moveTo>
                            <a:lnTo>
                              <a:pt x="0" y="0"/>
                            </a:lnTo>
                            <a:lnTo>
                              <a:pt x="0" y="6096"/>
                            </a:lnTo>
                            <a:lnTo>
                              <a:pt x="5779008" y="6096"/>
                            </a:lnTo>
                            <a:lnTo>
                              <a:pt x="5779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01C23" id="Graphic 1" o:spid="_x0000_s1026" style="position:absolute;margin-left:70.55pt;margin-top:792.7pt;width:455.05pt;height:.5pt;z-index:-18990592;visibility:visible;mso-wrap-style:square;mso-wrap-distance-left:0;mso-wrap-distance-top:0;mso-wrap-distance-right:0;mso-wrap-distance-bottom:0;mso-position-horizontal:absolute;mso-position-horizontal-relative:page;mso-position-vertical:absolute;mso-position-vertical-relative:page;v-text-anchor:top" coordsize="57791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" path="m5779008,l,,,6096r5779008,l5779008,xe" fillcolor="black" stroked="f">
              <v:path arrowok="t"/>
              <w10:wrap anchorx="page" anchory="page"/>
            </v:shape>
          </w:pict>
        </mc:Fallback>
      </mc:AlternateContent>
    </w:r>
    <w:r>
      <w:rPr>
        <w:noProof/>
      </w:rPr>
      <mc:AlternateContent>
        <mc:Choice Requires="wps">
          <w:drawing>
            <wp:anchor distT="0" distB="0" distL="0" distR="0" simplePos="0" relativeHeight="484326400" behindDoc="1" locked="0" layoutInCell="1" allowOverlap="1" wp14:anchorId="676A6679" wp14:editId="77EA2F8F">
              <wp:simplePos x="0" y="0"/>
              <wp:positionH relativeFrom="page">
                <wp:posOffset>901700</wp:posOffset>
              </wp:positionH>
              <wp:positionV relativeFrom="page">
                <wp:posOffset>10077494</wp:posOffset>
              </wp:positionV>
              <wp:extent cx="428625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167005"/>
                      </a:xfrm>
                      <a:prstGeom prst="rect">
                        <a:avLst/>
                      </a:prstGeom>
                    </wps:spPr>
                    <wps:txbx>
                      <w:txbxContent>
                        <w:p w14:paraId="26CE7299" w14:textId="77777777" w:rsidR="00F307E9" w:rsidRDefault="00BC3583">
                          <w:pPr>
                            <w:spacing w:before="12"/>
                            <w:ind w:left="20"/>
                            <w:rPr>
                              <w:sz w:val="20"/>
                            </w:rPr>
                          </w:pPr>
                          <w:r>
                            <w:rPr>
                              <w:spacing w:val="-2"/>
                              <w:sz w:val="20"/>
                            </w:rPr>
                            <w:t>JARDIANCE</w:t>
                          </w:r>
                          <w:r>
                            <w:rPr>
                              <w:spacing w:val="10"/>
                              <w:sz w:val="20"/>
                            </w:rPr>
                            <w:t xml:space="preserve"> </w:t>
                          </w:r>
                          <w:r>
                            <w:rPr>
                              <w:spacing w:val="-2"/>
                              <w:sz w:val="20"/>
                            </w:rPr>
                            <w:t>PI0145-18.3a</w:t>
                          </w:r>
                          <w:r>
                            <w:rPr>
                              <w:spacing w:val="10"/>
                              <w:sz w:val="20"/>
                            </w:rPr>
                            <w:t xml:space="preserve"> </w:t>
                          </w:r>
                          <w:r>
                            <w:rPr>
                              <w:spacing w:val="-2"/>
                              <w:sz w:val="20"/>
                            </w:rPr>
                            <w:t>CCDS0278-23-CKD-Cat1-</w:t>
                          </w:r>
                          <w:r>
                            <w:rPr>
                              <w:spacing w:val="12"/>
                              <w:sz w:val="20"/>
                            </w:rPr>
                            <w:t xml:space="preserve"> </w:t>
                          </w:r>
                          <w:r>
                            <w:rPr>
                              <w:spacing w:val="-2"/>
                              <w:sz w:val="20"/>
                            </w:rPr>
                            <w:t>MS7-</w:t>
                          </w:r>
                          <w:r>
                            <w:rPr>
                              <w:spacing w:val="11"/>
                              <w:sz w:val="20"/>
                            </w:rPr>
                            <w:t xml:space="preserve"> </w:t>
                          </w:r>
                          <w:r>
                            <w:rPr>
                              <w:spacing w:val="-2"/>
                              <w:sz w:val="20"/>
                            </w:rPr>
                            <w:t>05Feb24-clean</w:t>
                          </w:r>
                        </w:p>
                      </w:txbxContent>
                    </wps:txbx>
                    <wps:bodyPr wrap="square" lIns="0" tIns="0" rIns="0" bIns="0" rtlCol="0">
                      <a:noAutofit/>
                    </wps:bodyPr>
                  </wps:wsp>
                </a:graphicData>
              </a:graphic>
            </wp:anchor>
          </w:drawing>
        </mc:Choice>
        <mc:Fallback>
          <w:pict>
            <v:shapetype w14:anchorId="676A6679" id="_x0000_t202" coordsize="21600,21600" o:spt="202" path="m,l,21600r21600,l21600,xe">
              <v:stroke joinstyle="miter"/>
              <v:path gradientshapeok="t" o:connecttype="rect"/>
            </v:shapetype>
            <v:shape id="Textbox 2" o:spid="_x0000_s1026" type="#_x0000_t202" style="position:absolute;margin-left:71pt;margin-top:793.5pt;width:337.5pt;height:13.15pt;z-index:-189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" filled="f" stroked="f">
              <v:textbox inset="0,0,0,0">
                <w:txbxContent>
                  <w:p w14:paraId="26CE7299" w14:textId="77777777" w:rsidR="00F307E9" w:rsidRDefault="00BC3583">
                    <w:pPr>
                      <w:spacing w:before="12"/>
                      <w:ind w:left="20"/>
                      <w:rPr>
                        <w:sz w:val="20"/>
                      </w:rPr>
                    </w:pPr>
                    <w:r>
                      <w:rPr>
                        <w:spacing w:val="-2"/>
                        <w:sz w:val="20"/>
                      </w:rPr>
                      <w:t>JARDIANCE</w:t>
                    </w:r>
                    <w:r>
                      <w:rPr>
                        <w:spacing w:val="10"/>
                        <w:sz w:val="20"/>
                      </w:rPr>
                      <w:t xml:space="preserve"> </w:t>
                    </w:r>
                    <w:r>
                      <w:rPr>
                        <w:spacing w:val="-2"/>
                        <w:sz w:val="20"/>
                      </w:rPr>
                      <w:t>PI0145-18.3a</w:t>
                    </w:r>
                    <w:r>
                      <w:rPr>
                        <w:spacing w:val="10"/>
                        <w:sz w:val="20"/>
                      </w:rPr>
                      <w:t xml:space="preserve"> </w:t>
                    </w:r>
                    <w:r>
                      <w:rPr>
                        <w:spacing w:val="-2"/>
                        <w:sz w:val="20"/>
                      </w:rPr>
                      <w:t>CCDS0278-23-CKD-Cat1-</w:t>
                    </w:r>
                    <w:r>
                      <w:rPr>
                        <w:spacing w:val="12"/>
                        <w:sz w:val="20"/>
                      </w:rPr>
                      <w:t xml:space="preserve"> </w:t>
                    </w:r>
                    <w:r>
                      <w:rPr>
                        <w:spacing w:val="-2"/>
                        <w:sz w:val="20"/>
                      </w:rPr>
                      <w:t>MS7-</w:t>
                    </w:r>
                    <w:r>
                      <w:rPr>
                        <w:spacing w:val="11"/>
                        <w:sz w:val="20"/>
                      </w:rPr>
                      <w:t xml:space="preserve"> </w:t>
                    </w:r>
                    <w:r>
                      <w:rPr>
                        <w:spacing w:val="-2"/>
                        <w:sz w:val="20"/>
                      </w:rPr>
                      <w:t>05Feb24-clean</w:t>
                    </w:r>
                  </w:p>
                </w:txbxContent>
              </v:textbox>
              <w10:wrap anchorx="page" anchory="page"/>
            </v:shape>
          </w:pict>
        </mc:Fallback>
      </mc:AlternateContent>
    </w:r>
    <w:r>
      <w:rPr>
        <w:noProof/>
      </w:rPr>
      <mc:AlternateContent>
        <mc:Choice Requires="wps">
          <w:drawing>
            <wp:anchor distT="0" distB="0" distL="0" distR="0" simplePos="0" relativeHeight="484326912" behindDoc="1" locked="0" layoutInCell="1" allowOverlap="1" wp14:anchorId="6E2F6799" wp14:editId="2BA65317">
              <wp:simplePos x="0" y="0"/>
              <wp:positionH relativeFrom="page">
                <wp:posOffset>6466332</wp:posOffset>
              </wp:positionH>
              <wp:positionV relativeFrom="page">
                <wp:posOffset>10077494</wp:posOffset>
              </wp:positionV>
              <wp:extent cx="229235"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3139A02" w14:textId="77777777" w:rsidR="00F307E9" w:rsidRDefault="00BC358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6E2F6799" id="Textbox 3" o:spid="_x0000_s1027" type="#_x0000_t202" style="position:absolute;margin-left:509.15pt;margin-top:793.5pt;width:18.05pt;height:13.15pt;z-index:-189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" filled="f" stroked="f">
              <v:textbox inset="0,0,0,0">
                <w:txbxContent>
                  <w:p w14:paraId="33139A02" w14:textId="77777777" w:rsidR="00F307E9" w:rsidRDefault="00BC358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4D76" w14:textId="77777777" w:rsidR="00BC3583" w:rsidRDefault="00BC3583">
      <w:r>
        <w:separator/>
      </w:r>
    </w:p>
  </w:footnote>
  <w:footnote w:type="continuationSeparator" w:id="0">
    <w:p w14:paraId="2463D6B4" w14:textId="77777777" w:rsidR="00BC3583" w:rsidRDefault="00BC3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6936" w14:textId="77777777" w:rsidR="00BC3583" w:rsidRPr="00BC3583" w:rsidRDefault="00BC3583">
    <w:pPr>
      <w:pStyle w:val="Header"/>
      <w:rPr>
        <w:sz w:val="16"/>
        <w:szCs w:val="16"/>
      </w:rPr>
    </w:pPr>
  </w:p>
  <w:tbl>
    <w:tblPr>
      <w:tblStyle w:val="TableGrid"/>
      <w:tblW w:w="0" w:type="auto"/>
      <w:shd w:val="clear" w:color="auto" w:fill="E4F2E0"/>
      <w:tblLook w:val="04A0" w:firstRow="1" w:lastRow="0" w:firstColumn="1" w:lastColumn="0" w:noHBand="0" w:noVBand="1"/>
    </w:tblPr>
    <w:tblGrid>
      <w:gridCol w:w="9180"/>
    </w:tblGrid>
    <w:tr w:rsidR="00BC3583" w:rsidRPr="000B2145" w14:paraId="2FBA9A20" w14:textId="77777777" w:rsidTr="004337A0">
      <w:trPr>
        <w:trHeight w:val="1012"/>
      </w:trPr>
      <w:tc>
        <w:tcPr>
          <w:tcW w:w="9180" w:type="dxa"/>
          <w:shd w:val="clear" w:color="auto" w:fill="E4F2E0"/>
        </w:tcPr>
        <w:p w14:paraId="652AA2F6" w14:textId="77777777" w:rsidR="00BC3583" w:rsidRPr="000E4791" w:rsidRDefault="00BC3583" w:rsidP="00BC3583">
          <w:pPr>
            <w:pStyle w:val="Footer"/>
            <w:rPr>
              <w:b/>
              <w:sz w:val="18"/>
              <w:szCs w:val="18"/>
            </w:rPr>
          </w:pPr>
          <w:bookmarkStart w:id="6" w:name="_Hlk109054010"/>
          <w:r w:rsidRPr="00A8055A">
            <w:rPr>
              <w:b/>
              <w:sz w:val="18"/>
              <w:szCs w:val="18"/>
            </w:rPr>
            <w:t xml:space="preserve">AusPAR - JARDIANCE - empagliflozin - Boehringer Ingelheim Pty Ltd - PM-2022-05194-1-5 Date of </w:t>
          </w:r>
          <w:proofErr w:type="spellStart"/>
          <w:r w:rsidRPr="00A8055A">
            <w:rPr>
              <w:b/>
              <w:sz w:val="18"/>
              <w:szCs w:val="18"/>
            </w:rPr>
            <w:t>Finalisation</w:t>
          </w:r>
          <w:proofErr w:type="spellEnd"/>
          <w:r w:rsidRPr="00A8055A">
            <w:rPr>
              <w:b/>
              <w:sz w:val="18"/>
              <w:szCs w:val="18"/>
            </w:rPr>
            <w:t xml:space="preserve"> 9 July 2024</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6"/>
  </w:tbl>
  <w:p w14:paraId="63525314" w14:textId="77777777" w:rsidR="00BC3583" w:rsidRPr="00BC3583" w:rsidRDefault="00BC3583">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C538B"/>
    <w:multiLevelType w:val="multilevel"/>
    <w:tmpl w:val="B04CDFC6"/>
    <w:lvl w:ilvl="0">
      <w:start w:val="1"/>
      <w:numFmt w:val="decimal"/>
      <w:lvlText w:val="%1"/>
      <w:lvlJc w:val="left"/>
      <w:pPr>
        <w:ind w:left="387" w:hanging="248"/>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67" w:hanging="428"/>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580" w:hanging="428"/>
      </w:pPr>
      <w:rPr>
        <w:rFonts w:hint="default"/>
        <w:lang w:val="en-US" w:eastAsia="en-US" w:bidi="ar-SA"/>
      </w:rPr>
    </w:lvl>
    <w:lvl w:ilvl="3">
      <w:numFmt w:val="bullet"/>
      <w:lvlText w:val="•"/>
      <w:lvlJc w:val="left"/>
      <w:pPr>
        <w:ind w:left="1725" w:hanging="428"/>
      </w:pPr>
      <w:rPr>
        <w:rFonts w:hint="default"/>
        <w:lang w:val="en-US" w:eastAsia="en-US" w:bidi="ar-SA"/>
      </w:rPr>
    </w:lvl>
    <w:lvl w:ilvl="4">
      <w:numFmt w:val="bullet"/>
      <w:lvlText w:val="•"/>
      <w:lvlJc w:val="left"/>
      <w:pPr>
        <w:ind w:left="2870" w:hanging="428"/>
      </w:pPr>
      <w:rPr>
        <w:rFonts w:hint="default"/>
        <w:lang w:val="en-US" w:eastAsia="en-US" w:bidi="ar-SA"/>
      </w:rPr>
    </w:lvl>
    <w:lvl w:ilvl="5">
      <w:numFmt w:val="bullet"/>
      <w:lvlText w:val="•"/>
      <w:lvlJc w:val="left"/>
      <w:pPr>
        <w:ind w:left="4016" w:hanging="428"/>
      </w:pPr>
      <w:rPr>
        <w:rFonts w:hint="default"/>
        <w:lang w:val="en-US" w:eastAsia="en-US" w:bidi="ar-SA"/>
      </w:rPr>
    </w:lvl>
    <w:lvl w:ilvl="6">
      <w:numFmt w:val="bullet"/>
      <w:lvlText w:val="•"/>
      <w:lvlJc w:val="left"/>
      <w:pPr>
        <w:ind w:left="5161" w:hanging="428"/>
      </w:pPr>
      <w:rPr>
        <w:rFonts w:hint="default"/>
        <w:lang w:val="en-US" w:eastAsia="en-US" w:bidi="ar-SA"/>
      </w:rPr>
    </w:lvl>
    <w:lvl w:ilvl="7">
      <w:numFmt w:val="bullet"/>
      <w:lvlText w:val="•"/>
      <w:lvlJc w:val="left"/>
      <w:pPr>
        <w:ind w:left="6307" w:hanging="428"/>
      </w:pPr>
      <w:rPr>
        <w:rFonts w:hint="default"/>
        <w:lang w:val="en-US" w:eastAsia="en-US" w:bidi="ar-SA"/>
      </w:rPr>
    </w:lvl>
    <w:lvl w:ilvl="8">
      <w:numFmt w:val="bullet"/>
      <w:lvlText w:val="•"/>
      <w:lvlJc w:val="left"/>
      <w:pPr>
        <w:ind w:left="7452" w:hanging="428"/>
      </w:pPr>
      <w:rPr>
        <w:rFonts w:hint="default"/>
        <w:lang w:val="en-US" w:eastAsia="en-US" w:bidi="ar-SA"/>
      </w:rPr>
    </w:lvl>
  </w:abstractNum>
  <w:abstractNum w:abstractNumId="1" w15:restartNumberingAfterBreak="0">
    <w:nsid w:val="397576E8"/>
    <w:multiLevelType w:val="hybridMultilevel"/>
    <w:tmpl w:val="057CE958"/>
    <w:lvl w:ilvl="0" w:tplc="94783F84">
      <w:numFmt w:val="bullet"/>
      <w:lvlText w:val=""/>
      <w:lvlJc w:val="left"/>
      <w:pPr>
        <w:ind w:left="500" w:hanging="361"/>
      </w:pPr>
      <w:rPr>
        <w:rFonts w:ascii="Symbol" w:eastAsia="Symbol" w:hAnsi="Symbol" w:cs="Symbol" w:hint="default"/>
        <w:b w:val="0"/>
        <w:bCs w:val="0"/>
        <w:i w:val="0"/>
        <w:iCs w:val="0"/>
        <w:spacing w:val="0"/>
        <w:w w:val="100"/>
        <w:sz w:val="22"/>
        <w:szCs w:val="22"/>
        <w:lang w:val="en-US" w:eastAsia="en-US" w:bidi="ar-SA"/>
      </w:rPr>
    </w:lvl>
    <w:lvl w:ilvl="1" w:tplc="0E24F7AA">
      <w:numFmt w:val="bullet"/>
      <w:lvlText w:val="•"/>
      <w:lvlJc w:val="left"/>
      <w:pPr>
        <w:ind w:left="1424" w:hanging="361"/>
      </w:pPr>
      <w:rPr>
        <w:rFonts w:hint="default"/>
        <w:lang w:val="en-US" w:eastAsia="en-US" w:bidi="ar-SA"/>
      </w:rPr>
    </w:lvl>
    <w:lvl w:ilvl="2" w:tplc="C5A03F22">
      <w:numFmt w:val="bullet"/>
      <w:lvlText w:val="•"/>
      <w:lvlJc w:val="left"/>
      <w:pPr>
        <w:ind w:left="2348" w:hanging="361"/>
      </w:pPr>
      <w:rPr>
        <w:rFonts w:hint="default"/>
        <w:lang w:val="en-US" w:eastAsia="en-US" w:bidi="ar-SA"/>
      </w:rPr>
    </w:lvl>
    <w:lvl w:ilvl="3" w:tplc="6E40F1BC">
      <w:numFmt w:val="bullet"/>
      <w:lvlText w:val="•"/>
      <w:lvlJc w:val="left"/>
      <w:pPr>
        <w:ind w:left="3272" w:hanging="361"/>
      </w:pPr>
      <w:rPr>
        <w:rFonts w:hint="default"/>
        <w:lang w:val="en-US" w:eastAsia="en-US" w:bidi="ar-SA"/>
      </w:rPr>
    </w:lvl>
    <w:lvl w:ilvl="4" w:tplc="3C062DB4">
      <w:numFmt w:val="bullet"/>
      <w:lvlText w:val="•"/>
      <w:lvlJc w:val="left"/>
      <w:pPr>
        <w:ind w:left="4197" w:hanging="361"/>
      </w:pPr>
      <w:rPr>
        <w:rFonts w:hint="default"/>
        <w:lang w:val="en-US" w:eastAsia="en-US" w:bidi="ar-SA"/>
      </w:rPr>
    </w:lvl>
    <w:lvl w:ilvl="5" w:tplc="A46C35F4">
      <w:numFmt w:val="bullet"/>
      <w:lvlText w:val="•"/>
      <w:lvlJc w:val="left"/>
      <w:pPr>
        <w:ind w:left="5121" w:hanging="361"/>
      </w:pPr>
      <w:rPr>
        <w:rFonts w:hint="default"/>
        <w:lang w:val="en-US" w:eastAsia="en-US" w:bidi="ar-SA"/>
      </w:rPr>
    </w:lvl>
    <w:lvl w:ilvl="6" w:tplc="29922A7E">
      <w:numFmt w:val="bullet"/>
      <w:lvlText w:val="•"/>
      <w:lvlJc w:val="left"/>
      <w:pPr>
        <w:ind w:left="6045" w:hanging="361"/>
      </w:pPr>
      <w:rPr>
        <w:rFonts w:hint="default"/>
        <w:lang w:val="en-US" w:eastAsia="en-US" w:bidi="ar-SA"/>
      </w:rPr>
    </w:lvl>
    <w:lvl w:ilvl="7" w:tplc="77708F86">
      <w:numFmt w:val="bullet"/>
      <w:lvlText w:val="•"/>
      <w:lvlJc w:val="left"/>
      <w:pPr>
        <w:ind w:left="6970" w:hanging="361"/>
      </w:pPr>
      <w:rPr>
        <w:rFonts w:hint="default"/>
        <w:lang w:val="en-US" w:eastAsia="en-US" w:bidi="ar-SA"/>
      </w:rPr>
    </w:lvl>
    <w:lvl w:ilvl="8" w:tplc="6F1AA2C4">
      <w:numFmt w:val="bullet"/>
      <w:lvlText w:val="•"/>
      <w:lvlJc w:val="left"/>
      <w:pPr>
        <w:ind w:left="7894" w:hanging="361"/>
      </w:pPr>
      <w:rPr>
        <w:rFonts w:hint="default"/>
        <w:lang w:val="en-US" w:eastAsia="en-US" w:bidi="ar-SA"/>
      </w:rPr>
    </w:lvl>
  </w:abstractNum>
  <w:num w:numId="1" w16cid:durableId="1675260932">
    <w:abstractNumId w:val="1"/>
  </w:num>
  <w:num w:numId="2" w16cid:durableId="1948466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307E9"/>
    <w:rsid w:val="008D6078"/>
    <w:rsid w:val="00BC3583"/>
    <w:rsid w:val="00F307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8E6E5"/>
  <w15:docId w15:val="{43DC25DE-2386-4C47-8C24-837D1ABC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0"/>
      <w:ind w:left="568" w:hanging="428"/>
      <w:outlineLvl w:val="0"/>
    </w:pPr>
    <w:rPr>
      <w:b/>
      <w:bCs/>
    </w:rPr>
  </w:style>
  <w:style w:type="paragraph" w:styleId="Heading2">
    <w:name w:val="heading 2"/>
    <w:basedOn w:val="Normal"/>
    <w:uiPriority w:val="9"/>
    <w:unhideWhenUsed/>
    <w:qFormat/>
    <w:pPr>
      <w:spacing w:before="66"/>
      <w:ind w:left="14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140"/>
      <w:jc w:val="both"/>
    </w:pPr>
  </w:style>
  <w:style w:type="paragraph" w:styleId="ListParagraph">
    <w:name w:val="List Paragraph"/>
    <w:basedOn w:val="Normal"/>
    <w:uiPriority w:val="1"/>
    <w:qFormat/>
    <w:pPr>
      <w:spacing w:before="120"/>
      <w:ind w:left="568" w:hanging="428"/>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C3583"/>
    <w:pPr>
      <w:tabs>
        <w:tab w:val="center" w:pos="4513"/>
        <w:tab w:val="right" w:pos="9026"/>
      </w:tabs>
    </w:pPr>
  </w:style>
  <w:style w:type="character" w:customStyle="1" w:styleId="HeaderChar">
    <w:name w:val="Header Char"/>
    <w:basedOn w:val="DefaultParagraphFont"/>
    <w:link w:val="Header"/>
    <w:uiPriority w:val="99"/>
    <w:rsid w:val="00BC3583"/>
    <w:rPr>
      <w:rFonts w:ascii="Arial" w:eastAsia="Arial" w:hAnsi="Arial" w:cs="Arial"/>
    </w:rPr>
  </w:style>
  <w:style w:type="paragraph" w:styleId="Footer">
    <w:name w:val="footer"/>
    <w:basedOn w:val="Normal"/>
    <w:link w:val="FooterChar"/>
    <w:unhideWhenUsed/>
    <w:rsid w:val="00BC3583"/>
    <w:pPr>
      <w:tabs>
        <w:tab w:val="center" w:pos="4513"/>
        <w:tab w:val="right" w:pos="9026"/>
      </w:tabs>
    </w:pPr>
  </w:style>
  <w:style w:type="character" w:customStyle="1" w:styleId="FooterChar">
    <w:name w:val="Footer Char"/>
    <w:basedOn w:val="DefaultParagraphFont"/>
    <w:link w:val="Footer"/>
    <w:rsid w:val="00BC3583"/>
    <w:rPr>
      <w:rFonts w:ascii="Arial" w:eastAsia="Arial" w:hAnsi="Arial" w:cs="Arial"/>
    </w:rPr>
  </w:style>
  <w:style w:type="character" w:styleId="Hyperlink">
    <w:name w:val="Hyperlink"/>
    <w:basedOn w:val="DefaultParagraphFont"/>
    <w:uiPriority w:val="99"/>
    <w:unhideWhenUsed/>
    <w:rsid w:val="00BC3583"/>
    <w:rPr>
      <w:color w:val="0000FF"/>
      <w:u w:val="single"/>
    </w:rPr>
  </w:style>
  <w:style w:type="table" w:styleId="TableGrid">
    <w:name w:val="Table Grid"/>
    <w:basedOn w:val="TableNormal"/>
    <w:uiPriority w:val="59"/>
    <w:rsid w:val="00BC3583"/>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boehringer-ingelheim.com.a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tga.gov.au/reporting-problem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15843</Words>
  <Characters>91257</Characters>
  <Application>Microsoft Office Word</Application>
  <DocSecurity>0</DocSecurity>
  <Lines>2074</Lines>
  <Paragraphs>1306</Paragraphs>
  <ScaleCrop>false</ScaleCrop>
  <HeadingPairs>
    <vt:vector size="2" baseType="variant">
      <vt:variant>
        <vt:lpstr>Title</vt:lpstr>
      </vt:variant>
      <vt:variant>
        <vt:i4>1</vt:i4>
      </vt:variant>
    </vt:vector>
  </HeadingPairs>
  <TitlesOfParts>
    <vt:vector size="1" baseType="lpstr">
      <vt:lpstr>Attachment Product information for JARDIANCE</vt:lpstr>
    </vt:vector>
  </TitlesOfParts>
  <Company>Boehringer Ingelheim Pty Ltd</Company>
  <LinksUpToDate>false</LinksUpToDate>
  <CharactersWithSpaces>105794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JARDIANCE</dc:title>
  <dc:subject>prescription medicines</dc:subject>
  <dc:creator>Boehringer Ingelheim Pty Ltd</dc:creator>
  <cp:lastModifiedBy>LACK, Janet</cp:lastModifiedBy>
  <cp:revision>3</cp:revision>
  <dcterms:created xsi:type="dcterms:W3CDTF">2024-08-01T02:12:00Z</dcterms:created>
  <dcterms:modified xsi:type="dcterms:W3CDTF">2024-08-01T02:16:00Z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2024-02-05T00:00:00Z</vt:filetime>
  </property>
  <property fmtid="{D5CDD505-2E9C-101B-9397-08002B2CF9AE}" pid="3" name="Creator">
    <vt:lpwstr>Acrobat PDFMaker 23 for Word</vt:lpwstr>
  </property>
  <property fmtid="{D5CDD505-2E9C-101B-9397-08002B2CF9AE}" pid="4" name="LastSaved">
    <vt:filetime>2024-07-09T00:00:00Z</vt:filetime>
  </property>
  <property fmtid="{D5CDD505-2E9C-101B-9397-08002B2CF9AE}" pid="5" name="Producer">
    <vt:lpwstr>Adobe PDF Library 23.8.234</vt:lpwstr>
  </property>
  <property fmtid="{D5CDD505-2E9C-101B-9397-08002B2CF9AE}" pid="6" name="SourceModified">
    <vt:lpwstr>D:20240205032143</vt:lpwstr>
  </property>
</Properties>
</file>