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38675A" w14:textId="60C611C6" w:rsidR="0011287E" w:rsidRDefault="0011287E" w:rsidP="0011287E">
      <w:pPr>
        <w:pStyle w:val="Heading1"/>
      </w:pPr>
      <w:r w:rsidRPr="00887CAD">
        <w:t>TGA Pharmacovigilance Inspection Program Risk Assessment Survey</w:t>
      </w:r>
    </w:p>
    <w:p w14:paraId="03E1E175" w14:textId="34EC7F53" w:rsidR="0011287E" w:rsidRDefault="0011287E" w:rsidP="0011287E">
      <w:r>
        <w:t xml:space="preserve">To help you prepare responses to the Pharmacovigilance Inspection Program Risk Assessment Survey, a copy of the questions have been provided below. Please note that the survey questions relate only to your </w:t>
      </w:r>
      <w:hyperlink r:id="rId10">
        <w:r w:rsidRPr="4EFCC9C9">
          <w:rPr>
            <w:rStyle w:val="Hyperlink"/>
            <w:b/>
            <w:bCs/>
          </w:rPr>
          <w:t>medicines</w:t>
        </w:r>
      </w:hyperlink>
      <w:r w:rsidRPr="4EFCC9C9">
        <w:rPr>
          <w:color w:val="FF0000"/>
        </w:rPr>
        <w:t xml:space="preserve"> </w:t>
      </w:r>
      <w:r>
        <w:t xml:space="preserve">(not </w:t>
      </w:r>
      <w:hyperlink r:id="rId11">
        <w:r w:rsidRPr="4EFCC9C9">
          <w:rPr>
            <w:rStyle w:val="Hyperlink"/>
          </w:rPr>
          <w:t>medical devices</w:t>
        </w:r>
      </w:hyperlink>
      <w:r>
        <w:t xml:space="preserve"> or </w:t>
      </w:r>
      <w:hyperlink r:id="rId12">
        <w:r w:rsidRPr="4EFCC9C9">
          <w:rPr>
            <w:rStyle w:val="Hyperlink"/>
          </w:rPr>
          <w:t>biologicals</w:t>
        </w:r>
      </w:hyperlink>
      <w:r>
        <w:t>) in the ARTG. This includes all listed, registered and provisionally registered medicines.</w:t>
      </w:r>
    </w:p>
    <w:p w14:paraId="0B92FF6D" w14:textId="77777777" w:rsidR="0011287E" w:rsidRPr="00887CAD" w:rsidRDefault="0011287E" w:rsidP="0011287E">
      <w:pPr>
        <w:rPr>
          <w:b/>
        </w:rPr>
      </w:pPr>
      <w:r w:rsidRPr="00887CAD">
        <w:rPr>
          <w:b/>
        </w:rPr>
        <w:t xml:space="preserve">Please note: Your final responses MUST be submitted </w:t>
      </w:r>
      <w:hyperlink r:id="rId13" w:history="1">
        <w:r w:rsidRPr="00887CAD">
          <w:rPr>
            <w:rStyle w:val="Hyperlink"/>
            <w:b/>
          </w:rPr>
          <w:t>online</w:t>
        </w:r>
      </w:hyperlink>
      <w:r w:rsidRPr="00887CAD">
        <w:rPr>
          <w:b/>
        </w:rPr>
        <w:t>. DO NOT submit your responses using this form (you will be requested to re-submit your responses online).</w:t>
      </w:r>
    </w:p>
    <w:p w14:paraId="215DBBBC" w14:textId="77777777" w:rsidR="0011287E" w:rsidRDefault="0011287E" w:rsidP="0011287E">
      <w:pPr>
        <w:rPr>
          <w:b/>
        </w:rPr>
      </w:pPr>
      <w:r w:rsidRPr="00887CAD">
        <w:rPr>
          <w:b/>
        </w:rPr>
        <w:t>Please provide the following information</w:t>
      </w:r>
    </w:p>
    <w:tbl>
      <w:tblPr>
        <w:tblStyle w:val="TableGrid"/>
        <w:tblW w:w="0" w:type="auto"/>
        <w:tblLook w:val="04A0" w:firstRow="1" w:lastRow="0" w:firstColumn="1" w:lastColumn="0" w:noHBand="0" w:noVBand="1"/>
      </w:tblPr>
      <w:tblGrid>
        <w:gridCol w:w="2179"/>
        <w:gridCol w:w="6837"/>
      </w:tblGrid>
      <w:tr w:rsidR="0011287E" w:rsidRPr="009A2501" w14:paraId="1466EA5A" w14:textId="77777777" w:rsidTr="00500873">
        <w:trPr>
          <w:trHeight w:val="482"/>
        </w:trPr>
        <w:tc>
          <w:tcPr>
            <w:tcW w:w="2179" w:type="dxa"/>
            <w:tcBorders>
              <w:top w:val="single" w:sz="4" w:space="0" w:color="auto"/>
              <w:left w:val="single" w:sz="4" w:space="0" w:color="auto"/>
              <w:bottom w:val="single" w:sz="4" w:space="0" w:color="auto"/>
            </w:tcBorders>
            <w:vAlign w:val="center"/>
          </w:tcPr>
          <w:p w14:paraId="23F7EB8C" w14:textId="77777777" w:rsidR="0011287E" w:rsidRPr="009A2501" w:rsidRDefault="0011287E" w:rsidP="00500873">
            <w:r>
              <w:t>Sponsor Name</w:t>
            </w:r>
          </w:p>
        </w:tc>
        <w:tc>
          <w:tcPr>
            <w:tcW w:w="6837" w:type="dxa"/>
            <w:vAlign w:val="center"/>
          </w:tcPr>
          <w:p w14:paraId="791421F0" w14:textId="77777777" w:rsidR="0011287E" w:rsidRPr="009A2501" w:rsidRDefault="0011287E" w:rsidP="00500873"/>
        </w:tc>
      </w:tr>
      <w:tr w:rsidR="0011287E" w:rsidRPr="009A2501" w14:paraId="7DDE9045" w14:textId="77777777" w:rsidTr="00500873">
        <w:trPr>
          <w:trHeight w:val="482"/>
        </w:trPr>
        <w:tc>
          <w:tcPr>
            <w:tcW w:w="2179" w:type="dxa"/>
            <w:tcBorders>
              <w:top w:val="single" w:sz="4" w:space="0" w:color="auto"/>
              <w:left w:val="single" w:sz="4" w:space="0" w:color="auto"/>
              <w:bottom w:val="single" w:sz="4" w:space="0" w:color="auto"/>
            </w:tcBorders>
            <w:vAlign w:val="center"/>
          </w:tcPr>
          <w:p w14:paraId="4B394367" w14:textId="77777777" w:rsidR="0011287E" w:rsidRPr="009A2501" w:rsidRDefault="0011287E" w:rsidP="00500873">
            <w:r>
              <w:t xml:space="preserve">TGA </w:t>
            </w:r>
            <w:proofErr w:type="spellStart"/>
            <w:r>
              <w:t>eBS</w:t>
            </w:r>
            <w:proofErr w:type="spellEnd"/>
            <w:r>
              <w:t xml:space="preserve"> Client ID</w:t>
            </w:r>
          </w:p>
        </w:tc>
        <w:tc>
          <w:tcPr>
            <w:tcW w:w="6837" w:type="dxa"/>
            <w:vAlign w:val="center"/>
          </w:tcPr>
          <w:p w14:paraId="6EDBB5E9" w14:textId="77777777" w:rsidR="0011287E" w:rsidRPr="009A2501" w:rsidRDefault="0011287E" w:rsidP="00500873"/>
        </w:tc>
      </w:tr>
      <w:tr w:rsidR="0011287E" w:rsidRPr="009A2501" w14:paraId="42391DFB" w14:textId="77777777" w:rsidTr="00500873">
        <w:trPr>
          <w:trHeight w:val="482"/>
        </w:trPr>
        <w:tc>
          <w:tcPr>
            <w:tcW w:w="2179" w:type="dxa"/>
            <w:tcBorders>
              <w:top w:val="single" w:sz="4" w:space="0" w:color="auto"/>
              <w:left w:val="single" w:sz="4" w:space="0" w:color="auto"/>
              <w:bottom w:val="single" w:sz="4" w:space="0" w:color="auto"/>
            </w:tcBorders>
            <w:vAlign w:val="center"/>
          </w:tcPr>
          <w:p w14:paraId="5E51A52B" w14:textId="77777777" w:rsidR="0011287E" w:rsidRPr="009A2501" w:rsidRDefault="0011287E" w:rsidP="00500873">
            <w:r>
              <w:t>Your Name</w:t>
            </w:r>
          </w:p>
        </w:tc>
        <w:tc>
          <w:tcPr>
            <w:tcW w:w="6837" w:type="dxa"/>
            <w:vAlign w:val="center"/>
          </w:tcPr>
          <w:p w14:paraId="7D3A576E" w14:textId="77777777" w:rsidR="0011287E" w:rsidRPr="009A2501" w:rsidRDefault="0011287E" w:rsidP="00500873"/>
        </w:tc>
      </w:tr>
      <w:tr w:rsidR="0011287E" w:rsidRPr="009A2501" w14:paraId="53AED5A7" w14:textId="77777777" w:rsidTr="00500873">
        <w:trPr>
          <w:trHeight w:val="482"/>
        </w:trPr>
        <w:tc>
          <w:tcPr>
            <w:tcW w:w="2179" w:type="dxa"/>
            <w:tcBorders>
              <w:top w:val="single" w:sz="4" w:space="0" w:color="auto"/>
              <w:left w:val="single" w:sz="4" w:space="0" w:color="auto"/>
              <w:bottom w:val="single" w:sz="4" w:space="0" w:color="auto"/>
            </w:tcBorders>
            <w:vAlign w:val="center"/>
          </w:tcPr>
          <w:p w14:paraId="24400C50" w14:textId="77777777" w:rsidR="0011287E" w:rsidRPr="009A2501" w:rsidRDefault="0011287E" w:rsidP="00500873">
            <w:r>
              <w:t>Your Position</w:t>
            </w:r>
          </w:p>
        </w:tc>
        <w:tc>
          <w:tcPr>
            <w:tcW w:w="6837" w:type="dxa"/>
            <w:vAlign w:val="center"/>
          </w:tcPr>
          <w:p w14:paraId="482522A4" w14:textId="77777777" w:rsidR="0011287E" w:rsidRPr="009A2501" w:rsidRDefault="0011287E" w:rsidP="00500873"/>
        </w:tc>
      </w:tr>
      <w:tr w:rsidR="0011287E" w:rsidRPr="009A2501" w14:paraId="58373F4A" w14:textId="77777777" w:rsidTr="00500873">
        <w:trPr>
          <w:trHeight w:val="482"/>
        </w:trPr>
        <w:tc>
          <w:tcPr>
            <w:tcW w:w="2179" w:type="dxa"/>
            <w:tcBorders>
              <w:top w:val="single" w:sz="4" w:space="0" w:color="auto"/>
              <w:left w:val="single" w:sz="4" w:space="0" w:color="auto"/>
              <w:bottom w:val="single" w:sz="4" w:space="0" w:color="auto"/>
            </w:tcBorders>
            <w:vAlign w:val="center"/>
          </w:tcPr>
          <w:p w14:paraId="75474CF8" w14:textId="77777777" w:rsidR="0011287E" w:rsidRPr="009A2501" w:rsidRDefault="0011287E" w:rsidP="00500873">
            <w:r>
              <w:t>Your E-mail</w:t>
            </w:r>
          </w:p>
        </w:tc>
        <w:tc>
          <w:tcPr>
            <w:tcW w:w="6837" w:type="dxa"/>
            <w:vAlign w:val="center"/>
          </w:tcPr>
          <w:p w14:paraId="4B60B61C" w14:textId="77777777" w:rsidR="0011287E" w:rsidRPr="009A2501" w:rsidRDefault="0011287E" w:rsidP="00500873"/>
        </w:tc>
      </w:tr>
      <w:tr w:rsidR="0011287E" w:rsidRPr="009A2501" w14:paraId="15355F3F" w14:textId="77777777" w:rsidTr="00500873">
        <w:trPr>
          <w:trHeight w:val="482"/>
        </w:trPr>
        <w:tc>
          <w:tcPr>
            <w:tcW w:w="2179" w:type="dxa"/>
            <w:tcBorders>
              <w:top w:val="single" w:sz="4" w:space="0" w:color="auto"/>
              <w:left w:val="single" w:sz="4" w:space="0" w:color="auto"/>
              <w:bottom w:val="single" w:sz="4" w:space="0" w:color="auto"/>
            </w:tcBorders>
            <w:vAlign w:val="center"/>
          </w:tcPr>
          <w:p w14:paraId="5A83E208" w14:textId="77777777" w:rsidR="0011287E" w:rsidRPr="009A2501" w:rsidRDefault="0011287E" w:rsidP="00500873">
            <w:r>
              <w:t>Your Phone</w:t>
            </w:r>
          </w:p>
        </w:tc>
        <w:tc>
          <w:tcPr>
            <w:tcW w:w="6837" w:type="dxa"/>
            <w:vAlign w:val="center"/>
          </w:tcPr>
          <w:p w14:paraId="1083392E" w14:textId="77777777" w:rsidR="0011287E" w:rsidRPr="009A2501" w:rsidRDefault="0011287E" w:rsidP="00500873"/>
        </w:tc>
      </w:tr>
      <w:tr w:rsidR="0011287E" w:rsidRPr="009A2501" w14:paraId="5DECBE67" w14:textId="77777777" w:rsidTr="00500873">
        <w:trPr>
          <w:trHeight w:val="482"/>
        </w:trPr>
        <w:tc>
          <w:tcPr>
            <w:tcW w:w="2179" w:type="dxa"/>
            <w:tcBorders>
              <w:top w:val="single" w:sz="4" w:space="0" w:color="auto"/>
              <w:left w:val="single" w:sz="4" w:space="0" w:color="auto"/>
              <w:bottom w:val="single" w:sz="4" w:space="0" w:color="auto"/>
            </w:tcBorders>
            <w:vAlign w:val="center"/>
          </w:tcPr>
          <w:p w14:paraId="3B93BCF1" w14:textId="4E1B8250" w:rsidR="0011287E" w:rsidRDefault="008559E3" w:rsidP="00500873">
            <w:r>
              <w:t xml:space="preserve">Is the </w:t>
            </w:r>
            <w:r w:rsidR="0011287E">
              <w:t>Australian Contact Person for Pharmacovigilance completing the survey</w:t>
            </w:r>
            <w:r>
              <w:t>?</w:t>
            </w:r>
          </w:p>
        </w:tc>
        <w:tc>
          <w:tcPr>
            <w:tcW w:w="6837" w:type="dxa"/>
            <w:vAlign w:val="center"/>
          </w:tcPr>
          <w:p w14:paraId="2DC44736" w14:textId="41B278DB" w:rsidR="0011287E" w:rsidRPr="009A2501" w:rsidRDefault="0011287E" w:rsidP="0031568C">
            <w:pPr>
              <w:tabs>
                <w:tab w:val="left" w:pos="1785"/>
              </w:tabs>
            </w:pPr>
            <w:r>
              <w:sym w:font="Wingdings" w:char="F06F"/>
            </w:r>
            <w:r>
              <w:t xml:space="preserve"> Yes</w:t>
            </w:r>
            <w:r w:rsidR="0031568C">
              <w:tab/>
            </w:r>
            <w:r>
              <w:sym w:font="Wingdings" w:char="F06F"/>
            </w:r>
            <w:r>
              <w:t xml:space="preserve"> No</w:t>
            </w:r>
          </w:p>
        </w:tc>
      </w:tr>
    </w:tbl>
    <w:p w14:paraId="51DADB45" w14:textId="7744EDBC" w:rsidR="0011287E" w:rsidRDefault="0011287E" w:rsidP="0011287E">
      <w:pPr>
        <w:pageBreakBefore/>
        <w:rPr>
          <w:b/>
          <w:i/>
        </w:rPr>
      </w:pPr>
      <w:r w:rsidRPr="00F361BA">
        <w:rPr>
          <w:b/>
        </w:rPr>
        <w:lastRenderedPageBreak/>
        <w:t xml:space="preserve">Please answer the following questions about your </w:t>
      </w:r>
      <w:r w:rsidRPr="00F361BA">
        <w:rPr>
          <w:b/>
          <w:i/>
        </w:rPr>
        <w:t>medicine portfolio</w:t>
      </w:r>
    </w:p>
    <w:p w14:paraId="541ABC62" w14:textId="0CE9E019" w:rsidR="0011287E" w:rsidRPr="0031568C" w:rsidRDefault="0011287E" w:rsidP="0011287E">
      <w:r w:rsidRPr="00F361BA">
        <w:rPr>
          <w:b/>
        </w:rPr>
        <w:t>Q1</w:t>
      </w:r>
      <w:r w:rsidR="003A1177">
        <w:rPr>
          <w:b/>
        </w:rPr>
        <w:t>.</w:t>
      </w:r>
      <w:r>
        <w:t xml:space="preserve"> Please select the </w:t>
      </w:r>
      <w:r w:rsidRPr="009C789E">
        <w:rPr>
          <w:b/>
          <w:bCs/>
        </w:rPr>
        <w:t>types</w:t>
      </w:r>
      <w:r>
        <w:t xml:space="preserve"> of medicines you have on the ARTG (select all that apply).</w:t>
      </w:r>
    </w:p>
    <w:p w14:paraId="20B9DF09" w14:textId="77777777" w:rsidR="0011287E" w:rsidRDefault="0011287E" w:rsidP="0011287E">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Over the counter medicines</w:t>
      </w:r>
    </w:p>
    <w:p w14:paraId="15AE112C" w14:textId="489C1634" w:rsidR="0011287E" w:rsidRDefault="0011287E" w:rsidP="0011287E">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Prescription medicines</w:t>
      </w:r>
    </w:p>
    <w:p w14:paraId="51D5819A" w14:textId="77777777" w:rsidR="0011287E" w:rsidRDefault="0011287E" w:rsidP="0011287E">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Vaccines</w:t>
      </w:r>
    </w:p>
    <w:p w14:paraId="06D9C8C4" w14:textId="270CA9DA" w:rsidR="0011287E" w:rsidRDefault="0011287E" w:rsidP="0011287E">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Generic medicines</w:t>
      </w:r>
    </w:p>
    <w:p w14:paraId="6BF7B62E" w14:textId="2BDCC552" w:rsidR="0011287E" w:rsidRDefault="0011287E" w:rsidP="0011287E">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Listed medicines</w:t>
      </w:r>
    </w:p>
    <w:p w14:paraId="1914FEA5" w14:textId="77777777" w:rsidR="0011287E" w:rsidRDefault="0011287E" w:rsidP="0011287E">
      <w:pPr>
        <w:rPr>
          <w:b/>
        </w:rPr>
      </w:pPr>
    </w:p>
    <w:p w14:paraId="5579C433" w14:textId="4F8AAC4F" w:rsidR="0011287E" w:rsidRDefault="0011287E" w:rsidP="0011287E">
      <w:r w:rsidRPr="00F361BA">
        <w:rPr>
          <w:b/>
        </w:rPr>
        <w:t>Q</w:t>
      </w:r>
      <w:r>
        <w:rPr>
          <w:b/>
        </w:rPr>
        <w:t>2</w:t>
      </w:r>
      <w:r w:rsidR="003A1177">
        <w:rPr>
          <w:b/>
        </w:rPr>
        <w:t>.</w:t>
      </w:r>
      <w:r>
        <w:t xml:space="preserve"> Please select the total </w:t>
      </w:r>
      <w:r w:rsidRPr="00F361BA">
        <w:rPr>
          <w:b/>
        </w:rPr>
        <w:t>number</w:t>
      </w:r>
      <w:r>
        <w:t xml:space="preserve"> of medicines (medicine ARTG entries) that you currently </w:t>
      </w:r>
      <w:r w:rsidRPr="003A1177">
        <w:rPr>
          <w:b/>
          <w:bCs/>
          <w:u w:val="single"/>
        </w:rPr>
        <w:t>supply</w:t>
      </w:r>
      <w:r>
        <w:t xml:space="preserve"> to the Australian market.</w:t>
      </w:r>
    </w:p>
    <w:p w14:paraId="3B68C493" w14:textId="16014485" w:rsidR="0011287E" w:rsidRPr="0031568C" w:rsidRDefault="0011287E" w:rsidP="0011287E">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0 (i.e. no medicine is currently supplied to the Australian market)</w:t>
      </w:r>
    </w:p>
    <w:p w14:paraId="3D4A1265" w14:textId="49AE526C" w:rsidR="0011287E" w:rsidRPr="0031568C" w:rsidRDefault="0011287E" w:rsidP="0011287E">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1-20</w:t>
      </w:r>
    </w:p>
    <w:p w14:paraId="5DB0821C" w14:textId="3F9CC43D" w:rsidR="0011287E" w:rsidRPr="0031568C" w:rsidRDefault="0011287E" w:rsidP="0011287E">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21-50</w:t>
      </w:r>
    </w:p>
    <w:p w14:paraId="577C48B5" w14:textId="7C212B2D" w:rsidR="0011287E" w:rsidRPr="0031568C" w:rsidRDefault="0011287E" w:rsidP="0011287E">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51-200</w:t>
      </w:r>
    </w:p>
    <w:p w14:paraId="55FE2E1B" w14:textId="1F826771" w:rsidR="0011287E" w:rsidRPr="0031568C" w:rsidRDefault="0011287E" w:rsidP="0011287E">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201-300</w:t>
      </w:r>
    </w:p>
    <w:p w14:paraId="133BA04C" w14:textId="68C72AE5" w:rsidR="0011287E" w:rsidRPr="0031568C" w:rsidRDefault="0011287E" w:rsidP="0011287E">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More than 300</w:t>
      </w:r>
    </w:p>
    <w:p w14:paraId="718138F5" w14:textId="53411048" w:rsidR="0011287E" w:rsidRPr="00F361BA" w:rsidRDefault="0011287E" w:rsidP="0011287E">
      <w:pPr>
        <w:ind w:firstLine="720"/>
        <w:rPr>
          <w:i/>
        </w:rPr>
      </w:pPr>
      <w:r w:rsidRPr="00F361BA">
        <w:rPr>
          <w:i/>
        </w:rPr>
        <w:t>If your response to Q</w:t>
      </w:r>
      <w:r>
        <w:rPr>
          <w:i/>
        </w:rPr>
        <w:t>2</w:t>
      </w:r>
      <w:r w:rsidRPr="00F361BA">
        <w:rPr>
          <w:i/>
        </w:rPr>
        <w:t xml:space="preserve"> is ‘0’ then</w:t>
      </w:r>
      <w:r w:rsidR="00E15F13">
        <w:rPr>
          <w:i/>
        </w:rPr>
        <w:t xml:space="preserve"> go directly to</w:t>
      </w:r>
      <w:r w:rsidRPr="00F361BA">
        <w:rPr>
          <w:i/>
        </w:rPr>
        <w:t xml:space="preserve"> Q</w:t>
      </w:r>
      <w:r w:rsidR="00ED6ACD">
        <w:rPr>
          <w:i/>
        </w:rPr>
        <w:t>6</w:t>
      </w:r>
      <w:r w:rsidR="00E15F13">
        <w:rPr>
          <w:i/>
        </w:rPr>
        <w:t>,</w:t>
      </w:r>
      <w:r w:rsidR="00ED6ACD">
        <w:rPr>
          <w:i/>
        </w:rPr>
        <w:t xml:space="preserve"> </w:t>
      </w:r>
      <w:r w:rsidRPr="00F361BA">
        <w:rPr>
          <w:i/>
        </w:rPr>
        <w:t xml:space="preserve">otherwise </w:t>
      </w:r>
      <w:r w:rsidR="00515B8B">
        <w:rPr>
          <w:i/>
        </w:rPr>
        <w:t xml:space="preserve">continue </w:t>
      </w:r>
      <w:r w:rsidRPr="00F361BA">
        <w:rPr>
          <w:i/>
        </w:rPr>
        <w:t>to Q</w:t>
      </w:r>
      <w:r>
        <w:rPr>
          <w:i/>
        </w:rPr>
        <w:t>3</w:t>
      </w:r>
      <w:r w:rsidRPr="00F361BA">
        <w:rPr>
          <w:i/>
        </w:rPr>
        <w:t>.</w:t>
      </w:r>
    </w:p>
    <w:p w14:paraId="0572F56F" w14:textId="437AE0F3" w:rsidR="0011287E" w:rsidRPr="00F361BA" w:rsidRDefault="0011287E" w:rsidP="0011287E">
      <w:pPr>
        <w:rPr>
          <w:i/>
        </w:rPr>
      </w:pPr>
      <w:r w:rsidRPr="00F361BA">
        <w:rPr>
          <w:i/>
        </w:rPr>
        <w:t>*Important: Please note that in this survey, the ‘n</w:t>
      </w:r>
      <w:r w:rsidR="000A5E1C">
        <w:rPr>
          <w:i/>
        </w:rPr>
        <w:t>umber</w:t>
      </w:r>
      <w:r w:rsidRPr="00F361BA">
        <w:rPr>
          <w:i/>
        </w:rPr>
        <w:t xml:space="preserve"> of medicines’ refers to the n</w:t>
      </w:r>
      <w:r w:rsidR="000A5E1C">
        <w:rPr>
          <w:i/>
        </w:rPr>
        <w:t>umber</w:t>
      </w:r>
      <w:r w:rsidRPr="00F361BA">
        <w:rPr>
          <w:i/>
        </w:rPr>
        <w:t xml:space="preserve"> of distinct medicine ARTG entries, including different strengths / formulations/ brands of the same active ingredient.</w:t>
      </w:r>
    </w:p>
    <w:p w14:paraId="263E627E" w14:textId="77777777" w:rsidR="0011287E" w:rsidRDefault="0011287E" w:rsidP="0011287E">
      <w:pPr>
        <w:rPr>
          <w:b/>
        </w:rPr>
      </w:pPr>
    </w:p>
    <w:p w14:paraId="425533F8" w14:textId="0D5A7149" w:rsidR="0011287E" w:rsidRDefault="0011287E" w:rsidP="0011287E">
      <w:r w:rsidRPr="00F361BA">
        <w:rPr>
          <w:b/>
        </w:rPr>
        <w:t>Q</w:t>
      </w:r>
      <w:r>
        <w:rPr>
          <w:b/>
        </w:rPr>
        <w:t>3</w:t>
      </w:r>
      <w:r w:rsidR="003A1177">
        <w:rPr>
          <w:b/>
        </w:rPr>
        <w:t>.</w:t>
      </w:r>
      <w:r>
        <w:rPr>
          <w:b/>
        </w:rPr>
        <w:t xml:space="preserve"> </w:t>
      </w:r>
      <w:r>
        <w:t xml:space="preserve">Please select the </w:t>
      </w:r>
      <w:r w:rsidRPr="00F361BA">
        <w:rPr>
          <w:b/>
        </w:rPr>
        <w:t>proportion</w:t>
      </w:r>
      <w:r>
        <w:t xml:space="preserve"> of your </w:t>
      </w:r>
      <w:r w:rsidRPr="001F32B1">
        <w:rPr>
          <w:b/>
          <w:bCs/>
        </w:rPr>
        <w:t xml:space="preserve">supplied </w:t>
      </w:r>
      <w:r>
        <w:t xml:space="preserve">medicines (medicine ARTG entries) that are included in </w:t>
      </w:r>
      <w:r w:rsidRPr="00F361BA">
        <w:rPr>
          <w:b/>
        </w:rPr>
        <w:t>Schedule 4</w:t>
      </w:r>
      <w:r>
        <w:t xml:space="preserve"> or </w:t>
      </w:r>
      <w:r w:rsidRPr="00F361BA">
        <w:rPr>
          <w:b/>
        </w:rPr>
        <w:t>Schedule 8</w:t>
      </w:r>
      <w:r>
        <w:t xml:space="preserve"> of the current </w:t>
      </w:r>
      <w:hyperlink r:id="rId14" w:history="1">
        <w:r w:rsidRPr="00F361BA">
          <w:rPr>
            <w:rStyle w:val="Hyperlink"/>
          </w:rPr>
          <w:t>Poison Standard</w:t>
        </w:r>
      </w:hyperlink>
      <w:r>
        <w:t>.</w:t>
      </w:r>
    </w:p>
    <w:p w14:paraId="59B793C6" w14:textId="3BC59305" w:rsidR="0011287E" w:rsidRDefault="0011287E" w:rsidP="0011287E">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0% (i.e. no medicine is included in Schedule 4 or Schedule 8 of the current Poison Standard)</w:t>
      </w:r>
    </w:p>
    <w:p w14:paraId="72ACF53C" w14:textId="25A5FC03" w:rsidR="0011287E" w:rsidRDefault="0011287E" w:rsidP="0011287E">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1-49%</w:t>
      </w:r>
    </w:p>
    <w:p w14:paraId="7048E49F" w14:textId="6BC1C6B8" w:rsidR="0011287E" w:rsidRDefault="0011287E" w:rsidP="0011287E">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50-80%</w:t>
      </w:r>
    </w:p>
    <w:p w14:paraId="3777A245" w14:textId="03F17390" w:rsidR="0011287E" w:rsidRDefault="0011287E" w:rsidP="0011287E">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81-100%</w:t>
      </w:r>
    </w:p>
    <w:p w14:paraId="03990A4F" w14:textId="77777777" w:rsidR="0011287E" w:rsidRDefault="0011287E" w:rsidP="0011287E"/>
    <w:p w14:paraId="212D38FD" w14:textId="5B122AEE" w:rsidR="0011287E" w:rsidRDefault="0011287E" w:rsidP="0011287E">
      <w:r w:rsidRPr="00F361BA">
        <w:rPr>
          <w:b/>
        </w:rPr>
        <w:t>Q</w:t>
      </w:r>
      <w:r w:rsidR="003A1177">
        <w:rPr>
          <w:b/>
        </w:rPr>
        <w:t>4</w:t>
      </w:r>
      <w:r w:rsidRPr="00F361BA">
        <w:rPr>
          <w:b/>
        </w:rPr>
        <w:t>.</w:t>
      </w:r>
      <w:r>
        <w:t xml:space="preserve"> Please select the </w:t>
      </w:r>
      <w:r w:rsidRPr="00F361BA">
        <w:rPr>
          <w:b/>
        </w:rPr>
        <w:t>proportion</w:t>
      </w:r>
      <w:r>
        <w:t xml:space="preserve"> of your </w:t>
      </w:r>
      <w:r w:rsidRPr="001F32B1">
        <w:rPr>
          <w:b/>
          <w:bCs/>
        </w:rPr>
        <w:t>supplied</w:t>
      </w:r>
      <w:r>
        <w:t xml:space="preserve"> medicines (medicine ARTG entries) which are </w:t>
      </w:r>
      <w:r w:rsidRPr="00F361BA">
        <w:rPr>
          <w:b/>
        </w:rPr>
        <w:t>in-licensed</w:t>
      </w:r>
      <w:r w:rsidR="007F3FFE" w:rsidRPr="000A5E1C">
        <w:rPr>
          <w:b/>
          <w:vertAlign w:val="superscript"/>
        </w:rPr>
        <w:t>1</w:t>
      </w:r>
      <w:r>
        <w:t xml:space="preserve"> from another sponsor or company</w:t>
      </w:r>
    </w:p>
    <w:p w14:paraId="5EF015E7" w14:textId="60EB1262" w:rsidR="0011287E" w:rsidRDefault="0011287E" w:rsidP="0011287E">
      <w:r>
        <w:lastRenderedPageBreak/>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0% (i.e. no medicine is in-licensed from another sponsor or company)</w:t>
      </w:r>
    </w:p>
    <w:p w14:paraId="3B853083" w14:textId="352D26D9" w:rsidR="0011287E" w:rsidRDefault="0011287E" w:rsidP="0011287E">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1-50%</w:t>
      </w:r>
    </w:p>
    <w:p w14:paraId="7FA2D326" w14:textId="2038263B" w:rsidR="0011287E" w:rsidRDefault="0011287E" w:rsidP="0011287E">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51-100%</w:t>
      </w:r>
    </w:p>
    <w:p w14:paraId="248B5689" w14:textId="251F5F48" w:rsidR="0011287E" w:rsidRDefault="0011287E" w:rsidP="0011287E">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Don't know</w:t>
      </w:r>
    </w:p>
    <w:p w14:paraId="108397D2" w14:textId="38012231" w:rsidR="0011287E" w:rsidRPr="000A5E1C" w:rsidRDefault="007F3FFE" w:rsidP="0011287E">
      <w:pPr>
        <w:rPr>
          <w:i/>
          <w:iCs/>
          <w:sz w:val="18"/>
          <w:szCs w:val="18"/>
        </w:rPr>
      </w:pPr>
      <w:r w:rsidRPr="000A5E1C">
        <w:rPr>
          <w:i/>
          <w:iCs/>
          <w:sz w:val="18"/>
          <w:szCs w:val="18"/>
          <w:vertAlign w:val="superscript"/>
        </w:rPr>
        <w:t>1</w:t>
      </w:r>
      <w:r>
        <w:rPr>
          <w:i/>
          <w:iCs/>
          <w:sz w:val="18"/>
          <w:szCs w:val="18"/>
          <w:vertAlign w:val="superscript"/>
        </w:rPr>
        <w:t xml:space="preserve"> </w:t>
      </w:r>
      <w:r w:rsidR="00B502CF" w:rsidRPr="000A5E1C">
        <w:rPr>
          <w:i/>
          <w:iCs/>
          <w:sz w:val="18"/>
          <w:szCs w:val="18"/>
        </w:rPr>
        <w:t xml:space="preserve">In-licensed </w:t>
      </w:r>
      <w:r w:rsidR="00ED599D" w:rsidRPr="000A5E1C">
        <w:rPr>
          <w:i/>
          <w:iCs/>
          <w:sz w:val="18"/>
          <w:szCs w:val="18"/>
        </w:rPr>
        <w:t xml:space="preserve">products are products from another sponsor or </w:t>
      </w:r>
      <w:r w:rsidR="000A5E1C" w:rsidRPr="000A5E1C">
        <w:rPr>
          <w:i/>
          <w:iCs/>
          <w:sz w:val="18"/>
          <w:szCs w:val="18"/>
        </w:rPr>
        <w:t>market</w:t>
      </w:r>
      <w:r w:rsidR="00ED599D" w:rsidRPr="000A5E1C">
        <w:rPr>
          <w:i/>
          <w:iCs/>
          <w:sz w:val="18"/>
          <w:szCs w:val="18"/>
        </w:rPr>
        <w:t xml:space="preserve"> authorisation </w:t>
      </w:r>
      <w:r w:rsidR="000A5E1C" w:rsidRPr="000A5E1C">
        <w:rPr>
          <w:i/>
          <w:iCs/>
          <w:sz w:val="18"/>
          <w:szCs w:val="18"/>
        </w:rPr>
        <w:t>holder</w:t>
      </w:r>
      <w:r w:rsidR="00ED599D" w:rsidRPr="000A5E1C">
        <w:rPr>
          <w:i/>
          <w:iCs/>
          <w:sz w:val="18"/>
          <w:szCs w:val="18"/>
        </w:rPr>
        <w:t xml:space="preserve"> (MAH)</w:t>
      </w:r>
      <w:r w:rsidR="00C13673" w:rsidRPr="000A5E1C">
        <w:rPr>
          <w:i/>
          <w:iCs/>
          <w:sz w:val="18"/>
          <w:szCs w:val="18"/>
        </w:rPr>
        <w:t xml:space="preserve"> i.e. you bought the rights from another company to commerci</w:t>
      </w:r>
      <w:r w:rsidR="0057199D" w:rsidRPr="000A5E1C">
        <w:rPr>
          <w:i/>
          <w:iCs/>
          <w:sz w:val="18"/>
          <w:szCs w:val="18"/>
        </w:rPr>
        <w:t>alise that product in Australia (and you are the holder of the ARTG entry)</w:t>
      </w:r>
    </w:p>
    <w:p w14:paraId="236402CC" w14:textId="51E725B0" w:rsidR="0011287E" w:rsidRDefault="0011287E" w:rsidP="0011287E">
      <w:r w:rsidRPr="00F361BA">
        <w:rPr>
          <w:b/>
        </w:rPr>
        <w:t>Q</w:t>
      </w:r>
      <w:r w:rsidR="003A1177">
        <w:rPr>
          <w:b/>
        </w:rPr>
        <w:t>5</w:t>
      </w:r>
      <w:r w:rsidRPr="00F361BA">
        <w:rPr>
          <w:b/>
        </w:rPr>
        <w:t>.</w:t>
      </w:r>
      <w:r>
        <w:t xml:space="preserve"> Please select the </w:t>
      </w:r>
      <w:r w:rsidRPr="00F361BA">
        <w:rPr>
          <w:b/>
        </w:rPr>
        <w:t>proportion</w:t>
      </w:r>
      <w:r>
        <w:t xml:space="preserve"> of your </w:t>
      </w:r>
      <w:r w:rsidRPr="001F32B1">
        <w:rPr>
          <w:b/>
          <w:bCs/>
        </w:rPr>
        <w:t>supplied</w:t>
      </w:r>
      <w:r>
        <w:t xml:space="preserve"> medicines (medicine ARTG entries) which are </w:t>
      </w:r>
      <w:r w:rsidRPr="00F361BA">
        <w:rPr>
          <w:b/>
        </w:rPr>
        <w:t>out-licensed</w:t>
      </w:r>
      <w:r w:rsidR="007F3FFE" w:rsidRPr="000A5E1C">
        <w:rPr>
          <w:b/>
          <w:vertAlign w:val="superscript"/>
        </w:rPr>
        <w:t>2</w:t>
      </w:r>
      <w:r>
        <w:t xml:space="preserve"> to another sponsor or company in Australia.</w:t>
      </w:r>
    </w:p>
    <w:p w14:paraId="2EB2F33C" w14:textId="5E445364" w:rsidR="00F20548" w:rsidRDefault="00F20548" w:rsidP="00F20548">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0% (i.e. no medicine is out-licensed from another sponsor or company)</w:t>
      </w:r>
    </w:p>
    <w:p w14:paraId="222A16C5" w14:textId="3F970953" w:rsidR="00F20548" w:rsidRDefault="00F20548" w:rsidP="00F20548">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1-50%</w:t>
      </w:r>
    </w:p>
    <w:p w14:paraId="43B85277" w14:textId="204D8986" w:rsidR="00F20548" w:rsidRDefault="00F20548" w:rsidP="00F20548">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51-100%</w:t>
      </w:r>
    </w:p>
    <w:p w14:paraId="11408356" w14:textId="16F13FEB" w:rsidR="00F20548" w:rsidRDefault="00F20548" w:rsidP="00F20548">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Don't know</w:t>
      </w:r>
    </w:p>
    <w:p w14:paraId="2A5F34C7" w14:textId="57168688" w:rsidR="0057199D" w:rsidRPr="000A5E1C" w:rsidRDefault="007F3FFE" w:rsidP="00F20548">
      <w:pPr>
        <w:rPr>
          <w:i/>
          <w:iCs/>
          <w:sz w:val="18"/>
          <w:szCs w:val="18"/>
        </w:rPr>
      </w:pPr>
      <w:r w:rsidRPr="000A5E1C">
        <w:rPr>
          <w:i/>
          <w:iCs/>
          <w:sz w:val="18"/>
          <w:szCs w:val="18"/>
          <w:vertAlign w:val="superscript"/>
        </w:rPr>
        <w:t>2</w:t>
      </w:r>
      <w:r>
        <w:rPr>
          <w:i/>
          <w:iCs/>
          <w:sz w:val="18"/>
          <w:szCs w:val="18"/>
          <w:vertAlign w:val="superscript"/>
        </w:rPr>
        <w:t xml:space="preserve"> </w:t>
      </w:r>
      <w:r w:rsidR="0057199D" w:rsidRPr="000A5E1C">
        <w:rPr>
          <w:i/>
          <w:iCs/>
          <w:sz w:val="18"/>
          <w:szCs w:val="18"/>
        </w:rPr>
        <w:t xml:space="preserve">out-licenced </w:t>
      </w:r>
      <w:r w:rsidR="00207E7B" w:rsidRPr="000A5E1C">
        <w:rPr>
          <w:i/>
          <w:iCs/>
          <w:sz w:val="18"/>
          <w:szCs w:val="18"/>
        </w:rPr>
        <w:t>products are products that you have ou</w:t>
      </w:r>
      <w:r w:rsidR="00471F71" w:rsidRPr="000A5E1C">
        <w:rPr>
          <w:i/>
          <w:iCs/>
          <w:sz w:val="18"/>
          <w:szCs w:val="18"/>
        </w:rPr>
        <w:t>t</w:t>
      </w:r>
      <w:r w:rsidR="00207E7B" w:rsidRPr="000A5E1C">
        <w:rPr>
          <w:i/>
          <w:iCs/>
          <w:sz w:val="18"/>
          <w:szCs w:val="18"/>
        </w:rPr>
        <w:t xml:space="preserve">-licensed the product to another sponsor or MAH in Australia, i.e. you have given another company the right to commercialise that product in Australia (but you are still the holder of the ARTG entry) </w:t>
      </w:r>
    </w:p>
    <w:p w14:paraId="75FA4E6A" w14:textId="77777777" w:rsidR="0011287E" w:rsidRDefault="0011287E" w:rsidP="0011287E"/>
    <w:p w14:paraId="1E9F2947" w14:textId="2028BDB3" w:rsidR="0011287E" w:rsidRDefault="0011287E" w:rsidP="0011287E">
      <w:r w:rsidRPr="00F361BA">
        <w:rPr>
          <w:b/>
        </w:rPr>
        <w:t>Q</w:t>
      </w:r>
      <w:r w:rsidR="003A1177">
        <w:rPr>
          <w:b/>
        </w:rPr>
        <w:t>6.</w:t>
      </w:r>
      <w:r>
        <w:t xml:space="preserve"> In the last </w:t>
      </w:r>
      <w:r w:rsidRPr="00F361BA">
        <w:rPr>
          <w:b/>
        </w:rPr>
        <w:t>2 years</w:t>
      </w:r>
      <w:r>
        <w:t xml:space="preserve">, have you </w:t>
      </w:r>
      <w:r w:rsidRPr="00F361BA">
        <w:rPr>
          <w:b/>
        </w:rPr>
        <w:t>acquired</w:t>
      </w:r>
      <w:r>
        <w:t xml:space="preserve"> any medicine included in the ARTG, of which you are now the sponsor?</w:t>
      </w:r>
    </w:p>
    <w:p w14:paraId="5AFF4A81" w14:textId="77777777" w:rsidR="0011287E" w:rsidRPr="00F361BA" w:rsidRDefault="0011287E" w:rsidP="0011287E">
      <w:pPr>
        <w:rPr>
          <w:i/>
        </w:rPr>
      </w:pPr>
      <w:r w:rsidRPr="00F361BA">
        <w:rPr>
          <w:i/>
        </w:rPr>
        <w:t>For example, through the sale of products or mergers/acquisitions.</w:t>
      </w:r>
    </w:p>
    <w:p w14:paraId="0EDA1C2B" w14:textId="59A1A163" w:rsidR="0011287E" w:rsidRDefault="0011287E" w:rsidP="0011287E">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No</w:t>
      </w:r>
    </w:p>
    <w:p w14:paraId="60776746" w14:textId="28B92649" w:rsidR="0011287E" w:rsidRDefault="0011287E" w:rsidP="0011287E">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Yes</w:t>
      </w:r>
    </w:p>
    <w:p w14:paraId="5FC1D779" w14:textId="61FE97C2" w:rsidR="0011287E" w:rsidRDefault="0011287E" w:rsidP="0011287E">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Don't know</w:t>
      </w:r>
    </w:p>
    <w:p w14:paraId="2A741E24" w14:textId="77777777" w:rsidR="0011287E" w:rsidRDefault="0011287E" w:rsidP="0011287E"/>
    <w:p w14:paraId="43B5151B" w14:textId="7574E2AB" w:rsidR="0011287E" w:rsidRDefault="0011287E" w:rsidP="0011287E">
      <w:r w:rsidRPr="001F4236">
        <w:rPr>
          <w:b/>
        </w:rPr>
        <w:t>Q</w:t>
      </w:r>
      <w:r w:rsidR="003A1177">
        <w:rPr>
          <w:b/>
        </w:rPr>
        <w:t>7</w:t>
      </w:r>
      <w:r w:rsidRPr="001F4236">
        <w:rPr>
          <w:b/>
        </w:rPr>
        <w:t>.</w:t>
      </w:r>
      <w:r>
        <w:t xml:space="preserve"> Do you have any medicine in the ARTG which has been included in the TGA’s </w:t>
      </w:r>
      <w:hyperlink r:id="rId15" w:history="1">
        <w:r w:rsidRPr="001F4236">
          <w:rPr>
            <w:rStyle w:val="Hyperlink"/>
          </w:rPr>
          <w:t>Black Triangle Scheme</w:t>
        </w:r>
      </w:hyperlink>
      <w:r>
        <w:t>?</w:t>
      </w:r>
    </w:p>
    <w:p w14:paraId="14F79855" w14:textId="7F10D420" w:rsidR="0011287E" w:rsidRDefault="0011287E" w:rsidP="0011287E">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No</w:t>
      </w:r>
    </w:p>
    <w:p w14:paraId="799BC174" w14:textId="43A6C9FC" w:rsidR="0011287E" w:rsidRDefault="0011287E" w:rsidP="0011287E">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Yes</w:t>
      </w:r>
    </w:p>
    <w:p w14:paraId="67597167" w14:textId="709F93D9" w:rsidR="0011287E" w:rsidRDefault="0011287E" w:rsidP="0011287E">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Don't know</w:t>
      </w:r>
    </w:p>
    <w:p w14:paraId="6D607CC5" w14:textId="77777777" w:rsidR="0011287E" w:rsidRDefault="0011287E" w:rsidP="0011287E"/>
    <w:p w14:paraId="6F75CAF9" w14:textId="55EFEC1B" w:rsidR="00E15F13" w:rsidRDefault="00E15F13" w:rsidP="00E15F13">
      <w:r w:rsidRPr="001F4236">
        <w:rPr>
          <w:b/>
        </w:rPr>
        <w:t>Q</w:t>
      </w:r>
      <w:r>
        <w:rPr>
          <w:b/>
        </w:rPr>
        <w:t>8</w:t>
      </w:r>
      <w:r w:rsidRPr="001F4236">
        <w:rPr>
          <w:b/>
        </w:rPr>
        <w:t>.</w:t>
      </w:r>
      <w:r>
        <w:t xml:space="preserve"> Do you have any medicine in the ARTG that contain a boxed warning in the PI?</w:t>
      </w:r>
    </w:p>
    <w:p w14:paraId="14F8A16E" w14:textId="34F7DABA" w:rsidR="00E15F13" w:rsidRDefault="00E15F13" w:rsidP="00E15F13">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No</w:t>
      </w:r>
    </w:p>
    <w:p w14:paraId="2155ACE3" w14:textId="238EE4D1" w:rsidR="00E15F13" w:rsidRDefault="00E15F13" w:rsidP="00E15F13">
      <w:r>
        <w:lastRenderedPageBreak/>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Yes</w:t>
      </w:r>
    </w:p>
    <w:p w14:paraId="6ED65595" w14:textId="3BECF833" w:rsidR="00E15F13" w:rsidRDefault="00E15F13" w:rsidP="00E15F13">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Don't know</w:t>
      </w:r>
    </w:p>
    <w:p w14:paraId="79DD3105" w14:textId="77777777" w:rsidR="00E15F13" w:rsidRDefault="00E15F13" w:rsidP="0011287E">
      <w:pPr>
        <w:rPr>
          <w:b/>
        </w:rPr>
      </w:pPr>
    </w:p>
    <w:p w14:paraId="299F712D" w14:textId="5C14B559" w:rsidR="0011287E" w:rsidRDefault="0011287E" w:rsidP="0011287E">
      <w:r w:rsidRPr="001F4236">
        <w:rPr>
          <w:b/>
        </w:rPr>
        <w:t>Q</w:t>
      </w:r>
      <w:r w:rsidR="00E15F13">
        <w:rPr>
          <w:b/>
        </w:rPr>
        <w:t>9</w:t>
      </w:r>
      <w:r w:rsidRPr="001F4236">
        <w:rPr>
          <w:b/>
        </w:rPr>
        <w:t>.</w:t>
      </w:r>
      <w:r>
        <w:t xml:space="preserve"> In the last </w:t>
      </w:r>
      <w:r w:rsidRPr="001F4236">
        <w:rPr>
          <w:b/>
        </w:rPr>
        <w:t>2 years</w:t>
      </w:r>
      <w:r>
        <w:t xml:space="preserve">, did you have any medicine in the ARTG that required an </w:t>
      </w:r>
      <w:r w:rsidRPr="001F4236">
        <w:rPr>
          <w:b/>
        </w:rPr>
        <w:t>additional pharmacovigilance</w:t>
      </w:r>
      <w:r>
        <w:t xml:space="preserve"> activity, as part of a </w:t>
      </w:r>
      <w:hyperlink r:id="rId16" w:history="1">
        <w:r w:rsidRPr="001F4236">
          <w:rPr>
            <w:rStyle w:val="Hyperlink"/>
          </w:rPr>
          <w:t>Risk Management Plan</w:t>
        </w:r>
      </w:hyperlink>
      <w:r>
        <w:t>, either in Australia or worldwide?</w:t>
      </w:r>
    </w:p>
    <w:p w14:paraId="280B261D" w14:textId="0CFA80F1" w:rsidR="00F20548" w:rsidRDefault="00F20548" w:rsidP="00F20548">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No</w:t>
      </w:r>
    </w:p>
    <w:p w14:paraId="4EC1F270" w14:textId="01314AD0" w:rsidR="00F20548" w:rsidRDefault="00F20548" w:rsidP="00F20548">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Yes</w:t>
      </w:r>
    </w:p>
    <w:p w14:paraId="017E8C9B" w14:textId="5B0FB5F3" w:rsidR="00F20548" w:rsidRDefault="00F20548" w:rsidP="00F20548">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Don't know</w:t>
      </w:r>
    </w:p>
    <w:p w14:paraId="1F129E05" w14:textId="77777777" w:rsidR="0011287E" w:rsidRDefault="0011287E" w:rsidP="0011287E"/>
    <w:p w14:paraId="2844E415" w14:textId="19FAA268" w:rsidR="0011287E" w:rsidRDefault="0011287E" w:rsidP="0011287E">
      <w:bookmarkStart w:id="0" w:name="_Hlk102662360"/>
      <w:r w:rsidRPr="001F4236">
        <w:rPr>
          <w:b/>
        </w:rPr>
        <w:t>Q</w:t>
      </w:r>
      <w:r w:rsidR="00E15F13">
        <w:rPr>
          <w:b/>
        </w:rPr>
        <w:t>10</w:t>
      </w:r>
      <w:r w:rsidRPr="001F4236">
        <w:rPr>
          <w:b/>
        </w:rPr>
        <w:t>.</w:t>
      </w:r>
      <w:r>
        <w:t xml:space="preserve"> In the last </w:t>
      </w:r>
      <w:r w:rsidRPr="001F4236">
        <w:rPr>
          <w:b/>
        </w:rPr>
        <w:t>2 years</w:t>
      </w:r>
      <w:r>
        <w:t xml:space="preserve">, did you have any medicine in the ARTG that required an </w:t>
      </w:r>
      <w:r w:rsidRPr="001F4236">
        <w:rPr>
          <w:b/>
        </w:rPr>
        <w:t>additional Australian risk minimisation</w:t>
      </w:r>
      <w:r>
        <w:t xml:space="preserve"> activity, as part of a </w:t>
      </w:r>
      <w:hyperlink r:id="rId17" w:history="1">
        <w:r w:rsidRPr="001F4236">
          <w:rPr>
            <w:rStyle w:val="Hyperlink"/>
          </w:rPr>
          <w:t>Risk Management Plan</w:t>
        </w:r>
      </w:hyperlink>
      <w:r>
        <w:t>?</w:t>
      </w:r>
    </w:p>
    <w:p w14:paraId="6EE4C895" w14:textId="1F793A71" w:rsidR="00F20548" w:rsidRDefault="00F20548" w:rsidP="00F20548">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No </w:t>
      </w:r>
    </w:p>
    <w:p w14:paraId="59EFF7C3" w14:textId="48A00259" w:rsidR="00F20548" w:rsidRDefault="00F20548" w:rsidP="00F20548">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Yes</w:t>
      </w:r>
    </w:p>
    <w:p w14:paraId="6600CDFA" w14:textId="5F04F846" w:rsidR="00F20548" w:rsidRDefault="00F20548" w:rsidP="00F20548">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Don't know</w:t>
      </w:r>
    </w:p>
    <w:p w14:paraId="4552E6EF" w14:textId="77777777" w:rsidR="0011287E" w:rsidRDefault="0011287E" w:rsidP="0011287E"/>
    <w:p w14:paraId="18723FDC" w14:textId="72DE5989" w:rsidR="0011287E" w:rsidRPr="00A82DEC" w:rsidRDefault="0011287E" w:rsidP="0011287E">
      <w:pPr>
        <w:rPr>
          <w:color w:val="FF0000"/>
        </w:rPr>
      </w:pPr>
      <w:r>
        <w:rPr>
          <w:b/>
        </w:rPr>
        <w:t>Q</w:t>
      </w:r>
      <w:r w:rsidR="00B17D48">
        <w:rPr>
          <w:b/>
        </w:rPr>
        <w:t>1</w:t>
      </w:r>
      <w:r w:rsidR="00E15F13">
        <w:rPr>
          <w:b/>
        </w:rPr>
        <w:t>1</w:t>
      </w:r>
      <w:r>
        <w:rPr>
          <w:b/>
        </w:rPr>
        <w:t xml:space="preserve">. </w:t>
      </w:r>
      <w:r>
        <w:t xml:space="preserve">In the last </w:t>
      </w:r>
      <w:r w:rsidRPr="001F4236">
        <w:rPr>
          <w:b/>
        </w:rPr>
        <w:t>2 years</w:t>
      </w:r>
      <w:r>
        <w:t>, did you have any medicine in the ARTG recalled, voluntarily withdrawn, suspended or cancelled by the TGA, due to a potential impact to safety?</w:t>
      </w:r>
      <w:r>
        <w:rPr>
          <w:color w:val="FF0000"/>
        </w:rPr>
        <w:t xml:space="preserve"> </w:t>
      </w:r>
    </w:p>
    <w:p w14:paraId="47EADD5E" w14:textId="1D137184" w:rsidR="00F20548" w:rsidRDefault="00F20548" w:rsidP="00F20548">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No</w:t>
      </w:r>
    </w:p>
    <w:p w14:paraId="183B280E" w14:textId="6D256DC2" w:rsidR="00F20548" w:rsidRDefault="00F20548" w:rsidP="00F20548">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Yes</w:t>
      </w:r>
    </w:p>
    <w:p w14:paraId="307C70D0" w14:textId="76B0F75E" w:rsidR="00F20548" w:rsidRDefault="00F20548" w:rsidP="00F20548">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Don't know</w:t>
      </w:r>
    </w:p>
    <w:p w14:paraId="60F49AC8" w14:textId="77777777" w:rsidR="0011287E" w:rsidRDefault="0011287E" w:rsidP="0011287E">
      <w:pPr>
        <w:rPr>
          <w:b/>
        </w:rPr>
      </w:pPr>
    </w:p>
    <w:p w14:paraId="22E2C34C" w14:textId="1440513C" w:rsidR="0011287E" w:rsidRDefault="0011287E" w:rsidP="0011287E">
      <w:r w:rsidRPr="001F4236">
        <w:rPr>
          <w:b/>
        </w:rPr>
        <w:t>Q</w:t>
      </w:r>
      <w:r>
        <w:rPr>
          <w:b/>
        </w:rPr>
        <w:t>1</w:t>
      </w:r>
      <w:r w:rsidR="00E15F13">
        <w:rPr>
          <w:b/>
        </w:rPr>
        <w:t>2</w:t>
      </w:r>
      <w:r>
        <w:rPr>
          <w:b/>
        </w:rPr>
        <w:t>.</w:t>
      </w:r>
      <w:r>
        <w:t xml:space="preserve"> In the last </w:t>
      </w:r>
      <w:r w:rsidRPr="001F4236">
        <w:rPr>
          <w:b/>
        </w:rPr>
        <w:t>2 years</w:t>
      </w:r>
      <w:r>
        <w:t>, did you have any medicine in the ARTG recalled, voluntarily withdrawn, suspended or cancelled by any foreign regulatory agency</w:t>
      </w:r>
      <w:r w:rsidRPr="00A82DEC">
        <w:t xml:space="preserve"> </w:t>
      </w:r>
      <w:r>
        <w:t>due to a potential impact to safety?</w:t>
      </w:r>
    </w:p>
    <w:bookmarkEnd w:id="0"/>
    <w:p w14:paraId="0C815B8A" w14:textId="04C40173" w:rsidR="00F20548" w:rsidRDefault="00F20548" w:rsidP="00F20548">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No</w:t>
      </w:r>
    </w:p>
    <w:p w14:paraId="59A16B5D" w14:textId="6E78535E" w:rsidR="00F20548" w:rsidRDefault="00F20548" w:rsidP="00F20548">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Yes</w:t>
      </w:r>
    </w:p>
    <w:p w14:paraId="20A0AB66" w14:textId="19233F00" w:rsidR="00F20548" w:rsidRDefault="00F20548" w:rsidP="00F20548">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Don't know</w:t>
      </w:r>
    </w:p>
    <w:p w14:paraId="25DB3D5A" w14:textId="77777777" w:rsidR="0011287E" w:rsidRPr="001F4236" w:rsidRDefault="0011287E" w:rsidP="0011287E">
      <w:pPr>
        <w:pageBreakBefore/>
        <w:rPr>
          <w:b/>
        </w:rPr>
      </w:pPr>
      <w:r w:rsidRPr="001F4236">
        <w:rPr>
          <w:b/>
        </w:rPr>
        <w:lastRenderedPageBreak/>
        <w:t xml:space="preserve">Please answer the following questions about your </w:t>
      </w:r>
      <w:r w:rsidRPr="001F4236">
        <w:rPr>
          <w:b/>
          <w:i/>
        </w:rPr>
        <w:t>pharmacovigilance system</w:t>
      </w:r>
    </w:p>
    <w:p w14:paraId="26B2F6A5" w14:textId="19012401" w:rsidR="0011287E" w:rsidRPr="001177A3" w:rsidRDefault="0011287E" w:rsidP="001177A3">
      <w:pPr>
        <w:rPr>
          <w:i/>
        </w:rPr>
      </w:pPr>
      <w:r w:rsidRPr="001F4236">
        <w:rPr>
          <w:b/>
        </w:rPr>
        <w:t>Q1</w:t>
      </w:r>
      <w:r w:rsidR="00E15F13">
        <w:rPr>
          <w:b/>
        </w:rPr>
        <w:t>3</w:t>
      </w:r>
      <w:r w:rsidRPr="001F4236">
        <w:rPr>
          <w:b/>
        </w:rPr>
        <w:t>.</w:t>
      </w:r>
      <w:r>
        <w:t xml:space="preserve"> In the last </w:t>
      </w:r>
      <w:r w:rsidRPr="001F4236">
        <w:rPr>
          <w:b/>
        </w:rPr>
        <w:t>2 years</w:t>
      </w:r>
      <w:r>
        <w:t xml:space="preserve">, did you engage a </w:t>
      </w:r>
      <w:r w:rsidRPr="001F4236">
        <w:rPr>
          <w:b/>
        </w:rPr>
        <w:t>third party</w:t>
      </w:r>
      <w:r>
        <w:t xml:space="preserve"> (either in Australia or internationally) to conduct any of the following pharmacovigilance activities or functions</w:t>
      </w:r>
      <w:r w:rsidR="001177A3">
        <w:t xml:space="preserve">: </w:t>
      </w:r>
      <w:r w:rsidR="001177A3" w:rsidRPr="001177A3">
        <w:t>P</w:t>
      </w:r>
      <w:r w:rsidRPr="001177A3">
        <w:t>lease select all activities and functions that apply:</w:t>
      </w:r>
    </w:p>
    <w:p w14:paraId="3AACD7A2" w14:textId="77777777" w:rsidR="0011287E" w:rsidRPr="003F3C98" w:rsidRDefault="0011287E" w:rsidP="0011287E">
      <w:pPr>
        <w:pStyle w:val="ListParagraph"/>
        <w:ind w:left="360"/>
        <w:rPr>
          <w:i/>
        </w:rPr>
      </w:pPr>
    </w:p>
    <w:p w14:paraId="13D92477" w14:textId="77777777" w:rsidR="0011287E" w:rsidRPr="003F3C98" w:rsidRDefault="0011287E" w:rsidP="0011287E">
      <w:pPr>
        <w:pStyle w:val="ListBullet"/>
        <w:numPr>
          <w:ilvl w:val="0"/>
          <w:numId w:val="4"/>
        </w:numPr>
        <w:rPr>
          <w:iCs/>
        </w:rPr>
      </w:pPr>
      <w:r w:rsidRPr="003F3C98">
        <w:rPr>
          <w:iCs/>
        </w:rPr>
        <w:t>adverse event case collection, processing or conducting follow-up</w:t>
      </w:r>
    </w:p>
    <w:p w14:paraId="0C58AF11" w14:textId="77777777" w:rsidR="0011287E" w:rsidRPr="003F3C98" w:rsidRDefault="0011287E" w:rsidP="0011287E">
      <w:pPr>
        <w:pStyle w:val="ListBullet"/>
        <w:numPr>
          <w:ilvl w:val="0"/>
          <w:numId w:val="4"/>
        </w:numPr>
        <w:rPr>
          <w:iCs/>
        </w:rPr>
      </w:pPr>
      <w:r w:rsidRPr="003F3C98">
        <w:rPr>
          <w:iCs/>
        </w:rPr>
        <w:t>submission of serious adverse reaction reports to the TGA</w:t>
      </w:r>
    </w:p>
    <w:p w14:paraId="4140DDBE" w14:textId="77777777" w:rsidR="0011287E" w:rsidRPr="003F3C98" w:rsidRDefault="0011287E" w:rsidP="0011287E">
      <w:pPr>
        <w:pStyle w:val="ListBullet"/>
        <w:numPr>
          <w:ilvl w:val="0"/>
          <w:numId w:val="4"/>
        </w:numPr>
        <w:rPr>
          <w:iCs/>
        </w:rPr>
      </w:pPr>
      <w:r w:rsidRPr="003F3C98">
        <w:rPr>
          <w:iCs/>
        </w:rPr>
        <w:t>screening local or international medical literature/safety-related publications</w:t>
      </w:r>
    </w:p>
    <w:p w14:paraId="70878F32" w14:textId="77777777" w:rsidR="0011287E" w:rsidRPr="003F3C98" w:rsidRDefault="0011287E" w:rsidP="0011287E">
      <w:pPr>
        <w:pStyle w:val="ListBullet"/>
        <w:numPr>
          <w:ilvl w:val="0"/>
          <w:numId w:val="4"/>
        </w:numPr>
        <w:rPr>
          <w:iCs/>
        </w:rPr>
      </w:pPr>
      <w:r w:rsidRPr="003F3C98">
        <w:rPr>
          <w:iCs/>
        </w:rPr>
        <w:t>ongoing safety evaluation (e.g. signal detection/ ongoing monitoring of benefit-risk, notification of significant safety issues)</w:t>
      </w:r>
    </w:p>
    <w:p w14:paraId="1B8D74D1" w14:textId="77777777" w:rsidR="0011287E" w:rsidRPr="003F3C98" w:rsidRDefault="0011287E" w:rsidP="0011287E">
      <w:pPr>
        <w:pStyle w:val="ListBullet"/>
        <w:numPr>
          <w:ilvl w:val="0"/>
          <w:numId w:val="4"/>
        </w:numPr>
        <w:rPr>
          <w:iCs/>
        </w:rPr>
      </w:pPr>
      <w:r w:rsidRPr="003F3C98">
        <w:rPr>
          <w:iCs/>
        </w:rPr>
        <w:t>maintaining reference safety information (e.g. Australian Product Information) and/or local label and packaging</w:t>
      </w:r>
    </w:p>
    <w:p w14:paraId="1CC72EF3" w14:textId="77777777" w:rsidR="0011287E" w:rsidRDefault="0011287E" w:rsidP="0011287E">
      <w:pPr>
        <w:pStyle w:val="ListBullet"/>
        <w:numPr>
          <w:ilvl w:val="0"/>
          <w:numId w:val="4"/>
        </w:numPr>
        <w:rPr>
          <w:iCs/>
        </w:rPr>
      </w:pPr>
      <w:r w:rsidRPr="003F3C98">
        <w:rPr>
          <w:iCs/>
        </w:rPr>
        <w:t>production or submission of aggregate safety reports (e.g. PSURs)</w:t>
      </w:r>
    </w:p>
    <w:p w14:paraId="2060DC86" w14:textId="1477E15D" w:rsidR="0011287E" w:rsidRDefault="0011287E" w:rsidP="0011287E">
      <w:pPr>
        <w:pStyle w:val="ListBullet"/>
        <w:numPr>
          <w:ilvl w:val="0"/>
          <w:numId w:val="4"/>
        </w:numPr>
        <w:rPr>
          <w:iCs/>
        </w:rPr>
      </w:pPr>
      <w:r>
        <w:rPr>
          <w:iCs/>
        </w:rPr>
        <w:t xml:space="preserve">production or submission of RMP-ASA and/or fulfilment of associated additional </w:t>
      </w:r>
      <w:r w:rsidR="00F01F63">
        <w:rPr>
          <w:iCs/>
        </w:rPr>
        <w:t>pharmacovigilance</w:t>
      </w:r>
      <w:r>
        <w:rPr>
          <w:iCs/>
        </w:rPr>
        <w:t xml:space="preserve"> </w:t>
      </w:r>
      <w:r w:rsidR="003B6FCB">
        <w:rPr>
          <w:iCs/>
        </w:rPr>
        <w:t xml:space="preserve">activities </w:t>
      </w:r>
      <w:r w:rsidR="00FF3B4E">
        <w:rPr>
          <w:iCs/>
        </w:rPr>
        <w:t xml:space="preserve">or additional </w:t>
      </w:r>
      <w:r>
        <w:rPr>
          <w:iCs/>
        </w:rPr>
        <w:t>risk minimisation measures</w:t>
      </w:r>
    </w:p>
    <w:p w14:paraId="665DB19D" w14:textId="77777777" w:rsidR="0011287E" w:rsidRPr="003F3C98" w:rsidRDefault="0011287E" w:rsidP="0011287E">
      <w:pPr>
        <w:pStyle w:val="ListBullet"/>
        <w:numPr>
          <w:ilvl w:val="0"/>
          <w:numId w:val="4"/>
        </w:numPr>
        <w:rPr>
          <w:iCs/>
        </w:rPr>
      </w:pPr>
      <w:r w:rsidRPr="003F3C98">
        <w:rPr>
          <w:iCs/>
        </w:rPr>
        <w:t>pharmacovigilance training</w:t>
      </w:r>
    </w:p>
    <w:p w14:paraId="3373CE18" w14:textId="77777777" w:rsidR="0011287E" w:rsidRPr="003F3C98" w:rsidRDefault="0011287E" w:rsidP="0011287E">
      <w:pPr>
        <w:pStyle w:val="ListBullet"/>
        <w:numPr>
          <w:ilvl w:val="0"/>
          <w:numId w:val="4"/>
        </w:numPr>
        <w:rPr>
          <w:iCs/>
        </w:rPr>
      </w:pPr>
      <w:r w:rsidRPr="003F3C98">
        <w:rPr>
          <w:iCs/>
        </w:rPr>
        <w:t>management or retention of pharmacovigilance records</w:t>
      </w:r>
    </w:p>
    <w:p w14:paraId="7CB6446F" w14:textId="77777777" w:rsidR="0011287E" w:rsidRDefault="0011287E" w:rsidP="0011287E">
      <w:pPr>
        <w:pStyle w:val="ListBullet"/>
        <w:numPr>
          <w:ilvl w:val="0"/>
          <w:numId w:val="4"/>
        </w:numPr>
        <w:rPr>
          <w:iCs/>
        </w:rPr>
      </w:pPr>
      <w:r w:rsidRPr="003F3C98">
        <w:rPr>
          <w:iCs/>
        </w:rPr>
        <w:t>pharmacovigilance audits</w:t>
      </w:r>
    </w:p>
    <w:p w14:paraId="776C4EBB" w14:textId="4DE45EEF" w:rsidR="0011287E" w:rsidRDefault="0011287E" w:rsidP="0011287E">
      <w:pPr>
        <w:pStyle w:val="ListBullet"/>
        <w:numPr>
          <w:ilvl w:val="0"/>
          <w:numId w:val="4"/>
        </w:numPr>
        <w:rPr>
          <w:iCs/>
        </w:rPr>
      </w:pPr>
      <w:r w:rsidRPr="00A82DEC">
        <w:rPr>
          <w:iCs/>
        </w:rPr>
        <w:t>Australian pharmacovigilance contact person or qualified person for pharmacovigilance in Australia (QPPVA)</w:t>
      </w:r>
    </w:p>
    <w:p w14:paraId="4D1AD203" w14:textId="155F2669" w:rsidR="00F01F63" w:rsidRPr="001177A3" w:rsidRDefault="00F01F63" w:rsidP="0011287E">
      <w:pPr>
        <w:pStyle w:val="ListBullet"/>
        <w:numPr>
          <w:ilvl w:val="0"/>
          <w:numId w:val="4"/>
        </w:numPr>
        <w:rPr>
          <w:iCs/>
        </w:rPr>
      </w:pPr>
      <w:r>
        <w:t>Management of risk minimisation activities such as patient support programs</w:t>
      </w:r>
    </w:p>
    <w:p w14:paraId="0E42A81A" w14:textId="5BCF0CB5" w:rsidR="001177A3" w:rsidRDefault="001177A3" w:rsidP="001177A3">
      <w:pPr>
        <w:pStyle w:val="ListBullet"/>
        <w:numPr>
          <w:ilvl w:val="0"/>
          <w:numId w:val="4"/>
        </w:numPr>
        <w:rPr>
          <w:iCs/>
        </w:rPr>
      </w:pPr>
      <w:r>
        <w:rPr>
          <w:iCs/>
        </w:rPr>
        <w:t>No</w:t>
      </w:r>
    </w:p>
    <w:p w14:paraId="1115583E" w14:textId="31276D7F" w:rsidR="0011287E" w:rsidRPr="003D2C19" w:rsidRDefault="001177A3" w:rsidP="0011287E">
      <w:pPr>
        <w:pStyle w:val="ListBullet"/>
        <w:numPr>
          <w:ilvl w:val="0"/>
          <w:numId w:val="4"/>
        </w:numPr>
        <w:rPr>
          <w:iCs/>
        </w:rPr>
      </w:pPr>
      <w:r>
        <w:t>Don’t know</w:t>
      </w:r>
    </w:p>
    <w:p w14:paraId="0B7218EA" w14:textId="733E2393" w:rsidR="0011287E" w:rsidRPr="003D2C19" w:rsidRDefault="0011287E" w:rsidP="003D2C19">
      <w:pPr>
        <w:ind w:left="720"/>
        <w:rPr>
          <w:i/>
        </w:rPr>
      </w:pPr>
      <w:r w:rsidRPr="001F4236">
        <w:rPr>
          <w:i/>
        </w:rPr>
        <w:t>If your response to Q1</w:t>
      </w:r>
      <w:r w:rsidR="00006C18">
        <w:rPr>
          <w:i/>
        </w:rPr>
        <w:t>3</w:t>
      </w:r>
      <w:r w:rsidRPr="001F4236">
        <w:rPr>
          <w:i/>
        </w:rPr>
        <w:t xml:space="preserve"> is either ‘No’ or ‘Don’t know</w:t>
      </w:r>
      <w:r w:rsidR="003D2C19">
        <w:rPr>
          <w:i/>
        </w:rPr>
        <w:t xml:space="preserve">’ then </w:t>
      </w:r>
      <w:r w:rsidR="00515B8B">
        <w:rPr>
          <w:b/>
          <w:i/>
        </w:rPr>
        <w:t>go directly</w:t>
      </w:r>
      <w:r w:rsidR="00515B8B" w:rsidRPr="001F4236">
        <w:rPr>
          <w:i/>
        </w:rPr>
        <w:t xml:space="preserve"> </w:t>
      </w:r>
      <w:r w:rsidRPr="001F4236">
        <w:rPr>
          <w:i/>
        </w:rPr>
        <w:t>to Q1</w:t>
      </w:r>
      <w:r w:rsidR="00006C18">
        <w:rPr>
          <w:i/>
        </w:rPr>
        <w:t>4</w:t>
      </w:r>
      <w:r w:rsidRPr="001F4236">
        <w:rPr>
          <w:i/>
        </w:rPr>
        <w:t xml:space="preserve">, otherwise </w:t>
      </w:r>
      <w:r w:rsidR="00515B8B">
        <w:rPr>
          <w:i/>
        </w:rPr>
        <w:t>continue</w:t>
      </w:r>
      <w:r w:rsidR="00515B8B" w:rsidRPr="001F4236">
        <w:rPr>
          <w:i/>
        </w:rPr>
        <w:t xml:space="preserve"> </w:t>
      </w:r>
      <w:r w:rsidRPr="001F4236">
        <w:rPr>
          <w:i/>
        </w:rPr>
        <w:t>to Q1</w:t>
      </w:r>
      <w:r w:rsidR="00006C18">
        <w:rPr>
          <w:i/>
        </w:rPr>
        <w:t>3</w:t>
      </w:r>
      <w:r w:rsidRPr="001F4236">
        <w:rPr>
          <w:i/>
        </w:rPr>
        <w:t>.1</w:t>
      </w:r>
    </w:p>
    <w:p w14:paraId="33327FC8" w14:textId="65FA6453" w:rsidR="0011287E" w:rsidRDefault="0011287E" w:rsidP="0011287E">
      <w:bookmarkStart w:id="1" w:name="_Hlk111558790"/>
      <w:r w:rsidRPr="001F4236">
        <w:rPr>
          <w:b/>
        </w:rPr>
        <w:t>Q1</w:t>
      </w:r>
      <w:r w:rsidR="00006C18">
        <w:rPr>
          <w:b/>
        </w:rPr>
        <w:t>3</w:t>
      </w:r>
      <w:r>
        <w:rPr>
          <w:b/>
        </w:rPr>
        <w:t>.</w:t>
      </w:r>
      <w:r w:rsidR="00B17D48">
        <w:rPr>
          <w:b/>
        </w:rPr>
        <w:t>1</w:t>
      </w:r>
      <w:r>
        <w:t xml:space="preserve"> </w:t>
      </w:r>
      <w:r w:rsidR="001516F1">
        <w:t xml:space="preserve">Where </w:t>
      </w:r>
      <w:r>
        <w:t>you did engage a third party to c</w:t>
      </w:r>
      <w:r w:rsidR="00C9530D">
        <w:t>onduct any of these pharmacovigilance activities or functions on your behalf</w:t>
      </w:r>
      <w:r>
        <w:t xml:space="preserve">, have they ever been </w:t>
      </w:r>
      <w:r>
        <w:rPr>
          <w:b/>
        </w:rPr>
        <w:t>inspected</w:t>
      </w:r>
      <w:r>
        <w:t xml:space="preserve"> as part of a TGA pharmacovigilance inspection, either through you or through another </w:t>
      </w:r>
      <w:r w:rsidR="000A5E1C">
        <w:t>sponsor?</w:t>
      </w:r>
    </w:p>
    <w:p w14:paraId="72830419" w14:textId="50A070A3" w:rsidR="00A93D2A" w:rsidRDefault="00A93D2A" w:rsidP="00A93D2A">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No</w:t>
      </w:r>
    </w:p>
    <w:p w14:paraId="27412A25" w14:textId="42D6C89C" w:rsidR="00A93D2A" w:rsidRDefault="00A93D2A" w:rsidP="00A93D2A">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Yes</w:t>
      </w:r>
    </w:p>
    <w:p w14:paraId="09FA990C" w14:textId="360DEC57" w:rsidR="00A93D2A" w:rsidRDefault="00A93D2A" w:rsidP="00A93D2A">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Don't know</w:t>
      </w:r>
    </w:p>
    <w:bookmarkEnd w:id="1"/>
    <w:p w14:paraId="4DC6D82B" w14:textId="77777777" w:rsidR="0011287E" w:rsidRDefault="0011287E" w:rsidP="0011287E">
      <w:pPr>
        <w:rPr>
          <w:b/>
        </w:rPr>
      </w:pPr>
    </w:p>
    <w:p w14:paraId="605FC3AF" w14:textId="4F309840" w:rsidR="0011287E" w:rsidRPr="0031568C" w:rsidRDefault="0011287E" w:rsidP="0011287E">
      <w:r w:rsidRPr="001F4236">
        <w:rPr>
          <w:b/>
        </w:rPr>
        <w:lastRenderedPageBreak/>
        <w:t>Q1</w:t>
      </w:r>
      <w:r w:rsidR="00006C18">
        <w:rPr>
          <w:b/>
        </w:rPr>
        <w:t>4</w:t>
      </w:r>
      <w:r>
        <w:t xml:space="preserve"> In the last </w:t>
      </w:r>
      <w:r w:rsidRPr="001F4236">
        <w:rPr>
          <w:b/>
        </w:rPr>
        <w:t>2 years</w:t>
      </w:r>
      <w:r>
        <w:t>, have you experienced any changes to your drug safety database or your pharmacovigilance processes?</w:t>
      </w:r>
    </w:p>
    <w:p w14:paraId="7407CEE4" w14:textId="164DB681" w:rsidR="008E1513" w:rsidRDefault="00A93D2A" w:rsidP="008E1513">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w:t>
      </w:r>
      <w:r w:rsidR="008E1513">
        <w:t>A new safety database</w:t>
      </w:r>
    </w:p>
    <w:p w14:paraId="6A98E9CD" w14:textId="77777777" w:rsidR="008E1513" w:rsidRDefault="008E1513" w:rsidP="008E1513">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Significant data migration</w:t>
      </w:r>
    </w:p>
    <w:p w14:paraId="074E49BF" w14:textId="3E5F31E1" w:rsidR="008E1513" w:rsidRDefault="008E1513" w:rsidP="008E1513">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Introduction of Machine Learning or Artificial Intelligence into your pharmacovigilance processes</w:t>
      </w:r>
    </w:p>
    <w:p w14:paraId="616FE9EB" w14:textId="77777777" w:rsidR="008E1513" w:rsidRDefault="008E1513" w:rsidP="008E1513">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Transfer of services to a third party</w:t>
      </w:r>
    </w:p>
    <w:p w14:paraId="1D6DCBCB" w14:textId="77777777" w:rsidR="008E1513" w:rsidRDefault="008E1513" w:rsidP="008E1513">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Change to the site where an activity is conducted</w:t>
      </w:r>
    </w:p>
    <w:p w14:paraId="3008F4C7" w14:textId="6509555C" w:rsidR="008E1513" w:rsidRDefault="008E1513" w:rsidP="00A93D2A">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Other</w:t>
      </w:r>
      <w:r w:rsidR="001516F1">
        <w:t>; please specify</w:t>
      </w:r>
    </w:p>
    <w:p w14:paraId="45D30803" w14:textId="10C11071" w:rsidR="00A93D2A" w:rsidRPr="0031568C" w:rsidRDefault="00A93D2A" w:rsidP="00A93D2A">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w:t>
      </w:r>
      <w:r w:rsidR="008E1513">
        <w:t>No</w:t>
      </w:r>
      <w:r>
        <w:t xml:space="preserve"> </w:t>
      </w:r>
      <w:r w:rsidR="001516F1">
        <w:t>(no change)</w:t>
      </w:r>
    </w:p>
    <w:p w14:paraId="4BE7360D" w14:textId="1DAE0886" w:rsidR="00A93D2A" w:rsidRDefault="00A93D2A" w:rsidP="00A93D2A">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Don't know </w:t>
      </w:r>
    </w:p>
    <w:p w14:paraId="11258964" w14:textId="77777777" w:rsidR="0011287E" w:rsidRDefault="0011287E" w:rsidP="0011287E"/>
    <w:p w14:paraId="68147613" w14:textId="321C9559" w:rsidR="0011287E" w:rsidRDefault="0011287E" w:rsidP="0011287E">
      <w:r w:rsidRPr="00A82DEC">
        <w:rPr>
          <w:b/>
          <w:bCs/>
        </w:rPr>
        <w:t>Q1</w:t>
      </w:r>
      <w:r w:rsidR="00006C18">
        <w:rPr>
          <w:b/>
          <w:bCs/>
        </w:rPr>
        <w:t>4</w:t>
      </w:r>
      <w:r w:rsidR="00B17D48">
        <w:rPr>
          <w:b/>
          <w:bCs/>
        </w:rPr>
        <w:t>.1</w:t>
      </w:r>
      <w:r>
        <w:t xml:space="preserve"> In the next 2 years are you planning to implement any changes to your drug safety database or your pharmacovigilance processes?</w:t>
      </w:r>
    </w:p>
    <w:p w14:paraId="7402B24E" w14:textId="77777777" w:rsidR="0011287E" w:rsidRDefault="0011287E" w:rsidP="0011287E"/>
    <w:p w14:paraId="7AC69992" w14:textId="0D9A3287" w:rsidR="005A1231" w:rsidRDefault="005A1231" w:rsidP="005A1231">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A new safety database</w:t>
      </w:r>
    </w:p>
    <w:p w14:paraId="2FFE65C2" w14:textId="77777777" w:rsidR="005A1231" w:rsidRDefault="005A1231" w:rsidP="005A1231">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Significant data migration</w:t>
      </w:r>
    </w:p>
    <w:p w14:paraId="4D9296B9" w14:textId="6F912B8C" w:rsidR="005A1231" w:rsidRDefault="005A1231" w:rsidP="005A1231">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Introduction of Machine Learning or Artificial Intelligence into your pharmacovigilance processes</w:t>
      </w:r>
    </w:p>
    <w:p w14:paraId="0BAD097B" w14:textId="77777777" w:rsidR="005A1231" w:rsidRDefault="005A1231" w:rsidP="005A1231">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Transfer of services to a third party</w:t>
      </w:r>
    </w:p>
    <w:p w14:paraId="08517819" w14:textId="77777777" w:rsidR="005A1231" w:rsidRDefault="005A1231" w:rsidP="005A1231">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Change to the site where an activity is conducted</w:t>
      </w:r>
    </w:p>
    <w:p w14:paraId="38790457" w14:textId="2F409724" w:rsidR="005A1231" w:rsidRDefault="005A1231" w:rsidP="005A1231">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Other</w:t>
      </w:r>
      <w:r w:rsidR="001516F1">
        <w:t>; please specify</w:t>
      </w:r>
    </w:p>
    <w:p w14:paraId="15A84C5C" w14:textId="5BF30E87" w:rsidR="005A1231" w:rsidRPr="0031568C" w:rsidRDefault="005A1231" w:rsidP="005A1231">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No</w:t>
      </w:r>
    </w:p>
    <w:p w14:paraId="74861539" w14:textId="168131B4" w:rsidR="005A1231" w:rsidRDefault="005A1231" w:rsidP="005A1231">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Don't know</w:t>
      </w:r>
    </w:p>
    <w:p w14:paraId="39F2507F" w14:textId="77777777" w:rsidR="0011287E" w:rsidRDefault="0011287E" w:rsidP="0011287E">
      <w:pPr>
        <w:keepNext/>
        <w:rPr>
          <w:b/>
        </w:rPr>
      </w:pPr>
    </w:p>
    <w:p w14:paraId="2006E8FD" w14:textId="4770760C" w:rsidR="0011287E" w:rsidRDefault="0011287E" w:rsidP="0011287E">
      <w:pPr>
        <w:keepNext/>
      </w:pPr>
      <w:bookmarkStart w:id="2" w:name="_Hlk102725002"/>
      <w:r w:rsidRPr="001F4236">
        <w:rPr>
          <w:b/>
        </w:rPr>
        <w:t>Q1</w:t>
      </w:r>
      <w:r w:rsidR="00006C18">
        <w:rPr>
          <w:b/>
        </w:rPr>
        <w:t>5</w:t>
      </w:r>
      <w:r w:rsidR="005A25A1">
        <w:rPr>
          <w:b/>
        </w:rPr>
        <w:t>.</w:t>
      </w:r>
      <w:r>
        <w:t xml:space="preserve"> Where are activities related to ongoing safety evaluation (e.g. signal detection and assessment, ongoing monitoring of benefit-risk, screening global medical literature etc.) </w:t>
      </w:r>
      <w:r w:rsidRPr="001F4236">
        <w:rPr>
          <w:b/>
        </w:rPr>
        <w:t>predominantly</w:t>
      </w:r>
      <w:r>
        <w:t xml:space="preserve"> conducted?</w:t>
      </w:r>
    </w:p>
    <w:p w14:paraId="7BFE1904" w14:textId="755C8600" w:rsidR="00422065" w:rsidRPr="008559E3" w:rsidRDefault="0011287E" w:rsidP="0011287E">
      <w:pPr>
        <w:keepNext/>
      </w:pPr>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Global headquarters </w:t>
      </w:r>
      <w:r w:rsidR="008559E3">
        <w:t xml:space="preserve">or overseas affiliate </w:t>
      </w:r>
      <w:r>
        <w:t>(including headquarters located in Australia)</w:t>
      </w:r>
    </w:p>
    <w:p w14:paraId="56727948" w14:textId="798DB65E" w:rsidR="0011287E" w:rsidRPr="0031568C" w:rsidRDefault="0011287E" w:rsidP="0011287E">
      <w:pPr>
        <w:keepNext/>
      </w:pPr>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Global pharmacovigilance service provider</w:t>
      </w:r>
    </w:p>
    <w:p w14:paraId="00A3AD28" w14:textId="6B09ADCA" w:rsidR="0011287E" w:rsidRPr="0031568C" w:rsidRDefault="0011287E" w:rsidP="0011287E">
      <w:pPr>
        <w:keepNext/>
      </w:pPr>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Local (Australian) sponsor office</w:t>
      </w:r>
    </w:p>
    <w:p w14:paraId="22367D86" w14:textId="38408761" w:rsidR="0011287E" w:rsidRDefault="0011287E" w:rsidP="0011287E">
      <w:pPr>
        <w:keepNext/>
      </w:pPr>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Local pharmacovigilance service provider</w:t>
      </w:r>
    </w:p>
    <w:p w14:paraId="1F7A34AE" w14:textId="3329EBCA" w:rsidR="0011287E" w:rsidRDefault="0011287E" w:rsidP="0011287E">
      <w:pPr>
        <w:keepNext/>
      </w:pPr>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Parent company (in-licensed) medicines</w:t>
      </w:r>
    </w:p>
    <w:p w14:paraId="2E43C2A1" w14:textId="4C9A2477" w:rsidR="0011287E" w:rsidRPr="0031568C" w:rsidRDefault="0011287E" w:rsidP="0011287E">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Don’t know</w:t>
      </w:r>
    </w:p>
    <w:bookmarkEnd w:id="2"/>
    <w:p w14:paraId="0162EB1A" w14:textId="701B1A79" w:rsidR="00651448" w:rsidRDefault="00651448" w:rsidP="0011287E">
      <w:pPr>
        <w:rPr>
          <w:b/>
        </w:rPr>
      </w:pPr>
    </w:p>
    <w:p w14:paraId="082AA922" w14:textId="32A337AB" w:rsidR="0011287E" w:rsidRPr="00B92BCF" w:rsidRDefault="00515B8B" w:rsidP="0011287E">
      <w:pPr>
        <w:rPr>
          <w:bCs/>
        </w:rPr>
      </w:pPr>
      <w:r>
        <w:rPr>
          <w:b/>
        </w:rPr>
        <w:t>Q</w:t>
      </w:r>
      <w:r w:rsidR="0011287E" w:rsidRPr="001C25EA">
        <w:rPr>
          <w:b/>
        </w:rPr>
        <w:t>1</w:t>
      </w:r>
      <w:r w:rsidR="00006C18">
        <w:rPr>
          <w:b/>
        </w:rPr>
        <w:t>5</w:t>
      </w:r>
      <w:r w:rsidR="0011287E" w:rsidRPr="001C25EA">
        <w:rPr>
          <w:b/>
        </w:rPr>
        <w:t>.</w:t>
      </w:r>
      <w:r w:rsidR="00B17D48">
        <w:rPr>
          <w:b/>
        </w:rPr>
        <w:t>1</w:t>
      </w:r>
      <w:r w:rsidR="0011287E">
        <w:rPr>
          <w:bCs/>
        </w:rPr>
        <w:t xml:space="preserve"> </w:t>
      </w:r>
      <w:r w:rsidR="0011287E" w:rsidRPr="00B92BCF">
        <w:rPr>
          <w:bCs/>
        </w:rPr>
        <w:t>Where are activities related to significant safety issue assessment and decision</w:t>
      </w:r>
      <w:r w:rsidR="005A1231">
        <w:rPr>
          <w:bCs/>
        </w:rPr>
        <w:t>s</w:t>
      </w:r>
      <w:r w:rsidR="0011287E" w:rsidRPr="00B92BCF">
        <w:rPr>
          <w:bCs/>
        </w:rPr>
        <w:t xml:space="preserve"> regarding notification to the TGA </w:t>
      </w:r>
      <w:r w:rsidR="005A1231">
        <w:rPr>
          <w:b/>
        </w:rPr>
        <w:t xml:space="preserve">predominantly </w:t>
      </w:r>
      <w:r w:rsidR="0011287E" w:rsidRPr="00B92BCF">
        <w:rPr>
          <w:bCs/>
        </w:rPr>
        <w:t>conducted?</w:t>
      </w:r>
    </w:p>
    <w:p w14:paraId="2EC46365" w14:textId="3307BF68" w:rsidR="001E0AA7" w:rsidRPr="008559E3" w:rsidRDefault="005A1231" w:rsidP="005A1231">
      <w:pPr>
        <w:keepNext/>
      </w:pPr>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Global headquarters </w:t>
      </w:r>
      <w:r w:rsidR="008559E3">
        <w:t xml:space="preserve">or overseas affiliate </w:t>
      </w:r>
      <w:r>
        <w:t>(including headquarters located in Australia)</w:t>
      </w:r>
    </w:p>
    <w:p w14:paraId="71C5EFE1" w14:textId="1F35939D" w:rsidR="005A1231" w:rsidRPr="0031568C" w:rsidRDefault="005A1231" w:rsidP="005A1231">
      <w:pPr>
        <w:keepNext/>
      </w:pPr>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Global pharmacovigilance service provider</w:t>
      </w:r>
    </w:p>
    <w:p w14:paraId="51909069" w14:textId="52674896" w:rsidR="005A1231" w:rsidRPr="0031568C" w:rsidRDefault="005A1231" w:rsidP="005A1231">
      <w:pPr>
        <w:keepNext/>
      </w:pPr>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Local (Australian) sponsor office</w:t>
      </w:r>
    </w:p>
    <w:p w14:paraId="3200E7C8" w14:textId="5075CDDC" w:rsidR="005A1231" w:rsidRDefault="005A1231" w:rsidP="005A1231">
      <w:pPr>
        <w:keepNext/>
      </w:pPr>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Local pharmacovigilance service provider</w:t>
      </w:r>
    </w:p>
    <w:p w14:paraId="67C8C31D" w14:textId="6600561D" w:rsidR="005A1231" w:rsidRDefault="005A1231" w:rsidP="005A1231">
      <w:pPr>
        <w:keepNext/>
      </w:pPr>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Parent company (in-licensed) medicines</w:t>
      </w:r>
    </w:p>
    <w:p w14:paraId="1BF2191D" w14:textId="21D7CB3F" w:rsidR="005A1231" w:rsidRPr="0031568C" w:rsidRDefault="005A1231" w:rsidP="005A1231">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Don’t know</w:t>
      </w:r>
    </w:p>
    <w:p w14:paraId="3584DE9C" w14:textId="77777777" w:rsidR="0011287E" w:rsidRDefault="0011287E" w:rsidP="0011287E">
      <w:pPr>
        <w:rPr>
          <w:b/>
        </w:rPr>
      </w:pPr>
    </w:p>
    <w:p w14:paraId="455CDFC3" w14:textId="58E5CBE5" w:rsidR="0011287E" w:rsidRDefault="0011287E" w:rsidP="0011287E">
      <w:r w:rsidRPr="001F4236">
        <w:rPr>
          <w:b/>
        </w:rPr>
        <w:t>Q1</w:t>
      </w:r>
      <w:r w:rsidR="00006C18">
        <w:rPr>
          <w:b/>
        </w:rPr>
        <w:t>6</w:t>
      </w:r>
      <w:r w:rsidRPr="001F4236">
        <w:rPr>
          <w:b/>
        </w:rPr>
        <w:t>.</w:t>
      </w:r>
      <w:r>
        <w:t xml:space="preserve"> How do you currently </w:t>
      </w:r>
      <w:r w:rsidRPr="001F4236">
        <w:rPr>
          <w:b/>
        </w:rPr>
        <w:t>retain</w:t>
      </w:r>
      <w:r w:rsidR="007F3FFE">
        <w:rPr>
          <w:b/>
          <w:vertAlign w:val="superscript"/>
        </w:rPr>
        <w:t>3</w:t>
      </w:r>
      <w:r>
        <w:t xml:space="preserve"> pharmacovigilance records?</w:t>
      </w:r>
    </w:p>
    <w:p w14:paraId="1701148F" w14:textId="6E9D00CF" w:rsidR="0011287E" w:rsidRPr="0031568C" w:rsidRDefault="0011287E" w:rsidP="0011287E">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Electronic and hard copy</w:t>
      </w:r>
    </w:p>
    <w:p w14:paraId="1F7E67D3" w14:textId="1834E5A2" w:rsidR="0011287E" w:rsidRDefault="0011287E" w:rsidP="0011287E">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Electronic only</w:t>
      </w:r>
    </w:p>
    <w:p w14:paraId="4F61D421" w14:textId="405A4900" w:rsidR="0011287E" w:rsidRDefault="0011287E" w:rsidP="0011287E">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Hard copy only</w:t>
      </w:r>
    </w:p>
    <w:p w14:paraId="7713E4F4" w14:textId="62AF53F9" w:rsidR="0011287E" w:rsidRDefault="0011287E" w:rsidP="0011287E">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No system for keeping records</w:t>
      </w:r>
    </w:p>
    <w:p w14:paraId="51436538" w14:textId="210C1A0F" w:rsidR="0011287E" w:rsidRPr="00A50F9D" w:rsidRDefault="007F3FFE" w:rsidP="0011287E">
      <w:pPr>
        <w:rPr>
          <w:sz w:val="18"/>
          <w:szCs w:val="18"/>
        </w:rPr>
      </w:pPr>
      <w:r>
        <w:rPr>
          <w:sz w:val="18"/>
          <w:szCs w:val="18"/>
          <w:vertAlign w:val="superscript"/>
        </w:rPr>
        <w:t>3</w:t>
      </w:r>
      <w:r w:rsidR="0011287E">
        <w:rPr>
          <w:sz w:val="18"/>
          <w:szCs w:val="18"/>
          <w:vertAlign w:val="superscript"/>
        </w:rPr>
        <w:t xml:space="preserve"> </w:t>
      </w:r>
      <w:r w:rsidR="0011287E">
        <w:rPr>
          <w:sz w:val="18"/>
          <w:szCs w:val="18"/>
        </w:rPr>
        <w:t xml:space="preserve"> Records regarding i</w:t>
      </w:r>
      <w:r w:rsidR="0011287E" w:rsidRPr="00A50F9D">
        <w:rPr>
          <w:sz w:val="18"/>
          <w:szCs w:val="18"/>
        </w:rPr>
        <w:t xml:space="preserve">nformation relating to pharmacovigilance activities and the safety of the medicine include, but is not limited to, all adverse reaction reports (serious and non-serious), information surrounding significant safety issues, special situation reports, ongoing monitoring activities, PSURs, literature reviews, contracts with pharmacovigilance providers, documentation regarding changes to reference safety information, reference safety documents and non-valid reports containing drug-event pairs. Please refer to the </w:t>
      </w:r>
      <w:hyperlink r:id="rId18" w:history="1">
        <w:r w:rsidR="0011287E" w:rsidRPr="00A50F9D">
          <w:rPr>
            <w:rStyle w:val="Hyperlink"/>
            <w:sz w:val="18"/>
            <w:szCs w:val="18"/>
          </w:rPr>
          <w:t>Pharmacovigilance responsibilities of medicine sponsors</w:t>
        </w:r>
      </w:hyperlink>
      <w:r w:rsidR="0011287E" w:rsidRPr="00A50F9D">
        <w:rPr>
          <w:sz w:val="18"/>
          <w:szCs w:val="18"/>
        </w:rPr>
        <w:t xml:space="preserve"> for a full definition.</w:t>
      </w:r>
    </w:p>
    <w:p w14:paraId="01BA43ED" w14:textId="37721A62" w:rsidR="0011287E" w:rsidRDefault="0011287E" w:rsidP="0011287E">
      <w:r w:rsidRPr="001F4236">
        <w:rPr>
          <w:b/>
        </w:rPr>
        <w:lastRenderedPageBreak/>
        <w:t>Q1</w:t>
      </w:r>
      <w:r w:rsidR="00006C18">
        <w:rPr>
          <w:b/>
        </w:rPr>
        <w:t>7</w:t>
      </w:r>
      <w:r w:rsidRPr="001F4236">
        <w:rPr>
          <w:b/>
        </w:rPr>
        <w:t>.</w:t>
      </w:r>
      <w:r>
        <w:t xml:space="preserve"> Is the name and contact information of your </w:t>
      </w:r>
      <w:r w:rsidRPr="00621B8B">
        <w:rPr>
          <w:b/>
        </w:rPr>
        <w:t>current</w:t>
      </w:r>
      <w:r>
        <w:t xml:space="preserve"> nominated Australian Pharmacovigilance Contact Person lodged and up to date in your TGA Business Services </w:t>
      </w:r>
      <w:hyperlink r:id="rId19" w:history="1">
        <w:r w:rsidRPr="00621B8B">
          <w:rPr>
            <w:rStyle w:val="Hyperlink"/>
          </w:rPr>
          <w:t>Portal</w:t>
        </w:r>
      </w:hyperlink>
      <w:r>
        <w:t>?</w:t>
      </w:r>
    </w:p>
    <w:p w14:paraId="61CC84D5" w14:textId="7B356287" w:rsidR="0011287E" w:rsidRDefault="0011287E" w:rsidP="0011287E">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No</w:t>
      </w:r>
    </w:p>
    <w:p w14:paraId="7E10BFE3" w14:textId="4A11C489" w:rsidR="0011287E" w:rsidRDefault="0011287E" w:rsidP="0011287E">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Yes</w:t>
      </w:r>
    </w:p>
    <w:p w14:paraId="2BC5B34C" w14:textId="4EAD820B" w:rsidR="008B4735" w:rsidRDefault="0011287E" w:rsidP="0011287E">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Don't kno</w:t>
      </w:r>
      <w:r w:rsidR="008B4735">
        <w:t>w</w:t>
      </w:r>
    </w:p>
    <w:p w14:paraId="4C699A8F" w14:textId="77777777" w:rsidR="0011287E" w:rsidRPr="00621B8B" w:rsidRDefault="0011287E" w:rsidP="0011287E">
      <w:pPr>
        <w:pageBreakBefore/>
        <w:rPr>
          <w:b/>
        </w:rPr>
      </w:pPr>
      <w:r w:rsidRPr="00621B8B">
        <w:rPr>
          <w:b/>
        </w:rPr>
        <w:lastRenderedPageBreak/>
        <w:t xml:space="preserve">Please answer the following question about </w:t>
      </w:r>
      <w:r w:rsidRPr="00621B8B">
        <w:rPr>
          <w:b/>
          <w:i/>
        </w:rPr>
        <w:t>post-registration</w:t>
      </w:r>
      <w:r w:rsidRPr="00621B8B">
        <w:rPr>
          <w:b/>
        </w:rPr>
        <w:t xml:space="preserve"> studie</w:t>
      </w:r>
      <w:r>
        <w:rPr>
          <w:b/>
        </w:rPr>
        <w:t xml:space="preserve">s or </w:t>
      </w:r>
      <w:r w:rsidRPr="00621B8B">
        <w:rPr>
          <w:b/>
          <w:i/>
        </w:rPr>
        <w:t>post-marketing</w:t>
      </w:r>
      <w:r>
        <w:rPr>
          <w:b/>
        </w:rPr>
        <w:t xml:space="preserve"> initiatives</w:t>
      </w:r>
    </w:p>
    <w:p w14:paraId="0A5B37EB" w14:textId="2C08601B" w:rsidR="0011287E" w:rsidRDefault="0011287E" w:rsidP="0011287E">
      <w:r w:rsidRPr="00621B8B">
        <w:rPr>
          <w:b/>
        </w:rPr>
        <w:t>Q1</w:t>
      </w:r>
      <w:r w:rsidR="00006C18">
        <w:rPr>
          <w:b/>
        </w:rPr>
        <w:t>8</w:t>
      </w:r>
      <w:r w:rsidRPr="00621B8B">
        <w:rPr>
          <w:b/>
        </w:rPr>
        <w:t>.</w:t>
      </w:r>
      <w:r>
        <w:t xml:space="preserve"> In the last </w:t>
      </w:r>
      <w:r w:rsidRPr="00621B8B">
        <w:rPr>
          <w:b/>
        </w:rPr>
        <w:t>2 years</w:t>
      </w:r>
      <w:r>
        <w:t>, have you conducted (i.e. initiated, funded or managed) any post-registration study or post-marketing initiative</w:t>
      </w:r>
      <w:r w:rsidR="00ED74B5">
        <w:t>s</w:t>
      </w:r>
      <w:r>
        <w:t xml:space="preserve"> in Australia?</w:t>
      </w:r>
      <w:r w:rsidR="00947126">
        <w:t xml:space="preserve"> Please select all that apply: </w:t>
      </w:r>
    </w:p>
    <w:p w14:paraId="469B091C" w14:textId="404B5D7B" w:rsidR="0011287E" w:rsidRDefault="0011287E" w:rsidP="00ED74B5">
      <w:pPr>
        <w:rPr>
          <w:i/>
        </w:rPr>
      </w:pPr>
    </w:p>
    <w:p w14:paraId="288E6884" w14:textId="43DE7352" w:rsidR="00947126" w:rsidRDefault="00947126" w:rsidP="00947126">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Compassionate supply programs</w:t>
      </w:r>
    </w:p>
    <w:p w14:paraId="5DED78C1" w14:textId="51F52021" w:rsidR="00947126" w:rsidRDefault="00947126" w:rsidP="00947126">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Early access programs</w:t>
      </w:r>
    </w:p>
    <w:p w14:paraId="131039AF" w14:textId="26ADA066" w:rsidR="00947126" w:rsidRDefault="00947126" w:rsidP="00947126">
      <w:pPr>
        <w:keepNext/>
      </w:pPr>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Observational studies</w:t>
      </w:r>
    </w:p>
    <w:p w14:paraId="1FA42788" w14:textId="77777777" w:rsidR="00947126" w:rsidRDefault="00947126" w:rsidP="00947126">
      <w:pPr>
        <w:keepNext/>
      </w:pPr>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Market research</w:t>
      </w:r>
    </w:p>
    <w:p w14:paraId="0073F74E" w14:textId="0E92C09E" w:rsidR="00947126" w:rsidRDefault="00947126" w:rsidP="00947126">
      <w:pPr>
        <w:keepNext/>
      </w:pPr>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Patient support programs</w:t>
      </w:r>
    </w:p>
    <w:p w14:paraId="3872D5AF" w14:textId="6DEF40B8" w:rsidR="00947126" w:rsidRDefault="00947126" w:rsidP="00947126">
      <w:pPr>
        <w:keepNext/>
      </w:pPr>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Post-authorisation safety studies</w:t>
      </w:r>
    </w:p>
    <w:p w14:paraId="557D49F3" w14:textId="77777777" w:rsidR="00947126" w:rsidRDefault="00947126" w:rsidP="00947126">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Product familiarisation programs</w:t>
      </w:r>
    </w:p>
    <w:p w14:paraId="32B1E7CB" w14:textId="2EF424EC" w:rsidR="00947126" w:rsidRDefault="00947126" w:rsidP="00947126">
      <w:pPr>
        <w:keepNext/>
      </w:pPr>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Registries</w:t>
      </w:r>
    </w:p>
    <w:p w14:paraId="1E8C0EE5" w14:textId="19C212D9" w:rsidR="00947126" w:rsidRDefault="00947126" w:rsidP="00947126">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Other (please specify):</w:t>
      </w:r>
    </w:p>
    <w:p w14:paraId="482C2A17" w14:textId="4559CAED" w:rsidR="00947126" w:rsidRPr="0031568C" w:rsidRDefault="00947126" w:rsidP="00947126">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No (none of the above)</w:t>
      </w:r>
    </w:p>
    <w:p w14:paraId="264E1CD7" w14:textId="20CAB380" w:rsidR="00947126" w:rsidRPr="0031568C" w:rsidRDefault="00947126" w:rsidP="00ED74B5">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Don’t know</w:t>
      </w:r>
    </w:p>
    <w:p w14:paraId="052A345C" w14:textId="77777777" w:rsidR="0011287E" w:rsidRPr="00621B8B" w:rsidRDefault="0011287E" w:rsidP="0011287E">
      <w:pPr>
        <w:pageBreakBefore/>
        <w:rPr>
          <w:b/>
        </w:rPr>
      </w:pPr>
      <w:r w:rsidRPr="00621B8B">
        <w:rPr>
          <w:b/>
        </w:rPr>
        <w:lastRenderedPageBreak/>
        <w:t xml:space="preserve">Please answer the following questions about your </w:t>
      </w:r>
      <w:r w:rsidRPr="00621B8B">
        <w:rPr>
          <w:b/>
          <w:i/>
        </w:rPr>
        <w:t>compliance</w:t>
      </w:r>
      <w:r w:rsidRPr="00621B8B">
        <w:rPr>
          <w:b/>
        </w:rPr>
        <w:t xml:space="preserve"> w</w:t>
      </w:r>
      <w:r>
        <w:rPr>
          <w:b/>
        </w:rPr>
        <w:t>ith pharmacovigilance reporting</w:t>
      </w:r>
    </w:p>
    <w:p w14:paraId="3F2756B5" w14:textId="256EE189" w:rsidR="0011287E" w:rsidRDefault="0011287E" w:rsidP="0011287E">
      <w:r w:rsidRPr="00621B8B">
        <w:rPr>
          <w:b/>
        </w:rPr>
        <w:t>Q</w:t>
      </w:r>
      <w:r w:rsidR="00006C18">
        <w:rPr>
          <w:b/>
        </w:rPr>
        <w:t>19</w:t>
      </w:r>
      <w:r w:rsidRPr="00621B8B">
        <w:rPr>
          <w:b/>
        </w:rPr>
        <w:t>.</w:t>
      </w:r>
      <w:r>
        <w:t xml:space="preserve"> In the last </w:t>
      </w:r>
      <w:r w:rsidRPr="00621B8B">
        <w:rPr>
          <w:b/>
        </w:rPr>
        <w:t>2 years</w:t>
      </w:r>
      <w:r>
        <w:t xml:space="preserve">, have you submitted any </w:t>
      </w:r>
      <w:r w:rsidRPr="00621B8B">
        <w:rPr>
          <w:b/>
        </w:rPr>
        <w:t>serious</w:t>
      </w:r>
      <w:r w:rsidR="009546F9">
        <w:rPr>
          <w:b/>
          <w:vertAlign w:val="superscript"/>
        </w:rPr>
        <w:t>4</w:t>
      </w:r>
      <w:r>
        <w:t xml:space="preserve"> adverse reaction report</w:t>
      </w:r>
      <w:r w:rsidR="000A5E1C">
        <w:t>s</w:t>
      </w:r>
      <w:r>
        <w:t xml:space="preserve"> to the TGA?</w:t>
      </w:r>
    </w:p>
    <w:p w14:paraId="2646D696" w14:textId="6F187C2F" w:rsidR="00947126" w:rsidRDefault="00947126" w:rsidP="00947126">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No</w:t>
      </w:r>
    </w:p>
    <w:p w14:paraId="06A30573" w14:textId="66498B3D" w:rsidR="00947126" w:rsidRDefault="00947126" w:rsidP="00947126">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Yes </w:t>
      </w:r>
    </w:p>
    <w:p w14:paraId="3714AECC" w14:textId="26F3C37D" w:rsidR="00947126" w:rsidRDefault="00947126" w:rsidP="00947126">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Don't know</w:t>
      </w:r>
    </w:p>
    <w:p w14:paraId="21C48A4A" w14:textId="2B9285D8" w:rsidR="0011287E" w:rsidRDefault="009546F9" w:rsidP="0011287E">
      <w:pPr>
        <w:pStyle w:val="Reference"/>
      </w:pPr>
      <w:r>
        <w:rPr>
          <w:vertAlign w:val="superscript"/>
        </w:rPr>
        <w:t>4</w:t>
      </w:r>
      <w:r w:rsidR="0011287E" w:rsidRPr="00621B8B">
        <w:t xml:space="preserve"> A serious adverse reaction is any medical occurrence that in relation to a medicine, at any dose, results in death, is life-threatening, results in inpatient hospitalisation or prolonged hospitalisation, results in persistent or significant disability or incapacity, is associated with a congenital anomaly or birth defect, is a medically important event or reaction.</w:t>
      </w:r>
    </w:p>
    <w:p w14:paraId="0BFA06A9" w14:textId="77777777" w:rsidR="0011287E" w:rsidRPr="00621B8B" w:rsidRDefault="0011287E" w:rsidP="0011287E">
      <w:pPr>
        <w:pStyle w:val="Reference"/>
      </w:pPr>
    </w:p>
    <w:p w14:paraId="11DE49B4" w14:textId="0FD2DEF7" w:rsidR="0011287E" w:rsidRDefault="0011287E" w:rsidP="0011287E">
      <w:pPr>
        <w:ind w:left="720"/>
        <w:rPr>
          <w:i/>
        </w:rPr>
      </w:pPr>
      <w:r w:rsidRPr="00621B8B">
        <w:rPr>
          <w:i/>
        </w:rPr>
        <w:t>If your response to Q1</w:t>
      </w:r>
      <w:r w:rsidR="00006C18">
        <w:rPr>
          <w:i/>
        </w:rPr>
        <w:t>9</w:t>
      </w:r>
      <w:r w:rsidRPr="00621B8B">
        <w:rPr>
          <w:i/>
        </w:rPr>
        <w:t xml:space="preserve"> is either ‘No’ or ‘Don’t know’</w:t>
      </w:r>
      <w:r w:rsidR="003D2C19">
        <w:rPr>
          <w:i/>
        </w:rPr>
        <w:t xml:space="preserve"> then </w:t>
      </w:r>
      <w:r w:rsidR="00006C18">
        <w:rPr>
          <w:b/>
          <w:i/>
        </w:rPr>
        <w:t>go directly</w:t>
      </w:r>
      <w:r w:rsidRPr="00621B8B">
        <w:rPr>
          <w:i/>
        </w:rPr>
        <w:t xml:space="preserve"> to Q</w:t>
      </w:r>
      <w:r w:rsidR="001F0BD2">
        <w:rPr>
          <w:i/>
        </w:rPr>
        <w:t>2</w:t>
      </w:r>
      <w:r w:rsidR="00006C18">
        <w:rPr>
          <w:i/>
        </w:rPr>
        <w:t>1</w:t>
      </w:r>
      <w:r w:rsidRPr="00621B8B">
        <w:rPr>
          <w:i/>
        </w:rPr>
        <w:t xml:space="preserve">, otherwise </w:t>
      </w:r>
      <w:r w:rsidR="00515B8B">
        <w:rPr>
          <w:i/>
        </w:rPr>
        <w:t xml:space="preserve">continue </w:t>
      </w:r>
      <w:r w:rsidRPr="00621B8B">
        <w:rPr>
          <w:i/>
        </w:rPr>
        <w:t>to Q</w:t>
      </w:r>
      <w:r w:rsidR="00006C18">
        <w:rPr>
          <w:i/>
        </w:rPr>
        <w:t>20</w:t>
      </w:r>
    </w:p>
    <w:p w14:paraId="17BE3CBC" w14:textId="77777777" w:rsidR="0011287E" w:rsidRPr="00621B8B" w:rsidRDefault="0011287E" w:rsidP="0011287E">
      <w:pPr>
        <w:rPr>
          <w:i/>
        </w:rPr>
      </w:pPr>
    </w:p>
    <w:p w14:paraId="782CB091" w14:textId="5E1AB2AA" w:rsidR="0011287E" w:rsidRDefault="0011287E" w:rsidP="0011287E">
      <w:r w:rsidRPr="00621B8B">
        <w:rPr>
          <w:b/>
        </w:rPr>
        <w:t>Q</w:t>
      </w:r>
      <w:r w:rsidR="00006C18">
        <w:rPr>
          <w:b/>
        </w:rPr>
        <w:t>20</w:t>
      </w:r>
      <w:r w:rsidR="001F0BD2">
        <w:rPr>
          <w:b/>
        </w:rPr>
        <w:t>.</w:t>
      </w:r>
      <w:r>
        <w:t xml:space="preserve"> Regarding the serious adverse reaction reports submitted to the TGA in the last 2 years, what </w:t>
      </w:r>
      <w:r w:rsidRPr="00621B8B">
        <w:rPr>
          <w:b/>
        </w:rPr>
        <w:t>proportion</w:t>
      </w:r>
      <w:r>
        <w:t xml:space="preserve"> of these were submitted within </w:t>
      </w:r>
      <w:r w:rsidRPr="00621B8B">
        <w:rPr>
          <w:b/>
        </w:rPr>
        <w:t>15 calendar days</w:t>
      </w:r>
      <w:r>
        <w:t xml:space="preserve"> of first receipt by any personnel of the company?</w:t>
      </w:r>
    </w:p>
    <w:p w14:paraId="657E9453" w14:textId="1B550154" w:rsidR="0011287E" w:rsidRPr="0031568C" w:rsidRDefault="0011287E" w:rsidP="0011287E">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81-100%</w:t>
      </w:r>
    </w:p>
    <w:p w14:paraId="440D127D" w14:textId="2720C677" w:rsidR="0011287E" w:rsidRPr="0031568C" w:rsidRDefault="0011287E" w:rsidP="0011287E">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50-80%</w:t>
      </w:r>
    </w:p>
    <w:p w14:paraId="448B1330" w14:textId="2F6A79A1" w:rsidR="0011287E" w:rsidRDefault="0011287E" w:rsidP="0011287E">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Less than 50%</w:t>
      </w:r>
    </w:p>
    <w:p w14:paraId="266BE0BF" w14:textId="77777777" w:rsidR="0011287E" w:rsidRDefault="0011287E" w:rsidP="0011287E"/>
    <w:p w14:paraId="1399BDBB" w14:textId="5C07A0D0" w:rsidR="0011287E" w:rsidRDefault="0011287E" w:rsidP="0011287E">
      <w:r w:rsidRPr="00621B8B">
        <w:rPr>
          <w:b/>
        </w:rPr>
        <w:t>Q</w:t>
      </w:r>
      <w:r>
        <w:rPr>
          <w:b/>
        </w:rPr>
        <w:t>2</w:t>
      </w:r>
      <w:r w:rsidR="00006C18">
        <w:rPr>
          <w:b/>
        </w:rPr>
        <w:t>1</w:t>
      </w:r>
      <w:r w:rsidRPr="00621B8B">
        <w:rPr>
          <w:b/>
        </w:rPr>
        <w:t>.</w:t>
      </w:r>
      <w:r>
        <w:t xml:space="preserve"> In the last </w:t>
      </w:r>
      <w:r w:rsidRPr="00621B8B">
        <w:rPr>
          <w:b/>
        </w:rPr>
        <w:t>2 years</w:t>
      </w:r>
      <w:r>
        <w:t xml:space="preserve">, have you submitted any </w:t>
      </w:r>
      <w:r w:rsidRPr="00621B8B">
        <w:rPr>
          <w:b/>
        </w:rPr>
        <w:t>significant safety issue</w:t>
      </w:r>
      <w:r w:rsidR="008714AB">
        <w:rPr>
          <w:b/>
        </w:rPr>
        <w:t xml:space="preserve"> </w:t>
      </w:r>
      <w:r w:rsidR="00525EDB">
        <w:rPr>
          <w:b/>
        </w:rPr>
        <w:t xml:space="preserve">(SSI) </w:t>
      </w:r>
      <w:r w:rsidR="008714AB">
        <w:rPr>
          <w:b/>
        </w:rPr>
        <w:t xml:space="preserve">and/or other safety issue </w:t>
      </w:r>
      <w:r w:rsidR="00525EDB">
        <w:rPr>
          <w:b/>
        </w:rPr>
        <w:t xml:space="preserve">(OSI) </w:t>
      </w:r>
      <w:r w:rsidR="009439CA">
        <w:rPr>
          <w:b/>
          <w:vertAlign w:val="superscript"/>
        </w:rPr>
        <w:t>5</w:t>
      </w:r>
      <w:r>
        <w:t xml:space="preserve"> to the TGA?</w:t>
      </w:r>
    </w:p>
    <w:p w14:paraId="1FF8F5D3" w14:textId="1E28D22D" w:rsidR="00F07E32" w:rsidRDefault="00F07E32" w:rsidP="00F07E32">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No</w:t>
      </w:r>
    </w:p>
    <w:p w14:paraId="2CFB693C" w14:textId="071B2C2A" w:rsidR="00F07E32" w:rsidRDefault="00F07E32" w:rsidP="00F07E32">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Yes</w:t>
      </w:r>
    </w:p>
    <w:p w14:paraId="4400F003" w14:textId="22C8EA62" w:rsidR="00F07E32" w:rsidRDefault="00F07E32" w:rsidP="00F07E32">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Don't know</w:t>
      </w:r>
    </w:p>
    <w:p w14:paraId="3B003CB4" w14:textId="397B9E8A" w:rsidR="0011287E" w:rsidRDefault="009439CA" w:rsidP="0011287E">
      <w:pPr>
        <w:pStyle w:val="Reference"/>
      </w:pPr>
      <w:r>
        <w:rPr>
          <w:vertAlign w:val="superscript"/>
        </w:rPr>
        <w:t>5</w:t>
      </w:r>
      <w:r w:rsidR="0011287E">
        <w:t xml:space="preserve"> A significant safety issue is a </w:t>
      </w:r>
      <w:r w:rsidR="00C43C30">
        <w:t xml:space="preserve"> </w:t>
      </w:r>
      <w:r w:rsidR="0011287E">
        <w:t xml:space="preserve">safety issue </w:t>
      </w:r>
      <w:r w:rsidR="00795685">
        <w:t xml:space="preserve">relating to your ARTG-listed or registered medicine that requires the urgent attention of the TGA as it is likely to warrant prompt regulatory action.  </w:t>
      </w:r>
      <w:r w:rsidR="00C43C30">
        <w:t>\</w:t>
      </w:r>
      <w:r w:rsidR="0011287E">
        <w:t>.</w:t>
      </w:r>
      <w:r w:rsidR="00BB5F75">
        <w:t xml:space="preserve">  Other safety issues</w:t>
      </w:r>
      <w:r w:rsidR="00EE7C14">
        <w:t xml:space="preserve"> are safety issues that may require action by the TGA but do not need to be actioned urgently.</w:t>
      </w:r>
      <w:r w:rsidR="00BB5F75">
        <w:t xml:space="preserve"> </w:t>
      </w:r>
      <w:r w:rsidR="0011287E">
        <w:t xml:space="preserve"> Please refer to the </w:t>
      </w:r>
      <w:hyperlink r:id="rId20" w:history="1">
        <w:r w:rsidR="0011287E" w:rsidRPr="00621B8B">
          <w:rPr>
            <w:rStyle w:val="Hyperlink"/>
          </w:rPr>
          <w:t>Pharmacovigilance responsibilities of medicine sponsors</w:t>
        </w:r>
      </w:hyperlink>
      <w:r w:rsidR="0011287E">
        <w:t xml:space="preserve"> for a full definition.</w:t>
      </w:r>
      <w:r w:rsidR="008714AB">
        <w:t xml:space="preserve">  </w:t>
      </w:r>
    </w:p>
    <w:p w14:paraId="13259CFC" w14:textId="77777777" w:rsidR="0011287E" w:rsidRDefault="0011287E" w:rsidP="0011287E">
      <w:pPr>
        <w:pStyle w:val="Reference"/>
      </w:pPr>
    </w:p>
    <w:p w14:paraId="25042FFD" w14:textId="11FC165A" w:rsidR="0011287E" w:rsidRDefault="0011287E" w:rsidP="0011287E">
      <w:pPr>
        <w:ind w:left="720"/>
        <w:rPr>
          <w:i/>
        </w:rPr>
      </w:pPr>
      <w:r w:rsidRPr="00621B8B">
        <w:rPr>
          <w:i/>
        </w:rPr>
        <w:t>If your response to Q</w:t>
      </w:r>
      <w:r>
        <w:rPr>
          <w:i/>
        </w:rPr>
        <w:t>2</w:t>
      </w:r>
      <w:r w:rsidR="00006C18">
        <w:rPr>
          <w:i/>
        </w:rPr>
        <w:t>1</w:t>
      </w:r>
      <w:r w:rsidRPr="00621B8B">
        <w:rPr>
          <w:i/>
        </w:rPr>
        <w:t xml:space="preserve"> is either ‘No’ or ‘Don’t know’</w:t>
      </w:r>
      <w:r w:rsidR="003D2C19">
        <w:rPr>
          <w:i/>
        </w:rPr>
        <w:t xml:space="preserve"> then </w:t>
      </w:r>
      <w:r w:rsidR="00515B8B">
        <w:rPr>
          <w:b/>
          <w:i/>
        </w:rPr>
        <w:t>go directly</w:t>
      </w:r>
      <w:r w:rsidR="00515B8B" w:rsidRPr="00621B8B">
        <w:rPr>
          <w:i/>
        </w:rPr>
        <w:t xml:space="preserve"> </w:t>
      </w:r>
      <w:r w:rsidRPr="00621B8B">
        <w:rPr>
          <w:i/>
        </w:rPr>
        <w:t>to Q</w:t>
      </w:r>
      <w:r w:rsidR="006719B2">
        <w:rPr>
          <w:i/>
        </w:rPr>
        <w:t>2</w:t>
      </w:r>
      <w:r w:rsidR="00006C18">
        <w:rPr>
          <w:i/>
        </w:rPr>
        <w:t>2</w:t>
      </w:r>
      <w:r w:rsidRPr="00621B8B">
        <w:rPr>
          <w:i/>
        </w:rPr>
        <w:t xml:space="preserve">, otherwise </w:t>
      </w:r>
      <w:r w:rsidR="00006C18">
        <w:rPr>
          <w:i/>
        </w:rPr>
        <w:t>go directly</w:t>
      </w:r>
      <w:r w:rsidR="00006C18" w:rsidRPr="00621B8B">
        <w:rPr>
          <w:i/>
        </w:rPr>
        <w:t xml:space="preserve"> </w:t>
      </w:r>
      <w:r w:rsidRPr="00621B8B">
        <w:rPr>
          <w:i/>
        </w:rPr>
        <w:t>to Q</w:t>
      </w:r>
      <w:r>
        <w:rPr>
          <w:i/>
        </w:rPr>
        <w:t>2</w:t>
      </w:r>
      <w:r w:rsidR="00006C18">
        <w:rPr>
          <w:i/>
        </w:rPr>
        <w:t>1</w:t>
      </w:r>
      <w:r w:rsidRPr="00621B8B">
        <w:rPr>
          <w:i/>
        </w:rPr>
        <w:t>.1</w:t>
      </w:r>
      <w:r w:rsidR="00F90280">
        <w:rPr>
          <w:i/>
        </w:rPr>
        <w:t xml:space="preserve"> </w:t>
      </w:r>
      <w:r w:rsidR="002916AE">
        <w:rPr>
          <w:i/>
        </w:rPr>
        <w:t>and Q2</w:t>
      </w:r>
      <w:r w:rsidR="00006C18">
        <w:rPr>
          <w:i/>
        </w:rPr>
        <w:t>1</w:t>
      </w:r>
      <w:r w:rsidR="002916AE">
        <w:rPr>
          <w:i/>
        </w:rPr>
        <w:t>.2</w:t>
      </w:r>
    </w:p>
    <w:p w14:paraId="2CB1B87B" w14:textId="77777777" w:rsidR="0011287E" w:rsidRPr="00621B8B" w:rsidRDefault="0011287E" w:rsidP="0011287E">
      <w:pPr>
        <w:rPr>
          <w:i/>
        </w:rPr>
      </w:pPr>
    </w:p>
    <w:p w14:paraId="38FF09AC" w14:textId="590B2A25" w:rsidR="0011287E" w:rsidRDefault="0011287E" w:rsidP="0011287E">
      <w:r w:rsidRPr="00621B8B">
        <w:rPr>
          <w:b/>
        </w:rPr>
        <w:lastRenderedPageBreak/>
        <w:t>Q</w:t>
      </w:r>
      <w:r>
        <w:rPr>
          <w:b/>
        </w:rPr>
        <w:t>2</w:t>
      </w:r>
      <w:r w:rsidR="00006C18">
        <w:rPr>
          <w:b/>
        </w:rPr>
        <w:t>1</w:t>
      </w:r>
      <w:r w:rsidRPr="00621B8B">
        <w:rPr>
          <w:b/>
        </w:rPr>
        <w:t>.1</w:t>
      </w:r>
      <w:r>
        <w:t xml:space="preserve"> Regarding the significant safety issues submitted to the TGA in the last 2 years, what </w:t>
      </w:r>
      <w:r w:rsidRPr="00621B8B">
        <w:rPr>
          <w:b/>
        </w:rPr>
        <w:t>proportion</w:t>
      </w:r>
      <w:r>
        <w:t xml:space="preserve"> of these were submitted within </w:t>
      </w:r>
      <w:r w:rsidRPr="00621B8B">
        <w:rPr>
          <w:b/>
        </w:rPr>
        <w:t>72 hours</w:t>
      </w:r>
      <w:r w:rsidR="00661012">
        <w:t xml:space="preserve">, </w:t>
      </w:r>
      <w:r>
        <w:t>of first awareness by any personnel of the Australian sponsor?</w:t>
      </w:r>
    </w:p>
    <w:p w14:paraId="2B22CDCC" w14:textId="10D483BA" w:rsidR="0011287E" w:rsidRPr="0031568C" w:rsidRDefault="0011287E" w:rsidP="0011287E">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100</w:t>
      </w:r>
      <w:r w:rsidRPr="0031568C">
        <w:t>%</w:t>
      </w:r>
    </w:p>
    <w:p w14:paraId="713DDB6E" w14:textId="43CE2D0B" w:rsidR="0011287E" w:rsidRPr="0031568C" w:rsidRDefault="0011287E" w:rsidP="0011287E">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51-99%</w:t>
      </w:r>
    </w:p>
    <w:p w14:paraId="5CB0A28A" w14:textId="48499A01" w:rsidR="0011287E" w:rsidRDefault="0011287E" w:rsidP="0011287E">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50% or less</w:t>
      </w:r>
    </w:p>
    <w:p w14:paraId="75708DB8" w14:textId="77777777" w:rsidR="002916AE" w:rsidRDefault="002916AE" w:rsidP="0011287E"/>
    <w:p w14:paraId="25A5252E" w14:textId="24552725" w:rsidR="002916AE" w:rsidRDefault="002916AE" w:rsidP="002916AE">
      <w:r w:rsidRPr="00621B8B">
        <w:rPr>
          <w:b/>
        </w:rPr>
        <w:t>Q</w:t>
      </w:r>
      <w:r>
        <w:rPr>
          <w:b/>
        </w:rPr>
        <w:t>2</w:t>
      </w:r>
      <w:r w:rsidR="00006C18">
        <w:rPr>
          <w:b/>
        </w:rPr>
        <w:t>1</w:t>
      </w:r>
      <w:r w:rsidRPr="00621B8B">
        <w:rPr>
          <w:b/>
        </w:rPr>
        <w:t>.</w:t>
      </w:r>
      <w:r w:rsidR="006A4BB7">
        <w:rPr>
          <w:b/>
        </w:rPr>
        <w:t>2</w:t>
      </w:r>
      <w:r>
        <w:t xml:space="preserve"> Regarding the other safety issues submitted to the TGA </w:t>
      </w:r>
      <w:r w:rsidR="001516F1">
        <w:t>since August 2023</w:t>
      </w:r>
      <w:r>
        <w:t xml:space="preserve">, what </w:t>
      </w:r>
      <w:r w:rsidRPr="00621B8B">
        <w:rPr>
          <w:b/>
        </w:rPr>
        <w:t>proportion</w:t>
      </w:r>
      <w:r>
        <w:t xml:space="preserve"> of these were submitted within 30 calendar days respectively, of first awareness by any personnel of the Australian sponsor?</w:t>
      </w:r>
    </w:p>
    <w:p w14:paraId="4B9015B3" w14:textId="57A2DADB" w:rsidR="002916AE" w:rsidRPr="0031568C" w:rsidRDefault="002916AE" w:rsidP="002916AE">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100</w:t>
      </w:r>
      <w:r w:rsidRPr="0031568C">
        <w:t>%</w:t>
      </w:r>
    </w:p>
    <w:p w14:paraId="719D5282" w14:textId="1DB2F7ED" w:rsidR="002916AE" w:rsidRPr="0031568C" w:rsidRDefault="002916AE" w:rsidP="002916AE">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51-99</w:t>
      </w:r>
      <w:r w:rsidRPr="0031568C">
        <w:t>%</w:t>
      </w:r>
    </w:p>
    <w:p w14:paraId="430845BB" w14:textId="0EF24135" w:rsidR="002916AE" w:rsidRPr="0031568C" w:rsidRDefault="002916AE" w:rsidP="0011287E">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50% or </w:t>
      </w:r>
      <w:r w:rsidRPr="0031568C">
        <w:t>less</w:t>
      </w:r>
    </w:p>
    <w:p w14:paraId="7F586FFB" w14:textId="0CD265A2" w:rsidR="0011287E" w:rsidRPr="00804AD8" w:rsidRDefault="0011287E" w:rsidP="0011287E">
      <w:pPr>
        <w:rPr>
          <w:b/>
        </w:rPr>
      </w:pPr>
      <w:r w:rsidRPr="00804AD8">
        <w:rPr>
          <w:b/>
        </w:rPr>
        <w:t xml:space="preserve">Please answer the following questions about the submission of </w:t>
      </w:r>
      <w:r w:rsidRPr="00804AD8">
        <w:rPr>
          <w:b/>
          <w:i/>
        </w:rPr>
        <w:t>safety-related variations</w:t>
      </w:r>
      <w:r w:rsidR="00015F35">
        <w:rPr>
          <w:b/>
          <w:i/>
        </w:rPr>
        <w:t xml:space="preserve"> for </w:t>
      </w:r>
      <w:r w:rsidR="00F34CC7">
        <w:rPr>
          <w:b/>
          <w:i/>
        </w:rPr>
        <w:t>Australian Product Information.</w:t>
      </w:r>
    </w:p>
    <w:p w14:paraId="7ECCE6F1" w14:textId="1C5CA2CA" w:rsidR="0011287E" w:rsidRDefault="0011287E" w:rsidP="0011287E">
      <w:r w:rsidRPr="00804AD8">
        <w:rPr>
          <w:b/>
        </w:rPr>
        <w:t>Q</w:t>
      </w:r>
      <w:r>
        <w:rPr>
          <w:b/>
        </w:rPr>
        <w:t>2</w:t>
      </w:r>
      <w:r w:rsidR="00006C18">
        <w:rPr>
          <w:b/>
        </w:rPr>
        <w:t>2</w:t>
      </w:r>
      <w:r>
        <w:rPr>
          <w:b/>
        </w:rPr>
        <w:t>.</w:t>
      </w:r>
      <w:r>
        <w:t xml:space="preserve"> In the last </w:t>
      </w:r>
      <w:r w:rsidRPr="00804AD8">
        <w:rPr>
          <w:b/>
        </w:rPr>
        <w:t>2 years</w:t>
      </w:r>
      <w:r>
        <w:t xml:space="preserve">, have you submitted to the TGA, any </w:t>
      </w:r>
      <w:r w:rsidRPr="00804AD8">
        <w:rPr>
          <w:b/>
        </w:rPr>
        <w:t>safety-related variation</w:t>
      </w:r>
      <w:r w:rsidR="000A5E1C">
        <w:rPr>
          <w:b/>
        </w:rPr>
        <w:t>s</w:t>
      </w:r>
      <w:r>
        <w:rPr>
          <w:b/>
          <w:vertAlign w:val="superscript"/>
        </w:rPr>
        <w:t>4</w:t>
      </w:r>
      <w:r>
        <w:t xml:space="preserve"> to update the Australian Product Information that was not directly requested by the TGA?</w:t>
      </w:r>
    </w:p>
    <w:p w14:paraId="15C4A802" w14:textId="147A7014" w:rsidR="0011287E" w:rsidRPr="0031568C" w:rsidRDefault="0011287E" w:rsidP="0011287E">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No</w:t>
      </w:r>
    </w:p>
    <w:p w14:paraId="346E2354" w14:textId="75DDF5F1" w:rsidR="0011287E" w:rsidRPr="0031568C" w:rsidRDefault="0011287E" w:rsidP="0011287E">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Yes</w:t>
      </w:r>
    </w:p>
    <w:p w14:paraId="004E15C0" w14:textId="5F311D41" w:rsidR="0011287E" w:rsidRPr="0031568C" w:rsidRDefault="0011287E" w:rsidP="0011287E">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Not applicable (i.e. you are not required to maintain an Australian Product Information for any medicine in the ARTG</w:t>
      </w:r>
      <w:r w:rsidR="00F34CC7">
        <w:t>.  This includes products that do not have an Australian Product information, such as listed medicines.</w:t>
      </w:r>
      <w:r>
        <w:t>)</w:t>
      </w:r>
    </w:p>
    <w:p w14:paraId="4EA51E1F" w14:textId="7A3C2671" w:rsidR="0011287E" w:rsidRPr="0031568C" w:rsidRDefault="0011287E" w:rsidP="0011287E">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Don’t know</w:t>
      </w:r>
    </w:p>
    <w:p w14:paraId="2F816E05" w14:textId="77777777" w:rsidR="0011287E" w:rsidRDefault="0011287E" w:rsidP="0011287E">
      <w:pPr>
        <w:pStyle w:val="Reference"/>
        <w:rPr>
          <w:vertAlign w:val="superscript"/>
        </w:rPr>
      </w:pPr>
    </w:p>
    <w:p w14:paraId="5C3C2479" w14:textId="0A5013B2" w:rsidR="006719B2" w:rsidRPr="00A538D9" w:rsidRDefault="006719B2" w:rsidP="006719B2">
      <w:pPr>
        <w:pStyle w:val="Reference"/>
      </w:pPr>
      <w:r>
        <w:rPr>
          <w:vertAlign w:val="superscript"/>
        </w:rPr>
        <w:t>4</w:t>
      </w:r>
      <w:r w:rsidRPr="006719B2">
        <w:t>A safety-related variation is any update to the Australian PI that involves the modification to the Therapeutic Indications section which will lead to a reduction in the population that can receive the medicine, the addition or modification to the 'Contraindications', 'Special Warnings and Precaution For Use', 'Interactions With Other Medicines and Other Forms of Interactions', "Effects on Ability to Drive and Use Machine", 'Adverse effects (Undesirable effects)' section, or an important safety-related addition or modification to the 'Fertility, pregnancy and lactation', 'Dose and Method of administration' or 'Overdose' sections, including those variations that fall outside of safety-related request and are submitted as a Category 1 application.</w:t>
      </w:r>
    </w:p>
    <w:p w14:paraId="362F6357" w14:textId="5302C0D1" w:rsidR="006719B2" w:rsidRDefault="006719B2" w:rsidP="006719B2">
      <w:pPr>
        <w:pStyle w:val="Reference"/>
      </w:pPr>
    </w:p>
    <w:p w14:paraId="5F5A4072" w14:textId="77777777" w:rsidR="0011287E" w:rsidRDefault="0011287E" w:rsidP="0011287E">
      <w:pPr>
        <w:ind w:left="720"/>
        <w:rPr>
          <w:i/>
        </w:rPr>
      </w:pPr>
    </w:p>
    <w:p w14:paraId="2467383F" w14:textId="2CF40447" w:rsidR="0011287E" w:rsidRDefault="0011287E" w:rsidP="0011287E">
      <w:pPr>
        <w:ind w:left="720"/>
        <w:rPr>
          <w:i/>
        </w:rPr>
      </w:pPr>
      <w:r w:rsidRPr="00804AD8">
        <w:rPr>
          <w:i/>
        </w:rPr>
        <w:t>If your response to Q</w:t>
      </w:r>
      <w:r>
        <w:rPr>
          <w:i/>
        </w:rPr>
        <w:t>2</w:t>
      </w:r>
      <w:r w:rsidR="00006C18">
        <w:rPr>
          <w:i/>
        </w:rPr>
        <w:t>2</w:t>
      </w:r>
      <w:r w:rsidRPr="00804AD8">
        <w:rPr>
          <w:i/>
        </w:rPr>
        <w:t xml:space="preserve"> is either ‘No’ </w:t>
      </w:r>
      <w:r w:rsidR="00F07E32">
        <w:rPr>
          <w:i/>
        </w:rPr>
        <w:t xml:space="preserve">‘Don’t know’ </w:t>
      </w:r>
      <w:r w:rsidRPr="00804AD8">
        <w:rPr>
          <w:i/>
        </w:rPr>
        <w:t xml:space="preserve">or ‘Not Applicable’ then </w:t>
      </w:r>
      <w:r w:rsidR="00006C18">
        <w:rPr>
          <w:b/>
          <w:i/>
        </w:rPr>
        <w:t>go directly</w:t>
      </w:r>
      <w:r w:rsidR="00006C18" w:rsidRPr="00804AD8">
        <w:rPr>
          <w:i/>
        </w:rPr>
        <w:t xml:space="preserve"> </w:t>
      </w:r>
      <w:r w:rsidRPr="00804AD8">
        <w:rPr>
          <w:i/>
        </w:rPr>
        <w:t>to Q</w:t>
      </w:r>
      <w:r>
        <w:rPr>
          <w:i/>
        </w:rPr>
        <w:t>2</w:t>
      </w:r>
      <w:r w:rsidR="00006C18">
        <w:rPr>
          <w:i/>
        </w:rPr>
        <w:t>3</w:t>
      </w:r>
    </w:p>
    <w:p w14:paraId="26E592C5" w14:textId="709BC977" w:rsidR="0011287E" w:rsidRDefault="0011287E" w:rsidP="0011287E">
      <w:pPr>
        <w:ind w:left="720"/>
        <w:rPr>
          <w:i/>
        </w:rPr>
      </w:pPr>
      <w:r>
        <w:rPr>
          <w:i/>
        </w:rPr>
        <w:t xml:space="preserve">If you are a product innovator, </w:t>
      </w:r>
      <w:r w:rsidR="00515B8B">
        <w:rPr>
          <w:i/>
        </w:rPr>
        <w:t>continue</w:t>
      </w:r>
      <w:r w:rsidR="00515B8B" w:rsidRPr="00804AD8">
        <w:rPr>
          <w:i/>
        </w:rPr>
        <w:t xml:space="preserve"> </w:t>
      </w:r>
      <w:r w:rsidRPr="00804AD8">
        <w:rPr>
          <w:i/>
        </w:rPr>
        <w:t>to Q</w:t>
      </w:r>
      <w:r>
        <w:rPr>
          <w:i/>
        </w:rPr>
        <w:t>2</w:t>
      </w:r>
      <w:r w:rsidR="00006C18">
        <w:rPr>
          <w:i/>
        </w:rPr>
        <w:t>2</w:t>
      </w:r>
      <w:r w:rsidRPr="00804AD8">
        <w:rPr>
          <w:i/>
        </w:rPr>
        <w:t>.1</w:t>
      </w:r>
      <w:r>
        <w:rPr>
          <w:i/>
        </w:rPr>
        <w:t xml:space="preserve"> and </w:t>
      </w:r>
      <w:r w:rsidR="00006C18">
        <w:rPr>
          <w:i/>
        </w:rPr>
        <w:t>then go directly to Q23</w:t>
      </w:r>
      <w:r>
        <w:rPr>
          <w:i/>
        </w:rPr>
        <w:t>.</w:t>
      </w:r>
    </w:p>
    <w:p w14:paraId="503C46CA" w14:textId="3C0D6468" w:rsidR="0011287E" w:rsidRDefault="0011287E" w:rsidP="0011287E">
      <w:pPr>
        <w:ind w:left="720"/>
        <w:rPr>
          <w:i/>
        </w:rPr>
      </w:pPr>
      <w:r>
        <w:rPr>
          <w:i/>
        </w:rPr>
        <w:lastRenderedPageBreak/>
        <w:t xml:space="preserve">If you are a generic sponsor </w:t>
      </w:r>
      <w:r w:rsidR="00006C18">
        <w:rPr>
          <w:i/>
        </w:rPr>
        <w:t xml:space="preserve">go directly </w:t>
      </w:r>
      <w:r w:rsidRPr="00804AD8">
        <w:rPr>
          <w:i/>
        </w:rPr>
        <w:t xml:space="preserve">to </w:t>
      </w:r>
      <w:r w:rsidR="00515B8B">
        <w:rPr>
          <w:i/>
        </w:rPr>
        <w:t>Q</w:t>
      </w:r>
      <w:r>
        <w:rPr>
          <w:i/>
        </w:rPr>
        <w:t>2</w:t>
      </w:r>
      <w:r w:rsidR="00006C18">
        <w:rPr>
          <w:i/>
        </w:rPr>
        <w:t>2</w:t>
      </w:r>
      <w:r>
        <w:rPr>
          <w:i/>
        </w:rPr>
        <w:t>.2.</w:t>
      </w:r>
      <w:r w:rsidR="00515B8B">
        <w:rPr>
          <w:i/>
        </w:rPr>
        <w:t xml:space="preserve"> and then continue to Q23</w:t>
      </w:r>
      <w:r>
        <w:rPr>
          <w:i/>
        </w:rPr>
        <w:t xml:space="preserve"> </w:t>
      </w:r>
    </w:p>
    <w:p w14:paraId="4824F444" w14:textId="53B4AC23" w:rsidR="00462FAE" w:rsidRDefault="00462FAE" w:rsidP="0011287E">
      <w:pPr>
        <w:ind w:left="720"/>
        <w:rPr>
          <w:i/>
        </w:rPr>
      </w:pPr>
      <w:r>
        <w:rPr>
          <w:i/>
        </w:rPr>
        <w:t>If you are a sponsor of both innovator and generic products, you will be prompted to answer both Q2</w:t>
      </w:r>
      <w:r w:rsidR="00006C18">
        <w:rPr>
          <w:i/>
        </w:rPr>
        <w:t>2</w:t>
      </w:r>
      <w:r>
        <w:rPr>
          <w:i/>
        </w:rPr>
        <w:t>.1 and Q2</w:t>
      </w:r>
      <w:r w:rsidR="00006C18">
        <w:rPr>
          <w:i/>
        </w:rPr>
        <w:t>2</w:t>
      </w:r>
      <w:r>
        <w:rPr>
          <w:i/>
        </w:rPr>
        <w:t>.2.</w:t>
      </w:r>
    </w:p>
    <w:p w14:paraId="33748834" w14:textId="77777777" w:rsidR="0011287E" w:rsidRPr="00804AD8" w:rsidRDefault="0011287E" w:rsidP="0011287E">
      <w:pPr>
        <w:rPr>
          <w:i/>
        </w:rPr>
      </w:pPr>
    </w:p>
    <w:p w14:paraId="1899FE0C" w14:textId="553CA5F0" w:rsidR="0011287E" w:rsidRDefault="0011287E" w:rsidP="0011287E">
      <w:r w:rsidRPr="00804AD8">
        <w:rPr>
          <w:b/>
        </w:rPr>
        <w:t>Q</w:t>
      </w:r>
      <w:r>
        <w:rPr>
          <w:b/>
        </w:rPr>
        <w:t>2</w:t>
      </w:r>
      <w:r w:rsidR="00006C18">
        <w:rPr>
          <w:b/>
        </w:rPr>
        <w:t>2</w:t>
      </w:r>
      <w:r w:rsidRPr="00804AD8">
        <w:rPr>
          <w:b/>
        </w:rPr>
        <w:t>.1</w:t>
      </w:r>
      <w:r>
        <w:t xml:space="preserve"> Regarding the safety-related variations to update the Australian PI submitted to the TGA in the last 2 years, what </w:t>
      </w:r>
      <w:r w:rsidRPr="00804AD8">
        <w:rPr>
          <w:b/>
        </w:rPr>
        <w:t>proportion</w:t>
      </w:r>
      <w:r>
        <w:t xml:space="preserve"> of these were submitted to the TGA </w:t>
      </w:r>
      <w:r w:rsidRPr="00804AD8">
        <w:rPr>
          <w:b/>
        </w:rPr>
        <w:t>more than 6 months</w:t>
      </w:r>
      <w:r>
        <w:t xml:space="preserve"> from the date that it was first decided by any personnel of the company (local or international) that a variation was required?</w:t>
      </w:r>
    </w:p>
    <w:p w14:paraId="66B3CCF4" w14:textId="32C99B8E" w:rsidR="0011287E" w:rsidRPr="0031568C" w:rsidRDefault="0011287E" w:rsidP="0011287E">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0%</w:t>
      </w:r>
    </w:p>
    <w:p w14:paraId="1ACA8821" w14:textId="238CC35B" w:rsidR="0011287E" w:rsidRPr="0031568C" w:rsidRDefault="0011287E" w:rsidP="0011287E">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1-49%</w:t>
      </w:r>
    </w:p>
    <w:p w14:paraId="66D52B82" w14:textId="14D6D943" w:rsidR="0011287E" w:rsidRDefault="0011287E" w:rsidP="0011287E">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50% or more</w:t>
      </w:r>
    </w:p>
    <w:p w14:paraId="1AF30C0C" w14:textId="77777777" w:rsidR="0011287E" w:rsidRDefault="0011287E" w:rsidP="0011287E"/>
    <w:p w14:paraId="7921D876" w14:textId="12B6BF42" w:rsidR="0011287E" w:rsidRDefault="0011287E" w:rsidP="0011287E">
      <w:r w:rsidRPr="00804AD8">
        <w:rPr>
          <w:b/>
        </w:rPr>
        <w:t>Q</w:t>
      </w:r>
      <w:r>
        <w:rPr>
          <w:b/>
        </w:rPr>
        <w:t>2</w:t>
      </w:r>
      <w:r w:rsidR="00006C18">
        <w:rPr>
          <w:b/>
        </w:rPr>
        <w:t>2</w:t>
      </w:r>
      <w:r w:rsidRPr="00804AD8">
        <w:rPr>
          <w:b/>
        </w:rPr>
        <w:t>.</w:t>
      </w:r>
      <w:r>
        <w:rPr>
          <w:b/>
        </w:rPr>
        <w:t>2</w:t>
      </w:r>
      <w:r>
        <w:t xml:space="preserve"> Regarding the safety-related variations to update the Australian PI submitted to the TGA in the last 2 years, what </w:t>
      </w:r>
      <w:r w:rsidRPr="00804AD8">
        <w:rPr>
          <w:b/>
        </w:rPr>
        <w:t>proportion</w:t>
      </w:r>
      <w:r>
        <w:t xml:space="preserve"> of these were submitted to the TGA </w:t>
      </w:r>
      <w:r w:rsidRPr="00804AD8">
        <w:rPr>
          <w:b/>
        </w:rPr>
        <w:t xml:space="preserve">more than </w:t>
      </w:r>
      <w:r>
        <w:rPr>
          <w:b/>
        </w:rPr>
        <w:t>1</w:t>
      </w:r>
      <w:r w:rsidRPr="00804AD8">
        <w:rPr>
          <w:b/>
        </w:rPr>
        <w:t xml:space="preserve"> month</w:t>
      </w:r>
      <w:r>
        <w:t xml:space="preserve"> from the date the safety related changes were made by the innovator?</w:t>
      </w:r>
    </w:p>
    <w:p w14:paraId="3C4A5375" w14:textId="523C275C" w:rsidR="00C15B93" w:rsidRPr="0031568C" w:rsidRDefault="00C15B93" w:rsidP="00C15B93">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0%</w:t>
      </w:r>
    </w:p>
    <w:p w14:paraId="0A7073C4" w14:textId="6F157426" w:rsidR="00C15B93" w:rsidRPr="0031568C" w:rsidRDefault="00C15B93" w:rsidP="00C15B93">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1-49% </w:t>
      </w:r>
    </w:p>
    <w:p w14:paraId="1715EBE4" w14:textId="6A2F4DE7" w:rsidR="00C15B93" w:rsidRDefault="00C15B93" w:rsidP="00C15B93">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50% or more</w:t>
      </w:r>
    </w:p>
    <w:p w14:paraId="6650001C" w14:textId="77777777" w:rsidR="006719B2" w:rsidRDefault="006719B2" w:rsidP="0011287E">
      <w:pPr>
        <w:rPr>
          <w:b/>
          <w:bCs/>
        </w:rPr>
      </w:pPr>
    </w:p>
    <w:p w14:paraId="5E2C70B1" w14:textId="07D3FD01" w:rsidR="0011287E" w:rsidRDefault="0011287E" w:rsidP="0011287E">
      <w:r>
        <w:rPr>
          <w:b/>
          <w:bCs/>
        </w:rPr>
        <w:t>Q2</w:t>
      </w:r>
      <w:r w:rsidR="00515B8B">
        <w:rPr>
          <w:b/>
          <w:bCs/>
        </w:rPr>
        <w:t>3</w:t>
      </w:r>
      <w:r w:rsidR="00377281">
        <w:rPr>
          <w:b/>
          <w:bCs/>
        </w:rPr>
        <w:t>.</w:t>
      </w:r>
      <w:r>
        <w:t xml:space="preserve"> In the last </w:t>
      </w:r>
      <w:r w:rsidRPr="00226B75">
        <w:rPr>
          <w:b/>
          <w:bCs/>
        </w:rPr>
        <w:t>2 years</w:t>
      </w:r>
      <w:r>
        <w:t xml:space="preserve">, have you made any </w:t>
      </w:r>
      <w:r w:rsidRPr="00226B75">
        <w:rPr>
          <w:b/>
          <w:bCs/>
        </w:rPr>
        <w:t>safety related updates</w:t>
      </w:r>
      <w:r>
        <w:t xml:space="preserve"> to your products (including updates to </w:t>
      </w:r>
      <w:r w:rsidR="00253417">
        <w:t xml:space="preserve">CMI, </w:t>
      </w:r>
      <w:r>
        <w:t xml:space="preserve">labels, </w:t>
      </w:r>
      <w:r w:rsidR="001F0296">
        <w:t xml:space="preserve">pack inserts and </w:t>
      </w:r>
      <w:r>
        <w:t>packaging</w:t>
      </w:r>
      <w:r w:rsidR="00377281">
        <w:t xml:space="preserve"> etc</w:t>
      </w:r>
      <w:r>
        <w:t>)</w:t>
      </w:r>
      <w:r w:rsidR="008559E3">
        <w:t>,not including updates to the Australian PI?</w:t>
      </w:r>
    </w:p>
    <w:p w14:paraId="69EC2F88" w14:textId="33CC7A93" w:rsidR="0011287E" w:rsidRPr="0031568C" w:rsidRDefault="0011287E" w:rsidP="0011287E">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No</w:t>
      </w:r>
    </w:p>
    <w:p w14:paraId="24E87090" w14:textId="46872335" w:rsidR="0011287E" w:rsidRPr="0031568C" w:rsidRDefault="0011287E" w:rsidP="0011287E">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Yes</w:t>
      </w:r>
    </w:p>
    <w:p w14:paraId="644C77B2" w14:textId="495E7EDF" w:rsidR="0011287E" w:rsidRPr="0031568C" w:rsidRDefault="0011287E" w:rsidP="0011287E">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Don’t know</w:t>
      </w:r>
    </w:p>
    <w:p w14:paraId="6498D821" w14:textId="77777777" w:rsidR="0011287E" w:rsidRDefault="0011287E" w:rsidP="0011287E"/>
    <w:p w14:paraId="56A85C7A" w14:textId="77777777" w:rsidR="0011287E" w:rsidRPr="00804AD8" w:rsidRDefault="0011287E" w:rsidP="0011287E">
      <w:pPr>
        <w:rPr>
          <w:b/>
        </w:rPr>
      </w:pPr>
      <w:r w:rsidRPr="00804AD8">
        <w:rPr>
          <w:b/>
        </w:rPr>
        <w:t xml:space="preserve">Please answer the following questions about </w:t>
      </w:r>
      <w:r w:rsidRPr="00804AD8">
        <w:rPr>
          <w:b/>
          <w:i/>
        </w:rPr>
        <w:t>pharmacovigilance inspections</w:t>
      </w:r>
    </w:p>
    <w:p w14:paraId="13F0A324" w14:textId="6A9DC16A" w:rsidR="0011287E" w:rsidRDefault="0011287E" w:rsidP="0011287E">
      <w:r w:rsidRPr="00804AD8">
        <w:rPr>
          <w:b/>
        </w:rPr>
        <w:t>Q</w:t>
      </w:r>
      <w:r>
        <w:rPr>
          <w:b/>
        </w:rPr>
        <w:t>2</w:t>
      </w:r>
      <w:r w:rsidR="00515B8B">
        <w:rPr>
          <w:b/>
        </w:rPr>
        <w:t>4</w:t>
      </w:r>
      <w:r w:rsidRPr="00804AD8">
        <w:rPr>
          <w:b/>
        </w:rPr>
        <w:t>.</w:t>
      </w:r>
      <w:r>
        <w:t xml:space="preserve"> In the last </w:t>
      </w:r>
      <w:r w:rsidRPr="00804AD8">
        <w:rPr>
          <w:b/>
        </w:rPr>
        <w:t>5 years</w:t>
      </w:r>
      <w:r>
        <w:t xml:space="preserve">, has your company, including your global headquarters, any international affiliate or subsidiary, or any parent companies (for in-licenced products), been the subject of a pharmacovigilance inspection conducted by a </w:t>
      </w:r>
      <w:hyperlink r:id="rId21" w:history="1">
        <w:r w:rsidRPr="00C6107C">
          <w:rPr>
            <w:rStyle w:val="Hyperlink"/>
          </w:rPr>
          <w:t>comparable overseas regulator</w:t>
        </w:r>
      </w:hyperlink>
      <w:r>
        <w:t xml:space="preserve"> (i.e. UK MHRA, EMA, US FDA, Health Canada, PMDA Japan, Health Science Authority Singapore or </w:t>
      </w:r>
      <w:proofErr w:type="spellStart"/>
      <w:r>
        <w:t>SwissMedic</w:t>
      </w:r>
      <w:proofErr w:type="spellEnd"/>
      <w:r>
        <w:t>)?</w:t>
      </w:r>
    </w:p>
    <w:p w14:paraId="11AF685C" w14:textId="493609F4" w:rsidR="0011287E" w:rsidRPr="0031568C" w:rsidRDefault="0011287E" w:rsidP="0011287E">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Yes</w:t>
      </w:r>
    </w:p>
    <w:p w14:paraId="11434174" w14:textId="3928A06B" w:rsidR="0011287E" w:rsidRPr="0031568C" w:rsidRDefault="0011287E" w:rsidP="0011287E">
      <w:r>
        <w:lastRenderedPageBreak/>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No</w:t>
      </w:r>
    </w:p>
    <w:p w14:paraId="2EEF8EE7" w14:textId="77777777" w:rsidR="007F2717" w:rsidRDefault="007F2717" w:rsidP="0011287E"/>
    <w:p w14:paraId="22766C7E" w14:textId="4111E63C" w:rsidR="0011287E" w:rsidRDefault="0011287E" w:rsidP="0011287E">
      <w:r w:rsidRPr="00C6107C">
        <w:rPr>
          <w:b/>
        </w:rPr>
        <w:t>Q2</w:t>
      </w:r>
      <w:r w:rsidR="00515B8B">
        <w:rPr>
          <w:b/>
        </w:rPr>
        <w:t>5</w:t>
      </w:r>
      <w:r w:rsidRPr="00C6107C">
        <w:rPr>
          <w:b/>
        </w:rPr>
        <w:t>.</w:t>
      </w:r>
      <w:r>
        <w:t xml:space="preserve"> Has your company ever been the subject of a </w:t>
      </w:r>
      <w:r w:rsidRPr="00C6107C">
        <w:rPr>
          <w:b/>
        </w:rPr>
        <w:t>TGA Pharmacovigilance Inspection</w:t>
      </w:r>
      <w:r w:rsidR="00015205">
        <w:rPr>
          <w:b/>
        </w:rPr>
        <w:t xml:space="preserve"> </w:t>
      </w:r>
      <w:r>
        <w:t>(this excludes the TGA pilot pharmacovigilance inspection program</w:t>
      </w:r>
      <w:r w:rsidR="008A2C71">
        <w:t>)</w:t>
      </w:r>
      <w:r>
        <w:t>?</w:t>
      </w:r>
    </w:p>
    <w:p w14:paraId="342CDAC4" w14:textId="669F0D59" w:rsidR="0011287E" w:rsidRPr="0031568C" w:rsidRDefault="0011287E" w:rsidP="0011287E">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Yes</w:t>
      </w:r>
    </w:p>
    <w:p w14:paraId="37D16580" w14:textId="7ECFFF6C" w:rsidR="0011287E" w:rsidRPr="0031568C" w:rsidRDefault="0011287E" w:rsidP="0011287E">
      <w:r>
        <w:fldChar w:fldCharType="begin">
          <w:ffData>
            <w:name w:val="Check10"/>
            <w:enabled/>
            <w:calcOnExit w:val="0"/>
            <w:helpText w:type="text" w:val="tick if "/>
            <w:checkBox>
              <w:sizeAuto/>
              <w:default w:val="0"/>
            </w:checkBox>
          </w:ffData>
        </w:fldChar>
      </w:r>
      <w:r>
        <w:instrText xml:space="preserve"> FORMCHECKBOX </w:instrText>
      </w:r>
      <w:r w:rsidR="00AE597E">
        <w:fldChar w:fldCharType="separate"/>
      </w:r>
      <w:r>
        <w:fldChar w:fldCharType="end"/>
      </w:r>
      <w:r>
        <w:t xml:space="preserve"> No</w:t>
      </w:r>
    </w:p>
    <w:p w14:paraId="52E6BBE2" w14:textId="77777777" w:rsidR="0011287E" w:rsidRDefault="0011287E" w:rsidP="0011287E">
      <w:pPr>
        <w:jc w:val="center"/>
      </w:pPr>
    </w:p>
    <w:p w14:paraId="78C2BE51" w14:textId="77777777" w:rsidR="0011287E" w:rsidRDefault="0011287E" w:rsidP="0011287E">
      <w:pPr>
        <w:jc w:val="center"/>
      </w:pPr>
    </w:p>
    <w:p w14:paraId="15E210C9" w14:textId="500E1DDA" w:rsidR="008F3280" w:rsidRPr="0031568C" w:rsidRDefault="0011287E" w:rsidP="0031568C">
      <w:pPr>
        <w:jc w:val="center"/>
        <w:rPr>
          <w:b/>
        </w:rPr>
      </w:pPr>
      <w:r w:rsidRPr="00C6107C">
        <w:rPr>
          <w:b/>
        </w:rPr>
        <w:t>End of Survey</w:t>
      </w:r>
    </w:p>
    <w:sectPr w:rsidR="008F3280" w:rsidRPr="0031568C">
      <w:head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E1C855" w14:textId="77777777" w:rsidR="00B94A61" w:rsidRDefault="00B94A61" w:rsidP="0036208E">
      <w:pPr>
        <w:spacing w:before="0" w:after="0" w:line="240" w:lineRule="auto"/>
      </w:pPr>
      <w:r>
        <w:separator/>
      </w:r>
    </w:p>
  </w:endnote>
  <w:endnote w:type="continuationSeparator" w:id="0">
    <w:p w14:paraId="19326D29" w14:textId="77777777" w:rsidR="00B94A61" w:rsidRDefault="00B94A61" w:rsidP="0036208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473558" w14:textId="77777777" w:rsidR="00B94A61" w:rsidRDefault="00B94A61" w:rsidP="0036208E">
      <w:pPr>
        <w:spacing w:before="0" w:after="0" w:line="240" w:lineRule="auto"/>
      </w:pPr>
      <w:r>
        <w:separator/>
      </w:r>
    </w:p>
  </w:footnote>
  <w:footnote w:type="continuationSeparator" w:id="0">
    <w:p w14:paraId="1A800CBC" w14:textId="77777777" w:rsidR="00B94A61" w:rsidRDefault="00B94A61" w:rsidP="0036208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E6E8CF" w14:textId="5159A6B1" w:rsidR="0036208E" w:rsidRDefault="0036208E" w:rsidP="0036208E">
    <w:pPr>
      <w:pStyle w:val="Header"/>
      <w:jc w:val="center"/>
    </w:pPr>
    <w:r>
      <w:rPr>
        <w:noProof/>
        <w:lang w:eastAsia="en-AU"/>
      </w:rPr>
      <w:drawing>
        <wp:inline distT="0" distB="0" distL="0" distR="0" wp14:anchorId="775CBC00" wp14:editId="3BA534D3">
          <wp:extent cx="2382520" cy="1254642"/>
          <wp:effectExtent l="0" t="0" r="0" b="3175"/>
          <wp:docPr id="4" name="Picture 4"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399639" cy="126365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96451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5B8581B"/>
    <w:multiLevelType w:val="hybridMultilevel"/>
    <w:tmpl w:val="94C6F870"/>
    <w:lvl w:ilvl="0" w:tplc="D2B60D24">
      <w:start w:val="21"/>
      <w:numFmt w:val="bullet"/>
      <w:lvlText w:val="-"/>
      <w:lvlJc w:val="left"/>
      <w:pPr>
        <w:ind w:left="720" w:hanging="360"/>
      </w:pPr>
      <w:rPr>
        <w:rFonts w:ascii="Arial" w:eastAsia="Cambr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8F13E9"/>
    <w:multiLevelType w:val="multilevel"/>
    <w:tmpl w:val="785CCA22"/>
    <w:styleLink w:val="ListBullets"/>
    <w:lvl w:ilvl="0">
      <w:start w:val="1"/>
      <w:numFmt w:val="bullet"/>
      <w:lvlText w:val="•"/>
      <w:lvlJc w:val="left"/>
      <w:pPr>
        <w:ind w:left="360" w:hanging="360"/>
      </w:pPr>
      <w:rPr>
        <w:rFonts w:ascii="Arial" w:hAnsi="Aria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 w15:restartNumberingAfterBreak="0">
    <w:nsid w:val="42EF1198"/>
    <w:multiLevelType w:val="multilevel"/>
    <w:tmpl w:val="3B4A08D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 w15:restartNumberingAfterBreak="0">
    <w:nsid w:val="502D1C25"/>
    <w:multiLevelType w:val="hybridMultilevel"/>
    <w:tmpl w:val="C6A8A57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88284211">
    <w:abstractNumId w:val="2"/>
  </w:num>
  <w:num w:numId="2" w16cid:durableId="1301695082">
    <w:abstractNumId w:val="4"/>
  </w:num>
  <w:num w:numId="3" w16cid:durableId="2002267270">
    <w:abstractNumId w:val="0"/>
  </w:num>
  <w:num w:numId="4" w16cid:durableId="30300719">
    <w:abstractNumId w:val="3"/>
  </w:num>
  <w:num w:numId="5" w16cid:durableId="1869366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87E"/>
    <w:rsid w:val="00006C18"/>
    <w:rsid w:val="00015205"/>
    <w:rsid w:val="00015F35"/>
    <w:rsid w:val="00032317"/>
    <w:rsid w:val="0005178B"/>
    <w:rsid w:val="00051E1A"/>
    <w:rsid w:val="000A1AD7"/>
    <w:rsid w:val="000A5E1C"/>
    <w:rsid w:val="000A6BE1"/>
    <w:rsid w:val="000C2CEC"/>
    <w:rsid w:val="0011287E"/>
    <w:rsid w:val="001177A3"/>
    <w:rsid w:val="001516F1"/>
    <w:rsid w:val="0017083B"/>
    <w:rsid w:val="001E0AA7"/>
    <w:rsid w:val="001F0296"/>
    <w:rsid w:val="001F0BD2"/>
    <w:rsid w:val="00207E7B"/>
    <w:rsid w:val="0021319B"/>
    <w:rsid w:val="00253417"/>
    <w:rsid w:val="00264F50"/>
    <w:rsid w:val="002916AE"/>
    <w:rsid w:val="002A1F3A"/>
    <w:rsid w:val="002D2C04"/>
    <w:rsid w:val="00311F9C"/>
    <w:rsid w:val="0031568C"/>
    <w:rsid w:val="0036208E"/>
    <w:rsid w:val="00377281"/>
    <w:rsid w:val="0038627B"/>
    <w:rsid w:val="003A1177"/>
    <w:rsid w:val="003B334B"/>
    <w:rsid w:val="003B6FCB"/>
    <w:rsid w:val="003D2C19"/>
    <w:rsid w:val="003D7C11"/>
    <w:rsid w:val="00417137"/>
    <w:rsid w:val="00422065"/>
    <w:rsid w:val="00442F58"/>
    <w:rsid w:val="00462FAE"/>
    <w:rsid w:val="00463822"/>
    <w:rsid w:val="00471F71"/>
    <w:rsid w:val="004D0C19"/>
    <w:rsid w:val="00500873"/>
    <w:rsid w:val="00515B8B"/>
    <w:rsid w:val="00525EDB"/>
    <w:rsid w:val="0054534E"/>
    <w:rsid w:val="00551E96"/>
    <w:rsid w:val="0057199D"/>
    <w:rsid w:val="00574568"/>
    <w:rsid w:val="005A1231"/>
    <w:rsid w:val="005A25A1"/>
    <w:rsid w:val="005C36DD"/>
    <w:rsid w:val="005E5CD6"/>
    <w:rsid w:val="005F49A0"/>
    <w:rsid w:val="00651448"/>
    <w:rsid w:val="00661012"/>
    <w:rsid w:val="006719B2"/>
    <w:rsid w:val="006A4BB7"/>
    <w:rsid w:val="006D5D31"/>
    <w:rsid w:val="00795685"/>
    <w:rsid w:val="007F2717"/>
    <w:rsid w:val="007F3FFE"/>
    <w:rsid w:val="008559E3"/>
    <w:rsid w:val="008714AB"/>
    <w:rsid w:val="00880282"/>
    <w:rsid w:val="008A2C71"/>
    <w:rsid w:val="008B198D"/>
    <w:rsid w:val="008B4735"/>
    <w:rsid w:val="008D66DE"/>
    <w:rsid w:val="008E1513"/>
    <w:rsid w:val="008E5A7F"/>
    <w:rsid w:val="008F2D0E"/>
    <w:rsid w:val="008F3280"/>
    <w:rsid w:val="008F6DE3"/>
    <w:rsid w:val="009439CA"/>
    <w:rsid w:val="00947126"/>
    <w:rsid w:val="009546F9"/>
    <w:rsid w:val="009A4FF7"/>
    <w:rsid w:val="00A93D2A"/>
    <w:rsid w:val="00AE597E"/>
    <w:rsid w:val="00AF6681"/>
    <w:rsid w:val="00B17D48"/>
    <w:rsid w:val="00B502CF"/>
    <w:rsid w:val="00B94A61"/>
    <w:rsid w:val="00B9622C"/>
    <w:rsid w:val="00BB4188"/>
    <w:rsid w:val="00BB5F75"/>
    <w:rsid w:val="00BB7B6B"/>
    <w:rsid w:val="00BE2884"/>
    <w:rsid w:val="00C0394A"/>
    <w:rsid w:val="00C13673"/>
    <w:rsid w:val="00C15B93"/>
    <w:rsid w:val="00C43C30"/>
    <w:rsid w:val="00C9530D"/>
    <w:rsid w:val="00CC1C15"/>
    <w:rsid w:val="00CE31C1"/>
    <w:rsid w:val="00CE4F0A"/>
    <w:rsid w:val="00D84A00"/>
    <w:rsid w:val="00E15F13"/>
    <w:rsid w:val="00E61EFE"/>
    <w:rsid w:val="00E650D8"/>
    <w:rsid w:val="00ED599D"/>
    <w:rsid w:val="00ED6ACD"/>
    <w:rsid w:val="00ED74B5"/>
    <w:rsid w:val="00EE7C14"/>
    <w:rsid w:val="00F01F63"/>
    <w:rsid w:val="00F07E32"/>
    <w:rsid w:val="00F20548"/>
    <w:rsid w:val="00F266B8"/>
    <w:rsid w:val="00F34CC7"/>
    <w:rsid w:val="00F44929"/>
    <w:rsid w:val="00F90280"/>
    <w:rsid w:val="00FA5930"/>
    <w:rsid w:val="00FA7E09"/>
    <w:rsid w:val="00FF3B4E"/>
    <w:rsid w:val="00FF60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862A7"/>
  <w15:chartTrackingRefBased/>
  <w15:docId w15:val="{B2F99114-F034-446E-B4E8-17EA15342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87E"/>
    <w:pPr>
      <w:adjustRightInd w:val="0"/>
      <w:snapToGrid w:val="0"/>
      <w:spacing w:before="180" w:after="180" w:line="240" w:lineRule="atLeast"/>
    </w:pPr>
    <w:rPr>
      <w:rFonts w:ascii="Arial" w:eastAsia="Cambria" w:hAnsi="Arial" w:cs="Arial"/>
    </w:rPr>
  </w:style>
  <w:style w:type="paragraph" w:styleId="Heading1">
    <w:name w:val="heading 1"/>
    <w:basedOn w:val="Normal"/>
    <w:next w:val="Normal"/>
    <w:link w:val="Heading1Char"/>
    <w:qFormat/>
    <w:rsid w:val="0011287E"/>
    <w:pPr>
      <w:keepNext/>
      <w:keepLines/>
      <w:spacing w:before="240" w:after="240"/>
      <w:outlineLvl w:val="0"/>
    </w:pPr>
    <w:rPr>
      <w:rFonts w:asciiTheme="majorHAnsi" w:eastAsia="Times New Roman" w:hAnsiTheme="majorHAnsi" w:cstheme="majorHAnsi"/>
      <w:b/>
      <w:bCs/>
      <w:sz w:val="4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287E"/>
    <w:rPr>
      <w:rFonts w:asciiTheme="majorHAnsi" w:eastAsia="Times New Roman" w:hAnsiTheme="majorHAnsi" w:cstheme="majorHAnsi"/>
      <w:b/>
      <w:bCs/>
      <w:sz w:val="48"/>
      <w:szCs w:val="28"/>
    </w:rPr>
  </w:style>
  <w:style w:type="table" w:styleId="TableGrid">
    <w:name w:val="Table Grid"/>
    <w:basedOn w:val="TableNormal"/>
    <w:rsid w:val="0011287E"/>
    <w:pPr>
      <w:adjustRightInd w:val="0"/>
      <w:snapToGrid w:val="0"/>
      <w:spacing w:after="0" w:line="240" w:lineRule="atLeast"/>
    </w:pPr>
    <w:rPr>
      <w:rFonts w:ascii="Arial" w:eastAsia="MS Mincho"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1287E"/>
    <w:pPr>
      <w:spacing w:line="240" w:lineRule="auto"/>
      <w:jc w:val="right"/>
    </w:pPr>
    <w:rPr>
      <w:rFonts w:asciiTheme="majorHAnsi" w:hAnsiTheme="majorHAnsi" w:cstheme="majorHAnsi"/>
      <w:b/>
      <w:caps/>
      <w:sz w:val="18"/>
      <w:szCs w:val="18"/>
    </w:rPr>
  </w:style>
  <w:style w:type="character" w:customStyle="1" w:styleId="HeaderChar">
    <w:name w:val="Header Char"/>
    <w:basedOn w:val="DefaultParagraphFont"/>
    <w:link w:val="Header"/>
    <w:rsid w:val="0011287E"/>
    <w:rPr>
      <w:rFonts w:asciiTheme="majorHAnsi" w:eastAsia="Cambria" w:hAnsiTheme="majorHAnsi" w:cstheme="majorHAnsi"/>
      <w:b/>
      <w:caps/>
      <w:sz w:val="18"/>
      <w:szCs w:val="18"/>
    </w:rPr>
  </w:style>
  <w:style w:type="paragraph" w:customStyle="1" w:styleId="SubmissionID">
    <w:name w:val="Submission ID"/>
    <w:basedOn w:val="Normal"/>
    <w:qFormat/>
    <w:rsid w:val="0011287E"/>
    <w:rPr>
      <w:b/>
    </w:rPr>
  </w:style>
  <w:style w:type="character" w:styleId="Hyperlink">
    <w:name w:val="Hyperlink"/>
    <w:basedOn w:val="DefaultParagraphFont"/>
    <w:uiPriority w:val="99"/>
    <w:unhideWhenUsed/>
    <w:rsid w:val="0011287E"/>
    <w:rPr>
      <w:color w:val="0000FF"/>
      <w:u w:val="single"/>
    </w:rPr>
  </w:style>
  <w:style w:type="paragraph" w:styleId="ListBullet">
    <w:name w:val="List Bullet"/>
    <w:basedOn w:val="Normal"/>
    <w:uiPriority w:val="99"/>
    <w:qFormat/>
    <w:rsid w:val="0011287E"/>
    <w:pPr>
      <w:numPr>
        <w:numId w:val="3"/>
      </w:numPr>
      <w:tabs>
        <w:tab w:val="clear" w:pos="360"/>
      </w:tabs>
      <w:spacing w:before="120"/>
    </w:pPr>
  </w:style>
  <w:style w:type="paragraph" w:customStyle="1" w:styleId="Reference">
    <w:name w:val="Reference"/>
    <w:basedOn w:val="Normal"/>
    <w:rsid w:val="0011287E"/>
    <w:pPr>
      <w:spacing w:before="0" w:after="0" w:line="180" w:lineRule="atLeast"/>
    </w:pPr>
    <w:rPr>
      <w:sz w:val="18"/>
      <w:szCs w:val="18"/>
    </w:rPr>
  </w:style>
  <w:style w:type="paragraph" w:styleId="ListBullet2">
    <w:name w:val="List Bullet 2"/>
    <w:basedOn w:val="Normal"/>
    <w:uiPriority w:val="99"/>
    <w:qFormat/>
    <w:rsid w:val="0011287E"/>
    <w:pPr>
      <w:numPr>
        <w:ilvl w:val="1"/>
        <w:numId w:val="1"/>
      </w:numPr>
      <w:spacing w:before="120"/>
      <w:ind w:left="568" w:hanging="284"/>
    </w:pPr>
  </w:style>
  <w:style w:type="paragraph" w:styleId="ListBullet3">
    <w:name w:val="List Bullet 3"/>
    <w:basedOn w:val="Normal"/>
    <w:uiPriority w:val="99"/>
    <w:qFormat/>
    <w:rsid w:val="0011287E"/>
    <w:pPr>
      <w:numPr>
        <w:ilvl w:val="2"/>
        <w:numId w:val="1"/>
      </w:numPr>
      <w:spacing w:before="120"/>
      <w:ind w:left="993" w:hanging="284"/>
    </w:pPr>
  </w:style>
  <w:style w:type="numbering" w:customStyle="1" w:styleId="ListBullets">
    <w:name w:val="ListBullets"/>
    <w:uiPriority w:val="99"/>
    <w:locked/>
    <w:rsid w:val="0011287E"/>
    <w:pPr>
      <w:numPr>
        <w:numId w:val="1"/>
      </w:numPr>
    </w:pPr>
  </w:style>
  <w:style w:type="paragraph" w:styleId="Footer">
    <w:name w:val="footer"/>
    <w:basedOn w:val="Normal"/>
    <w:link w:val="FooterChar"/>
    <w:unhideWhenUsed/>
    <w:qFormat/>
    <w:rsid w:val="0011287E"/>
    <w:pPr>
      <w:tabs>
        <w:tab w:val="center" w:pos="4513"/>
        <w:tab w:val="right" w:pos="9026"/>
      </w:tabs>
      <w:spacing w:before="0" w:after="0" w:line="240" w:lineRule="auto"/>
    </w:pPr>
  </w:style>
  <w:style w:type="character" w:customStyle="1" w:styleId="FooterChar">
    <w:name w:val="Footer Char"/>
    <w:basedOn w:val="DefaultParagraphFont"/>
    <w:link w:val="Footer"/>
    <w:rsid w:val="0011287E"/>
    <w:rPr>
      <w:rFonts w:ascii="Arial" w:eastAsia="Cambria" w:hAnsi="Arial" w:cs="Arial"/>
    </w:rPr>
  </w:style>
  <w:style w:type="character" w:customStyle="1" w:styleId="ABN">
    <w:name w:val="ABN"/>
    <w:basedOn w:val="DefaultParagraphFont"/>
    <w:uiPriority w:val="1"/>
    <w:qFormat/>
    <w:rsid w:val="0011287E"/>
    <w:rPr>
      <w:color w:val="44546A" w:themeColor="text2"/>
      <w:sz w:val="14"/>
    </w:rPr>
  </w:style>
  <w:style w:type="character" w:styleId="CommentReference">
    <w:name w:val="annotation reference"/>
    <w:basedOn w:val="DefaultParagraphFont"/>
    <w:uiPriority w:val="99"/>
    <w:semiHidden/>
    <w:unhideWhenUsed/>
    <w:rsid w:val="0011287E"/>
    <w:rPr>
      <w:sz w:val="16"/>
      <w:szCs w:val="16"/>
    </w:rPr>
  </w:style>
  <w:style w:type="paragraph" w:styleId="CommentText">
    <w:name w:val="annotation text"/>
    <w:basedOn w:val="Normal"/>
    <w:link w:val="CommentTextChar"/>
    <w:uiPriority w:val="99"/>
    <w:unhideWhenUsed/>
    <w:rsid w:val="0011287E"/>
    <w:pPr>
      <w:spacing w:line="240" w:lineRule="auto"/>
    </w:pPr>
    <w:rPr>
      <w:sz w:val="20"/>
      <w:szCs w:val="20"/>
    </w:rPr>
  </w:style>
  <w:style w:type="character" w:customStyle="1" w:styleId="CommentTextChar">
    <w:name w:val="Comment Text Char"/>
    <w:basedOn w:val="DefaultParagraphFont"/>
    <w:link w:val="CommentText"/>
    <w:uiPriority w:val="99"/>
    <w:rsid w:val="0011287E"/>
    <w:rPr>
      <w:rFonts w:ascii="Arial" w:eastAsia="Cambria" w:hAnsi="Arial" w:cs="Arial"/>
      <w:sz w:val="20"/>
      <w:szCs w:val="20"/>
    </w:rPr>
  </w:style>
  <w:style w:type="paragraph" w:styleId="CommentSubject">
    <w:name w:val="annotation subject"/>
    <w:basedOn w:val="CommentText"/>
    <w:next w:val="CommentText"/>
    <w:link w:val="CommentSubjectChar"/>
    <w:uiPriority w:val="99"/>
    <w:semiHidden/>
    <w:unhideWhenUsed/>
    <w:rsid w:val="0011287E"/>
    <w:rPr>
      <w:b/>
      <w:bCs/>
    </w:rPr>
  </w:style>
  <w:style w:type="character" w:customStyle="1" w:styleId="CommentSubjectChar">
    <w:name w:val="Comment Subject Char"/>
    <w:basedOn w:val="CommentTextChar"/>
    <w:link w:val="CommentSubject"/>
    <w:uiPriority w:val="99"/>
    <w:semiHidden/>
    <w:rsid w:val="0011287E"/>
    <w:rPr>
      <w:rFonts w:ascii="Arial" w:eastAsia="Cambria" w:hAnsi="Arial" w:cs="Arial"/>
      <w:b/>
      <w:bCs/>
      <w:sz w:val="20"/>
      <w:szCs w:val="20"/>
    </w:rPr>
  </w:style>
  <w:style w:type="character" w:styleId="FollowedHyperlink">
    <w:name w:val="FollowedHyperlink"/>
    <w:basedOn w:val="DefaultParagraphFont"/>
    <w:uiPriority w:val="99"/>
    <w:semiHidden/>
    <w:unhideWhenUsed/>
    <w:rsid w:val="0011287E"/>
    <w:rPr>
      <w:color w:val="954F72" w:themeColor="followedHyperlink"/>
      <w:u w:val="single"/>
    </w:rPr>
  </w:style>
  <w:style w:type="paragraph" w:styleId="BalloonText">
    <w:name w:val="Balloon Text"/>
    <w:basedOn w:val="Normal"/>
    <w:link w:val="BalloonTextChar"/>
    <w:uiPriority w:val="99"/>
    <w:semiHidden/>
    <w:unhideWhenUsed/>
    <w:rsid w:val="0011287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287E"/>
    <w:rPr>
      <w:rFonts w:ascii="Segoe UI" w:eastAsia="Cambria" w:hAnsi="Segoe UI" w:cs="Segoe UI"/>
      <w:sz w:val="18"/>
      <w:szCs w:val="18"/>
    </w:rPr>
  </w:style>
  <w:style w:type="paragraph" w:styleId="ListParagraph">
    <w:name w:val="List Paragraph"/>
    <w:basedOn w:val="Normal"/>
    <w:uiPriority w:val="34"/>
    <w:qFormat/>
    <w:rsid w:val="0011287E"/>
    <w:pPr>
      <w:ind w:left="720"/>
      <w:contextualSpacing/>
    </w:pPr>
  </w:style>
  <w:style w:type="paragraph" w:styleId="Revision">
    <w:name w:val="Revision"/>
    <w:hidden/>
    <w:uiPriority w:val="99"/>
    <w:semiHidden/>
    <w:rsid w:val="0011287E"/>
    <w:pPr>
      <w:spacing w:after="0" w:line="240" w:lineRule="auto"/>
    </w:pPr>
    <w:rPr>
      <w:rFonts w:ascii="Arial" w:eastAsia="Cambria" w:hAnsi="Arial" w:cs="Arial"/>
    </w:rPr>
  </w:style>
  <w:style w:type="character" w:styleId="Strong">
    <w:name w:val="Strong"/>
    <w:basedOn w:val="DefaultParagraphFont"/>
    <w:uiPriority w:val="22"/>
    <w:qFormat/>
    <w:rsid w:val="007F27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ga.gov.au/pharmacovigilance-inspection-program" TargetMode="External"/><Relationship Id="rId18" Type="http://schemas.openxmlformats.org/officeDocument/2006/relationships/hyperlink" Target="https://www.tga.gov.au/publication/pharmacovigilance-responsibilities-medicine-sponsors" TargetMode="External"/><Relationship Id="rId3" Type="http://schemas.openxmlformats.org/officeDocument/2006/relationships/customXml" Target="../customXml/item3.xml"/><Relationship Id="rId21" Type="http://schemas.openxmlformats.org/officeDocument/2006/relationships/hyperlink" Target="https://www.tga.gov.au/list-countries-and-jurisdictions-determined-be-comparable-overseas-regulators-cors" TargetMode="External"/><Relationship Id="rId7" Type="http://schemas.openxmlformats.org/officeDocument/2006/relationships/webSettings" Target="webSettings.xml"/><Relationship Id="rId12" Type="http://schemas.openxmlformats.org/officeDocument/2006/relationships/hyperlink" Target="https://www.tga.gov.au/products/biologicals-blood-and-tissues-and-advanced-therapies/biologicals" TargetMode="External"/><Relationship Id="rId17" Type="http://schemas.openxmlformats.org/officeDocument/2006/relationships/hyperlink" Target="https://www.tga.gov.au/book-page/what-rmp" TargetMode="External"/><Relationship Id="rId2" Type="http://schemas.openxmlformats.org/officeDocument/2006/relationships/customXml" Target="../customXml/item2.xml"/><Relationship Id="rId16" Type="http://schemas.openxmlformats.org/officeDocument/2006/relationships/hyperlink" Target="https://www.tga.gov.au/book-page/what-rmp" TargetMode="External"/><Relationship Id="rId20" Type="http://schemas.openxmlformats.org/officeDocument/2006/relationships/hyperlink" Target="https://www.tga.gov.au/publication/pharmacovigilance-responsibilities-medicine-sponsor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ga.gov.au/products/medical-device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tga.gov.au/black-triangle-scheme-information-sponsors" TargetMode="External"/><Relationship Id="rId23" Type="http://schemas.openxmlformats.org/officeDocument/2006/relationships/fontTable" Target="fontTable.xml"/><Relationship Id="rId10" Type="http://schemas.openxmlformats.org/officeDocument/2006/relationships/hyperlink" Target="https://www.tga.gov.au/medicines-and-tga-classifications" TargetMode="External"/><Relationship Id="rId19" Type="http://schemas.openxmlformats.org/officeDocument/2006/relationships/hyperlink" Target="https://adfs.tga.gov.au/adfs/ls/?wtrealm=https%3a%2f%2fbusiness.tga.gov.au&amp;wctx=WsFedOwinState%3dyzy2nv4bk95ntX03ly50j2uF6-SI_SI8aG6sbGOiMlRDMp92KuYCyr-wVqGtu958_GzSkPIVXyfT6yvm_-8C0GUWevls1zZC0HFnRvU1187pUciFDRX6SwNKdNd47ttf&amp;wa=wsignin1.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ga.gov.au/publication/poisons-standard-susmp"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NTERNAL xmlns="a8e7f045-b04d-4721-90df-3d20b12e3837" xsi:nil="true"/>
    <TaxCatchAll xmlns="afdf4c61-ea28-4495-b02b-62b6a7da3a8f" xsi:nil="true"/>
    <lcf76f155ced4ddcb4097134ff3c332f xmlns="a8e7f045-b04d-4721-90df-3d20b12e383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1124591A98BB48A5400B3B9D7C155D" ma:contentTypeVersion="18" ma:contentTypeDescription="Create a new document." ma:contentTypeScope="" ma:versionID="2039df4fedc7d2afd3a69e90b5f4366f">
  <xsd:schema xmlns:xsd="http://www.w3.org/2001/XMLSchema" xmlns:xs="http://www.w3.org/2001/XMLSchema" xmlns:p="http://schemas.microsoft.com/office/2006/metadata/properties" xmlns:ns2="afdf4c61-ea28-4495-b02b-62b6a7da3a8f" xmlns:ns3="a8e7f045-b04d-4721-90df-3d20b12e3837" targetNamespace="http://schemas.microsoft.com/office/2006/metadata/properties" ma:root="true" ma:fieldsID="03b86b795da0f70b05728e959648b013" ns2:_="" ns3:_="">
    <xsd:import namespace="afdf4c61-ea28-4495-b02b-62b6a7da3a8f"/>
    <xsd:import namespace="a8e7f045-b04d-4721-90df-3d20b12e383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INTERNAL"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df4c61-ea28-4495-b02b-62b6a7da3a8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686a2ea-366b-4e71-914a-85ea76919dbf}" ma:internalName="TaxCatchAll" ma:showField="CatchAllData" ma:web="afdf4c61-ea28-4495-b02b-62b6a7da3a8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e7f045-b04d-4721-90df-3d20b12e383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INTERNAL" ma:index="14" nillable="true" ma:displayName="Type" ma:format="Dropdown" ma:internalName="INTERNAL">
      <xsd:simpleType>
        <xsd:restriction base="dms:Text">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16A8C0-F6E8-40B0-97B3-FAF99128AC0A}">
  <ds:schemaRefs>
    <ds:schemaRef ds:uri="http://schemas.microsoft.com/office/2006/metadata/properties"/>
    <ds:schemaRef ds:uri="http://schemas.microsoft.com/office/infopath/2007/PartnerControls"/>
    <ds:schemaRef ds:uri="a8e7f045-b04d-4721-90df-3d20b12e3837"/>
    <ds:schemaRef ds:uri="afdf4c61-ea28-4495-b02b-62b6a7da3a8f"/>
  </ds:schemaRefs>
</ds:datastoreItem>
</file>

<file path=customXml/itemProps2.xml><?xml version="1.0" encoding="utf-8"?>
<ds:datastoreItem xmlns:ds="http://schemas.openxmlformats.org/officeDocument/2006/customXml" ds:itemID="{C63F559E-0B96-442E-A91E-0A6647549219}">
  <ds:schemaRefs>
    <ds:schemaRef ds:uri="http://schemas.microsoft.com/sharepoint/v3/contenttype/forms"/>
  </ds:schemaRefs>
</ds:datastoreItem>
</file>

<file path=customXml/itemProps3.xml><?xml version="1.0" encoding="utf-8"?>
<ds:datastoreItem xmlns:ds="http://schemas.openxmlformats.org/officeDocument/2006/customXml" ds:itemID="{C3D7CFCF-0FB9-4999-80A6-535550C22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df4c61-ea28-4495-b02b-62b6a7da3a8f"/>
    <ds:schemaRef ds:uri="a8e7f045-b04d-4721-90df-3d20b12e38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525</TotalTime>
  <Pages>13</Pages>
  <Words>2792</Words>
  <Characters>14799</Characters>
  <Application>Microsoft Office Word</Application>
  <DocSecurity>0</DocSecurity>
  <Lines>422</Lines>
  <Paragraphs>298</Paragraphs>
  <ScaleCrop>false</ScaleCrop>
  <HeadingPairs>
    <vt:vector size="2" baseType="variant">
      <vt:variant>
        <vt:lpstr>Title</vt:lpstr>
      </vt:variant>
      <vt:variant>
        <vt:i4>1</vt:i4>
      </vt:variant>
    </vt:vector>
  </HeadingPairs>
  <TitlesOfParts>
    <vt:vector size="1" baseType="lpstr">
      <vt:lpstr/>
    </vt:vector>
  </TitlesOfParts>
  <Company>Department of Health and Aged Care</Company>
  <LinksUpToDate>false</LinksUpToDate>
  <CharactersWithSpaces>17293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Pharmacovigilance Inspection Program Risk Assessment Survey</dc:title>
  <dc:subject>Pharmacovigilance Inspection Program</dc:subject>
  <dc:creator>Therapeutic Goods Administration</dc:creator>
  <cp:keywords/>
  <dc:description/>
  <cp:lastModifiedBy>SEARSON, Lisa</cp:lastModifiedBy>
  <cp:revision>54</cp:revision>
  <dcterms:created xsi:type="dcterms:W3CDTF">2022-08-22T05:48:00Z</dcterms:created>
  <dcterms:modified xsi:type="dcterms:W3CDTF">2024-11-06T01:55:00Z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0x010100511124591A98BB48A5400B3B9D7C155D</vt:lpwstr>
  </property>
  <property fmtid="{D5CDD505-2E9C-101B-9397-08002B2CF9AE}" pid="3" name="MediaServiceImageTags">
    <vt:lpwstr/>
  </property>
</Properties>
</file>