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94177" w14:textId="77777777" w:rsidR="00EE3634" w:rsidRDefault="00F53B6B">
      <w:pPr>
        <w:pStyle w:val="BodyText"/>
        <w:spacing w:before="118" w:line="182" w:lineRule="auto"/>
        <w:ind w:right="862"/>
      </w:pPr>
      <w:r>
        <w:rPr>
          <w:rFonts w:ascii="SimSun" w:hAnsi="SimSun"/>
          <w:sz w:val="40"/>
        </w:rPr>
        <w:t>▼</w:t>
      </w:r>
      <w:r>
        <w:rPr>
          <w:position w:val="1"/>
        </w:rPr>
        <w:t xml:space="preserve">This medicinal product is subject to additional monitoring in Australia. This will allow quick </w:t>
      </w:r>
      <w:r>
        <w:t>identification</w:t>
      </w:r>
      <w:r>
        <w:rPr>
          <w:spacing w:val="-3"/>
        </w:rPr>
        <w:t xml:space="preserve"> </w:t>
      </w:r>
      <w:r>
        <w:t>of</w:t>
      </w:r>
      <w:r>
        <w:rPr>
          <w:spacing w:val="-3"/>
        </w:rPr>
        <w:t xml:space="preserve"> </w:t>
      </w:r>
      <w:r>
        <w:t>new</w:t>
      </w:r>
      <w:r>
        <w:rPr>
          <w:spacing w:val="-3"/>
        </w:rPr>
        <w:t xml:space="preserve"> </w:t>
      </w:r>
      <w:r>
        <w:t>safety</w:t>
      </w:r>
      <w:r>
        <w:rPr>
          <w:spacing w:val="-6"/>
        </w:rPr>
        <w:t xml:space="preserve"> </w:t>
      </w:r>
      <w:r>
        <w:t>information.</w:t>
      </w:r>
      <w:r>
        <w:rPr>
          <w:spacing w:val="-3"/>
        </w:rPr>
        <w:t xml:space="preserve"> </w:t>
      </w:r>
      <w:r>
        <w:t>Healthcare</w:t>
      </w:r>
      <w:r>
        <w:rPr>
          <w:spacing w:val="-5"/>
        </w:rPr>
        <w:t xml:space="preserve"> </w:t>
      </w:r>
      <w:r>
        <w:t>professionals</w:t>
      </w:r>
      <w:r>
        <w:rPr>
          <w:spacing w:val="-3"/>
        </w:rPr>
        <w:t xml:space="preserve"> </w:t>
      </w:r>
      <w:r>
        <w:t>are</w:t>
      </w:r>
      <w:r>
        <w:rPr>
          <w:spacing w:val="-3"/>
        </w:rPr>
        <w:t xml:space="preserve"> </w:t>
      </w:r>
      <w:r>
        <w:t>asked</w:t>
      </w:r>
      <w:r>
        <w:rPr>
          <w:spacing w:val="-3"/>
        </w:rPr>
        <w:t xml:space="preserve"> </w:t>
      </w:r>
      <w:r>
        <w:t>to</w:t>
      </w:r>
      <w:r>
        <w:rPr>
          <w:spacing w:val="-3"/>
        </w:rPr>
        <w:t xml:space="preserve"> </w:t>
      </w:r>
      <w:r>
        <w:t>report</w:t>
      </w:r>
      <w:r>
        <w:rPr>
          <w:spacing w:val="-5"/>
        </w:rPr>
        <w:t xml:space="preserve"> </w:t>
      </w:r>
      <w:r>
        <w:t>any</w:t>
      </w:r>
      <w:r>
        <w:rPr>
          <w:spacing w:val="-5"/>
        </w:rPr>
        <w:t xml:space="preserve"> </w:t>
      </w:r>
      <w:r>
        <w:t>suspected</w:t>
      </w:r>
    </w:p>
    <w:p w14:paraId="2B014733" w14:textId="77777777" w:rsidR="00EE3634" w:rsidRDefault="00F53B6B">
      <w:pPr>
        <w:pStyle w:val="BodyText"/>
        <w:spacing w:before="16"/>
      </w:pPr>
      <w:r>
        <w:t>adverse</w:t>
      </w:r>
      <w:r>
        <w:rPr>
          <w:spacing w:val="-14"/>
        </w:rPr>
        <w:t xml:space="preserve"> </w:t>
      </w:r>
      <w:r>
        <w:t>events</w:t>
      </w:r>
      <w:r>
        <w:rPr>
          <w:spacing w:val="-12"/>
        </w:rPr>
        <w:t xml:space="preserve"> </w:t>
      </w:r>
      <w:r>
        <w:t>at</w:t>
      </w:r>
      <w:r>
        <w:rPr>
          <w:spacing w:val="-10"/>
        </w:rPr>
        <w:t xml:space="preserve"> </w:t>
      </w:r>
      <w:r>
        <w:rPr>
          <w:color w:val="0000FF"/>
          <w:u w:val="single" w:color="000000"/>
        </w:rPr>
        <w:t>https://</w:t>
      </w:r>
      <w:hyperlink r:id="rId7">
        <w:r>
          <w:rPr>
            <w:color w:val="0000FF"/>
            <w:u w:val="single" w:color="000000"/>
          </w:rPr>
          <w:t>www.tga.gov.au/reporting-</w:t>
        </w:r>
        <w:r>
          <w:rPr>
            <w:color w:val="0000FF"/>
            <w:spacing w:val="-2"/>
            <w:u w:val="single" w:color="000000"/>
          </w:rPr>
          <w:t>problems</w:t>
        </w:r>
        <w:r>
          <w:rPr>
            <w:spacing w:val="-2"/>
          </w:rPr>
          <w:t>.</w:t>
        </w:r>
      </w:hyperlink>
    </w:p>
    <w:p w14:paraId="6B15489D" w14:textId="77777777" w:rsidR="00EE3634" w:rsidRDefault="00EE3634">
      <w:pPr>
        <w:pStyle w:val="BodyText"/>
        <w:spacing w:before="156"/>
        <w:ind w:left="0"/>
        <w:rPr>
          <w:sz w:val="28"/>
        </w:rPr>
      </w:pPr>
    </w:p>
    <w:p w14:paraId="2A8FAE1D" w14:textId="77777777" w:rsidR="00EE3634" w:rsidRDefault="00F53B6B">
      <w:pPr>
        <w:ind w:right="477"/>
        <w:jc w:val="center"/>
        <w:rPr>
          <w:b/>
          <w:sz w:val="28"/>
        </w:rPr>
      </w:pPr>
      <w:bookmarkStart w:id="0" w:name="AUSTRALIAN_PRODUCT_INFORMATION__BRUKINSA"/>
      <w:bookmarkEnd w:id="0"/>
      <w:r>
        <w:rPr>
          <w:b/>
          <w:sz w:val="28"/>
        </w:rPr>
        <w:t>AUSTRALIAN</w:t>
      </w:r>
      <w:r>
        <w:rPr>
          <w:b/>
          <w:spacing w:val="-10"/>
          <w:sz w:val="28"/>
        </w:rPr>
        <w:t xml:space="preserve"> </w:t>
      </w:r>
      <w:r>
        <w:rPr>
          <w:b/>
          <w:sz w:val="28"/>
        </w:rPr>
        <w:t>PRODUCT</w:t>
      </w:r>
      <w:r>
        <w:rPr>
          <w:b/>
          <w:spacing w:val="-9"/>
          <w:sz w:val="28"/>
        </w:rPr>
        <w:t xml:space="preserve"> </w:t>
      </w:r>
      <w:r>
        <w:rPr>
          <w:b/>
          <w:spacing w:val="-2"/>
          <w:sz w:val="28"/>
        </w:rPr>
        <w:t>INFORMATION</w:t>
      </w:r>
    </w:p>
    <w:p w14:paraId="65176AC5" w14:textId="77777777" w:rsidR="00EE3634" w:rsidRDefault="00F53B6B">
      <w:pPr>
        <w:spacing w:before="48"/>
        <w:ind w:left="2" w:right="477"/>
        <w:jc w:val="center"/>
        <w:rPr>
          <w:b/>
          <w:sz w:val="28"/>
        </w:rPr>
      </w:pPr>
      <w:r>
        <w:rPr>
          <w:b/>
          <w:sz w:val="28"/>
        </w:rPr>
        <w:t>BRUKINSA</w:t>
      </w:r>
      <w:r>
        <w:rPr>
          <w:b/>
          <w:sz w:val="28"/>
          <w:vertAlign w:val="superscript"/>
        </w:rPr>
        <w:t>®</w:t>
      </w:r>
      <w:r>
        <w:rPr>
          <w:b/>
          <w:spacing w:val="-8"/>
          <w:sz w:val="28"/>
        </w:rPr>
        <w:t xml:space="preserve"> </w:t>
      </w:r>
      <w:r>
        <w:rPr>
          <w:b/>
          <w:spacing w:val="-2"/>
          <w:sz w:val="28"/>
        </w:rPr>
        <w:t>(</w:t>
      </w:r>
      <w:proofErr w:type="spellStart"/>
      <w:r>
        <w:rPr>
          <w:b/>
          <w:spacing w:val="-2"/>
          <w:sz w:val="28"/>
        </w:rPr>
        <w:t>zanubrutinib</w:t>
      </w:r>
      <w:proofErr w:type="spellEnd"/>
      <w:r>
        <w:rPr>
          <w:b/>
          <w:spacing w:val="-2"/>
          <w:sz w:val="28"/>
        </w:rPr>
        <w:t>)</w:t>
      </w:r>
    </w:p>
    <w:p w14:paraId="4E67F868" w14:textId="77777777" w:rsidR="00EE3634" w:rsidRDefault="00F53B6B">
      <w:pPr>
        <w:pStyle w:val="ListParagraph"/>
        <w:numPr>
          <w:ilvl w:val="0"/>
          <w:numId w:val="6"/>
        </w:numPr>
        <w:tabs>
          <w:tab w:val="left" w:pos="712"/>
        </w:tabs>
        <w:spacing w:before="290"/>
        <w:rPr>
          <w:b/>
          <w:sz w:val="28"/>
        </w:rPr>
      </w:pPr>
      <w:bookmarkStart w:id="1" w:name="1_NAME_OF_THE_MEDICINE"/>
      <w:bookmarkEnd w:id="1"/>
      <w:r>
        <w:rPr>
          <w:b/>
          <w:sz w:val="28"/>
        </w:rPr>
        <w:t>NAME</w:t>
      </w:r>
      <w:r>
        <w:rPr>
          <w:b/>
          <w:spacing w:val="-3"/>
          <w:sz w:val="28"/>
        </w:rPr>
        <w:t xml:space="preserve"> </w:t>
      </w:r>
      <w:r>
        <w:rPr>
          <w:b/>
          <w:sz w:val="28"/>
        </w:rPr>
        <w:t>OF</w:t>
      </w:r>
      <w:r>
        <w:rPr>
          <w:b/>
          <w:spacing w:val="-3"/>
          <w:sz w:val="28"/>
        </w:rPr>
        <w:t xml:space="preserve"> </w:t>
      </w:r>
      <w:r>
        <w:rPr>
          <w:b/>
          <w:sz w:val="28"/>
        </w:rPr>
        <w:t>THE</w:t>
      </w:r>
      <w:r>
        <w:rPr>
          <w:b/>
          <w:spacing w:val="-3"/>
          <w:sz w:val="28"/>
        </w:rPr>
        <w:t xml:space="preserve"> </w:t>
      </w:r>
      <w:r>
        <w:rPr>
          <w:b/>
          <w:spacing w:val="-2"/>
          <w:sz w:val="28"/>
        </w:rPr>
        <w:t>MEDICINE</w:t>
      </w:r>
    </w:p>
    <w:p w14:paraId="05B19CC1" w14:textId="77777777" w:rsidR="00EE3634" w:rsidRDefault="00F53B6B">
      <w:pPr>
        <w:pStyle w:val="BodyText"/>
        <w:spacing w:before="168"/>
      </w:pPr>
      <w:proofErr w:type="spellStart"/>
      <w:r>
        <w:rPr>
          <w:spacing w:val="-2"/>
        </w:rPr>
        <w:t>zanubrutinib</w:t>
      </w:r>
      <w:proofErr w:type="spellEnd"/>
    </w:p>
    <w:p w14:paraId="09D74BF8" w14:textId="77777777" w:rsidR="00EE3634" w:rsidRDefault="00F53B6B">
      <w:pPr>
        <w:pStyle w:val="Heading1"/>
        <w:numPr>
          <w:ilvl w:val="0"/>
          <w:numId w:val="6"/>
        </w:numPr>
        <w:tabs>
          <w:tab w:val="left" w:pos="712"/>
        </w:tabs>
        <w:spacing w:before="236"/>
      </w:pPr>
      <w:bookmarkStart w:id="2" w:name="2_QUALITATIVE_AND_QUANTITATIVE_COMPOSITI"/>
      <w:bookmarkEnd w:id="2"/>
      <w:r>
        <w:t>QUALITATIVE</w:t>
      </w:r>
      <w:r>
        <w:rPr>
          <w:spacing w:val="-11"/>
        </w:rPr>
        <w:t xml:space="preserve"> </w:t>
      </w:r>
      <w:r>
        <w:t>AND</w:t>
      </w:r>
      <w:r>
        <w:rPr>
          <w:spacing w:val="-8"/>
        </w:rPr>
        <w:t xml:space="preserve"> </w:t>
      </w:r>
      <w:r>
        <w:t>QUANTITATIVE</w:t>
      </w:r>
      <w:r>
        <w:rPr>
          <w:spacing w:val="-8"/>
        </w:rPr>
        <w:t xml:space="preserve"> </w:t>
      </w:r>
      <w:r>
        <w:rPr>
          <w:spacing w:val="-2"/>
        </w:rPr>
        <w:t>COMPOSITION</w:t>
      </w:r>
    </w:p>
    <w:p w14:paraId="238A10E2" w14:textId="77777777" w:rsidR="00EE3634" w:rsidRDefault="00F53B6B">
      <w:pPr>
        <w:pStyle w:val="BodyText"/>
        <w:spacing w:before="171" w:line="465" w:lineRule="auto"/>
        <w:ind w:right="5316"/>
      </w:pPr>
      <w:r>
        <w:t>Each</w:t>
      </w:r>
      <w:r>
        <w:rPr>
          <w:spacing w:val="-5"/>
        </w:rPr>
        <w:t xml:space="preserve"> </w:t>
      </w:r>
      <w:r>
        <w:t>hard</w:t>
      </w:r>
      <w:r>
        <w:rPr>
          <w:spacing w:val="-5"/>
        </w:rPr>
        <w:t xml:space="preserve"> </w:t>
      </w:r>
      <w:r>
        <w:t>capsule</w:t>
      </w:r>
      <w:r>
        <w:rPr>
          <w:spacing w:val="-6"/>
        </w:rPr>
        <w:t xml:space="preserve"> </w:t>
      </w:r>
      <w:r>
        <w:t>contains</w:t>
      </w:r>
      <w:r>
        <w:rPr>
          <w:spacing w:val="-6"/>
        </w:rPr>
        <w:t xml:space="preserve"> </w:t>
      </w:r>
      <w:r>
        <w:t>80</w:t>
      </w:r>
      <w:r>
        <w:rPr>
          <w:spacing w:val="-5"/>
        </w:rPr>
        <w:t xml:space="preserve"> </w:t>
      </w:r>
      <w:r>
        <w:t>mg</w:t>
      </w:r>
      <w:r>
        <w:rPr>
          <w:spacing w:val="-7"/>
        </w:rPr>
        <w:t xml:space="preserve"> </w:t>
      </w:r>
      <w:proofErr w:type="spellStart"/>
      <w:r>
        <w:t>zanubrutinib</w:t>
      </w:r>
      <w:proofErr w:type="spellEnd"/>
      <w:r>
        <w:t>. For the full list of excipients, see section 6.1</w:t>
      </w:r>
    </w:p>
    <w:p w14:paraId="02B672E4" w14:textId="77777777" w:rsidR="00EE3634" w:rsidRDefault="00F53B6B">
      <w:pPr>
        <w:pStyle w:val="Heading1"/>
        <w:numPr>
          <w:ilvl w:val="0"/>
          <w:numId w:val="6"/>
        </w:numPr>
        <w:tabs>
          <w:tab w:val="left" w:pos="712"/>
        </w:tabs>
        <w:spacing w:line="321" w:lineRule="exact"/>
      </w:pPr>
      <w:bookmarkStart w:id="3" w:name="3_PHARMACEUTICAL_FORM"/>
      <w:bookmarkEnd w:id="3"/>
      <w:r>
        <w:t>PHARMACEUTICAL</w:t>
      </w:r>
      <w:r>
        <w:rPr>
          <w:spacing w:val="-16"/>
        </w:rPr>
        <w:t xml:space="preserve"> </w:t>
      </w:r>
      <w:r>
        <w:rPr>
          <w:spacing w:val="-4"/>
        </w:rPr>
        <w:t>FORM</w:t>
      </w:r>
    </w:p>
    <w:p w14:paraId="2C623E91" w14:textId="77777777" w:rsidR="00EE3634" w:rsidRDefault="00F53B6B">
      <w:pPr>
        <w:pStyle w:val="BodyText"/>
        <w:spacing w:before="169" w:line="276" w:lineRule="auto"/>
        <w:ind w:right="862"/>
      </w:pPr>
      <w:r>
        <w:t>White</w:t>
      </w:r>
      <w:r>
        <w:rPr>
          <w:spacing w:val="-3"/>
        </w:rPr>
        <w:t xml:space="preserve"> </w:t>
      </w:r>
      <w:r>
        <w:t>to</w:t>
      </w:r>
      <w:r>
        <w:rPr>
          <w:spacing w:val="-1"/>
        </w:rPr>
        <w:t xml:space="preserve"> </w:t>
      </w:r>
      <w:r>
        <w:t>off-white</w:t>
      </w:r>
      <w:r>
        <w:rPr>
          <w:spacing w:val="-1"/>
        </w:rPr>
        <w:t xml:space="preserve"> </w:t>
      </w:r>
      <w:r>
        <w:t>opaque</w:t>
      </w:r>
      <w:r>
        <w:rPr>
          <w:spacing w:val="-3"/>
        </w:rPr>
        <w:t xml:space="preserve"> </w:t>
      </w:r>
      <w:r>
        <w:t>hard</w:t>
      </w:r>
      <w:r>
        <w:rPr>
          <w:spacing w:val="-4"/>
        </w:rPr>
        <w:t xml:space="preserve"> </w:t>
      </w:r>
      <w:r>
        <w:t>capsule</w:t>
      </w:r>
      <w:r>
        <w:rPr>
          <w:spacing w:val="-3"/>
        </w:rPr>
        <w:t xml:space="preserve"> </w:t>
      </w:r>
      <w:r>
        <w:t>of</w:t>
      </w:r>
      <w:r>
        <w:rPr>
          <w:spacing w:val="-1"/>
        </w:rPr>
        <w:t xml:space="preserve"> </w:t>
      </w:r>
      <w:r>
        <w:t>22</w:t>
      </w:r>
      <w:r>
        <w:rPr>
          <w:spacing w:val="-4"/>
        </w:rPr>
        <w:t xml:space="preserve"> </w:t>
      </w:r>
      <w:r>
        <w:t>mm</w:t>
      </w:r>
      <w:r>
        <w:rPr>
          <w:spacing w:val="-5"/>
        </w:rPr>
        <w:t xml:space="preserve"> </w:t>
      </w:r>
      <w:r>
        <w:t>in</w:t>
      </w:r>
      <w:r>
        <w:rPr>
          <w:spacing w:val="-1"/>
        </w:rPr>
        <w:t xml:space="preserve"> </w:t>
      </w:r>
      <w:r>
        <w:t>length</w:t>
      </w:r>
      <w:r>
        <w:rPr>
          <w:spacing w:val="-1"/>
        </w:rPr>
        <w:t xml:space="preserve"> </w:t>
      </w:r>
      <w:r>
        <w:t>(size</w:t>
      </w:r>
      <w:r>
        <w:rPr>
          <w:spacing w:val="-1"/>
        </w:rPr>
        <w:t xml:space="preserve"> </w:t>
      </w:r>
      <w:r>
        <w:t>0),</w:t>
      </w:r>
      <w:r>
        <w:rPr>
          <w:spacing w:val="-1"/>
        </w:rPr>
        <w:t xml:space="preserve"> </w:t>
      </w:r>
      <w:r>
        <w:t>marked</w:t>
      </w:r>
      <w:r>
        <w:rPr>
          <w:spacing w:val="-1"/>
        </w:rPr>
        <w:t xml:space="preserve"> </w:t>
      </w:r>
      <w:r>
        <w:t>with</w:t>
      </w:r>
      <w:r>
        <w:rPr>
          <w:spacing w:val="-4"/>
        </w:rPr>
        <w:t xml:space="preserve"> </w:t>
      </w:r>
      <w:r>
        <w:t>“ZANU</w:t>
      </w:r>
      <w:r>
        <w:rPr>
          <w:spacing w:val="-2"/>
        </w:rPr>
        <w:t xml:space="preserve"> </w:t>
      </w:r>
      <w:r>
        <w:t>80”</w:t>
      </w:r>
      <w:r>
        <w:rPr>
          <w:spacing w:val="-1"/>
        </w:rPr>
        <w:t xml:space="preserve"> </w:t>
      </w:r>
      <w:r>
        <w:t>in black ink.</w:t>
      </w:r>
    </w:p>
    <w:p w14:paraId="5006FAD2" w14:textId="77777777" w:rsidR="00EE3634" w:rsidRDefault="00F53B6B">
      <w:pPr>
        <w:pStyle w:val="Heading1"/>
        <w:numPr>
          <w:ilvl w:val="0"/>
          <w:numId w:val="6"/>
        </w:numPr>
        <w:tabs>
          <w:tab w:val="left" w:pos="712"/>
        </w:tabs>
        <w:spacing w:before="199"/>
      </w:pPr>
      <w:bookmarkStart w:id="4" w:name="4_CLINICAL_PARTICULARS"/>
      <w:bookmarkEnd w:id="4"/>
      <w:r>
        <w:t>C</w:t>
      </w:r>
      <w:r>
        <w:t>LINICAL</w:t>
      </w:r>
      <w:r>
        <w:rPr>
          <w:spacing w:val="-8"/>
        </w:rPr>
        <w:t xml:space="preserve"> </w:t>
      </w:r>
      <w:r>
        <w:rPr>
          <w:spacing w:val="-2"/>
        </w:rPr>
        <w:t>PARTICULARS</w:t>
      </w:r>
    </w:p>
    <w:p w14:paraId="36D13955" w14:textId="77777777" w:rsidR="00EE3634" w:rsidRDefault="00F53B6B">
      <w:pPr>
        <w:pStyle w:val="Heading2"/>
        <w:numPr>
          <w:ilvl w:val="1"/>
          <w:numId w:val="6"/>
        </w:numPr>
        <w:tabs>
          <w:tab w:val="left" w:pos="856"/>
        </w:tabs>
        <w:spacing w:before="167"/>
      </w:pPr>
      <w:bookmarkStart w:id="5" w:name="4.1_THERAPEUTIC_INDICATIONS"/>
      <w:bookmarkEnd w:id="5"/>
      <w:r>
        <w:rPr>
          <w:smallCaps/>
          <w:spacing w:val="-2"/>
        </w:rPr>
        <w:t>Therapeutic</w:t>
      </w:r>
      <w:r>
        <w:rPr>
          <w:smallCaps/>
          <w:spacing w:val="5"/>
        </w:rPr>
        <w:t xml:space="preserve"> </w:t>
      </w:r>
      <w:r>
        <w:rPr>
          <w:smallCaps/>
          <w:spacing w:val="-2"/>
        </w:rPr>
        <w:t>indications</w:t>
      </w:r>
    </w:p>
    <w:p w14:paraId="13915310" w14:textId="77777777" w:rsidR="00EE3634" w:rsidRDefault="00F53B6B">
      <w:pPr>
        <w:pStyle w:val="Heading3"/>
        <w:spacing w:before="163"/>
      </w:pPr>
      <w:r>
        <w:t>Waldenström’s</w:t>
      </w:r>
      <w:r>
        <w:rPr>
          <w:spacing w:val="-12"/>
        </w:rPr>
        <w:t xml:space="preserve"> </w:t>
      </w:r>
      <w:proofErr w:type="spellStart"/>
      <w:r>
        <w:t>Macroglobulinaemia</w:t>
      </w:r>
      <w:proofErr w:type="spellEnd"/>
      <w:r>
        <w:rPr>
          <w:spacing w:val="-9"/>
        </w:rPr>
        <w:t xml:space="preserve"> </w:t>
      </w:r>
      <w:r>
        <w:rPr>
          <w:spacing w:val="-4"/>
        </w:rPr>
        <w:t>(WM)</w:t>
      </w:r>
    </w:p>
    <w:p w14:paraId="492C56D7" w14:textId="77777777" w:rsidR="00EE3634" w:rsidRDefault="00F53B6B">
      <w:pPr>
        <w:pStyle w:val="BodyText"/>
        <w:spacing w:before="239" w:line="276" w:lineRule="auto"/>
        <w:ind w:right="769"/>
      </w:pPr>
      <w:r>
        <w:t xml:space="preserve">BRUKINSA is indicated for the treatment of adult patients with Waldenström’s </w:t>
      </w:r>
      <w:proofErr w:type="spellStart"/>
      <w:r>
        <w:t>macroglobulinaemia</w:t>
      </w:r>
      <w:proofErr w:type="spellEnd"/>
      <w:r>
        <w:t xml:space="preserve"> (WM)</w:t>
      </w:r>
      <w:r>
        <w:rPr>
          <w:spacing w:val="-2"/>
        </w:rPr>
        <w:t xml:space="preserve"> </w:t>
      </w:r>
      <w:r>
        <w:t>who</w:t>
      </w:r>
      <w:r>
        <w:rPr>
          <w:spacing w:val="-2"/>
        </w:rPr>
        <w:t xml:space="preserve"> </w:t>
      </w:r>
      <w:r>
        <w:t>have</w:t>
      </w:r>
      <w:r>
        <w:rPr>
          <w:spacing w:val="-2"/>
        </w:rPr>
        <w:t xml:space="preserve"> </w:t>
      </w:r>
      <w:r>
        <w:t>received</w:t>
      </w:r>
      <w:r>
        <w:rPr>
          <w:spacing w:val="-2"/>
        </w:rPr>
        <w:t xml:space="preserve"> </w:t>
      </w:r>
      <w:r>
        <w:t>at</w:t>
      </w:r>
      <w:r>
        <w:rPr>
          <w:spacing w:val="-1"/>
        </w:rPr>
        <w:t xml:space="preserve"> </w:t>
      </w:r>
      <w:r>
        <w:t>least</w:t>
      </w:r>
      <w:r>
        <w:rPr>
          <w:spacing w:val="-1"/>
        </w:rPr>
        <w:t xml:space="preserve"> </w:t>
      </w:r>
      <w:r>
        <w:t>one</w:t>
      </w:r>
      <w:r>
        <w:rPr>
          <w:spacing w:val="-4"/>
        </w:rPr>
        <w:t xml:space="preserve"> </w:t>
      </w:r>
      <w:r>
        <w:t>prior</w:t>
      </w:r>
      <w:r>
        <w:rPr>
          <w:spacing w:val="-4"/>
        </w:rPr>
        <w:t xml:space="preserve"> </w:t>
      </w:r>
      <w:r>
        <w:t>therapy,</w:t>
      </w:r>
      <w:r>
        <w:rPr>
          <w:spacing w:val="-2"/>
        </w:rPr>
        <w:t xml:space="preserve"> </w:t>
      </w:r>
      <w:r>
        <w:t>or</w:t>
      </w:r>
      <w:r>
        <w:rPr>
          <w:spacing w:val="-4"/>
        </w:rPr>
        <w:t xml:space="preserve"> </w:t>
      </w:r>
      <w:r>
        <w:t>in</w:t>
      </w:r>
      <w:r>
        <w:rPr>
          <w:spacing w:val="-2"/>
        </w:rPr>
        <w:t xml:space="preserve"> </w:t>
      </w:r>
      <w:r>
        <w:t>first</w:t>
      </w:r>
      <w:r>
        <w:rPr>
          <w:spacing w:val="-3"/>
        </w:rPr>
        <w:t xml:space="preserve"> </w:t>
      </w:r>
      <w:r>
        <w:t>line</w:t>
      </w:r>
      <w:r>
        <w:rPr>
          <w:spacing w:val="-2"/>
        </w:rPr>
        <w:t xml:space="preserve"> </w:t>
      </w:r>
      <w:r>
        <w:t>treatment</w:t>
      </w:r>
      <w:r>
        <w:rPr>
          <w:spacing w:val="-1"/>
        </w:rPr>
        <w:t xml:space="preserve"> </w:t>
      </w:r>
      <w:r>
        <w:t>for</w:t>
      </w:r>
      <w:r>
        <w:rPr>
          <w:spacing w:val="-2"/>
        </w:rPr>
        <w:t xml:space="preserve"> </w:t>
      </w:r>
      <w:r>
        <w:t>patients</w:t>
      </w:r>
      <w:r>
        <w:rPr>
          <w:spacing w:val="-4"/>
        </w:rPr>
        <w:t xml:space="preserve"> </w:t>
      </w:r>
      <w:r>
        <w:t>unsuitable</w:t>
      </w:r>
      <w:r>
        <w:rPr>
          <w:spacing w:val="-2"/>
        </w:rPr>
        <w:t xml:space="preserve"> </w:t>
      </w:r>
      <w:r>
        <w:t xml:space="preserve">for </w:t>
      </w:r>
      <w:r>
        <w:rPr>
          <w:spacing w:val="-2"/>
        </w:rPr>
        <w:t>chemo-immunotherapy.</w:t>
      </w:r>
    </w:p>
    <w:p w14:paraId="450C61A1" w14:textId="77777777" w:rsidR="00EE3634" w:rsidRDefault="00F53B6B">
      <w:pPr>
        <w:pStyle w:val="Heading3"/>
        <w:spacing w:before="200"/>
      </w:pPr>
      <w:r>
        <w:t>Mantle</w:t>
      </w:r>
      <w:r>
        <w:rPr>
          <w:spacing w:val="-7"/>
        </w:rPr>
        <w:t xml:space="preserve"> </w:t>
      </w:r>
      <w:r>
        <w:t>cell</w:t>
      </w:r>
      <w:r>
        <w:rPr>
          <w:spacing w:val="-3"/>
        </w:rPr>
        <w:t xml:space="preserve"> </w:t>
      </w:r>
      <w:r>
        <w:t>lymphoma</w:t>
      </w:r>
      <w:r>
        <w:rPr>
          <w:spacing w:val="-6"/>
        </w:rPr>
        <w:t xml:space="preserve"> </w:t>
      </w:r>
      <w:r>
        <w:rPr>
          <w:spacing w:val="-2"/>
        </w:rPr>
        <w:t>(MCL)</w:t>
      </w:r>
    </w:p>
    <w:p w14:paraId="070A2A12" w14:textId="77777777" w:rsidR="00EE3634" w:rsidRDefault="00F53B6B">
      <w:pPr>
        <w:pStyle w:val="BodyText"/>
        <w:spacing w:before="239" w:line="276" w:lineRule="auto"/>
        <w:ind w:right="862"/>
      </w:pPr>
      <w:r>
        <w:t>BRUKINSA</w:t>
      </w:r>
      <w:r>
        <w:rPr>
          <w:spacing w:val="-4"/>
        </w:rPr>
        <w:t xml:space="preserve"> </w:t>
      </w:r>
      <w:r>
        <w:t>is</w:t>
      </w:r>
      <w:r>
        <w:rPr>
          <w:spacing w:val="-2"/>
        </w:rPr>
        <w:t xml:space="preserve"> </w:t>
      </w:r>
      <w:r>
        <w:t>indicated</w:t>
      </w:r>
      <w:r>
        <w:rPr>
          <w:spacing w:val="-5"/>
        </w:rPr>
        <w:t xml:space="preserve"> </w:t>
      </w:r>
      <w:r>
        <w:t>for</w:t>
      </w:r>
      <w:r>
        <w:rPr>
          <w:spacing w:val="-3"/>
        </w:rPr>
        <w:t xml:space="preserve"> </w:t>
      </w:r>
      <w:r>
        <w:t>the</w:t>
      </w:r>
      <w:r>
        <w:rPr>
          <w:spacing w:val="-3"/>
        </w:rPr>
        <w:t xml:space="preserve"> </w:t>
      </w:r>
      <w:r>
        <w:t>treatment</w:t>
      </w:r>
      <w:r>
        <w:rPr>
          <w:spacing w:val="-2"/>
        </w:rPr>
        <w:t xml:space="preserve"> </w:t>
      </w:r>
      <w:r>
        <w:t>of</w:t>
      </w:r>
      <w:r>
        <w:rPr>
          <w:spacing w:val="-5"/>
        </w:rPr>
        <w:t xml:space="preserve"> </w:t>
      </w:r>
      <w:r>
        <w:t>adult</w:t>
      </w:r>
      <w:r>
        <w:rPr>
          <w:spacing w:val="-2"/>
        </w:rPr>
        <w:t xml:space="preserve"> </w:t>
      </w:r>
      <w:r>
        <w:t>patients</w:t>
      </w:r>
      <w:r>
        <w:rPr>
          <w:spacing w:val="-3"/>
        </w:rPr>
        <w:t xml:space="preserve"> </w:t>
      </w:r>
      <w:r>
        <w:t>with</w:t>
      </w:r>
      <w:r>
        <w:rPr>
          <w:spacing w:val="-6"/>
        </w:rPr>
        <w:t xml:space="preserve"> </w:t>
      </w:r>
      <w:r>
        <w:t>mantle</w:t>
      </w:r>
      <w:r>
        <w:rPr>
          <w:spacing w:val="-3"/>
        </w:rPr>
        <w:t xml:space="preserve"> </w:t>
      </w:r>
      <w:r>
        <w:t>cell</w:t>
      </w:r>
      <w:r>
        <w:rPr>
          <w:spacing w:val="-2"/>
        </w:rPr>
        <w:t xml:space="preserve"> </w:t>
      </w:r>
      <w:r>
        <w:t>lymphoma</w:t>
      </w:r>
      <w:r>
        <w:rPr>
          <w:spacing w:val="-3"/>
        </w:rPr>
        <w:t xml:space="preserve"> </w:t>
      </w:r>
      <w:r>
        <w:t>(MCL)</w:t>
      </w:r>
      <w:r>
        <w:rPr>
          <w:spacing w:val="-3"/>
        </w:rPr>
        <w:t xml:space="preserve"> </w:t>
      </w:r>
      <w:r>
        <w:t>who have received at least one prior therapy.</w:t>
      </w:r>
    </w:p>
    <w:p w14:paraId="2BFC9A14" w14:textId="77777777" w:rsidR="00EE3634" w:rsidRDefault="00F53B6B">
      <w:pPr>
        <w:pStyle w:val="BodyText"/>
        <w:spacing w:before="198" w:line="276" w:lineRule="auto"/>
        <w:ind w:right="862"/>
      </w:pPr>
      <w:r>
        <w:t xml:space="preserve">This indication was approved via the </w:t>
      </w:r>
      <w:r>
        <w:rPr>
          <w:b/>
        </w:rPr>
        <w:t xml:space="preserve">provisional approval </w:t>
      </w:r>
      <w:r>
        <w:t>pathway, based on objective response rate.</w:t>
      </w:r>
      <w:r>
        <w:rPr>
          <w:spacing w:val="-3"/>
        </w:rPr>
        <w:t xml:space="preserve"> </w:t>
      </w:r>
      <w:r>
        <w:t>Continued</w:t>
      </w:r>
      <w:r>
        <w:rPr>
          <w:spacing w:val="-3"/>
        </w:rPr>
        <w:t xml:space="preserve"> </w:t>
      </w:r>
      <w:r>
        <w:t>approval</w:t>
      </w:r>
      <w:r>
        <w:rPr>
          <w:spacing w:val="-5"/>
        </w:rPr>
        <w:t xml:space="preserve"> </w:t>
      </w:r>
      <w:r>
        <w:t>for</w:t>
      </w:r>
      <w:r>
        <w:rPr>
          <w:spacing w:val="-3"/>
        </w:rPr>
        <w:t xml:space="preserve"> </w:t>
      </w:r>
      <w:r>
        <w:t>this</w:t>
      </w:r>
      <w:r>
        <w:rPr>
          <w:spacing w:val="-5"/>
        </w:rPr>
        <w:t xml:space="preserve"> </w:t>
      </w:r>
      <w:r>
        <w:t>indication</w:t>
      </w:r>
      <w:r>
        <w:rPr>
          <w:spacing w:val="-3"/>
        </w:rPr>
        <w:t xml:space="preserve"> </w:t>
      </w:r>
      <w:r>
        <w:t>depends</w:t>
      </w:r>
      <w:r>
        <w:rPr>
          <w:spacing w:val="-5"/>
        </w:rPr>
        <w:t xml:space="preserve"> </w:t>
      </w:r>
      <w:r>
        <w:t>on</w:t>
      </w:r>
      <w:r>
        <w:rPr>
          <w:spacing w:val="-5"/>
        </w:rPr>
        <w:t xml:space="preserve"> </w:t>
      </w:r>
      <w:r>
        <w:t>verification</w:t>
      </w:r>
      <w:r>
        <w:rPr>
          <w:spacing w:val="-3"/>
        </w:rPr>
        <w:t xml:space="preserve"> </w:t>
      </w:r>
      <w:r>
        <w:t>and</w:t>
      </w:r>
      <w:r>
        <w:rPr>
          <w:spacing w:val="-5"/>
        </w:rPr>
        <w:t xml:space="preserve"> </w:t>
      </w:r>
      <w:r>
        <w:t>description</w:t>
      </w:r>
      <w:r>
        <w:rPr>
          <w:spacing w:val="-3"/>
        </w:rPr>
        <w:t xml:space="preserve"> </w:t>
      </w:r>
      <w:r>
        <w:t>of</w:t>
      </w:r>
      <w:r>
        <w:rPr>
          <w:spacing w:val="-3"/>
        </w:rPr>
        <w:t xml:space="preserve"> </w:t>
      </w:r>
      <w:r>
        <w:t>clinical</w:t>
      </w:r>
      <w:r>
        <w:rPr>
          <w:spacing w:val="-2"/>
        </w:rPr>
        <w:t xml:space="preserve"> </w:t>
      </w:r>
      <w:r>
        <w:t>benefit in the confirmatory trials.</w:t>
      </w:r>
    </w:p>
    <w:p w14:paraId="14AFCB2F" w14:textId="77777777" w:rsidR="00EE3634" w:rsidRDefault="00F53B6B">
      <w:pPr>
        <w:pStyle w:val="Heading3"/>
        <w:spacing w:before="201"/>
      </w:pPr>
      <w:r>
        <w:t>Marginal</w:t>
      </w:r>
      <w:r>
        <w:rPr>
          <w:spacing w:val="-5"/>
        </w:rPr>
        <w:t xml:space="preserve"> </w:t>
      </w:r>
      <w:r>
        <w:t>Zone</w:t>
      </w:r>
      <w:r>
        <w:rPr>
          <w:spacing w:val="-4"/>
        </w:rPr>
        <w:t xml:space="preserve"> </w:t>
      </w:r>
      <w:r>
        <w:t>Lymphoma</w:t>
      </w:r>
      <w:r>
        <w:rPr>
          <w:spacing w:val="-4"/>
        </w:rPr>
        <w:t xml:space="preserve"> (MZL)</w:t>
      </w:r>
    </w:p>
    <w:p w14:paraId="37127C5A" w14:textId="77777777" w:rsidR="00EE3634" w:rsidRDefault="00F53B6B">
      <w:pPr>
        <w:pStyle w:val="BodyText"/>
        <w:spacing w:before="239" w:line="276" w:lineRule="auto"/>
        <w:ind w:right="907"/>
      </w:pPr>
      <w:r>
        <w:t>BRUKINSA</w:t>
      </w:r>
      <w:r>
        <w:rPr>
          <w:spacing w:val="-4"/>
        </w:rPr>
        <w:t xml:space="preserve"> </w:t>
      </w:r>
      <w:r>
        <w:t>is</w:t>
      </w:r>
      <w:r>
        <w:rPr>
          <w:spacing w:val="-3"/>
        </w:rPr>
        <w:t xml:space="preserve"> </w:t>
      </w:r>
      <w:r>
        <w:t>indicated</w:t>
      </w:r>
      <w:r>
        <w:rPr>
          <w:spacing w:val="-5"/>
        </w:rPr>
        <w:t xml:space="preserve"> </w:t>
      </w:r>
      <w:r>
        <w:t>for</w:t>
      </w:r>
      <w:r>
        <w:rPr>
          <w:spacing w:val="-3"/>
        </w:rPr>
        <w:t xml:space="preserve"> </w:t>
      </w:r>
      <w:r>
        <w:t>the</w:t>
      </w:r>
      <w:r>
        <w:rPr>
          <w:spacing w:val="-3"/>
        </w:rPr>
        <w:t xml:space="preserve"> </w:t>
      </w:r>
      <w:r>
        <w:t>treatment</w:t>
      </w:r>
      <w:r>
        <w:rPr>
          <w:spacing w:val="-2"/>
        </w:rPr>
        <w:t xml:space="preserve"> </w:t>
      </w:r>
      <w:r>
        <w:t>of</w:t>
      </w:r>
      <w:r>
        <w:rPr>
          <w:spacing w:val="-1"/>
        </w:rPr>
        <w:t xml:space="preserve"> </w:t>
      </w:r>
      <w:r>
        <w:t>adult</w:t>
      </w:r>
      <w:r>
        <w:rPr>
          <w:spacing w:val="-2"/>
        </w:rPr>
        <w:t xml:space="preserve"> </w:t>
      </w:r>
      <w:r>
        <w:t>patients</w:t>
      </w:r>
      <w:r>
        <w:rPr>
          <w:spacing w:val="-3"/>
        </w:rPr>
        <w:t xml:space="preserve"> </w:t>
      </w:r>
      <w:r>
        <w:t>with</w:t>
      </w:r>
      <w:r>
        <w:rPr>
          <w:spacing w:val="-6"/>
        </w:rPr>
        <w:t xml:space="preserve"> </w:t>
      </w:r>
      <w:r>
        <w:t>marginal</w:t>
      </w:r>
      <w:r>
        <w:rPr>
          <w:spacing w:val="-2"/>
        </w:rPr>
        <w:t xml:space="preserve"> </w:t>
      </w:r>
      <w:r>
        <w:t>zone</w:t>
      </w:r>
      <w:r>
        <w:rPr>
          <w:spacing w:val="-3"/>
        </w:rPr>
        <w:t xml:space="preserve"> </w:t>
      </w:r>
      <w:r>
        <w:t>lymphoma</w:t>
      </w:r>
      <w:r>
        <w:rPr>
          <w:spacing w:val="-3"/>
        </w:rPr>
        <w:t xml:space="preserve"> </w:t>
      </w:r>
      <w:r>
        <w:t>(MZL) who have received at least one-prior anti-CD20-based therapy.</w:t>
      </w:r>
    </w:p>
    <w:p w14:paraId="5B395DF6" w14:textId="77777777" w:rsidR="00EE3634" w:rsidRDefault="00F53B6B">
      <w:pPr>
        <w:pStyle w:val="BodyText"/>
        <w:spacing w:before="200" w:line="276" w:lineRule="auto"/>
        <w:ind w:right="804"/>
      </w:pPr>
      <w:r>
        <w:t xml:space="preserve">This indication was approved via the </w:t>
      </w:r>
      <w:r>
        <w:rPr>
          <w:b/>
        </w:rPr>
        <w:t xml:space="preserve">provisional approval </w:t>
      </w:r>
      <w:r>
        <w:t>pathway, based on objective response rate.</w:t>
      </w:r>
      <w:r>
        <w:rPr>
          <w:spacing w:val="-3"/>
        </w:rPr>
        <w:t xml:space="preserve"> </w:t>
      </w:r>
      <w:r>
        <w:t>Continued</w:t>
      </w:r>
      <w:r>
        <w:rPr>
          <w:spacing w:val="-3"/>
        </w:rPr>
        <w:t xml:space="preserve"> </w:t>
      </w:r>
      <w:r>
        <w:t>approval</w:t>
      </w:r>
      <w:r>
        <w:rPr>
          <w:spacing w:val="-5"/>
        </w:rPr>
        <w:t xml:space="preserve"> </w:t>
      </w:r>
      <w:r>
        <w:t>for</w:t>
      </w:r>
      <w:r>
        <w:rPr>
          <w:spacing w:val="-3"/>
        </w:rPr>
        <w:t xml:space="preserve"> </w:t>
      </w:r>
      <w:r>
        <w:t>this</w:t>
      </w:r>
      <w:r>
        <w:rPr>
          <w:spacing w:val="-5"/>
        </w:rPr>
        <w:t xml:space="preserve"> </w:t>
      </w:r>
      <w:r>
        <w:t>indication</w:t>
      </w:r>
      <w:r>
        <w:rPr>
          <w:spacing w:val="-3"/>
        </w:rPr>
        <w:t xml:space="preserve"> </w:t>
      </w:r>
      <w:r>
        <w:t>depends</w:t>
      </w:r>
      <w:r>
        <w:rPr>
          <w:spacing w:val="-5"/>
        </w:rPr>
        <w:t xml:space="preserve"> </w:t>
      </w:r>
      <w:r>
        <w:t>on</w:t>
      </w:r>
      <w:r>
        <w:rPr>
          <w:spacing w:val="-6"/>
        </w:rPr>
        <w:t xml:space="preserve"> </w:t>
      </w:r>
      <w:r>
        <w:t>verification</w:t>
      </w:r>
      <w:r>
        <w:rPr>
          <w:spacing w:val="-3"/>
        </w:rPr>
        <w:t xml:space="preserve"> </w:t>
      </w:r>
      <w:r>
        <w:t>and</w:t>
      </w:r>
      <w:r>
        <w:rPr>
          <w:spacing w:val="-5"/>
        </w:rPr>
        <w:t xml:space="preserve"> </w:t>
      </w:r>
      <w:r>
        <w:t>description</w:t>
      </w:r>
      <w:r>
        <w:rPr>
          <w:spacing w:val="-3"/>
        </w:rPr>
        <w:t xml:space="preserve"> </w:t>
      </w:r>
      <w:r>
        <w:t>of</w:t>
      </w:r>
      <w:r>
        <w:rPr>
          <w:spacing w:val="-3"/>
        </w:rPr>
        <w:t xml:space="preserve"> </w:t>
      </w:r>
      <w:r>
        <w:t>clinical</w:t>
      </w:r>
      <w:r>
        <w:rPr>
          <w:spacing w:val="-2"/>
        </w:rPr>
        <w:t xml:space="preserve"> </w:t>
      </w:r>
      <w:r>
        <w:t>benefit in the confirmatory trials.</w:t>
      </w:r>
    </w:p>
    <w:p w14:paraId="42D69B55" w14:textId="77777777" w:rsidR="00EE3634" w:rsidRDefault="00EE3634">
      <w:pPr>
        <w:spacing w:line="276" w:lineRule="auto"/>
        <w:sectPr w:rsidR="00EE3634">
          <w:headerReference w:type="default" r:id="rId8"/>
          <w:footerReference w:type="default" r:id="rId9"/>
          <w:type w:val="continuous"/>
          <w:pgSz w:w="11910" w:h="16840"/>
          <w:pgMar w:top="1400" w:right="680" w:bottom="940" w:left="1160" w:header="0" w:footer="740" w:gutter="0"/>
          <w:pgNumType w:start="1"/>
          <w:cols w:space="720"/>
        </w:sectPr>
      </w:pPr>
    </w:p>
    <w:p w14:paraId="3E11D41C" w14:textId="77777777" w:rsidR="00EE3634" w:rsidRDefault="00F53B6B">
      <w:pPr>
        <w:pStyle w:val="Heading3"/>
      </w:pPr>
      <w:r>
        <w:lastRenderedPageBreak/>
        <w:t>Chronic</w:t>
      </w:r>
      <w:r>
        <w:rPr>
          <w:spacing w:val="-6"/>
        </w:rPr>
        <w:t xml:space="preserve"> </w:t>
      </w:r>
      <w:r>
        <w:t>Lymphocytic</w:t>
      </w:r>
      <w:r>
        <w:rPr>
          <w:spacing w:val="-6"/>
        </w:rPr>
        <w:t xml:space="preserve"> </w:t>
      </w:r>
      <w:proofErr w:type="spellStart"/>
      <w:r>
        <w:t>Leukaemia</w:t>
      </w:r>
      <w:proofErr w:type="spellEnd"/>
      <w:r>
        <w:rPr>
          <w:spacing w:val="-7"/>
        </w:rPr>
        <w:t xml:space="preserve"> </w:t>
      </w:r>
      <w:r>
        <w:t>(CLL)/Small</w:t>
      </w:r>
      <w:r>
        <w:rPr>
          <w:spacing w:val="-6"/>
        </w:rPr>
        <w:t xml:space="preserve"> </w:t>
      </w:r>
      <w:r>
        <w:t>Lymphocytic</w:t>
      </w:r>
      <w:r>
        <w:rPr>
          <w:spacing w:val="-6"/>
        </w:rPr>
        <w:t xml:space="preserve"> </w:t>
      </w:r>
      <w:r>
        <w:t>Lymphoma</w:t>
      </w:r>
      <w:r>
        <w:rPr>
          <w:spacing w:val="-9"/>
        </w:rPr>
        <w:t xml:space="preserve"> </w:t>
      </w:r>
      <w:r>
        <w:rPr>
          <w:spacing w:val="-2"/>
        </w:rPr>
        <w:t>(SLL)</w:t>
      </w:r>
    </w:p>
    <w:p w14:paraId="4D0313E8" w14:textId="77777777" w:rsidR="00EE3634" w:rsidRDefault="00F53B6B">
      <w:pPr>
        <w:pStyle w:val="BodyText"/>
        <w:spacing w:before="240" w:line="276" w:lineRule="auto"/>
        <w:ind w:right="835"/>
        <w:jc w:val="both"/>
      </w:pPr>
      <w:r>
        <w:t>BRUKINSA</w:t>
      </w:r>
      <w:r>
        <w:rPr>
          <w:spacing w:val="-4"/>
        </w:rPr>
        <w:t xml:space="preserve"> </w:t>
      </w:r>
      <w:r>
        <w:t>is</w:t>
      </w:r>
      <w:r>
        <w:rPr>
          <w:spacing w:val="-3"/>
        </w:rPr>
        <w:t xml:space="preserve"> </w:t>
      </w:r>
      <w:r>
        <w:t>indicated</w:t>
      </w:r>
      <w:r>
        <w:rPr>
          <w:spacing w:val="-3"/>
        </w:rPr>
        <w:t xml:space="preserve"> </w:t>
      </w:r>
      <w:r>
        <w:t>as</w:t>
      </w:r>
      <w:r>
        <w:rPr>
          <w:spacing w:val="-5"/>
        </w:rPr>
        <w:t xml:space="preserve"> </w:t>
      </w:r>
      <w:r>
        <w:t>monotherapy</w:t>
      </w:r>
      <w:r>
        <w:rPr>
          <w:spacing w:val="-5"/>
        </w:rPr>
        <w:t xml:space="preserve"> </w:t>
      </w:r>
      <w:r>
        <w:t>for</w:t>
      </w:r>
      <w:r>
        <w:rPr>
          <w:spacing w:val="-3"/>
        </w:rPr>
        <w:t xml:space="preserve"> </w:t>
      </w:r>
      <w:r>
        <w:t>the</w:t>
      </w:r>
      <w:r>
        <w:rPr>
          <w:spacing w:val="-3"/>
        </w:rPr>
        <w:t xml:space="preserve"> </w:t>
      </w:r>
      <w:r>
        <w:t>treatment</w:t>
      </w:r>
      <w:r>
        <w:rPr>
          <w:spacing w:val="-2"/>
        </w:rPr>
        <w:t xml:space="preserve"> </w:t>
      </w:r>
      <w:r>
        <w:t>of</w:t>
      </w:r>
      <w:r>
        <w:rPr>
          <w:spacing w:val="-3"/>
        </w:rPr>
        <w:t xml:space="preserve"> </w:t>
      </w:r>
      <w:r>
        <w:t>adult</w:t>
      </w:r>
      <w:r>
        <w:rPr>
          <w:spacing w:val="-2"/>
        </w:rPr>
        <w:t xml:space="preserve"> </w:t>
      </w:r>
      <w:r>
        <w:t>patients</w:t>
      </w:r>
      <w:r>
        <w:rPr>
          <w:spacing w:val="-3"/>
        </w:rPr>
        <w:t xml:space="preserve"> </w:t>
      </w:r>
      <w:r>
        <w:t>with</w:t>
      </w:r>
      <w:r>
        <w:rPr>
          <w:spacing w:val="-6"/>
        </w:rPr>
        <w:t xml:space="preserve"> </w:t>
      </w:r>
      <w:r>
        <w:t>chronic</w:t>
      </w:r>
      <w:r>
        <w:rPr>
          <w:spacing w:val="-5"/>
        </w:rPr>
        <w:t xml:space="preserve"> </w:t>
      </w:r>
      <w:r>
        <w:t xml:space="preserve">lymphocytic </w:t>
      </w:r>
      <w:proofErr w:type="spellStart"/>
      <w:r>
        <w:t>leukaemia</w:t>
      </w:r>
      <w:proofErr w:type="spellEnd"/>
      <w:r>
        <w:t xml:space="preserve"> (CLL)</w:t>
      </w:r>
      <w:r>
        <w:rPr>
          <w:spacing w:val="-1"/>
        </w:rPr>
        <w:t xml:space="preserve"> </w:t>
      </w:r>
      <w:r>
        <w:t>or</w:t>
      </w:r>
      <w:r>
        <w:rPr>
          <w:spacing w:val="-1"/>
        </w:rPr>
        <w:t xml:space="preserve"> </w:t>
      </w:r>
      <w:r>
        <w:t>small</w:t>
      </w:r>
      <w:r>
        <w:rPr>
          <w:spacing w:val="-3"/>
        </w:rPr>
        <w:t xml:space="preserve"> </w:t>
      </w:r>
      <w:r>
        <w:t>lymphocytic</w:t>
      </w:r>
      <w:r>
        <w:rPr>
          <w:spacing w:val="-1"/>
        </w:rPr>
        <w:t xml:space="preserve"> </w:t>
      </w:r>
      <w:r>
        <w:t>lymphoma</w:t>
      </w:r>
      <w:r>
        <w:rPr>
          <w:spacing w:val="-1"/>
        </w:rPr>
        <w:t xml:space="preserve"> </w:t>
      </w:r>
      <w:r>
        <w:t>(SLL),</w:t>
      </w:r>
      <w:r>
        <w:rPr>
          <w:spacing w:val="-1"/>
        </w:rPr>
        <w:t xml:space="preserve"> </w:t>
      </w:r>
      <w:r>
        <w:t>including</w:t>
      </w:r>
      <w:r>
        <w:rPr>
          <w:spacing w:val="-2"/>
        </w:rPr>
        <w:t xml:space="preserve"> </w:t>
      </w:r>
      <w:r>
        <w:t>patients</w:t>
      </w:r>
      <w:r>
        <w:rPr>
          <w:spacing w:val="-1"/>
        </w:rPr>
        <w:t xml:space="preserve"> </w:t>
      </w:r>
      <w:r>
        <w:t>with</w:t>
      </w:r>
      <w:r>
        <w:rPr>
          <w:spacing w:val="-4"/>
        </w:rPr>
        <w:t xml:space="preserve"> </w:t>
      </w:r>
      <w:r>
        <w:t>deletion</w:t>
      </w:r>
      <w:r>
        <w:rPr>
          <w:spacing w:val="-1"/>
        </w:rPr>
        <w:t xml:space="preserve"> </w:t>
      </w:r>
      <w:r>
        <w:t>17p</w:t>
      </w:r>
      <w:r>
        <w:rPr>
          <w:spacing w:val="-4"/>
        </w:rPr>
        <w:t xml:space="preserve"> </w:t>
      </w:r>
      <w:r>
        <w:t>and/or TP53 mutation.</w:t>
      </w:r>
    </w:p>
    <w:p w14:paraId="0A1F8E0A" w14:textId="77777777" w:rsidR="00EE3634" w:rsidRDefault="00F53B6B">
      <w:pPr>
        <w:pStyle w:val="Heading2"/>
        <w:numPr>
          <w:ilvl w:val="1"/>
          <w:numId w:val="6"/>
        </w:numPr>
        <w:tabs>
          <w:tab w:val="left" w:pos="856"/>
        </w:tabs>
        <w:spacing w:before="198"/>
      </w:pPr>
      <w:bookmarkStart w:id="7" w:name="4.2_DOSE_AND_METHOD_OF_ADMINISTRATION"/>
      <w:bookmarkEnd w:id="7"/>
      <w:r>
        <w:rPr>
          <w:smallCaps/>
        </w:rPr>
        <w:t>Dose</w:t>
      </w:r>
      <w:r>
        <w:rPr>
          <w:smallCaps/>
          <w:spacing w:val="-6"/>
        </w:rPr>
        <w:t xml:space="preserve"> </w:t>
      </w:r>
      <w:r>
        <w:rPr>
          <w:smallCaps/>
        </w:rPr>
        <w:t>and</w:t>
      </w:r>
      <w:r>
        <w:rPr>
          <w:smallCaps/>
          <w:spacing w:val="-8"/>
        </w:rPr>
        <w:t xml:space="preserve"> </w:t>
      </w:r>
      <w:r>
        <w:rPr>
          <w:smallCaps/>
        </w:rPr>
        <w:t>method</w:t>
      </w:r>
      <w:r>
        <w:rPr>
          <w:smallCaps/>
          <w:spacing w:val="-5"/>
        </w:rPr>
        <w:t xml:space="preserve"> </w:t>
      </w:r>
      <w:r>
        <w:rPr>
          <w:smallCaps/>
        </w:rPr>
        <w:t>of</w:t>
      </w:r>
      <w:r>
        <w:rPr>
          <w:smallCaps/>
          <w:spacing w:val="-8"/>
        </w:rPr>
        <w:t xml:space="preserve"> </w:t>
      </w:r>
      <w:r>
        <w:rPr>
          <w:smallCaps/>
          <w:spacing w:val="-2"/>
        </w:rPr>
        <w:t>administration</w:t>
      </w:r>
    </w:p>
    <w:p w14:paraId="7798D88A" w14:textId="77777777" w:rsidR="00EE3634" w:rsidRDefault="00F53B6B">
      <w:pPr>
        <w:pStyle w:val="Heading3"/>
        <w:spacing w:before="189"/>
      </w:pPr>
      <w:r>
        <w:rPr>
          <w:spacing w:val="-2"/>
        </w:rPr>
        <w:t>Dosage</w:t>
      </w:r>
    </w:p>
    <w:p w14:paraId="3DB82E34" w14:textId="77777777" w:rsidR="00EE3634" w:rsidRDefault="00F53B6B">
      <w:pPr>
        <w:pStyle w:val="BodyText"/>
        <w:spacing w:before="145" w:line="266" w:lineRule="auto"/>
        <w:ind w:right="862"/>
      </w:pPr>
      <w:r>
        <w:t>The</w:t>
      </w:r>
      <w:r>
        <w:rPr>
          <w:spacing w:val="-4"/>
        </w:rPr>
        <w:t xml:space="preserve"> </w:t>
      </w:r>
      <w:r>
        <w:t>recommended</w:t>
      </w:r>
      <w:r>
        <w:rPr>
          <w:spacing w:val="-2"/>
        </w:rPr>
        <w:t xml:space="preserve"> </w:t>
      </w:r>
      <w:r>
        <w:t>total</w:t>
      </w:r>
      <w:r>
        <w:rPr>
          <w:spacing w:val="-3"/>
        </w:rPr>
        <w:t xml:space="preserve"> </w:t>
      </w:r>
      <w:r>
        <w:t>daily</w:t>
      </w:r>
      <w:r>
        <w:rPr>
          <w:spacing w:val="-5"/>
        </w:rPr>
        <w:t xml:space="preserve"> </w:t>
      </w:r>
      <w:r>
        <w:t>oral</w:t>
      </w:r>
      <w:r>
        <w:rPr>
          <w:spacing w:val="-1"/>
        </w:rPr>
        <w:t xml:space="preserve"> </w:t>
      </w:r>
      <w:r>
        <w:t>dose</w:t>
      </w:r>
      <w:r>
        <w:rPr>
          <w:spacing w:val="-4"/>
        </w:rPr>
        <w:t xml:space="preserve"> </w:t>
      </w:r>
      <w:r>
        <w:t>of BRUKINSA</w:t>
      </w:r>
      <w:r>
        <w:rPr>
          <w:spacing w:val="-1"/>
        </w:rPr>
        <w:t xml:space="preserve"> </w:t>
      </w:r>
      <w:r>
        <w:t>is</w:t>
      </w:r>
      <w:r>
        <w:rPr>
          <w:spacing w:val="-2"/>
        </w:rPr>
        <w:t xml:space="preserve"> </w:t>
      </w:r>
      <w:r>
        <w:t>320</w:t>
      </w:r>
      <w:r>
        <w:rPr>
          <w:spacing w:val="-2"/>
        </w:rPr>
        <w:t xml:space="preserve"> </w:t>
      </w:r>
      <w:r>
        <w:t>mg.</w:t>
      </w:r>
      <w:r>
        <w:rPr>
          <w:spacing w:val="-2"/>
        </w:rPr>
        <w:t xml:space="preserve"> </w:t>
      </w:r>
      <w:r>
        <w:t>BRUKINSA may</w:t>
      </w:r>
      <w:r>
        <w:rPr>
          <w:spacing w:val="-4"/>
        </w:rPr>
        <w:t xml:space="preserve"> </w:t>
      </w:r>
      <w:r>
        <w:t>be</w:t>
      </w:r>
      <w:r>
        <w:rPr>
          <w:spacing w:val="-2"/>
        </w:rPr>
        <w:t xml:space="preserve"> </w:t>
      </w:r>
      <w:r>
        <w:t>taken</w:t>
      </w:r>
      <w:r>
        <w:rPr>
          <w:spacing w:val="-2"/>
        </w:rPr>
        <w:t xml:space="preserve"> </w:t>
      </w:r>
      <w:r>
        <w:t>as either</w:t>
      </w:r>
      <w:r>
        <w:rPr>
          <w:spacing w:val="-1"/>
        </w:rPr>
        <w:t xml:space="preserve"> </w:t>
      </w:r>
      <w:r>
        <w:t>320 mg</w:t>
      </w:r>
      <w:r>
        <w:rPr>
          <w:spacing w:val="-2"/>
        </w:rPr>
        <w:t xml:space="preserve"> </w:t>
      </w:r>
      <w:r>
        <w:t>(four 80 mg capsules) once daily, or as</w:t>
      </w:r>
      <w:r>
        <w:rPr>
          <w:spacing w:val="-1"/>
        </w:rPr>
        <w:t xml:space="preserve"> </w:t>
      </w:r>
      <w:r>
        <w:t>160 mg</w:t>
      </w:r>
      <w:r>
        <w:rPr>
          <w:spacing w:val="-2"/>
        </w:rPr>
        <w:t xml:space="preserve"> </w:t>
      </w:r>
      <w:r>
        <w:t>(two 80 mg</w:t>
      </w:r>
      <w:r>
        <w:rPr>
          <w:spacing w:val="-2"/>
        </w:rPr>
        <w:t xml:space="preserve"> </w:t>
      </w:r>
      <w:r>
        <w:t>capsules) twice</w:t>
      </w:r>
      <w:r>
        <w:rPr>
          <w:spacing w:val="-1"/>
        </w:rPr>
        <w:t xml:space="preserve"> </w:t>
      </w:r>
      <w:r>
        <w:t>daily.</w:t>
      </w:r>
    </w:p>
    <w:p w14:paraId="5DD15555" w14:textId="77777777" w:rsidR="00EE3634" w:rsidRDefault="00F53B6B">
      <w:pPr>
        <w:pStyle w:val="Heading3"/>
        <w:spacing w:before="120"/>
      </w:pPr>
      <w:r>
        <w:t>Dose</w:t>
      </w:r>
      <w:r>
        <w:rPr>
          <w:spacing w:val="-4"/>
        </w:rPr>
        <w:t xml:space="preserve"> </w:t>
      </w:r>
      <w:r>
        <w:t>Modification</w:t>
      </w:r>
      <w:r>
        <w:rPr>
          <w:spacing w:val="-6"/>
        </w:rPr>
        <w:t xml:space="preserve"> </w:t>
      </w:r>
      <w:r>
        <w:t>for</w:t>
      </w:r>
      <w:r>
        <w:rPr>
          <w:spacing w:val="-4"/>
        </w:rPr>
        <w:t xml:space="preserve"> </w:t>
      </w:r>
      <w:r>
        <w:t>Adverse</w:t>
      </w:r>
      <w:r>
        <w:rPr>
          <w:spacing w:val="-5"/>
        </w:rPr>
        <w:t xml:space="preserve"> </w:t>
      </w:r>
      <w:r>
        <w:rPr>
          <w:spacing w:val="-2"/>
        </w:rPr>
        <w:t>Reactions</w:t>
      </w:r>
    </w:p>
    <w:p w14:paraId="42C392EB" w14:textId="77777777" w:rsidR="00EE3634" w:rsidRDefault="00F53B6B">
      <w:pPr>
        <w:pStyle w:val="BodyText"/>
        <w:spacing w:before="146" w:line="266" w:lineRule="auto"/>
        <w:ind w:right="862"/>
      </w:pPr>
      <w:r>
        <w:t>Recommended</w:t>
      </w:r>
      <w:r>
        <w:rPr>
          <w:spacing w:val="-3"/>
        </w:rPr>
        <w:t xml:space="preserve"> </w:t>
      </w:r>
      <w:r>
        <w:t>dose</w:t>
      </w:r>
      <w:r>
        <w:rPr>
          <w:spacing w:val="-3"/>
        </w:rPr>
        <w:t xml:space="preserve"> </w:t>
      </w:r>
      <w:r>
        <w:t>modifications</w:t>
      </w:r>
      <w:r>
        <w:rPr>
          <w:spacing w:val="-5"/>
        </w:rPr>
        <w:t xml:space="preserve"> </w:t>
      </w:r>
      <w:r>
        <w:t>of BRUKINSA</w:t>
      </w:r>
      <w:r>
        <w:rPr>
          <w:spacing w:val="-4"/>
        </w:rPr>
        <w:t xml:space="preserve"> </w:t>
      </w:r>
      <w:r>
        <w:t>for</w:t>
      </w:r>
      <w:r>
        <w:rPr>
          <w:spacing w:val="-5"/>
        </w:rPr>
        <w:t xml:space="preserve"> </w:t>
      </w:r>
      <w:r>
        <w:t>severe</w:t>
      </w:r>
      <w:r>
        <w:rPr>
          <w:spacing w:val="-2"/>
        </w:rPr>
        <w:t xml:space="preserve"> </w:t>
      </w:r>
      <w:r>
        <w:t>(Grade</w:t>
      </w:r>
      <w:r>
        <w:rPr>
          <w:spacing w:val="-5"/>
        </w:rPr>
        <w:t xml:space="preserve"> </w:t>
      </w:r>
      <w:r>
        <w:t>3)</w:t>
      </w:r>
      <w:r>
        <w:rPr>
          <w:spacing w:val="-2"/>
        </w:rPr>
        <w:t xml:space="preserve"> </w:t>
      </w:r>
      <w:r>
        <w:t>or</w:t>
      </w:r>
      <w:r>
        <w:rPr>
          <w:spacing w:val="-5"/>
        </w:rPr>
        <w:t xml:space="preserve"> </w:t>
      </w:r>
      <w:r>
        <w:t>life-threatening</w:t>
      </w:r>
      <w:r>
        <w:rPr>
          <w:spacing w:val="-5"/>
        </w:rPr>
        <w:t xml:space="preserve"> </w:t>
      </w:r>
      <w:r>
        <w:t>(Grade</w:t>
      </w:r>
      <w:r>
        <w:rPr>
          <w:spacing w:val="-3"/>
        </w:rPr>
        <w:t xml:space="preserve"> </w:t>
      </w:r>
      <w:r>
        <w:t>4) adverse reactions are provided in Table 1:</w:t>
      </w:r>
    </w:p>
    <w:p w14:paraId="63E81092" w14:textId="77777777" w:rsidR="00EE3634" w:rsidRDefault="00F53B6B">
      <w:pPr>
        <w:pStyle w:val="Heading3"/>
        <w:tabs>
          <w:tab w:val="left" w:pos="1720"/>
        </w:tabs>
        <w:spacing w:before="94"/>
      </w:pPr>
      <w:r>
        <w:t xml:space="preserve">Table </w:t>
      </w:r>
      <w:r>
        <w:rPr>
          <w:spacing w:val="-5"/>
        </w:rPr>
        <w:t>1:</w:t>
      </w:r>
      <w:r>
        <w:tab/>
        <w:t>Recommended</w:t>
      </w:r>
      <w:r>
        <w:rPr>
          <w:spacing w:val="-5"/>
        </w:rPr>
        <w:t xml:space="preserve"> </w:t>
      </w:r>
      <w:r>
        <w:t>Dose</w:t>
      </w:r>
      <w:r>
        <w:rPr>
          <w:spacing w:val="-7"/>
        </w:rPr>
        <w:t xml:space="preserve"> </w:t>
      </w:r>
      <w:r>
        <w:t>Modification</w:t>
      </w:r>
      <w:r>
        <w:rPr>
          <w:spacing w:val="-7"/>
        </w:rPr>
        <w:t xml:space="preserve"> </w:t>
      </w:r>
      <w:r>
        <w:t>for</w:t>
      </w:r>
      <w:r>
        <w:rPr>
          <w:spacing w:val="-5"/>
        </w:rPr>
        <w:t xml:space="preserve"> </w:t>
      </w:r>
      <w:r>
        <w:t>Adverse</w:t>
      </w:r>
      <w:r>
        <w:rPr>
          <w:spacing w:val="-4"/>
        </w:rPr>
        <w:t xml:space="preserve"> </w:t>
      </w:r>
      <w:r>
        <w:rPr>
          <w:spacing w:val="-2"/>
        </w:rPr>
        <w:t>Reaction</w:t>
      </w:r>
    </w:p>
    <w:p w14:paraId="58D08AA7" w14:textId="77777777" w:rsidR="00EE3634" w:rsidRDefault="00EE3634">
      <w:pPr>
        <w:pStyle w:val="BodyText"/>
        <w:spacing w:before="15"/>
        <w:ind w:left="0"/>
        <w:rPr>
          <w:b/>
          <w:sz w:val="20"/>
        </w:rPr>
      </w:pPr>
    </w:p>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7"/>
        <w:gridCol w:w="1902"/>
        <w:gridCol w:w="3717"/>
      </w:tblGrid>
      <w:tr w:rsidR="00EE3634" w14:paraId="6924FA95" w14:textId="77777777">
        <w:trPr>
          <w:trHeight w:val="870"/>
        </w:trPr>
        <w:tc>
          <w:tcPr>
            <w:tcW w:w="3397" w:type="dxa"/>
          </w:tcPr>
          <w:p w14:paraId="53640BCC" w14:textId="77777777" w:rsidR="00EE3634" w:rsidRDefault="00F53B6B">
            <w:pPr>
              <w:pStyle w:val="TableParagraph"/>
              <w:ind w:left="107"/>
              <w:jc w:val="left"/>
              <w:rPr>
                <w:b/>
                <w:sz w:val="20"/>
              </w:rPr>
            </w:pPr>
            <w:r>
              <w:rPr>
                <w:b/>
                <w:spacing w:val="-2"/>
                <w:sz w:val="20"/>
              </w:rPr>
              <w:t>Event</w:t>
            </w:r>
          </w:p>
        </w:tc>
        <w:tc>
          <w:tcPr>
            <w:tcW w:w="1902" w:type="dxa"/>
          </w:tcPr>
          <w:p w14:paraId="402576DD" w14:textId="77777777" w:rsidR="00EE3634" w:rsidRDefault="00F53B6B">
            <w:pPr>
              <w:pStyle w:val="TableParagraph"/>
              <w:ind w:left="107" w:right="267"/>
              <w:jc w:val="left"/>
              <w:rPr>
                <w:b/>
                <w:sz w:val="20"/>
              </w:rPr>
            </w:pPr>
            <w:r>
              <w:rPr>
                <w:b/>
                <w:sz w:val="20"/>
              </w:rPr>
              <w:t>Adverse</w:t>
            </w:r>
            <w:r>
              <w:rPr>
                <w:b/>
                <w:spacing w:val="-13"/>
                <w:sz w:val="20"/>
              </w:rPr>
              <w:t xml:space="preserve"> </w:t>
            </w:r>
            <w:r>
              <w:rPr>
                <w:b/>
                <w:sz w:val="20"/>
              </w:rPr>
              <w:t xml:space="preserve">Reaction </w:t>
            </w:r>
            <w:r>
              <w:rPr>
                <w:b/>
                <w:spacing w:val="-2"/>
                <w:sz w:val="20"/>
              </w:rPr>
              <w:t>Occurrence</w:t>
            </w:r>
          </w:p>
        </w:tc>
        <w:tc>
          <w:tcPr>
            <w:tcW w:w="3717" w:type="dxa"/>
          </w:tcPr>
          <w:p w14:paraId="784DC962" w14:textId="77777777" w:rsidR="00EE3634" w:rsidRDefault="00F53B6B">
            <w:pPr>
              <w:pStyle w:val="TableParagraph"/>
              <w:ind w:left="106"/>
              <w:jc w:val="left"/>
              <w:rPr>
                <w:b/>
                <w:sz w:val="20"/>
              </w:rPr>
            </w:pPr>
            <w:r>
              <w:rPr>
                <w:b/>
                <w:sz w:val="20"/>
              </w:rPr>
              <w:t>Dose</w:t>
            </w:r>
            <w:r>
              <w:rPr>
                <w:b/>
                <w:spacing w:val="-5"/>
                <w:sz w:val="20"/>
              </w:rPr>
              <w:t xml:space="preserve"> </w:t>
            </w:r>
            <w:r>
              <w:rPr>
                <w:b/>
                <w:spacing w:val="-2"/>
                <w:sz w:val="20"/>
              </w:rPr>
              <w:t>Modification</w:t>
            </w:r>
          </w:p>
          <w:p w14:paraId="5B33B148" w14:textId="77777777" w:rsidR="00EE3634" w:rsidRDefault="00F53B6B">
            <w:pPr>
              <w:pStyle w:val="TableParagraph"/>
              <w:ind w:left="106" w:right="248"/>
              <w:jc w:val="left"/>
              <w:rPr>
                <w:b/>
                <w:sz w:val="20"/>
              </w:rPr>
            </w:pPr>
            <w:r>
              <w:rPr>
                <w:b/>
                <w:sz w:val="20"/>
              </w:rPr>
              <w:t>(Starting</w:t>
            </w:r>
            <w:r>
              <w:rPr>
                <w:b/>
                <w:spacing w:val="-8"/>
                <w:sz w:val="20"/>
              </w:rPr>
              <w:t xml:space="preserve"> </w:t>
            </w:r>
            <w:r>
              <w:rPr>
                <w:b/>
                <w:sz w:val="20"/>
              </w:rPr>
              <w:t>Dose:</w:t>
            </w:r>
            <w:r>
              <w:rPr>
                <w:b/>
                <w:spacing w:val="-7"/>
                <w:sz w:val="20"/>
              </w:rPr>
              <w:t xml:space="preserve"> </w:t>
            </w:r>
            <w:r>
              <w:rPr>
                <w:b/>
                <w:sz w:val="20"/>
              </w:rPr>
              <w:t>320</w:t>
            </w:r>
            <w:r>
              <w:rPr>
                <w:b/>
                <w:spacing w:val="-7"/>
                <w:sz w:val="20"/>
              </w:rPr>
              <w:t xml:space="preserve"> </w:t>
            </w:r>
            <w:r>
              <w:rPr>
                <w:b/>
                <w:sz w:val="20"/>
              </w:rPr>
              <w:t>mg</w:t>
            </w:r>
            <w:r>
              <w:rPr>
                <w:b/>
                <w:spacing w:val="-7"/>
                <w:sz w:val="20"/>
              </w:rPr>
              <w:t xml:space="preserve"> </w:t>
            </w:r>
            <w:r>
              <w:rPr>
                <w:b/>
                <w:sz w:val="20"/>
              </w:rPr>
              <w:t>once</w:t>
            </w:r>
            <w:r>
              <w:rPr>
                <w:b/>
                <w:spacing w:val="-6"/>
                <w:sz w:val="20"/>
              </w:rPr>
              <w:t xml:space="preserve"> </w:t>
            </w:r>
            <w:r>
              <w:rPr>
                <w:b/>
                <w:sz w:val="20"/>
              </w:rPr>
              <w:t>daily</w:t>
            </w:r>
            <w:r>
              <w:rPr>
                <w:b/>
                <w:spacing w:val="-8"/>
                <w:sz w:val="20"/>
              </w:rPr>
              <w:t xml:space="preserve"> </w:t>
            </w:r>
            <w:r>
              <w:rPr>
                <w:b/>
                <w:sz w:val="20"/>
              </w:rPr>
              <w:t>or 160 mg twice daily)</w:t>
            </w:r>
          </w:p>
        </w:tc>
      </w:tr>
      <w:tr w:rsidR="00EE3634" w14:paraId="78FFA91E" w14:textId="77777777">
        <w:trPr>
          <w:trHeight w:val="1098"/>
        </w:trPr>
        <w:tc>
          <w:tcPr>
            <w:tcW w:w="3397" w:type="dxa"/>
            <w:vMerge w:val="restart"/>
          </w:tcPr>
          <w:p w14:paraId="4AAE27C1" w14:textId="77777777" w:rsidR="00EE3634" w:rsidRDefault="00F53B6B">
            <w:pPr>
              <w:pStyle w:val="TableParagraph"/>
              <w:ind w:left="107" w:right="183"/>
              <w:jc w:val="left"/>
              <w:rPr>
                <w:sz w:val="20"/>
              </w:rPr>
            </w:pPr>
            <w:r>
              <w:rPr>
                <w:sz w:val="20"/>
              </w:rPr>
              <w:t>≥</w:t>
            </w:r>
            <w:r>
              <w:rPr>
                <w:spacing w:val="-13"/>
                <w:sz w:val="20"/>
              </w:rPr>
              <w:t xml:space="preserve"> </w:t>
            </w:r>
            <w:r>
              <w:rPr>
                <w:sz w:val="20"/>
              </w:rPr>
              <w:t>Grade</w:t>
            </w:r>
            <w:r>
              <w:rPr>
                <w:spacing w:val="-12"/>
                <w:sz w:val="20"/>
              </w:rPr>
              <w:t xml:space="preserve"> </w:t>
            </w:r>
            <w:r>
              <w:rPr>
                <w:sz w:val="20"/>
              </w:rPr>
              <w:t>3</w:t>
            </w:r>
            <w:r>
              <w:rPr>
                <w:spacing w:val="-13"/>
                <w:sz w:val="20"/>
              </w:rPr>
              <w:t xml:space="preserve"> </w:t>
            </w:r>
            <w:r>
              <w:rPr>
                <w:sz w:val="20"/>
              </w:rPr>
              <w:t>non-</w:t>
            </w:r>
            <w:proofErr w:type="spellStart"/>
            <w:r>
              <w:rPr>
                <w:sz w:val="20"/>
              </w:rPr>
              <w:t>haematological</w:t>
            </w:r>
            <w:proofErr w:type="spellEnd"/>
            <w:r>
              <w:rPr>
                <w:sz w:val="20"/>
              </w:rPr>
              <w:t xml:space="preserve"> </w:t>
            </w:r>
            <w:r>
              <w:rPr>
                <w:spacing w:val="-2"/>
                <w:sz w:val="20"/>
              </w:rPr>
              <w:t>toxicities</w:t>
            </w:r>
          </w:p>
          <w:p w14:paraId="1637FA19" w14:textId="77777777" w:rsidR="00EE3634" w:rsidRDefault="00EE3634">
            <w:pPr>
              <w:pStyle w:val="TableParagraph"/>
              <w:spacing w:before="119"/>
              <w:jc w:val="left"/>
              <w:rPr>
                <w:b/>
                <w:sz w:val="20"/>
              </w:rPr>
            </w:pPr>
          </w:p>
          <w:p w14:paraId="7C824288" w14:textId="77777777" w:rsidR="00EE3634" w:rsidRDefault="00F53B6B">
            <w:pPr>
              <w:pStyle w:val="TableParagraph"/>
              <w:spacing w:before="0"/>
              <w:ind w:left="107"/>
              <w:jc w:val="left"/>
              <w:rPr>
                <w:sz w:val="20"/>
              </w:rPr>
            </w:pPr>
            <w:r>
              <w:rPr>
                <w:sz w:val="20"/>
              </w:rPr>
              <w:t>Grade</w:t>
            </w:r>
            <w:r>
              <w:rPr>
                <w:spacing w:val="-4"/>
                <w:sz w:val="20"/>
              </w:rPr>
              <w:t xml:space="preserve"> </w:t>
            </w:r>
            <w:r>
              <w:rPr>
                <w:sz w:val="20"/>
              </w:rPr>
              <w:t>3</w:t>
            </w:r>
            <w:r>
              <w:rPr>
                <w:spacing w:val="-3"/>
                <w:sz w:val="20"/>
              </w:rPr>
              <w:t xml:space="preserve"> </w:t>
            </w:r>
            <w:r>
              <w:rPr>
                <w:sz w:val="20"/>
              </w:rPr>
              <w:t>febrile</w:t>
            </w:r>
            <w:r>
              <w:rPr>
                <w:spacing w:val="-4"/>
                <w:sz w:val="20"/>
              </w:rPr>
              <w:t xml:space="preserve"> </w:t>
            </w:r>
            <w:r>
              <w:rPr>
                <w:spacing w:val="-2"/>
                <w:sz w:val="20"/>
              </w:rPr>
              <w:t>neutropenia</w:t>
            </w:r>
          </w:p>
          <w:p w14:paraId="2C3F571D" w14:textId="77777777" w:rsidR="00EE3634" w:rsidRDefault="00EE3634">
            <w:pPr>
              <w:pStyle w:val="TableParagraph"/>
              <w:spacing w:before="120"/>
              <w:jc w:val="left"/>
              <w:rPr>
                <w:b/>
                <w:sz w:val="20"/>
              </w:rPr>
            </w:pPr>
          </w:p>
          <w:p w14:paraId="14FDC92E" w14:textId="77777777" w:rsidR="00EE3634" w:rsidRDefault="00F53B6B">
            <w:pPr>
              <w:pStyle w:val="TableParagraph"/>
              <w:spacing w:before="1"/>
              <w:ind w:left="107"/>
              <w:jc w:val="left"/>
              <w:rPr>
                <w:sz w:val="20"/>
              </w:rPr>
            </w:pPr>
            <w:r>
              <w:rPr>
                <w:sz w:val="20"/>
              </w:rPr>
              <w:t>Grade</w:t>
            </w:r>
            <w:r>
              <w:rPr>
                <w:spacing w:val="-13"/>
                <w:sz w:val="20"/>
              </w:rPr>
              <w:t xml:space="preserve"> </w:t>
            </w:r>
            <w:r>
              <w:rPr>
                <w:sz w:val="20"/>
              </w:rPr>
              <w:t>3</w:t>
            </w:r>
            <w:r>
              <w:rPr>
                <w:spacing w:val="-12"/>
                <w:sz w:val="20"/>
              </w:rPr>
              <w:t xml:space="preserve"> </w:t>
            </w:r>
            <w:r>
              <w:rPr>
                <w:sz w:val="20"/>
              </w:rPr>
              <w:t>thrombocytopenia</w:t>
            </w:r>
            <w:r>
              <w:rPr>
                <w:spacing w:val="-13"/>
                <w:sz w:val="20"/>
              </w:rPr>
              <w:t xml:space="preserve"> </w:t>
            </w:r>
            <w:r>
              <w:rPr>
                <w:sz w:val="20"/>
              </w:rPr>
              <w:t>with significant bleeding</w:t>
            </w:r>
          </w:p>
          <w:p w14:paraId="671BB4C9" w14:textId="77777777" w:rsidR="00EE3634" w:rsidRDefault="00EE3634">
            <w:pPr>
              <w:pStyle w:val="TableParagraph"/>
              <w:spacing w:before="119"/>
              <w:jc w:val="left"/>
              <w:rPr>
                <w:b/>
                <w:sz w:val="20"/>
              </w:rPr>
            </w:pPr>
          </w:p>
          <w:p w14:paraId="2CF38360" w14:textId="77777777" w:rsidR="00EE3634" w:rsidRDefault="00F53B6B">
            <w:pPr>
              <w:pStyle w:val="TableParagraph"/>
              <w:spacing w:before="0"/>
              <w:ind w:left="107"/>
              <w:jc w:val="left"/>
              <w:rPr>
                <w:sz w:val="20"/>
              </w:rPr>
            </w:pPr>
            <w:r>
              <w:rPr>
                <w:sz w:val="20"/>
              </w:rPr>
              <w:t>Grade</w:t>
            </w:r>
            <w:r>
              <w:rPr>
                <w:spacing w:val="-10"/>
                <w:sz w:val="20"/>
              </w:rPr>
              <w:t xml:space="preserve"> </w:t>
            </w:r>
            <w:r>
              <w:rPr>
                <w:sz w:val="20"/>
              </w:rPr>
              <w:t>4</w:t>
            </w:r>
            <w:r>
              <w:rPr>
                <w:spacing w:val="-10"/>
                <w:sz w:val="20"/>
              </w:rPr>
              <w:t xml:space="preserve"> </w:t>
            </w:r>
            <w:r>
              <w:rPr>
                <w:sz w:val="20"/>
              </w:rPr>
              <w:t>neutropenia</w:t>
            </w:r>
            <w:r>
              <w:rPr>
                <w:spacing w:val="-10"/>
                <w:sz w:val="20"/>
              </w:rPr>
              <w:t xml:space="preserve"> </w:t>
            </w:r>
            <w:r>
              <w:rPr>
                <w:sz w:val="20"/>
              </w:rPr>
              <w:t>(lasting</w:t>
            </w:r>
            <w:r>
              <w:rPr>
                <w:spacing w:val="-11"/>
                <w:sz w:val="20"/>
              </w:rPr>
              <w:t xml:space="preserve"> </w:t>
            </w:r>
            <w:r>
              <w:rPr>
                <w:sz w:val="20"/>
              </w:rPr>
              <w:t>&gt;10 consecutive days)</w:t>
            </w:r>
          </w:p>
          <w:p w14:paraId="1503B320" w14:textId="77777777" w:rsidR="00EE3634" w:rsidRDefault="00EE3634">
            <w:pPr>
              <w:pStyle w:val="TableParagraph"/>
              <w:spacing w:before="121"/>
              <w:jc w:val="left"/>
              <w:rPr>
                <w:b/>
                <w:sz w:val="20"/>
              </w:rPr>
            </w:pPr>
          </w:p>
          <w:p w14:paraId="49FB7D69" w14:textId="77777777" w:rsidR="00EE3634" w:rsidRDefault="00F53B6B">
            <w:pPr>
              <w:pStyle w:val="TableParagraph"/>
              <w:spacing w:before="0"/>
              <w:ind w:left="107" w:right="183"/>
              <w:jc w:val="left"/>
              <w:rPr>
                <w:sz w:val="20"/>
              </w:rPr>
            </w:pPr>
            <w:r>
              <w:rPr>
                <w:sz w:val="20"/>
              </w:rPr>
              <w:t>Grade</w:t>
            </w:r>
            <w:r>
              <w:rPr>
                <w:spacing w:val="-11"/>
                <w:sz w:val="20"/>
              </w:rPr>
              <w:t xml:space="preserve"> </w:t>
            </w:r>
            <w:r>
              <w:rPr>
                <w:sz w:val="20"/>
              </w:rPr>
              <w:t>4</w:t>
            </w:r>
            <w:r>
              <w:rPr>
                <w:spacing w:val="-11"/>
                <w:sz w:val="20"/>
              </w:rPr>
              <w:t xml:space="preserve"> </w:t>
            </w:r>
            <w:r>
              <w:rPr>
                <w:sz w:val="20"/>
              </w:rPr>
              <w:t>thrombocytopenia</w:t>
            </w:r>
            <w:r>
              <w:rPr>
                <w:spacing w:val="-11"/>
                <w:sz w:val="20"/>
              </w:rPr>
              <w:t xml:space="preserve"> </w:t>
            </w:r>
            <w:r>
              <w:rPr>
                <w:sz w:val="20"/>
              </w:rPr>
              <w:t>(lasting</w:t>
            </w:r>
            <w:r>
              <w:rPr>
                <w:spacing w:val="-12"/>
                <w:sz w:val="20"/>
              </w:rPr>
              <w:t xml:space="preserve"> </w:t>
            </w:r>
            <w:r>
              <w:rPr>
                <w:sz w:val="20"/>
              </w:rPr>
              <w:t>&gt; 10 consecutive days)</w:t>
            </w:r>
          </w:p>
        </w:tc>
        <w:tc>
          <w:tcPr>
            <w:tcW w:w="1902" w:type="dxa"/>
          </w:tcPr>
          <w:p w14:paraId="5006F41E" w14:textId="77777777" w:rsidR="00EE3634" w:rsidRDefault="00F53B6B">
            <w:pPr>
              <w:pStyle w:val="TableParagraph"/>
              <w:ind w:left="107"/>
              <w:jc w:val="left"/>
              <w:rPr>
                <w:sz w:val="20"/>
              </w:rPr>
            </w:pPr>
            <w:r>
              <w:rPr>
                <w:spacing w:val="-2"/>
                <w:sz w:val="20"/>
              </w:rPr>
              <w:t>First</w:t>
            </w:r>
          </w:p>
        </w:tc>
        <w:tc>
          <w:tcPr>
            <w:tcW w:w="3717" w:type="dxa"/>
          </w:tcPr>
          <w:p w14:paraId="35D00DF9" w14:textId="77777777" w:rsidR="00EE3634" w:rsidRDefault="00F53B6B">
            <w:pPr>
              <w:pStyle w:val="TableParagraph"/>
              <w:ind w:left="106"/>
              <w:jc w:val="both"/>
              <w:rPr>
                <w:sz w:val="20"/>
              </w:rPr>
            </w:pPr>
            <w:r>
              <w:rPr>
                <w:sz w:val="20"/>
              </w:rPr>
              <w:t>Interrupt</w:t>
            </w:r>
            <w:r>
              <w:rPr>
                <w:spacing w:val="-9"/>
                <w:sz w:val="20"/>
              </w:rPr>
              <w:t xml:space="preserve"> </w:t>
            </w:r>
            <w:r>
              <w:rPr>
                <w:spacing w:val="-2"/>
                <w:sz w:val="20"/>
              </w:rPr>
              <w:t>BRUKINSA</w:t>
            </w:r>
          </w:p>
          <w:p w14:paraId="09B4D297" w14:textId="77777777" w:rsidR="00EE3634" w:rsidRDefault="00F53B6B">
            <w:pPr>
              <w:pStyle w:val="TableParagraph"/>
              <w:ind w:left="106" w:right="194"/>
              <w:jc w:val="both"/>
              <w:rPr>
                <w:sz w:val="20"/>
              </w:rPr>
            </w:pPr>
            <w:r>
              <w:rPr>
                <w:sz w:val="20"/>
              </w:rPr>
              <w:t>Once</w:t>
            </w:r>
            <w:r>
              <w:rPr>
                <w:spacing w:val="-5"/>
                <w:sz w:val="20"/>
              </w:rPr>
              <w:t xml:space="preserve"> </w:t>
            </w:r>
            <w:r>
              <w:rPr>
                <w:sz w:val="20"/>
              </w:rPr>
              <w:t>toxicity</w:t>
            </w:r>
            <w:r>
              <w:rPr>
                <w:spacing w:val="-6"/>
                <w:sz w:val="20"/>
              </w:rPr>
              <w:t xml:space="preserve"> </w:t>
            </w:r>
            <w:r>
              <w:rPr>
                <w:sz w:val="20"/>
              </w:rPr>
              <w:t>has</w:t>
            </w:r>
            <w:r>
              <w:rPr>
                <w:spacing w:val="-6"/>
                <w:sz w:val="20"/>
              </w:rPr>
              <w:t xml:space="preserve"> </w:t>
            </w:r>
            <w:r>
              <w:rPr>
                <w:sz w:val="20"/>
              </w:rPr>
              <w:t>resolved</w:t>
            </w:r>
            <w:r>
              <w:rPr>
                <w:spacing w:val="-4"/>
                <w:sz w:val="20"/>
              </w:rPr>
              <w:t xml:space="preserve"> </w:t>
            </w:r>
            <w:r>
              <w:rPr>
                <w:sz w:val="20"/>
              </w:rPr>
              <w:t>to</w:t>
            </w:r>
            <w:r>
              <w:rPr>
                <w:spacing w:val="-4"/>
                <w:sz w:val="20"/>
              </w:rPr>
              <w:t xml:space="preserve"> </w:t>
            </w:r>
            <w:r>
              <w:rPr>
                <w:sz w:val="20"/>
              </w:rPr>
              <w:t>≤</w:t>
            </w:r>
            <w:r>
              <w:rPr>
                <w:spacing w:val="-2"/>
                <w:sz w:val="20"/>
              </w:rPr>
              <w:t xml:space="preserve"> </w:t>
            </w:r>
            <w:r>
              <w:rPr>
                <w:sz w:val="20"/>
              </w:rPr>
              <w:t>Grade</w:t>
            </w:r>
            <w:r>
              <w:rPr>
                <w:spacing w:val="-5"/>
                <w:sz w:val="20"/>
              </w:rPr>
              <w:t xml:space="preserve"> </w:t>
            </w:r>
            <w:r>
              <w:rPr>
                <w:sz w:val="20"/>
              </w:rPr>
              <w:t>1</w:t>
            </w:r>
            <w:r>
              <w:rPr>
                <w:spacing w:val="-6"/>
                <w:sz w:val="20"/>
              </w:rPr>
              <w:t xml:space="preserve"> </w:t>
            </w:r>
            <w:r>
              <w:rPr>
                <w:sz w:val="20"/>
              </w:rPr>
              <w:t>or baseline: Resume at 320 mg once daily</w:t>
            </w:r>
            <w:r>
              <w:rPr>
                <w:spacing w:val="-3"/>
                <w:sz w:val="20"/>
              </w:rPr>
              <w:t xml:space="preserve"> </w:t>
            </w:r>
            <w:r>
              <w:rPr>
                <w:sz w:val="20"/>
              </w:rPr>
              <w:t>or 160 mg twice daily</w:t>
            </w:r>
          </w:p>
        </w:tc>
      </w:tr>
      <w:tr w:rsidR="00EE3634" w14:paraId="109EB0EE" w14:textId="77777777">
        <w:trPr>
          <w:trHeight w:val="1101"/>
        </w:trPr>
        <w:tc>
          <w:tcPr>
            <w:tcW w:w="3397" w:type="dxa"/>
            <w:vMerge/>
            <w:tcBorders>
              <w:top w:val="nil"/>
            </w:tcBorders>
          </w:tcPr>
          <w:p w14:paraId="0307E1EF" w14:textId="77777777" w:rsidR="00EE3634" w:rsidRDefault="00EE3634">
            <w:pPr>
              <w:rPr>
                <w:sz w:val="2"/>
                <w:szCs w:val="2"/>
              </w:rPr>
            </w:pPr>
          </w:p>
        </w:tc>
        <w:tc>
          <w:tcPr>
            <w:tcW w:w="1902" w:type="dxa"/>
          </w:tcPr>
          <w:p w14:paraId="60732F04" w14:textId="77777777" w:rsidR="00EE3634" w:rsidRDefault="00F53B6B">
            <w:pPr>
              <w:pStyle w:val="TableParagraph"/>
              <w:ind w:left="107"/>
              <w:jc w:val="left"/>
              <w:rPr>
                <w:sz w:val="20"/>
              </w:rPr>
            </w:pPr>
            <w:r>
              <w:rPr>
                <w:spacing w:val="-2"/>
                <w:sz w:val="20"/>
              </w:rPr>
              <w:t>Second</w:t>
            </w:r>
          </w:p>
        </w:tc>
        <w:tc>
          <w:tcPr>
            <w:tcW w:w="3717" w:type="dxa"/>
          </w:tcPr>
          <w:p w14:paraId="3DDF9834" w14:textId="77777777" w:rsidR="00EE3634" w:rsidRDefault="00F53B6B">
            <w:pPr>
              <w:pStyle w:val="TableParagraph"/>
              <w:ind w:left="106"/>
              <w:jc w:val="both"/>
              <w:rPr>
                <w:sz w:val="20"/>
              </w:rPr>
            </w:pPr>
            <w:r>
              <w:rPr>
                <w:sz w:val="20"/>
              </w:rPr>
              <w:t>Interrupt</w:t>
            </w:r>
            <w:r>
              <w:rPr>
                <w:spacing w:val="-9"/>
                <w:sz w:val="20"/>
              </w:rPr>
              <w:t xml:space="preserve"> </w:t>
            </w:r>
            <w:r>
              <w:rPr>
                <w:spacing w:val="-2"/>
                <w:sz w:val="20"/>
              </w:rPr>
              <w:t>BRUKINSA</w:t>
            </w:r>
          </w:p>
          <w:p w14:paraId="45DED503" w14:textId="77777777" w:rsidR="00EE3634" w:rsidRDefault="00F53B6B">
            <w:pPr>
              <w:pStyle w:val="TableParagraph"/>
              <w:ind w:left="106" w:right="194"/>
              <w:jc w:val="both"/>
              <w:rPr>
                <w:sz w:val="20"/>
              </w:rPr>
            </w:pPr>
            <w:r>
              <w:rPr>
                <w:sz w:val="20"/>
              </w:rPr>
              <w:t>Once</w:t>
            </w:r>
            <w:r>
              <w:rPr>
                <w:spacing w:val="-5"/>
                <w:sz w:val="20"/>
              </w:rPr>
              <w:t xml:space="preserve"> </w:t>
            </w:r>
            <w:r>
              <w:rPr>
                <w:sz w:val="20"/>
              </w:rPr>
              <w:t>toxicity</w:t>
            </w:r>
            <w:r>
              <w:rPr>
                <w:spacing w:val="-6"/>
                <w:sz w:val="20"/>
              </w:rPr>
              <w:t xml:space="preserve"> </w:t>
            </w:r>
            <w:r>
              <w:rPr>
                <w:sz w:val="20"/>
              </w:rPr>
              <w:t>has</w:t>
            </w:r>
            <w:r>
              <w:rPr>
                <w:spacing w:val="-6"/>
                <w:sz w:val="20"/>
              </w:rPr>
              <w:t xml:space="preserve"> </w:t>
            </w:r>
            <w:r>
              <w:rPr>
                <w:sz w:val="20"/>
              </w:rPr>
              <w:t>resolved</w:t>
            </w:r>
            <w:r>
              <w:rPr>
                <w:spacing w:val="-4"/>
                <w:sz w:val="20"/>
              </w:rPr>
              <w:t xml:space="preserve"> </w:t>
            </w:r>
            <w:r>
              <w:rPr>
                <w:sz w:val="20"/>
              </w:rPr>
              <w:t>to</w:t>
            </w:r>
            <w:r>
              <w:rPr>
                <w:spacing w:val="-4"/>
                <w:sz w:val="20"/>
              </w:rPr>
              <w:t xml:space="preserve"> </w:t>
            </w:r>
            <w:r>
              <w:rPr>
                <w:sz w:val="20"/>
              </w:rPr>
              <w:t>≤</w:t>
            </w:r>
            <w:r>
              <w:rPr>
                <w:spacing w:val="-2"/>
                <w:sz w:val="20"/>
              </w:rPr>
              <w:t xml:space="preserve"> </w:t>
            </w:r>
            <w:r>
              <w:rPr>
                <w:sz w:val="20"/>
              </w:rPr>
              <w:t>Grade</w:t>
            </w:r>
            <w:r>
              <w:rPr>
                <w:spacing w:val="-5"/>
                <w:sz w:val="20"/>
              </w:rPr>
              <w:t xml:space="preserve"> </w:t>
            </w:r>
            <w:r>
              <w:rPr>
                <w:sz w:val="20"/>
              </w:rPr>
              <w:t>1</w:t>
            </w:r>
            <w:r>
              <w:rPr>
                <w:spacing w:val="-6"/>
                <w:sz w:val="20"/>
              </w:rPr>
              <w:t xml:space="preserve"> </w:t>
            </w:r>
            <w:r>
              <w:rPr>
                <w:sz w:val="20"/>
              </w:rPr>
              <w:t>or baseline: Resume at 160 mg once daily</w:t>
            </w:r>
            <w:r>
              <w:rPr>
                <w:spacing w:val="-3"/>
                <w:sz w:val="20"/>
              </w:rPr>
              <w:t xml:space="preserve"> </w:t>
            </w:r>
            <w:r>
              <w:rPr>
                <w:sz w:val="20"/>
              </w:rPr>
              <w:t>or 80 mg twice daily</w:t>
            </w:r>
          </w:p>
        </w:tc>
      </w:tr>
      <w:tr w:rsidR="00EE3634" w14:paraId="3DBC3699" w14:textId="77777777">
        <w:trPr>
          <w:trHeight w:val="868"/>
        </w:trPr>
        <w:tc>
          <w:tcPr>
            <w:tcW w:w="3397" w:type="dxa"/>
            <w:vMerge/>
            <w:tcBorders>
              <w:top w:val="nil"/>
            </w:tcBorders>
          </w:tcPr>
          <w:p w14:paraId="32F64FF6" w14:textId="77777777" w:rsidR="00EE3634" w:rsidRDefault="00EE3634">
            <w:pPr>
              <w:rPr>
                <w:sz w:val="2"/>
                <w:szCs w:val="2"/>
              </w:rPr>
            </w:pPr>
          </w:p>
        </w:tc>
        <w:tc>
          <w:tcPr>
            <w:tcW w:w="1902" w:type="dxa"/>
          </w:tcPr>
          <w:p w14:paraId="2E665E5E" w14:textId="77777777" w:rsidR="00EE3634" w:rsidRDefault="00F53B6B">
            <w:pPr>
              <w:pStyle w:val="TableParagraph"/>
              <w:ind w:left="107"/>
              <w:jc w:val="left"/>
              <w:rPr>
                <w:sz w:val="20"/>
              </w:rPr>
            </w:pPr>
            <w:r>
              <w:rPr>
                <w:spacing w:val="-2"/>
                <w:sz w:val="20"/>
              </w:rPr>
              <w:t>Third</w:t>
            </w:r>
          </w:p>
        </w:tc>
        <w:tc>
          <w:tcPr>
            <w:tcW w:w="3717" w:type="dxa"/>
          </w:tcPr>
          <w:p w14:paraId="283F195C" w14:textId="77777777" w:rsidR="00EE3634" w:rsidRDefault="00F53B6B">
            <w:pPr>
              <w:pStyle w:val="TableParagraph"/>
              <w:ind w:left="106"/>
              <w:jc w:val="left"/>
              <w:rPr>
                <w:sz w:val="20"/>
              </w:rPr>
            </w:pPr>
            <w:r>
              <w:rPr>
                <w:sz w:val="20"/>
              </w:rPr>
              <w:t>Interrupt</w:t>
            </w:r>
            <w:r>
              <w:rPr>
                <w:spacing w:val="-9"/>
                <w:sz w:val="20"/>
              </w:rPr>
              <w:t xml:space="preserve"> </w:t>
            </w:r>
            <w:r>
              <w:rPr>
                <w:spacing w:val="-2"/>
                <w:sz w:val="20"/>
              </w:rPr>
              <w:t>BRUKINSA</w:t>
            </w:r>
          </w:p>
          <w:p w14:paraId="17BCB6C4" w14:textId="77777777" w:rsidR="00EE3634" w:rsidRDefault="00F53B6B">
            <w:pPr>
              <w:pStyle w:val="TableParagraph"/>
              <w:ind w:left="106"/>
              <w:jc w:val="left"/>
              <w:rPr>
                <w:sz w:val="20"/>
              </w:rPr>
            </w:pPr>
            <w:r>
              <w:rPr>
                <w:sz w:val="20"/>
              </w:rPr>
              <w:t>Once</w:t>
            </w:r>
            <w:r>
              <w:rPr>
                <w:spacing w:val="-5"/>
                <w:sz w:val="20"/>
              </w:rPr>
              <w:t xml:space="preserve"> </w:t>
            </w:r>
            <w:r>
              <w:rPr>
                <w:sz w:val="20"/>
              </w:rPr>
              <w:t>toxicity</w:t>
            </w:r>
            <w:r>
              <w:rPr>
                <w:spacing w:val="-6"/>
                <w:sz w:val="20"/>
              </w:rPr>
              <w:t xml:space="preserve"> </w:t>
            </w:r>
            <w:r>
              <w:rPr>
                <w:sz w:val="20"/>
              </w:rPr>
              <w:t>has</w:t>
            </w:r>
            <w:r>
              <w:rPr>
                <w:spacing w:val="-6"/>
                <w:sz w:val="20"/>
              </w:rPr>
              <w:t xml:space="preserve"> </w:t>
            </w:r>
            <w:r>
              <w:rPr>
                <w:sz w:val="20"/>
              </w:rPr>
              <w:t>resolved</w:t>
            </w:r>
            <w:r>
              <w:rPr>
                <w:spacing w:val="-5"/>
                <w:sz w:val="20"/>
              </w:rPr>
              <w:t xml:space="preserve"> </w:t>
            </w:r>
            <w:r>
              <w:rPr>
                <w:sz w:val="20"/>
              </w:rPr>
              <w:t>to</w:t>
            </w:r>
            <w:r>
              <w:rPr>
                <w:spacing w:val="-5"/>
                <w:sz w:val="20"/>
              </w:rPr>
              <w:t xml:space="preserve"> </w:t>
            </w:r>
            <w:r>
              <w:rPr>
                <w:sz w:val="20"/>
              </w:rPr>
              <w:t>≤</w:t>
            </w:r>
            <w:r>
              <w:rPr>
                <w:spacing w:val="-2"/>
                <w:sz w:val="20"/>
              </w:rPr>
              <w:t xml:space="preserve"> </w:t>
            </w:r>
            <w:r>
              <w:rPr>
                <w:sz w:val="20"/>
              </w:rPr>
              <w:t>Grade</w:t>
            </w:r>
            <w:r>
              <w:rPr>
                <w:spacing w:val="-5"/>
                <w:sz w:val="20"/>
              </w:rPr>
              <w:t xml:space="preserve"> </w:t>
            </w:r>
            <w:r>
              <w:rPr>
                <w:sz w:val="20"/>
              </w:rPr>
              <w:t>1</w:t>
            </w:r>
            <w:r>
              <w:rPr>
                <w:spacing w:val="-6"/>
                <w:sz w:val="20"/>
              </w:rPr>
              <w:t xml:space="preserve"> </w:t>
            </w:r>
            <w:r>
              <w:rPr>
                <w:sz w:val="20"/>
              </w:rPr>
              <w:t>or baseline: Resume at 80 mg once daily</w:t>
            </w:r>
          </w:p>
        </w:tc>
      </w:tr>
      <w:tr w:rsidR="00EE3634" w14:paraId="06F084FB" w14:textId="77777777">
        <w:trPr>
          <w:trHeight w:val="786"/>
        </w:trPr>
        <w:tc>
          <w:tcPr>
            <w:tcW w:w="3397" w:type="dxa"/>
            <w:vMerge/>
            <w:tcBorders>
              <w:top w:val="nil"/>
            </w:tcBorders>
          </w:tcPr>
          <w:p w14:paraId="78876AAA" w14:textId="77777777" w:rsidR="00EE3634" w:rsidRDefault="00EE3634">
            <w:pPr>
              <w:rPr>
                <w:sz w:val="2"/>
                <w:szCs w:val="2"/>
              </w:rPr>
            </w:pPr>
          </w:p>
        </w:tc>
        <w:tc>
          <w:tcPr>
            <w:tcW w:w="1902" w:type="dxa"/>
          </w:tcPr>
          <w:p w14:paraId="7E13E8DA" w14:textId="77777777" w:rsidR="00EE3634" w:rsidRDefault="00F53B6B">
            <w:pPr>
              <w:pStyle w:val="TableParagraph"/>
              <w:spacing w:before="62"/>
              <w:ind w:left="107"/>
              <w:jc w:val="left"/>
              <w:rPr>
                <w:sz w:val="20"/>
              </w:rPr>
            </w:pPr>
            <w:r>
              <w:rPr>
                <w:spacing w:val="-2"/>
                <w:sz w:val="20"/>
              </w:rPr>
              <w:t>Fourth</w:t>
            </w:r>
          </w:p>
        </w:tc>
        <w:tc>
          <w:tcPr>
            <w:tcW w:w="3717" w:type="dxa"/>
          </w:tcPr>
          <w:p w14:paraId="5CD8DF04" w14:textId="77777777" w:rsidR="00EE3634" w:rsidRDefault="00F53B6B">
            <w:pPr>
              <w:pStyle w:val="TableParagraph"/>
              <w:spacing w:before="62"/>
              <w:ind w:left="106"/>
              <w:jc w:val="left"/>
              <w:rPr>
                <w:sz w:val="20"/>
              </w:rPr>
            </w:pPr>
            <w:r>
              <w:rPr>
                <w:sz w:val="20"/>
              </w:rPr>
              <w:t>Discontinue</w:t>
            </w:r>
            <w:r>
              <w:rPr>
                <w:spacing w:val="-11"/>
                <w:sz w:val="20"/>
              </w:rPr>
              <w:t xml:space="preserve"> </w:t>
            </w:r>
            <w:r>
              <w:rPr>
                <w:spacing w:val="-2"/>
                <w:sz w:val="20"/>
              </w:rPr>
              <w:t>BRUKINSA</w:t>
            </w:r>
          </w:p>
        </w:tc>
      </w:tr>
    </w:tbl>
    <w:p w14:paraId="542A5392" w14:textId="77777777" w:rsidR="00EE3634" w:rsidRDefault="00F53B6B">
      <w:pPr>
        <w:pStyle w:val="BodyText"/>
        <w:spacing w:before="147" w:line="266" w:lineRule="auto"/>
        <w:ind w:right="786"/>
      </w:pPr>
      <w:r>
        <w:t>Asymptomatic</w:t>
      </w:r>
      <w:r>
        <w:rPr>
          <w:spacing w:val="-3"/>
        </w:rPr>
        <w:t xml:space="preserve"> </w:t>
      </w:r>
      <w:r>
        <w:t>lymphocytosis</w:t>
      </w:r>
      <w:r>
        <w:rPr>
          <w:spacing w:val="-5"/>
        </w:rPr>
        <w:t xml:space="preserve"> </w:t>
      </w:r>
      <w:r>
        <w:t>should</w:t>
      </w:r>
      <w:r>
        <w:rPr>
          <w:spacing w:val="-3"/>
        </w:rPr>
        <w:t xml:space="preserve"> </w:t>
      </w:r>
      <w:r>
        <w:t>not</w:t>
      </w:r>
      <w:r>
        <w:rPr>
          <w:spacing w:val="-2"/>
        </w:rPr>
        <w:t xml:space="preserve"> </w:t>
      </w:r>
      <w:r>
        <w:t>be</w:t>
      </w:r>
      <w:r>
        <w:rPr>
          <w:spacing w:val="-5"/>
        </w:rPr>
        <w:t xml:space="preserve"> </w:t>
      </w:r>
      <w:r>
        <w:t>regarded</w:t>
      </w:r>
      <w:r>
        <w:rPr>
          <w:spacing w:val="-3"/>
        </w:rPr>
        <w:t xml:space="preserve"> </w:t>
      </w:r>
      <w:r>
        <w:t>as</w:t>
      </w:r>
      <w:r>
        <w:rPr>
          <w:spacing w:val="-3"/>
        </w:rPr>
        <w:t xml:space="preserve"> </w:t>
      </w:r>
      <w:r>
        <w:t>an</w:t>
      </w:r>
      <w:r>
        <w:rPr>
          <w:spacing w:val="-3"/>
        </w:rPr>
        <w:t xml:space="preserve"> </w:t>
      </w:r>
      <w:r>
        <w:t>adverse</w:t>
      </w:r>
      <w:r>
        <w:rPr>
          <w:spacing w:val="-5"/>
        </w:rPr>
        <w:t xml:space="preserve"> </w:t>
      </w:r>
      <w:r>
        <w:t>reaction,</w:t>
      </w:r>
      <w:r>
        <w:rPr>
          <w:spacing w:val="-3"/>
        </w:rPr>
        <w:t xml:space="preserve"> </w:t>
      </w:r>
      <w:r>
        <w:t>and</w:t>
      </w:r>
      <w:r>
        <w:rPr>
          <w:spacing w:val="-3"/>
        </w:rPr>
        <w:t xml:space="preserve"> </w:t>
      </w:r>
      <w:r>
        <w:t>these</w:t>
      </w:r>
      <w:r>
        <w:rPr>
          <w:spacing w:val="-3"/>
        </w:rPr>
        <w:t xml:space="preserve"> </w:t>
      </w:r>
      <w:r>
        <w:t>patients</w:t>
      </w:r>
      <w:r>
        <w:rPr>
          <w:spacing w:val="-3"/>
        </w:rPr>
        <w:t xml:space="preserve"> </w:t>
      </w:r>
      <w:r>
        <w:t>should continue taking BRUKINSA.</w:t>
      </w:r>
    </w:p>
    <w:p w14:paraId="76D4DF54" w14:textId="77777777" w:rsidR="00EE3634" w:rsidRDefault="00F53B6B">
      <w:pPr>
        <w:pStyle w:val="Heading3"/>
        <w:spacing w:before="119"/>
      </w:pPr>
      <w:r>
        <w:t>Missed</w:t>
      </w:r>
      <w:r>
        <w:rPr>
          <w:spacing w:val="-3"/>
        </w:rPr>
        <w:t xml:space="preserve"> </w:t>
      </w:r>
      <w:r>
        <w:rPr>
          <w:spacing w:val="-4"/>
        </w:rPr>
        <w:t>Dose</w:t>
      </w:r>
    </w:p>
    <w:p w14:paraId="5F888ACE" w14:textId="77777777" w:rsidR="00EE3634" w:rsidRDefault="00F53B6B">
      <w:pPr>
        <w:pStyle w:val="BodyText"/>
        <w:spacing w:before="146" w:line="266" w:lineRule="auto"/>
        <w:ind w:right="853"/>
        <w:jc w:val="both"/>
      </w:pPr>
      <w:r>
        <w:t>If</w:t>
      </w:r>
      <w:r>
        <w:rPr>
          <w:spacing w:val="-1"/>
        </w:rPr>
        <w:t xml:space="preserve"> </w:t>
      </w:r>
      <w:r>
        <w:t>a</w:t>
      </w:r>
      <w:r>
        <w:rPr>
          <w:spacing w:val="-1"/>
        </w:rPr>
        <w:t xml:space="preserve"> </w:t>
      </w:r>
      <w:r>
        <w:t>dose</w:t>
      </w:r>
      <w:r>
        <w:rPr>
          <w:spacing w:val="-1"/>
        </w:rPr>
        <w:t xml:space="preserve"> </w:t>
      </w:r>
      <w:r>
        <w:t>is</w:t>
      </w:r>
      <w:r>
        <w:rPr>
          <w:spacing w:val="-3"/>
        </w:rPr>
        <w:t xml:space="preserve"> </w:t>
      </w:r>
      <w:r>
        <w:t>not</w:t>
      </w:r>
      <w:r>
        <w:rPr>
          <w:spacing w:val="-3"/>
        </w:rPr>
        <w:t xml:space="preserve"> </w:t>
      </w:r>
      <w:r>
        <w:t>taken</w:t>
      </w:r>
      <w:r>
        <w:rPr>
          <w:spacing w:val="-1"/>
        </w:rPr>
        <w:t xml:space="preserve"> </w:t>
      </w:r>
      <w:r>
        <w:t>at the</w:t>
      </w:r>
      <w:r>
        <w:rPr>
          <w:spacing w:val="-3"/>
        </w:rPr>
        <w:t xml:space="preserve"> </w:t>
      </w:r>
      <w:r>
        <w:t>scheduled</w:t>
      </w:r>
      <w:r>
        <w:rPr>
          <w:spacing w:val="-3"/>
        </w:rPr>
        <w:t xml:space="preserve"> </w:t>
      </w:r>
      <w:r>
        <w:t>time,</w:t>
      </w:r>
      <w:r>
        <w:rPr>
          <w:spacing w:val="-1"/>
        </w:rPr>
        <w:t xml:space="preserve"> </w:t>
      </w:r>
      <w:r>
        <w:t>it can</w:t>
      </w:r>
      <w:r>
        <w:rPr>
          <w:spacing w:val="-1"/>
        </w:rPr>
        <w:t xml:space="preserve"> </w:t>
      </w:r>
      <w:r>
        <w:t>be</w:t>
      </w:r>
      <w:r>
        <w:rPr>
          <w:spacing w:val="-3"/>
        </w:rPr>
        <w:t xml:space="preserve"> </w:t>
      </w:r>
      <w:r>
        <w:t>taken</w:t>
      </w:r>
      <w:r>
        <w:rPr>
          <w:spacing w:val="-1"/>
        </w:rPr>
        <w:t xml:space="preserve"> </w:t>
      </w:r>
      <w:r>
        <w:t>as</w:t>
      </w:r>
      <w:r>
        <w:rPr>
          <w:spacing w:val="-1"/>
        </w:rPr>
        <w:t xml:space="preserve"> </w:t>
      </w:r>
      <w:r>
        <w:t>soon</w:t>
      </w:r>
      <w:r>
        <w:rPr>
          <w:spacing w:val="-4"/>
        </w:rPr>
        <w:t xml:space="preserve"> </w:t>
      </w:r>
      <w:r>
        <w:t>as</w:t>
      </w:r>
      <w:r>
        <w:rPr>
          <w:spacing w:val="-1"/>
        </w:rPr>
        <w:t xml:space="preserve"> </w:t>
      </w:r>
      <w:r>
        <w:t>possible</w:t>
      </w:r>
      <w:r>
        <w:rPr>
          <w:spacing w:val="-1"/>
        </w:rPr>
        <w:t xml:space="preserve"> </w:t>
      </w:r>
      <w:r>
        <w:t>on</w:t>
      </w:r>
      <w:r>
        <w:rPr>
          <w:spacing w:val="-3"/>
        </w:rPr>
        <w:t xml:space="preserve"> </w:t>
      </w:r>
      <w:r>
        <w:t>the</w:t>
      </w:r>
      <w:r>
        <w:rPr>
          <w:spacing w:val="-1"/>
        </w:rPr>
        <w:t xml:space="preserve"> </w:t>
      </w:r>
      <w:r>
        <w:t>same</w:t>
      </w:r>
      <w:r>
        <w:rPr>
          <w:spacing w:val="-1"/>
        </w:rPr>
        <w:t xml:space="preserve"> </w:t>
      </w:r>
      <w:r>
        <w:t>day</w:t>
      </w:r>
      <w:r>
        <w:rPr>
          <w:spacing w:val="-4"/>
        </w:rPr>
        <w:t xml:space="preserve"> </w:t>
      </w:r>
      <w:r>
        <w:t>with</w:t>
      </w:r>
      <w:r>
        <w:rPr>
          <w:spacing w:val="-1"/>
        </w:rPr>
        <w:t xml:space="preserve"> </w:t>
      </w:r>
      <w:r>
        <w:t>a return to the normal schedule the following day.</w:t>
      </w:r>
    </w:p>
    <w:p w14:paraId="1441F341" w14:textId="77777777" w:rsidR="00EE3634" w:rsidRDefault="00F53B6B">
      <w:pPr>
        <w:pStyle w:val="Heading3"/>
        <w:spacing w:before="121"/>
      </w:pPr>
      <w:r>
        <w:t>Method</w:t>
      </w:r>
      <w:r>
        <w:rPr>
          <w:spacing w:val="-5"/>
        </w:rPr>
        <w:t xml:space="preserve"> </w:t>
      </w:r>
      <w:r>
        <w:t>of</w:t>
      </w:r>
      <w:r>
        <w:rPr>
          <w:spacing w:val="2"/>
        </w:rPr>
        <w:t xml:space="preserve"> </w:t>
      </w:r>
      <w:r>
        <w:rPr>
          <w:spacing w:val="-2"/>
        </w:rPr>
        <w:t>administration</w:t>
      </w:r>
    </w:p>
    <w:p w14:paraId="411DC61A" w14:textId="77777777" w:rsidR="00EE3634" w:rsidRDefault="00F53B6B">
      <w:pPr>
        <w:pStyle w:val="BodyText"/>
        <w:spacing w:before="145" w:line="266" w:lineRule="auto"/>
        <w:ind w:right="786"/>
      </w:pPr>
      <w:r>
        <w:t>BRUKINSA capsules should be administered orally as 320 mg once daily or 160 mg twice daily approximately</w:t>
      </w:r>
      <w:r>
        <w:rPr>
          <w:spacing w:val="-4"/>
        </w:rPr>
        <w:t xml:space="preserve"> </w:t>
      </w:r>
      <w:r>
        <w:t>every</w:t>
      </w:r>
      <w:r>
        <w:rPr>
          <w:spacing w:val="-5"/>
        </w:rPr>
        <w:t xml:space="preserve"> </w:t>
      </w:r>
      <w:r>
        <w:t>twelve</w:t>
      </w:r>
      <w:r>
        <w:rPr>
          <w:spacing w:val="-4"/>
        </w:rPr>
        <w:t xml:space="preserve"> </w:t>
      </w:r>
      <w:r>
        <w:t>hours.</w:t>
      </w:r>
      <w:r>
        <w:rPr>
          <w:spacing w:val="-4"/>
        </w:rPr>
        <w:t xml:space="preserve"> </w:t>
      </w:r>
      <w:r>
        <w:t>BRUKINSA</w:t>
      </w:r>
      <w:r>
        <w:rPr>
          <w:spacing w:val="-3"/>
        </w:rPr>
        <w:t xml:space="preserve"> </w:t>
      </w:r>
      <w:r>
        <w:t>can</w:t>
      </w:r>
      <w:r>
        <w:rPr>
          <w:spacing w:val="-2"/>
        </w:rPr>
        <w:t xml:space="preserve"> </w:t>
      </w:r>
      <w:r>
        <w:t>be</w:t>
      </w:r>
      <w:r>
        <w:rPr>
          <w:spacing w:val="-2"/>
        </w:rPr>
        <w:t xml:space="preserve"> </w:t>
      </w:r>
      <w:r>
        <w:t>taken</w:t>
      </w:r>
      <w:r>
        <w:rPr>
          <w:spacing w:val="-2"/>
        </w:rPr>
        <w:t xml:space="preserve"> </w:t>
      </w:r>
      <w:r>
        <w:t>with</w:t>
      </w:r>
      <w:r>
        <w:rPr>
          <w:spacing w:val="-2"/>
        </w:rPr>
        <w:t xml:space="preserve"> </w:t>
      </w:r>
      <w:r>
        <w:t>or</w:t>
      </w:r>
      <w:r>
        <w:rPr>
          <w:spacing w:val="-2"/>
        </w:rPr>
        <w:t xml:space="preserve"> </w:t>
      </w:r>
      <w:r>
        <w:t>without</w:t>
      </w:r>
      <w:r>
        <w:rPr>
          <w:spacing w:val="-4"/>
        </w:rPr>
        <w:t xml:space="preserve"> </w:t>
      </w:r>
      <w:r>
        <w:t>food.</w:t>
      </w:r>
      <w:r>
        <w:rPr>
          <w:spacing w:val="-2"/>
        </w:rPr>
        <w:t xml:space="preserve"> </w:t>
      </w:r>
      <w:r>
        <w:t>Patients</w:t>
      </w:r>
      <w:r>
        <w:rPr>
          <w:spacing w:val="-2"/>
        </w:rPr>
        <w:t xml:space="preserve"> </w:t>
      </w:r>
      <w:r>
        <w:t>should</w:t>
      </w:r>
      <w:r>
        <w:rPr>
          <w:spacing w:val="-4"/>
        </w:rPr>
        <w:t xml:space="preserve"> </w:t>
      </w:r>
      <w:r>
        <w:t>be instructed to swallow capsules whole with water, and not to open, break or chew the capsules.</w:t>
      </w:r>
    </w:p>
    <w:p w14:paraId="2E45A3D8" w14:textId="77777777" w:rsidR="00EE3634" w:rsidRDefault="00F53B6B">
      <w:pPr>
        <w:pStyle w:val="Heading3"/>
        <w:spacing w:before="120"/>
      </w:pPr>
      <w:r>
        <w:t>Special</w:t>
      </w:r>
      <w:r>
        <w:rPr>
          <w:spacing w:val="-3"/>
        </w:rPr>
        <w:t xml:space="preserve"> </w:t>
      </w:r>
      <w:r>
        <w:rPr>
          <w:spacing w:val="-2"/>
        </w:rPr>
        <w:t>populations</w:t>
      </w:r>
    </w:p>
    <w:p w14:paraId="40AB6B7D" w14:textId="77777777" w:rsidR="00EE3634" w:rsidRDefault="00F53B6B">
      <w:pPr>
        <w:spacing w:before="236"/>
        <w:ind w:left="280"/>
        <w:rPr>
          <w:i/>
        </w:rPr>
      </w:pPr>
      <w:bookmarkStart w:id="8" w:name="Use_in_Children"/>
      <w:bookmarkEnd w:id="8"/>
      <w:r>
        <w:rPr>
          <w:i/>
        </w:rPr>
        <w:t>Use</w:t>
      </w:r>
      <w:r>
        <w:rPr>
          <w:i/>
          <w:spacing w:val="-1"/>
        </w:rPr>
        <w:t xml:space="preserve"> </w:t>
      </w:r>
      <w:r>
        <w:rPr>
          <w:i/>
        </w:rPr>
        <w:t>in</w:t>
      </w:r>
      <w:r>
        <w:rPr>
          <w:i/>
          <w:spacing w:val="-1"/>
        </w:rPr>
        <w:t xml:space="preserve"> </w:t>
      </w:r>
      <w:r>
        <w:rPr>
          <w:i/>
          <w:spacing w:val="-2"/>
        </w:rPr>
        <w:t>Children</w:t>
      </w:r>
    </w:p>
    <w:p w14:paraId="0B4761F8" w14:textId="77777777" w:rsidR="00EE3634" w:rsidRDefault="00F53B6B">
      <w:pPr>
        <w:pStyle w:val="BodyText"/>
        <w:spacing w:before="151"/>
      </w:pPr>
      <w:r>
        <w:t>The</w:t>
      </w:r>
      <w:r>
        <w:rPr>
          <w:spacing w:val="-7"/>
        </w:rPr>
        <w:t xml:space="preserve"> </w:t>
      </w:r>
      <w:r>
        <w:t>safety</w:t>
      </w:r>
      <w:r>
        <w:rPr>
          <w:spacing w:val="-5"/>
        </w:rPr>
        <w:t xml:space="preserve"> </w:t>
      </w:r>
      <w:r>
        <w:t>and</w:t>
      </w:r>
      <w:r>
        <w:rPr>
          <w:spacing w:val="-3"/>
        </w:rPr>
        <w:t xml:space="preserve"> </w:t>
      </w:r>
      <w:r>
        <w:t>efficacy</w:t>
      </w:r>
      <w:r>
        <w:rPr>
          <w:spacing w:val="-4"/>
        </w:rPr>
        <w:t xml:space="preserve"> </w:t>
      </w:r>
      <w:r>
        <w:t>of</w:t>
      </w:r>
      <w:r>
        <w:rPr>
          <w:spacing w:val="-2"/>
        </w:rPr>
        <w:t xml:space="preserve"> </w:t>
      </w:r>
      <w:r>
        <w:t>BRUKINSA</w:t>
      </w:r>
      <w:r>
        <w:rPr>
          <w:spacing w:val="-4"/>
        </w:rPr>
        <w:t xml:space="preserve"> </w:t>
      </w:r>
      <w:r>
        <w:t>have</w:t>
      </w:r>
      <w:r>
        <w:rPr>
          <w:spacing w:val="-2"/>
        </w:rPr>
        <w:t xml:space="preserve"> </w:t>
      </w:r>
      <w:r>
        <w:t>not</w:t>
      </w:r>
      <w:r>
        <w:rPr>
          <w:spacing w:val="-2"/>
        </w:rPr>
        <w:t xml:space="preserve"> </w:t>
      </w:r>
      <w:r>
        <w:t>been</w:t>
      </w:r>
      <w:r>
        <w:rPr>
          <w:spacing w:val="-5"/>
        </w:rPr>
        <w:t xml:space="preserve"> </w:t>
      </w:r>
      <w:r>
        <w:t>established</w:t>
      </w:r>
      <w:r>
        <w:rPr>
          <w:spacing w:val="-3"/>
        </w:rPr>
        <w:t xml:space="preserve"> </w:t>
      </w:r>
      <w:r>
        <w:t>in</w:t>
      </w:r>
      <w:r>
        <w:rPr>
          <w:spacing w:val="-2"/>
        </w:rPr>
        <w:t xml:space="preserve"> </w:t>
      </w:r>
      <w:proofErr w:type="spellStart"/>
      <w:r>
        <w:t>paediatric</w:t>
      </w:r>
      <w:proofErr w:type="spellEnd"/>
      <w:r>
        <w:rPr>
          <w:spacing w:val="-2"/>
        </w:rPr>
        <w:t xml:space="preserve"> patients.</w:t>
      </w:r>
    </w:p>
    <w:p w14:paraId="4C862C7A" w14:textId="77777777" w:rsidR="00EE3634" w:rsidRDefault="00EE3634">
      <w:pPr>
        <w:sectPr w:rsidR="00EE3634">
          <w:pgSz w:w="11910" w:h="16840"/>
          <w:pgMar w:top="1360" w:right="680" w:bottom="940" w:left="1160" w:header="0" w:footer="740" w:gutter="0"/>
          <w:cols w:space="720"/>
        </w:sectPr>
      </w:pPr>
    </w:p>
    <w:p w14:paraId="526525CD" w14:textId="77777777" w:rsidR="00EE3634" w:rsidRDefault="00F53B6B">
      <w:pPr>
        <w:spacing w:before="80"/>
        <w:ind w:left="280"/>
        <w:rPr>
          <w:i/>
        </w:rPr>
      </w:pPr>
      <w:bookmarkStart w:id="9" w:name="Use_in_the_Elderly"/>
      <w:bookmarkEnd w:id="9"/>
      <w:r>
        <w:rPr>
          <w:i/>
        </w:rPr>
        <w:lastRenderedPageBreak/>
        <w:t>Use</w:t>
      </w:r>
      <w:r>
        <w:rPr>
          <w:i/>
          <w:spacing w:val="-1"/>
        </w:rPr>
        <w:t xml:space="preserve"> </w:t>
      </w:r>
      <w:r>
        <w:rPr>
          <w:i/>
        </w:rPr>
        <w:t>in</w:t>
      </w:r>
      <w:r>
        <w:rPr>
          <w:i/>
          <w:spacing w:val="-4"/>
        </w:rPr>
        <w:t xml:space="preserve"> </w:t>
      </w:r>
      <w:r>
        <w:rPr>
          <w:i/>
        </w:rPr>
        <w:t xml:space="preserve">the </w:t>
      </w:r>
      <w:r>
        <w:rPr>
          <w:i/>
          <w:spacing w:val="-2"/>
        </w:rPr>
        <w:t>Elderly</w:t>
      </w:r>
    </w:p>
    <w:p w14:paraId="0D680F61" w14:textId="77777777" w:rsidR="00EE3634" w:rsidRDefault="00F53B6B">
      <w:pPr>
        <w:pStyle w:val="BodyText"/>
        <w:spacing w:before="148"/>
      </w:pPr>
      <w:r>
        <w:t>No</w:t>
      </w:r>
      <w:r>
        <w:rPr>
          <w:spacing w:val="-5"/>
        </w:rPr>
        <w:t xml:space="preserve"> </w:t>
      </w:r>
      <w:r>
        <w:t>specific</w:t>
      </w:r>
      <w:r>
        <w:rPr>
          <w:spacing w:val="-2"/>
        </w:rPr>
        <w:t xml:space="preserve"> </w:t>
      </w:r>
      <w:r>
        <w:t>dose</w:t>
      </w:r>
      <w:r>
        <w:rPr>
          <w:spacing w:val="-2"/>
        </w:rPr>
        <w:t xml:space="preserve"> </w:t>
      </w:r>
      <w:r>
        <w:t>adjustment</w:t>
      </w:r>
      <w:r>
        <w:rPr>
          <w:spacing w:val="-1"/>
        </w:rPr>
        <w:t xml:space="preserve"> </w:t>
      </w:r>
      <w:r>
        <w:t>is</w:t>
      </w:r>
      <w:r>
        <w:rPr>
          <w:spacing w:val="-4"/>
        </w:rPr>
        <w:t xml:space="preserve"> </w:t>
      </w:r>
      <w:r>
        <w:t>required</w:t>
      </w:r>
      <w:r>
        <w:rPr>
          <w:spacing w:val="-5"/>
        </w:rPr>
        <w:t xml:space="preserve"> </w:t>
      </w:r>
      <w:r>
        <w:t>for</w:t>
      </w:r>
      <w:r>
        <w:rPr>
          <w:spacing w:val="-4"/>
        </w:rPr>
        <w:t xml:space="preserve"> </w:t>
      </w:r>
      <w:r>
        <w:t>elderly</w:t>
      </w:r>
      <w:r>
        <w:rPr>
          <w:spacing w:val="-5"/>
        </w:rPr>
        <w:t xml:space="preserve"> </w:t>
      </w:r>
      <w:r>
        <w:t>patients</w:t>
      </w:r>
      <w:r>
        <w:rPr>
          <w:spacing w:val="-4"/>
        </w:rPr>
        <w:t xml:space="preserve"> </w:t>
      </w:r>
      <w:r>
        <w:t>(aged</w:t>
      </w:r>
      <w:r>
        <w:rPr>
          <w:spacing w:val="-4"/>
        </w:rPr>
        <w:t xml:space="preserve"> </w:t>
      </w:r>
      <w:r>
        <w:t>≥</w:t>
      </w:r>
      <w:r>
        <w:rPr>
          <w:spacing w:val="-1"/>
        </w:rPr>
        <w:t xml:space="preserve"> </w:t>
      </w:r>
      <w:r>
        <w:t>65</w:t>
      </w:r>
      <w:r>
        <w:rPr>
          <w:spacing w:val="-2"/>
        </w:rPr>
        <w:t xml:space="preserve"> years).</w:t>
      </w:r>
    </w:p>
    <w:p w14:paraId="6C22B0E9" w14:textId="77777777" w:rsidR="00EE3634" w:rsidRDefault="00F53B6B">
      <w:pPr>
        <w:spacing w:before="239"/>
        <w:ind w:left="280"/>
        <w:rPr>
          <w:i/>
        </w:rPr>
      </w:pPr>
      <w:bookmarkStart w:id="10" w:name="Patients_with_Renal_Insufficiency"/>
      <w:bookmarkEnd w:id="10"/>
      <w:r>
        <w:rPr>
          <w:i/>
        </w:rPr>
        <w:t>Patients</w:t>
      </w:r>
      <w:r>
        <w:rPr>
          <w:i/>
          <w:spacing w:val="-3"/>
        </w:rPr>
        <w:t xml:space="preserve"> </w:t>
      </w:r>
      <w:r>
        <w:rPr>
          <w:i/>
        </w:rPr>
        <w:t>with</w:t>
      </w:r>
      <w:r>
        <w:rPr>
          <w:i/>
          <w:spacing w:val="-3"/>
        </w:rPr>
        <w:t xml:space="preserve"> </w:t>
      </w:r>
      <w:r>
        <w:rPr>
          <w:i/>
        </w:rPr>
        <w:t>Renal</w:t>
      </w:r>
      <w:r>
        <w:rPr>
          <w:i/>
          <w:spacing w:val="-4"/>
        </w:rPr>
        <w:t xml:space="preserve"> </w:t>
      </w:r>
      <w:r>
        <w:rPr>
          <w:i/>
          <w:spacing w:val="-2"/>
        </w:rPr>
        <w:t>Insufficiency</w:t>
      </w:r>
    </w:p>
    <w:p w14:paraId="09E9CF16" w14:textId="77777777" w:rsidR="00EE3634" w:rsidRDefault="00F53B6B">
      <w:pPr>
        <w:pStyle w:val="BodyText"/>
        <w:spacing w:before="148" w:line="266" w:lineRule="auto"/>
        <w:ind w:right="786"/>
      </w:pPr>
      <w:r>
        <w:t>No dosage modification is recommended in patients with mild to moderate renal impairment (creatinine</w:t>
      </w:r>
      <w:r>
        <w:rPr>
          <w:spacing w:val="-2"/>
        </w:rPr>
        <w:t xml:space="preserve"> </w:t>
      </w:r>
      <w:r>
        <w:t>clearance</w:t>
      </w:r>
      <w:r>
        <w:rPr>
          <w:spacing w:val="-4"/>
        </w:rPr>
        <w:t xml:space="preserve"> </w:t>
      </w:r>
      <w:r>
        <w:t>[</w:t>
      </w:r>
      <w:proofErr w:type="spellStart"/>
      <w:r>
        <w:t>CrCl</w:t>
      </w:r>
      <w:proofErr w:type="spellEnd"/>
      <w:r>
        <w:t>]</w:t>
      </w:r>
      <w:r>
        <w:rPr>
          <w:spacing w:val="-4"/>
        </w:rPr>
        <w:t xml:space="preserve"> </w:t>
      </w:r>
      <w:r>
        <w:t>≥</w:t>
      </w:r>
      <w:r>
        <w:rPr>
          <w:spacing w:val="-1"/>
        </w:rPr>
        <w:t xml:space="preserve"> </w:t>
      </w:r>
      <w:r>
        <w:t>30</w:t>
      </w:r>
      <w:r>
        <w:rPr>
          <w:spacing w:val="-2"/>
        </w:rPr>
        <w:t xml:space="preserve"> </w:t>
      </w:r>
      <w:r>
        <w:t>mL/min,</w:t>
      </w:r>
      <w:r>
        <w:rPr>
          <w:spacing w:val="-2"/>
        </w:rPr>
        <w:t xml:space="preserve"> </w:t>
      </w:r>
      <w:r>
        <w:t>estimated</w:t>
      </w:r>
      <w:r>
        <w:rPr>
          <w:spacing w:val="-2"/>
        </w:rPr>
        <w:t xml:space="preserve"> </w:t>
      </w:r>
      <w:r>
        <w:t>by</w:t>
      </w:r>
      <w:r>
        <w:rPr>
          <w:spacing w:val="-4"/>
        </w:rPr>
        <w:t xml:space="preserve"> </w:t>
      </w:r>
      <w:r>
        <w:t>Cockcroft-Gault).</w:t>
      </w:r>
      <w:r>
        <w:rPr>
          <w:spacing w:val="-3"/>
        </w:rPr>
        <w:t xml:space="preserve"> </w:t>
      </w:r>
      <w:r>
        <w:t>There</w:t>
      </w:r>
      <w:r>
        <w:rPr>
          <w:spacing w:val="-4"/>
        </w:rPr>
        <w:t xml:space="preserve"> </w:t>
      </w:r>
      <w:r>
        <w:t>is</w:t>
      </w:r>
      <w:r>
        <w:rPr>
          <w:spacing w:val="-4"/>
        </w:rPr>
        <w:t xml:space="preserve"> </w:t>
      </w:r>
      <w:r>
        <w:t>limited</w:t>
      </w:r>
      <w:r>
        <w:rPr>
          <w:spacing w:val="-4"/>
        </w:rPr>
        <w:t xml:space="preserve"> </w:t>
      </w:r>
      <w:r>
        <w:t>safety</w:t>
      </w:r>
      <w:r>
        <w:rPr>
          <w:spacing w:val="-5"/>
        </w:rPr>
        <w:t xml:space="preserve"> </w:t>
      </w:r>
      <w:r>
        <w:t>data on patients with severe renal impairment and end-stage renal disease. Monitor for BRUKINSA adverse reactions in patients with severe renal impairment (</w:t>
      </w:r>
      <w:proofErr w:type="spellStart"/>
      <w:r>
        <w:t>CrCl</w:t>
      </w:r>
      <w:proofErr w:type="spellEnd"/>
      <w:r>
        <w:t xml:space="preserve"> &lt; 30 mL/min) or on dialysis (see section 5.2 </w:t>
      </w:r>
      <w:r>
        <w:rPr>
          <w:i/>
        </w:rPr>
        <w:t>Pharmacokinetic properties</w:t>
      </w:r>
      <w:r>
        <w:t>).</w:t>
      </w:r>
    </w:p>
    <w:p w14:paraId="69BA3CF5" w14:textId="77777777" w:rsidR="00EE3634" w:rsidRDefault="00F53B6B">
      <w:pPr>
        <w:spacing w:before="209"/>
        <w:ind w:left="280"/>
        <w:rPr>
          <w:i/>
        </w:rPr>
      </w:pPr>
      <w:bookmarkStart w:id="11" w:name="Patients_with_Hepatic_Insufficiency"/>
      <w:bookmarkEnd w:id="11"/>
      <w:r>
        <w:rPr>
          <w:i/>
        </w:rPr>
        <w:t>Patients</w:t>
      </w:r>
      <w:r>
        <w:rPr>
          <w:i/>
          <w:spacing w:val="-4"/>
        </w:rPr>
        <w:t xml:space="preserve"> </w:t>
      </w:r>
      <w:r>
        <w:rPr>
          <w:i/>
        </w:rPr>
        <w:t>with</w:t>
      </w:r>
      <w:r>
        <w:rPr>
          <w:i/>
          <w:spacing w:val="-4"/>
        </w:rPr>
        <w:t xml:space="preserve"> </w:t>
      </w:r>
      <w:r>
        <w:rPr>
          <w:i/>
        </w:rPr>
        <w:t>Hepatic</w:t>
      </w:r>
      <w:r>
        <w:rPr>
          <w:i/>
          <w:spacing w:val="-3"/>
        </w:rPr>
        <w:t xml:space="preserve"> </w:t>
      </w:r>
      <w:r>
        <w:rPr>
          <w:i/>
          <w:spacing w:val="-2"/>
        </w:rPr>
        <w:t>Insufficiency</w:t>
      </w:r>
    </w:p>
    <w:p w14:paraId="28C16529" w14:textId="77777777" w:rsidR="00EE3634" w:rsidRDefault="00F53B6B">
      <w:pPr>
        <w:pStyle w:val="BodyText"/>
        <w:spacing w:before="148" w:line="266" w:lineRule="auto"/>
        <w:ind w:right="829"/>
      </w:pPr>
      <w:r>
        <w:t>Dose modifications are not needed in patients with mild or moderate hepatic impairment. Patients with mild or moderate hepatic impairment were treated in BRUKINSA clinical studies. The recommended</w:t>
      </w:r>
      <w:r>
        <w:rPr>
          <w:spacing w:val="-1"/>
        </w:rPr>
        <w:t xml:space="preserve"> </w:t>
      </w:r>
      <w:r>
        <w:t>dose</w:t>
      </w:r>
      <w:r>
        <w:rPr>
          <w:spacing w:val="-1"/>
        </w:rPr>
        <w:t xml:space="preserve"> </w:t>
      </w:r>
      <w:r>
        <w:t>of BRUKINSA</w:t>
      </w:r>
      <w:r>
        <w:rPr>
          <w:spacing w:val="-2"/>
        </w:rPr>
        <w:t xml:space="preserve"> </w:t>
      </w:r>
      <w:r>
        <w:t>for</w:t>
      </w:r>
      <w:r>
        <w:rPr>
          <w:spacing w:val="-1"/>
        </w:rPr>
        <w:t xml:space="preserve"> </w:t>
      </w:r>
      <w:r>
        <w:t>patients</w:t>
      </w:r>
      <w:r>
        <w:rPr>
          <w:spacing w:val="-1"/>
        </w:rPr>
        <w:t xml:space="preserve"> </w:t>
      </w:r>
      <w:r>
        <w:t>with</w:t>
      </w:r>
      <w:r>
        <w:rPr>
          <w:spacing w:val="-4"/>
        </w:rPr>
        <w:t xml:space="preserve"> </w:t>
      </w:r>
      <w:r>
        <w:t>severe</w:t>
      </w:r>
      <w:r>
        <w:rPr>
          <w:spacing w:val="-1"/>
        </w:rPr>
        <w:t xml:space="preserve"> </w:t>
      </w:r>
      <w:r>
        <w:t>hepatic</w:t>
      </w:r>
      <w:r>
        <w:rPr>
          <w:spacing w:val="-1"/>
        </w:rPr>
        <w:t xml:space="preserve"> </w:t>
      </w:r>
      <w:r>
        <w:t>impairment is</w:t>
      </w:r>
      <w:r>
        <w:rPr>
          <w:spacing w:val="-3"/>
        </w:rPr>
        <w:t xml:space="preserve"> </w:t>
      </w:r>
      <w:r>
        <w:t>80</w:t>
      </w:r>
      <w:r>
        <w:rPr>
          <w:spacing w:val="-1"/>
        </w:rPr>
        <w:t xml:space="preserve"> </w:t>
      </w:r>
      <w:r>
        <w:t>mg</w:t>
      </w:r>
      <w:r>
        <w:rPr>
          <w:spacing w:val="-4"/>
        </w:rPr>
        <w:t xml:space="preserve"> </w:t>
      </w:r>
      <w:r>
        <w:t>orally</w:t>
      </w:r>
      <w:r>
        <w:rPr>
          <w:spacing w:val="-4"/>
        </w:rPr>
        <w:t xml:space="preserve"> </w:t>
      </w:r>
      <w:r>
        <w:t>twice daily. The safety of BRUKINSA has not been evaluated in patients with severe hepatic impairment. Monitor</w:t>
      </w:r>
      <w:r>
        <w:rPr>
          <w:spacing w:val="-2"/>
        </w:rPr>
        <w:t xml:space="preserve"> </w:t>
      </w:r>
      <w:r>
        <w:t>these</w:t>
      </w:r>
      <w:r>
        <w:rPr>
          <w:spacing w:val="-2"/>
        </w:rPr>
        <w:t xml:space="preserve"> </w:t>
      </w:r>
      <w:r>
        <w:t>patients</w:t>
      </w:r>
      <w:r>
        <w:rPr>
          <w:spacing w:val="-4"/>
        </w:rPr>
        <w:t xml:space="preserve"> </w:t>
      </w:r>
      <w:r>
        <w:t>closely</w:t>
      </w:r>
      <w:r>
        <w:rPr>
          <w:spacing w:val="-5"/>
        </w:rPr>
        <w:t xml:space="preserve"> </w:t>
      </w:r>
      <w:r>
        <w:t>for</w:t>
      </w:r>
      <w:r>
        <w:rPr>
          <w:spacing w:val="-4"/>
        </w:rPr>
        <w:t xml:space="preserve"> </w:t>
      </w:r>
      <w:r>
        <w:t>adverse</w:t>
      </w:r>
      <w:r>
        <w:rPr>
          <w:spacing w:val="-4"/>
        </w:rPr>
        <w:t xml:space="preserve"> </w:t>
      </w:r>
      <w:r>
        <w:t>reactions</w:t>
      </w:r>
      <w:r>
        <w:rPr>
          <w:spacing w:val="-2"/>
        </w:rPr>
        <w:t xml:space="preserve"> </w:t>
      </w:r>
      <w:r>
        <w:t>of BRUKINSA</w:t>
      </w:r>
      <w:r>
        <w:rPr>
          <w:spacing w:val="-2"/>
        </w:rPr>
        <w:t xml:space="preserve"> </w:t>
      </w:r>
      <w:r>
        <w:t>(see</w:t>
      </w:r>
      <w:r>
        <w:rPr>
          <w:spacing w:val="-2"/>
        </w:rPr>
        <w:t xml:space="preserve"> </w:t>
      </w:r>
      <w:r>
        <w:t>section</w:t>
      </w:r>
      <w:r>
        <w:rPr>
          <w:spacing w:val="-5"/>
        </w:rPr>
        <w:t xml:space="preserve"> </w:t>
      </w:r>
      <w:r>
        <w:t>5.2</w:t>
      </w:r>
      <w:r>
        <w:rPr>
          <w:spacing w:val="-1"/>
        </w:rPr>
        <w:t xml:space="preserve"> </w:t>
      </w:r>
      <w:r>
        <w:rPr>
          <w:i/>
        </w:rPr>
        <w:t xml:space="preserve">Pharmacokinetic </w:t>
      </w:r>
      <w:r>
        <w:rPr>
          <w:i/>
          <w:spacing w:val="-2"/>
        </w:rPr>
        <w:t>properties</w:t>
      </w:r>
      <w:r>
        <w:rPr>
          <w:spacing w:val="-2"/>
        </w:rPr>
        <w:t>).</w:t>
      </w:r>
    </w:p>
    <w:p w14:paraId="1E52ADCA" w14:textId="77777777" w:rsidR="00EE3634" w:rsidRDefault="00F53B6B">
      <w:pPr>
        <w:spacing w:before="207"/>
        <w:ind w:left="280"/>
        <w:rPr>
          <w:i/>
        </w:rPr>
      </w:pPr>
      <w:bookmarkStart w:id="12" w:name="Interactions_Requiring_Dose_Adjustments"/>
      <w:bookmarkEnd w:id="12"/>
      <w:r>
        <w:rPr>
          <w:i/>
        </w:rPr>
        <w:t>Interactions</w:t>
      </w:r>
      <w:r>
        <w:rPr>
          <w:i/>
          <w:spacing w:val="-6"/>
        </w:rPr>
        <w:t xml:space="preserve"> </w:t>
      </w:r>
      <w:r>
        <w:rPr>
          <w:i/>
        </w:rPr>
        <w:t>Requiring</w:t>
      </w:r>
      <w:r>
        <w:rPr>
          <w:i/>
          <w:spacing w:val="-5"/>
        </w:rPr>
        <w:t xml:space="preserve"> </w:t>
      </w:r>
      <w:r>
        <w:rPr>
          <w:i/>
        </w:rPr>
        <w:t>Dose</w:t>
      </w:r>
      <w:r>
        <w:rPr>
          <w:i/>
          <w:spacing w:val="-5"/>
        </w:rPr>
        <w:t xml:space="preserve"> </w:t>
      </w:r>
      <w:r>
        <w:rPr>
          <w:i/>
          <w:spacing w:val="-2"/>
        </w:rPr>
        <w:t>Adjustments</w:t>
      </w:r>
    </w:p>
    <w:p w14:paraId="64E1D454" w14:textId="77777777" w:rsidR="00EE3634" w:rsidRDefault="00F53B6B">
      <w:pPr>
        <w:pStyle w:val="BodyText"/>
        <w:spacing w:before="150"/>
      </w:pPr>
      <w:r>
        <w:t>Dose</w:t>
      </w:r>
      <w:r>
        <w:rPr>
          <w:spacing w:val="-4"/>
        </w:rPr>
        <w:t xml:space="preserve"> </w:t>
      </w:r>
      <w:r>
        <w:t>modification</w:t>
      </w:r>
      <w:r>
        <w:rPr>
          <w:spacing w:val="-6"/>
        </w:rPr>
        <w:t xml:space="preserve"> </w:t>
      </w:r>
      <w:r>
        <w:t>for</w:t>
      </w:r>
      <w:r>
        <w:rPr>
          <w:spacing w:val="-5"/>
        </w:rPr>
        <w:t xml:space="preserve"> </w:t>
      </w:r>
      <w:r>
        <w:t>use</w:t>
      </w:r>
      <w:r>
        <w:rPr>
          <w:spacing w:val="-4"/>
        </w:rPr>
        <w:t xml:space="preserve"> </w:t>
      </w:r>
      <w:r>
        <w:t>with</w:t>
      </w:r>
      <w:r>
        <w:rPr>
          <w:spacing w:val="-3"/>
        </w:rPr>
        <w:t xml:space="preserve"> </w:t>
      </w:r>
      <w:r>
        <w:t>CYP3A</w:t>
      </w:r>
      <w:r>
        <w:rPr>
          <w:spacing w:val="-5"/>
        </w:rPr>
        <w:t xml:space="preserve"> </w:t>
      </w:r>
      <w:r>
        <w:t>inhibitors</w:t>
      </w:r>
      <w:r>
        <w:rPr>
          <w:spacing w:val="-5"/>
        </w:rPr>
        <w:t xml:space="preserve"> </w:t>
      </w:r>
      <w:r>
        <w:t>or</w:t>
      </w:r>
      <w:r>
        <w:rPr>
          <w:spacing w:val="-4"/>
        </w:rPr>
        <w:t xml:space="preserve"> </w:t>
      </w:r>
      <w:r>
        <w:rPr>
          <w:spacing w:val="-2"/>
        </w:rPr>
        <w:t>inducers:</w:t>
      </w:r>
    </w:p>
    <w:p w14:paraId="469B9253" w14:textId="77777777" w:rsidR="00EE3634" w:rsidRDefault="00F53B6B">
      <w:pPr>
        <w:tabs>
          <w:tab w:val="left" w:pos="1720"/>
        </w:tabs>
        <w:spacing w:before="119" w:line="360" w:lineRule="auto"/>
        <w:ind w:left="280" w:right="786"/>
        <w:rPr>
          <w:b/>
        </w:rPr>
      </w:pPr>
      <w:r>
        <w:rPr>
          <w:b/>
        </w:rPr>
        <w:t>Table 2:</w:t>
      </w:r>
      <w:r>
        <w:rPr>
          <w:b/>
        </w:rPr>
        <w:tab/>
        <w:t xml:space="preserve">Recommended Dose Modifications </w:t>
      </w:r>
      <w:r>
        <w:rPr>
          <w:b/>
          <w:i/>
        </w:rPr>
        <w:t>[see 4.5 Interactions with other medicines and other forms of interactions and 5.2 Pharmacokinetic properties]</w:t>
      </w:r>
      <w:r>
        <w:rPr>
          <w:b/>
        </w:rPr>
        <w:t>:</w:t>
      </w:r>
    </w:p>
    <w:p w14:paraId="59496500" w14:textId="77777777" w:rsidR="00EE3634" w:rsidRDefault="00EE3634">
      <w:pPr>
        <w:pStyle w:val="BodyText"/>
        <w:spacing w:before="5" w:after="1"/>
        <w:ind w:left="0"/>
        <w:rPr>
          <w:b/>
          <w:sz w:val="10"/>
        </w:rPr>
      </w:pPr>
    </w:p>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9"/>
        <w:gridCol w:w="4720"/>
        <w:gridCol w:w="3005"/>
      </w:tblGrid>
      <w:tr w:rsidR="00EE3634" w14:paraId="355C0BE7" w14:textId="77777777">
        <w:trPr>
          <w:trHeight w:val="349"/>
        </w:trPr>
        <w:tc>
          <w:tcPr>
            <w:tcW w:w="1289" w:type="dxa"/>
          </w:tcPr>
          <w:p w14:paraId="6FB48B96" w14:textId="77777777" w:rsidR="00EE3634" w:rsidRDefault="00F53B6B">
            <w:pPr>
              <w:pStyle w:val="TableParagraph"/>
              <w:ind w:left="107"/>
              <w:jc w:val="left"/>
              <w:rPr>
                <w:b/>
                <w:sz w:val="20"/>
              </w:rPr>
            </w:pPr>
            <w:r>
              <w:rPr>
                <w:b/>
                <w:spacing w:val="-2"/>
                <w:sz w:val="20"/>
              </w:rPr>
              <w:t>CYP3A</w:t>
            </w:r>
          </w:p>
        </w:tc>
        <w:tc>
          <w:tcPr>
            <w:tcW w:w="4720" w:type="dxa"/>
          </w:tcPr>
          <w:p w14:paraId="7C5BEA7B" w14:textId="77777777" w:rsidR="00EE3634" w:rsidRDefault="00F53B6B">
            <w:pPr>
              <w:pStyle w:val="TableParagraph"/>
              <w:ind w:left="107"/>
              <w:jc w:val="left"/>
              <w:rPr>
                <w:b/>
                <w:sz w:val="20"/>
              </w:rPr>
            </w:pPr>
            <w:r>
              <w:rPr>
                <w:b/>
                <w:spacing w:val="-2"/>
                <w:sz w:val="20"/>
              </w:rPr>
              <w:t>Co-administered</w:t>
            </w:r>
            <w:r>
              <w:rPr>
                <w:b/>
                <w:spacing w:val="13"/>
                <w:sz w:val="20"/>
              </w:rPr>
              <w:t xml:space="preserve"> </w:t>
            </w:r>
            <w:r>
              <w:rPr>
                <w:b/>
                <w:spacing w:val="-4"/>
                <w:sz w:val="20"/>
              </w:rPr>
              <w:t>Drug</w:t>
            </w:r>
          </w:p>
        </w:tc>
        <w:tc>
          <w:tcPr>
            <w:tcW w:w="3005" w:type="dxa"/>
          </w:tcPr>
          <w:p w14:paraId="6D3F6D96" w14:textId="77777777" w:rsidR="00EE3634" w:rsidRDefault="00F53B6B">
            <w:pPr>
              <w:pStyle w:val="TableParagraph"/>
              <w:ind w:left="107"/>
              <w:jc w:val="left"/>
              <w:rPr>
                <w:b/>
                <w:sz w:val="20"/>
              </w:rPr>
            </w:pPr>
            <w:r>
              <w:rPr>
                <w:b/>
                <w:sz w:val="20"/>
              </w:rPr>
              <w:t>Recommended</w:t>
            </w:r>
            <w:r>
              <w:rPr>
                <w:b/>
                <w:spacing w:val="-12"/>
                <w:sz w:val="20"/>
              </w:rPr>
              <w:t xml:space="preserve"> </w:t>
            </w:r>
            <w:r>
              <w:rPr>
                <w:b/>
                <w:spacing w:val="-4"/>
                <w:sz w:val="20"/>
              </w:rPr>
              <w:t>Dose</w:t>
            </w:r>
          </w:p>
        </w:tc>
      </w:tr>
      <w:tr w:rsidR="00EE3634" w14:paraId="142291E5" w14:textId="77777777">
        <w:trPr>
          <w:trHeight w:val="1329"/>
        </w:trPr>
        <w:tc>
          <w:tcPr>
            <w:tcW w:w="1289" w:type="dxa"/>
            <w:vMerge w:val="restart"/>
          </w:tcPr>
          <w:p w14:paraId="274172DD" w14:textId="77777777" w:rsidR="00EE3634" w:rsidRDefault="00F53B6B">
            <w:pPr>
              <w:pStyle w:val="TableParagraph"/>
              <w:ind w:left="107"/>
              <w:jc w:val="left"/>
              <w:rPr>
                <w:sz w:val="20"/>
              </w:rPr>
            </w:pPr>
            <w:r>
              <w:rPr>
                <w:spacing w:val="-2"/>
                <w:sz w:val="20"/>
              </w:rPr>
              <w:t>Inhibition</w:t>
            </w:r>
          </w:p>
        </w:tc>
        <w:tc>
          <w:tcPr>
            <w:tcW w:w="4720" w:type="dxa"/>
          </w:tcPr>
          <w:p w14:paraId="14E048E0" w14:textId="77777777" w:rsidR="00EE3634" w:rsidRDefault="00F53B6B">
            <w:pPr>
              <w:pStyle w:val="TableParagraph"/>
              <w:ind w:left="107" w:right="185"/>
              <w:jc w:val="left"/>
              <w:rPr>
                <w:sz w:val="20"/>
              </w:rPr>
            </w:pPr>
            <w:r>
              <w:rPr>
                <w:sz w:val="20"/>
              </w:rPr>
              <w:t>Strong CYP3A inhibitor (e.g., posaconazole, voriconazole, ketoconazole, itraconazole, clarithromycin,</w:t>
            </w:r>
            <w:r>
              <w:rPr>
                <w:spacing w:val="-13"/>
                <w:sz w:val="20"/>
              </w:rPr>
              <w:t xml:space="preserve"> </w:t>
            </w:r>
            <w:r>
              <w:rPr>
                <w:sz w:val="20"/>
              </w:rPr>
              <w:t>indinavir,</w:t>
            </w:r>
            <w:r>
              <w:rPr>
                <w:spacing w:val="-12"/>
                <w:sz w:val="20"/>
              </w:rPr>
              <w:t xml:space="preserve"> </w:t>
            </w:r>
            <w:r>
              <w:rPr>
                <w:sz w:val="20"/>
              </w:rPr>
              <w:t>lopinavir,</w:t>
            </w:r>
            <w:r>
              <w:rPr>
                <w:spacing w:val="-13"/>
                <w:sz w:val="20"/>
              </w:rPr>
              <w:t xml:space="preserve"> </w:t>
            </w:r>
            <w:r>
              <w:rPr>
                <w:sz w:val="20"/>
              </w:rPr>
              <w:t xml:space="preserve">ritonavir, </w:t>
            </w:r>
            <w:r>
              <w:rPr>
                <w:spacing w:val="-2"/>
                <w:sz w:val="20"/>
              </w:rPr>
              <w:t>telaprevir)</w:t>
            </w:r>
          </w:p>
        </w:tc>
        <w:tc>
          <w:tcPr>
            <w:tcW w:w="3005" w:type="dxa"/>
          </w:tcPr>
          <w:p w14:paraId="7B5882E0" w14:textId="77777777" w:rsidR="00EE3634" w:rsidRDefault="00F53B6B">
            <w:pPr>
              <w:pStyle w:val="TableParagraph"/>
              <w:ind w:left="107"/>
              <w:jc w:val="left"/>
              <w:rPr>
                <w:sz w:val="20"/>
              </w:rPr>
            </w:pPr>
            <w:r>
              <w:rPr>
                <w:sz w:val="20"/>
              </w:rPr>
              <w:t>80</w:t>
            </w:r>
            <w:r>
              <w:rPr>
                <w:spacing w:val="-3"/>
                <w:sz w:val="20"/>
              </w:rPr>
              <w:t xml:space="preserve"> </w:t>
            </w:r>
            <w:r>
              <w:rPr>
                <w:sz w:val="20"/>
              </w:rPr>
              <w:t>mg</w:t>
            </w:r>
            <w:r>
              <w:rPr>
                <w:spacing w:val="-4"/>
                <w:sz w:val="20"/>
              </w:rPr>
              <w:t xml:space="preserve"> </w:t>
            </w:r>
            <w:r>
              <w:rPr>
                <w:sz w:val="20"/>
              </w:rPr>
              <w:t>once</w:t>
            </w:r>
            <w:r>
              <w:rPr>
                <w:spacing w:val="-4"/>
                <w:sz w:val="20"/>
              </w:rPr>
              <w:t xml:space="preserve"> </w:t>
            </w:r>
            <w:r>
              <w:rPr>
                <w:spacing w:val="-2"/>
                <w:sz w:val="20"/>
              </w:rPr>
              <w:t>daily</w:t>
            </w:r>
          </w:p>
          <w:p w14:paraId="0DA1D2D9" w14:textId="77777777" w:rsidR="00EE3634" w:rsidRDefault="00F53B6B">
            <w:pPr>
              <w:pStyle w:val="TableParagraph"/>
              <w:spacing w:before="58"/>
              <w:ind w:left="107" w:right="192"/>
              <w:jc w:val="left"/>
              <w:rPr>
                <w:i/>
                <w:sz w:val="20"/>
              </w:rPr>
            </w:pPr>
            <w:r>
              <w:rPr>
                <w:sz w:val="20"/>
              </w:rPr>
              <w:t>Interrupt</w:t>
            </w:r>
            <w:r>
              <w:rPr>
                <w:spacing w:val="-13"/>
                <w:sz w:val="20"/>
              </w:rPr>
              <w:t xml:space="preserve"> </w:t>
            </w:r>
            <w:r>
              <w:rPr>
                <w:sz w:val="20"/>
              </w:rPr>
              <w:t>dose</w:t>
            </w:r>
            <w:r>
              <w:rPr>
                <w:spacing w:val="-12"/>
                <w:sz w:val="20"/>
              </w:rPr>
              <w:t xml:space="preserve"> </w:t>
            </w:r>
            <w:r>
              <w:rPr>
                <w:sz w:val="20"/>
              </w:rPr>
              <w:t>as</w:t>
            </w:r>
            <w:r>
              <w:rPr>
                <w:spacing w:val="-13"/>
                <w:sz w:val="20"/>
              </w:rPr>
              <w:t xml:space="preserve"> </w:t>
            </w:r>
            <w:r>
              <w:rPr>
                <w:sz w:val="20"/>
              </w:rPr>
              <w:t>recommended for</w:t>
            </w:r>
            <w:r>
              <w:rPr>
                <w:spacing w:val="-9"/>
                <w:sz w:val="20"/>
              </w:rPr>
              <w:t xml:space="preserve"> </w:t>
            </w:r>
            <w:r>
              <w:rPr>
                <w:sz w:val="20"/>
              </w:rPr>
              <w:t>adverse</w:t>
            </w:r>
            <w:r>
              <w:rPr>
                <w:spacing w:val="-9"/>
                <w:sz w:val="20"/>
              </w:rPr>
              <w:t xml:space="preserve"> </w:t>
            </w:r>
            <w:r>
              <w:rPr>
                <w:sz w:val="20"/>
              </w:rPr>
              <w:t>reactions</w:t>
            </w:r>
            <w:r>
              <w:rPr>
                <w:spacing w:val="-8"/>
                <w:sz w:val="20"/>
              </w:rPr>
              <w:t xml:space="preserve"> </w:t>
            </w:r>
            <w:r>
              <w:rPr>
                <w:i/>
                <w:sz w:val="20"/>
              </w:rPr>
              <w:t>[see</w:t>
            </w:r>
            <w:r>
              <w:rPr>
                <w:i/>
                <w:spacing w:val="-8"/>
                <w:sz w:val="20"/>
              </w:rPr>
              <w:t xml:space="preserve"> </w:t>
            </w:r>
            <w:r>
              <w:rPr>
                <w:i/>
                <w:sz w:val="20"/>
              </w:rPr>
              <w:t>Dose</w:t>
            </w:r>
            <w:r>
              <w:rPr>
                <w:i/>
                <w:sz w:val="20"/>
              </w:rPr>
              <w:t xml:space="preserve"> and method of administration </w:t>
            </w:r>
            <w:r>
              <w:rPr>
                <w:i/>
                <w:spacing w:val="-2"/>
                <w:sz w:val="20"/>
              </w:rPr>
              <w:t>(4.2)].</w:t>
            </w:r>
          </w:p>
        </w:tc>
      </w:tr>
      <w:tr w:rsidR="00EE3634" w14:paraId="4CC8F8C1" w14:textId="77777777">
        <w:trPr>
          <w:trHeight w:val="1100"/>
        </w:trPr>
        <w:tc>
          <w:tcPr>
            <w:tcW w:w="1289" w:type="dxa"/>
            <w:vMerge/>
            <w:tcBorders>
              <w:top w:val="nil"/>
            </w:tcBorders>
          </w:tcPr>
          <w:p w14:paraId="0D43C77A" w14:textId="77777777" w:rsidR="00EE3634" w:rsidRDefault="00EE3634">
            <w:pPr>
              <w:rPr>
                <w:sz w:val="2"/>
                <w:szCs w:val="2"/>
              </w:rPr>
            </w:pPr>
          </w:p>
        </w:tc>
        <w:tc>
          <w:tcPr>
            <w:tcW w:w="4720" w:type="dxa"/>
          </w:tcPr>
          <w:p w14:paraId="7C483928" w14:textId="77777777" w:rsidR="00EE3634" w:rsidRDefault="00F53B6B">
            <w:pPr>
              <w:pStyle w:val="TableParagraph"/>
              <w:ind w:left="107"/>
              <w:jc w:val="left"/>
              <w:rPr>
                <w:sz w:val="20"/>
              </w:rPr>
            </w:pPr>
            <w:r>
              <w:rPr>
                <w:sz w:val="20"/>
              </w:rPr>
              <w:t>Moderate CYP3A inhibitor (e.g., erythromycin, ciprofloxacin, diltiazem, dronedarone, fluconazole, verapamil,</w:t>
            </w:r>
            <w:r>
              <w:rPr>
                <w:spacing w:val="-9"/>
                <w:sz w:val="20"/>
              </w:rPr>
              <w:t xml:space="preserve"> </w:t>
            </w:r>
            <w:r>
              <w:rPr>
                <w:sz w:val="20"/>
              </w:rPr>
              <w:t>aprepitant,</w:t>
            </w:r>
            <w:r>
              <w:rPr>
                <w:spacing w:val="-9"/>
                <w:sz w:val="20"/>
              </w:rPr>
              <w:t xml:space="preserve"> </w:t>
            </w:r>
            <w:r>
              <w:rPr>
                <w:sz w:val="20"/>
              </w:rPr>
              <w:t>imatinib,</w:t>
            </w:r>
            <w:r>
              <w:rPr>
                <w:spacing w:val="-9"/>
                <w:sz w:val="20"/>
              </w:rPr>
              <w:t xml:space="preserve"> </w:t>
            </w:r>
            <w:r>
              <w:rPr>
                <w:sz w:val="20"/>
              </w:rPr>
              <w:t>grapefruit</w:t>
            </w:r>
            <w:r>
              <w:rPr>
                <w:spacing w:val="-10"/>
                <w:sz w:val="20"/>
              </w:rPr>
              <w:t xml:space="preserve"> </w:t>
            </w:r>
            <w:r>
              <w:rPr>
                <w:sz w:val="20"/>
              </w:rPr>
              <w:t>juice,</w:t>
            </w:r>
            <w:r>
              <w:rPr>
                <w:spacing w:val="-8"/>
                <w:sz w:val="20"/>
              </w:rPr>
              <w:t xml:space="preserve"> </w:t>
            </w:r>
            <w:r>
              <w:rPr>
                <w:sz w:val="20"/>
              </w:rPr>
              <w:t xml:space="preserve">Seville </w:t>
            </w:r>
            <w:r>
              <w:rPr>
                <w:spacing w:val="-2"/>
                <w:sz w:val="20"/>
              </w:rPr>
              <w:t>oranges)</w:t>
            </w:r>
          </w:p>
        </w:tc>
        <w:tc>
          <w:tcPr>
            <w:tcW w:w="3005" w:type="dxa"/>
          </w:tcPr>
          <w:p w14:paraId="79C5A951" w14:textId="77777777" w:rsidR="00EE3634" w:rsidRDefault="00F53B6B">
            <w:pPr>
              <w:pStyle w:val="TableParagraph"/>
              <w:ind w:left="107"/>
              <w:jc w:val="left"/>
              <w:rPr>
                <w:sz w:val="20"/>
              </w:rPr>
            </w:pPr>
            <w:r>
              <w:rPr>
                <w:sz w:val="20"/>
              </w:rPr>
              <w:t>80</w:t>
            </w:r>
            <w:r>
              <w:rPr>
                <w:spacing w:val="-3"/>
                <w:sz w:val="20"/>
              </w:rPr>
              <w:t xml:space="preserve"> </w:t>
            </w:r>
            <w:r>
              <w:rPr>
                <w:sz w:val="20"/>
              </w:rPr>
              <w:t>mg</w:t>
            </w:r>
            <w:r>
              <w:rPr>
                <w:spacing w:val="-5"/>
                <w:sz w:val="20"/>
              </w:rPr>
              <w:t xml:space="preserve"> </w:t>
            </w:r>
            <w:r>
              <w:rPr>
                <w:sz w:val="20"/>
              </w:rPr>
              <w:t>twice</w:t>
            </w:r>
            <w:r>
              <w:rPr>
                <w:spacing w:val="-3"/>
                <w:sz w:val="20"/>
              </w:rPr>
              <w:t xml:space="preserve"> </w:t>
            </w:r>
            <w:r>
              <w:rPr>
                <w:spacing w:val="-2"/>
                <w:sz w:val="20"/>
              </w:rPr>
              <w:t>daily</w:t>
            </w:r>
          </w:p>
          <w:p w14:paraId="2EFD76F2" w14:textId="77777777" w:rsidR="00EE3634" w:rsidRDefault="00F53B6B">
            <w:pPr>
              <w:pStyle w:val="TableParagraph"/>
              <w:ind w:left="107"/>
              <w:jc w:val="left"/>
              <w:rPr>
                <w:i/>
                <w:sz w:val="20"/>
              </w:rPr>
            </w:pPr>
            <w:r>
              <w:rPr>
                <w:sz w:val="20"/>
              </w:rPr>
              <w:t>Modify</w:t>
            </w:r>
            <w:r>
              <w:rPr>
                <w:spacing w:val="-13"/>
                <w:sz w:val="20"/>
              </w:rPr>
              <w:t xml:space="preserve"> </w:t>
            </w:r>
            <w:r>
              <w:rPr>
                <w:sz w:val="20"/>
              </w:rPr>
              <w:t>dose</w:t>
            </w:r>
            <w:r>
              <w:rPr>
                <w:spacing w:val="-10"/>
                <w:sz w:val="20"/>
              </w:rPr>
              <w:t xml:space="preserve"> </w:t>
            </w:r>
            <w:r>
              <w:rPr>
                <w:sz w:val="20"/>
              </w:rPr>
              <w:t>as</w:t>
            </w:r>
            <w:r>
              <w:rPr>
                <w:spacing w:val="-11"/>
                <w:sz w:val="20"/>
              </w:rPr>
              <w:t xml:space="preserve"> </w:t>
            </w:r>
            <w:r>
              <w:rPr>
                <w:sz w:val="20"/>
              </w:rPr>
              <w:t>recommended</w:t>
            </w:r>
            <w:r>
              <w:rPr>
                <w:spacing w:val="-8"/>
                <w:sz w:val="20"/>
              </w:rPr>
              <w:t xml:space="preserve"> </w:t>
            </w:r>
            <w:r>
              <w:rPr>
                <w:sz w:val="20"/>
              </w:rPr>
              <w:t xml:space="preserve">for adverse reactions </w:t>
            </w:r>
            <w:r>
              <w:rPr>
                <w:i/>
                <w:sz w:val="20"/>
              </w:rPr>
              <w:t>[see Dose and method of administration (4.2)].</w:t>
            </w:r>
          </w:p>
        </w:tc>
      </w:tr>
      <w:tr w:rsidR="00EE3634" w14:paraId="1532D782" w14:textId="77777777">
        <w:trPr>
          <w:trHeight w:val="1267"/>
        </w:trPr>
        <w:tc>
          <w:tcPr>
            <w:tcW w:w="1289" w:type="dxa"/>
          </w:tcPr>
          <w:p w14:paraId="54FBF1F5" w14:textId="77777777" w:rsidR="00EE3634" w:rsidRDefault="00F53B6B">
            <w:pPr>
              <w:pStyle w:val="TableParagraph"/>
              <w:ind w:left="107"/>
              <w:jc w:val="left"/>
              <w:rPr>
                <w:sz w:val="20"/>
              </w:rPr>
            </w:pPr>
            <w:r>
              <w:rPr>
                <w:spacing w:val="-2"/>
                <w:sz w:val="20"/>
              </w:rPr>
              <w:t>Induction</w:t>
            </w:r>
          </w:p>
        </w:tc>
        <w:tc>
          <w:tcPr>
            <w:tcW w:w="4720" w:type="dxa"/>
          </w:tcPr>
          <w:p w14:paraId="607E28C8" w14:textId="77777777" w:rsidR="00EE3634" w:rsidRDefault="00F53B6B">
            <w:pPr>
              <w:pStyle w:val="TableParagraph"/>
              <w:ind w:left="107" w:right="185"/>
              <w:jc w:val="left"/>
              <w:rPr>
                <w:sz w:val="20"/>
              </w:rPr>
            </w:pPr>
            <w:r>
              <w:rPr>
                <w:sz w:val="20"/>
              </w:rPr>
              <w:t>Strong CYP3A inducer (e.g., carbamazepine, phenytoin,</w:t>
            </w:r>
            <w:r>
              <w:rPr>
                <w:spacing w:val="-4"/>
                <w:sz w:val="20"/>
              </w:rPr>
              <w:t xml:space="preserve"> </w:t>
            </w:r>
            <w:r>
              <w:rPr>
                <w:sz w:val="20"/>
              </w:rPr>
              <w:t>rifampicin,</w:t>
            </w:r>
            <w:r>
              <w:rPr>
                <w:spacing w:val="-5"/>
                <w:sz w:val="20"/>
              </w:rPr>
              <w:t xml:space="preserve"> </w:t>
            </w:r>
            <w:r>
              <w:rPr>
                <w:sz w:val="20"/>
              </w:rPr>
              <w:t>St.</w:t>
            </w:r>
            <w:r>
              <w:rPr>
                <w:spacing w:val="-5"/>
                <w:sz w:val="20"/>
              </w:rPr>
              <w:t xml:space="preserve"> </w:t>
            </w:r>
            <w:r>
              <w:rPr>
                <w:sz w:val="20"/>
              </w:rPr>
              <w:t>John’s</w:t>
            </w:r>
            <w:r>
              <w:rPr>
                <w:spacing w:val="-5"/>
                <w:sz w:val="20"/>
              </w:rPr>
              <w:t xml:space="preserve"> </w:t>
            </w:r>
            <w:r>
              <w:rPr>
                <w:sz w:val="20"/>
              </w:rPr>
              <w:t>wort)</w:t>
            </w:r>
            <w:r>
              <w:rPr>
                <w:spacing w:val="-5"/>
                <w:sz w:val="20"/>
              </w:rPr>
              <w:t xml:space="preserve"> </w:t>
            </w:r>
            <w:r>
              <w:rPr>
                <w:sz w:val="20"/>
              </w:rPr>
              <w:t>and</w:t>
            </w:r>
            <w:r>
              <w:rPr>
                <w:spacing w:val="-3"/>
                <w:sz w:val="20"/>
              </w:rPr>
              <w:t xml:space="preserve"> </w:t>
            </w:r>
            <w:r>
              <w:rPr>
                <w:sz w:val="20"/>
              </w:rPr>
              <w:t>moderate CYP3A</w:t>
            </w:r>
            <w:r>
              <w:rPr>
                <w:spacing w:val="-11"/>
                <w:sz w:val="20"/>
              </w:rPr>
              <w:t xml:space="preserve"> </w:t>
            </w:r>
            <w:r>
              <w:rPr>
                <w:sz w:val="20"/>
              </w:rPr>
              <w:t>inducer</w:t>
            </w:r>
            <w:r>
              <w:rPr>
                <w:spacing w:val="-9"/>
                <w:sz w:val="20"/>
              </w:rPr>
              <w:t xml:space="preserve"> </w:t>
            </w:r>
            <w:r>
              <w:rPr>
                <w:sz w:val="20"/>
              </w:rPr>
              <w:t>(e.g.,</w:t>
            </w:r>
            <w:r>
              <w:rPr>
                <w:spacing w:val="-9"/>
                <w:sz w:val="20"/>
              </w:rPr>
              <w:t xml:space="preserve"> </w:t>
            </w:r>
            <w:proofErr w:type="spellStart"/>
            <w:r>
              <w:rPr>
                <w:sz w:val="20"/>
              </w:rPr>
              <w:t>bosentan</w:t>
            </w:r>
            <w:proofErr w:type="spellEnd"/>
            <w:r>
              <w:rPr>
                <w:sz w:val="20"/>
              </w:rPr>
              <w:t>,</w:t>
            </w:r>
            <w:r>
              <w:rPr>
                <w:spacing w:val="-9"/>
                <w:sz w:val="20"/>
              </w:rPr>
              <w:t xml:space="preserve"> </w:t>
            </w:r>
            <w:r>
              <w:rPr>
                <w:sz w:val="20"/>
              </w:rPr>
              <w:t>efavirenz,</w:t>
            </w:r>
            <w:r>
              <w:rPr>
                <w:spacing w:val="-9"/>
                <w:sz w:val="20"/>
              </w:rPr>
              <w:t xml:space="preserve"> </w:t>
            </w:r>
            <w:r>
              <w:rPr>
                <w:sz w:val="20"/>
              </w:rPr>
              <w:t>etravirine, modafinil, nafcillin)</w:t>
            </w:r>
          </w:p>
        </w:tc>
        <w:tc>
          <w:tcPr>
            <w:tcW w:w="3005" w:type="dxa"/>
          </w:tcPr>
          <w:p w14:paraId="62EF6642" w14:textId="77777777" w:rsidR="00EE3634" w:rsidRDefault="00F53B6B">
            <w:pPr>
              <w:pStyle w:val="TableParagraph"/>
              <w:ind w:left="107"/>
              <w:jc w:val="left"/>
              <w:rPr>
                <w:sz w:val="20"/>
              </w:rPr>
            </w:pPr>
            <w:r>
              <w:rPr>
                <w:sz w:val="20"/>
              </w:rPr>
              <w:t>Avoid</w:t>
            </w:r>
            <w:r>
              <w:rPr>
                <w:spacing w:val="-11"/>
                <w:sz w:val="20"/>
              </w:rPr>
              <w:t xml:space="preserve"> </w:t>
            </w:r>
            <w:r>
              <w:rPr>
                <w:sz w:val="20"/>
              </w:rPr>
              <w:t>concomitant</w:t>
            </w:r>
            <w:r>
              <w:rPr>
                <w:spacing w:val="-10"/>
                <w:sz w:val="20"/>
              </w:rPr>
              <w:t xml:space="preserve"> </w:t>
            </w:r>
            <w:r>
              <w:rPr>
                <w:sz w:val="20"/>
              </w:rPr>
              <w:t>use</w:t>
            </w:r>
            <w:r>
              <w:rPr>
                <w:spacing w:val="-10"/>
                <w:sz w:val="20"/>
              </w:rPr>
              <w:t xml:space="preserve"> </w:t>
            </w:r>
            <w:r>
              <w:rPr>
                <w:sz w:val="20"/>
              </w:rPr>
              <w:t>of</w:t>
            </w:r>
            <w:r>
              <w:rPr>
                <w:spacing w:val="-11"/>
                <w:sz w:val="20"/>
              </w:rPr>
              <w:t xml:space="preserve"> </w:t>
            </w:r>
            <w:r>
              <w:rPr>
                <w:sz w:val="20"/>
              </w:rPr>
              <w:t>strong CYP3A inducers, use moderate CYP3A inducers with caution; Consider alternative agents.</w:t>
            </w:r>
          </w:p>
        </w:tc>
      </w:tr>
    </w:tbl>
    <w:p w14:paraId="5A824E6C" w14:textId="77777777" w:rsidR="00EE3634" w:rsidRDefault="00F53B6B">
      <w:pPr>
        <w:pStyle w:val="BodyText"/>
        <w:spacing w:before="149"/>
      </w:pPr>
      <w:r>
        <w:t>After</w:t>
      </w:r>
      <w:r>
        <w:rPr>
          <w:spacing w:val="-6"/>
        </w:rPr>
        <w:t xml:space="preserve"> </w:t>
      </w:r>
      <w:r>
        <w:t>discontinuation</w:t>
      </w:r>
      <w:r>
        <w:rPr>
          <w:spacing w:val="-6"/>
        </w:rPr>
        <w:t xml:space="preserve"> </w:t>
      </w:r>
      <w:r>
        <w:t>of</w:t>
      </w:r>
      <w:r>
        <w:rPr>
          <w:spacing w:val="-6"/>
        </w:rPr>
        <w:t xml:space="preserve"> </w:t>
      </w:r>
      <w:r>
        <w:t>a</w:t>
      </w:r>
      <w:r>
        <w:rPr>
          <w:spacing w:val="-5"/>
        </w:rPr>
        <w:t xml:space="preserve"> </w:t>
      </w:r>
      <w:r>
        <w:t>CYP3A</w:t>
      </w:r>
      <w:r>
        <w:rPr>
          <w:spacing w:val="-6"/>
        </w:rPr>
        <w:t xml:space="preserve"> </w:t>
      </w:r>
      <w:r>
        <w:t>inhibitor,</w:t>
      </w:r>
      <w:r>
        <w:rPr>
          <w:spacing w:val="-6"/>
        </w:rPr>
        <w:t xml:space="preserve"> </w:t>
      </w:r>
      <w:r>
        <w:t>resume</w:t>
      </w:r>
      <w:r>
        <w:rPr>
          <w:spacing w:val="-3"/>
        </w:rPr>
        <w:t xml:space="preserve"> </w:t>
      </w:r>
      <w:r>
        <w:t>previous</w:t>
      </w:r>
      <w:r>
        <w:rPr>
          <w:spacing w:val="-4"/>
        </w:rPr>
        <w:t xml:space="preserve"> </w:t>
      </w:r>
      <w:r>
        <w:t>dose</w:t>
      </w:r>
      <w:r>
        <w:rPr>
          <w:spacing w:val="-4"/>
        </w:rPr>
        <w:t xml:space="preserve"> </w:t>
      </w:r>
      <w:r>
        <w:t>of</w:t>
      </w:r>
      <w:r>
        <w:rPr>
          <w:spacing w:val="3"/>
        </w:rPr>
        <w:t xml:space="preserve"> </w:t>
      </w:r>
      <w:r>
        <w:rPr>
          <w:spacing w:val="-2"/>
        </w:rPr>
        <w:t>BRUKINSA.</w:t>
      </w:r>
    </w:p>
    <w:p w14:paraId="540767EA" w14:textId="77777777" w:rsidR="00EE3634" w:rsidRDefault="00F53B6B">
      <w:pPr>
        <w:pStyle w:val="Heading2"/>
        <w:numPr>
          <w:ilvl w:val="1"/>
          <w:numId w:val="6"/>
        </w:numPr>
        <w:tabs>
          <w:tab w:val="left" w:pos="856"/>
        </w:tabs>
        <w:spacing w:before="119"/>
      </w:pPr>
      <w:bookmarkStart w:id="13" w:name="4.3_CONTRAINDICATIONS"/>
      <w:bookmarkEnd w:id="13"/>
      <w:r>
        <w:rPr>
          <w:smallCaps/>
          <w:spacing w:val="-2"/>
        </w:rPr>
        <w:t>Contraindications</w:t>
      </w:r>
    </w:p>
    <w:p w14:paraId="3B2A5E50" w14:textId="77777777" w:rsidR="00EE3634" w:rsidRDefault="00F53B6B">
      <w:pPr>
        <w:pStyle w:val="BodyText"/>
        <w:spacing w:before="163"/>
      </w:pPr>
      <w:r>
        <w:rPr>
          <w:spacing w:val="-4"/>
        </w:rPr>
        <w:t>None</w:t>
      </w:r>
    </w:p>
    <w:p w14:paraId="637108E3" w14:textId="77777777" w:rsidR="00EE3634" w:rsidRDefault="00F53B6B">
      <w:pPr>
        <w:pStyle w:val="Heading2"/>
        <w:numPr>
          <w:ilvl w:val="1"/>
          <w:numId w:val="6"/>
        </w:numPr>
        <w:tabs>
          <w:tab w:val="left" w:pos="856"/>
        </w:tabs>
        <w:spacing w:before="235"/>
      </w:pPr>
      <w:bookmarkStart w:id="14" w:name="4.4_SPECIAL_WARNINGS_AND_PRECAUTIONS_FOR"/>
      <w:bookmarkEnd w:id="14"/>
      <w:r>
        <w:rPr>
          <w:smallCaps/>
        </w:rPr>
        <w:t>Special</w:t>
      </w:r>
      <w:r>
        <w:rPr>
          <w:smallCaps/>
          <w:spacing w:val="-9"/>
        </w:rPr>
        <w:t xml:space="preserve"> </w:t>
      </w:r>
      <w:r>
        <w:rPr>
          <w:smallCaps/>
        </w:rPr>
        <w:t>warnings</w:t>
      </w:r>
      <w:r>
        <w:rPr>
          <w:smallCaps/>
          <w:spacing w:val="-9"/>
        </w:rPr>
        <w:t xml:space="preserve"> </w:t>
      </w:r>
      <w:r>
        <w:rPr>
          <w:smallCaps/>
        </w:rPr>
        <w:t>and</w:t>
      </w:r>
      <w:r>
        <w:rPr>
          <w:smallCaps/>
          <w:spacing w:val="-6"/>
        </w:rPr>
        <w:t xml:space="preserve"> </w:t>
      </w:r>
      <w:r>
        <w:rPr>
          <w:smallCaps/>
        </w:rPr>
        <w:t>precautions</w:t>
      </w:r>
      <w:r>
        <w:rPr>
          <w:smallCaps/>
          <w:spacing w:val="-9"/>
        </w:rPr>
        <w:t xml:space="preserve"> </w:t>
      </w:r>
      <w:r>
        <w:rPr>
          <w:smallCaps/>
        </w:rPr>
        <w:t>for</w:t>
      </w:r>
      <w:r>
        <w:rPr>
          <w:smallCaps/>
          <w:spacing w:val="-10"/>
        </w:rPr>
        <w:t xml:space="preserve"> </w:t>
      </w:r>
      <w:r>
        <w:rPr>
          <w:smallCaps/>
          <w:spacing w:val="-5"/>
        </w:rPr>
        <w:t>use</w:t>
      </w:r>
    </w:p>
    <w:p w14:paraId="026EE6E7" w14:textId="77777777" w:rsidR="00EE3634" w:rsidRDefault="00EE3634">
      <w:pPr>
        <w:pStyle w:val="BodyText"/>
        <w:spacing w:before="26"/>
        <w:ind w:left="0"/>
        <w:rPr>
          <w:b/>
          <w:sz w:val="19"/>
        </w:rPr>
      </w:pPr>
    </w:p>
    <w:p w14:paraId="739CD7C0" w14:textId="77777777" w:rsidR="00EE3634" w:rsidRDefault="00F53B6B">
      <w:pPr>
        <w:pStyle w:val="Heading3"/>
        <w:spacing w:before="0"/>
      </w:pPr>
      <w:bookmarkStart w:id="15" w:name="Haemorrhage"/>
      <w:bookmarkEnd w:id="15"/>
      <w:proofErr w:type="spellStart"/>
      <w:r>
        <w:rPr>
          <w:spacing w:val="-2"/>
        </w:rPr>
        <w:t>Haemorrhage</w:t>
      </w:r>
      <w:proofErr w:type="spellEnd"/>
    </w:p>
    <w:p w14:paraId="3610E40F" w14:textId="01F46CB3" w:rsidR="00EE3634" w:rsidRDefault="00F53B6B" w:rsidP="00F53B6B">
      <w:pPr>
        <w:pStyle w:val="BodyText"/>
        <w:spacing w:before="157" w:line="276" w:lineRule="auto"/>
        <w:ind w:right="862"/>
      </w:pPr>
      <w:r>
        <w:t>Serious</w:t>
      </w:r>
      <w:r>
        <w:rPr>
          <w:spacing w:val="-4"/>
        </w:rPr>
        <w:t xml:space="preserve"> </w:t>
      </w:r>
      <w:r>
        <w:t>and</w:t>
      </w:r>
      <w:r>
        <w:rPr>
          <w:spacing w:val="-4"/>
        </w:rPr>
        <w:t xml:space="preserve"> </w:t>
      </w:r>
      <w:r>
        <w:t>fatal</w:t>
      </w:r>
      <w:r>
        <w:rPr>
          <w:spacing w:val="-3"/>
        </w:rPr>
        <w:t xml:space="preserve"> </w:t>
      </w:r>
      <w:proofErr w:type="spellStart"/>
      <w:r>
        <w:t>haemorrhagic</w:t>
      </w:r>
      <w:proofErr w:type="spellEnd"/>
      <w:r>
        <w:rPr>
          <w:spacing w:val="-3"/>
        </w:rPr>
        <w:t xml:space="preserve"> </w:t>
      </w:r>
      <w:r>
        <w:t>events</w:t>
      </w:r>
      <w:r>
        <w:rPr>
          <w:spacing w:val="-4"/>
        </w:rPr>
        <w:t xml:space="preserve"> </w:t>
      </w:r>
      <w:r>
        <w:t>have</w:t>
      </w:r>
      <w:r>
        <w:rPr>
          <w:spacing w:val="-4"/>
        </w:rPr>
        <w:t xml:space="preserve"> </w:t>
      </w:r>
      <w:r>
        <w:t>occurred</w:t>
      </w:r>
      <w:r>
        <w:rPr>
          <w:spacing w:val="-4"/>
        </w:rPr>
        <w:t xml:space="preserve"> </w:t>
      </w:r>
      <w:r>
        <w:t>in</w:t>
      </w:r>
      <w:r>
        <w:rPr>
          <w:spacing w:val="-4"/>
        </w:rPr>
        <w:t xml:space="preserve"> </w:t>
      </w:r>
      <w:r>
        <w:t>patients</w:t>
      </w:r>
      <w:r>
        <w:rPr>
          <w:spacing w:val="-4"/>
        </w:rPr>
        <w:t xml:space="preserve"> </w:t>
      </w:r>
      <w:r>
        <w:t>with</w:t>
      </w:r>
      <w:r>
        <w:rPr>
          <w:spacing w:val="-1"/>
        </w:rPr>
        <w:t xml:space="preserve"> </w:t>
      </w:r>
      <w:proofErr w:type="spellStart"/>
      <w:r>
        <w:t>haematological</w:t>
      </w:r>
      <w:proofErr w:type="spellEnd"/>
      <w:r>
        <w:rPr>
          <w:spacing w:val="-2"/>
        </w:rPr>
        <w:t xml:space="preserve"> </w:t>
      </w:r>
      <w:r>
        <w:t xml:space="preserve">malignancies treated with </w:t>
      </w:r>
      <w:proofErr w:type="spellStart"/>
      <w:r>
        <w:t>zanubrutinib</w:t>
      </w:r>
      <w:proofErr w:type="spellEnd"/>
      <w:r>
        <w:t xml:space="preserve"> monotherapy. Grade 3 or higher bleeding events occurred in 3.9% of </w:t>
      </w:r>
      <w:r>
        <w:t>p</w:t>
      </w:r>
      <w:r>
        <w:t>atients,</w:t>
      </w:r>
      <w:r>
        <w:rPr>
          <w:spacing w:val="-6"/>
        </w:rPr>
        <w:t xml:space="preserve"> </w:t>
      </w:r>
      <w:r>
        <w:t>including</w:t>
      </w:r>
      <w:r>
        <w:rPr>
          <w:spacing w:val="-7"/>
        </w:rPr>
        <w:t xml:space="preserve"> </w:t>
      </w:r>
      <w:r>
        <w:t>intracranial</w:t>
      </w:r>
      <w:r>
        <w:rPr>
          <w:spacing w:val="-3"/>
        </w:rPr>
        <w:t xml:space="preserve"> </w:t>
      </w:r>
      <w:r>
        <w:t>and</w:t>
      </w:r>
      <w:r>
        <w:rPr>
          <w:spacing w:val="-4"/>
        </w:rPr>
        <w:t xml:space="preserve"> </w:t>
      </w:r>
      <w:r>
        <w:t xml:space="preserve">gastrointestinal </w:t>
      </w:r>
      <w:proofErr w:type="spellStart"/>
      <w:r>
        <w:t>haemorrhage</w:t>
      </w:r>
      <w:proofErr w:type="spellEnd"/>
      <w:r>
        <w:t>,</w:t>
      </w:r>
      <w:r>
        <w:rPr>
          <w:spacing w:val="-4"/>
        </w:rPr>
        <w:t xml:space="preserve"> </w:t>
      </w:r>
      <w:proofErr w:type="spellStart"/>
      <w:r>
        <w:t>haematuria</w:t>
      </w:r>
      <w:proofErr w:type="spellEnd"/>
      <w:r>
        <w:rPr>
          <w:spacing w:val="-2"/>
        </w:rPr>
        <w:t xml:space="preserve"> </w:t>
      </w:r>
      <w:r>
        <w:t>and</w:t>
      </w:r>
      <w:r>
        <w:rPr>
          <w:spacing w:val="-7"/>
        </w:rPr>
        <w:t xml:space="preserve"> </w:t>
      </w:r>
      <w:proofErr w:type="spellStart"/>
      <w:r>
        <w:t>haemothorax</w:t>
      </w:r>
      <w:proofErr w:type="spellEnd"/>
      <w:r>
        <w:rPr>
          <w:spacing w:val="-6"/>
        </w:rPr>
        <w:t xml:space="preserve"> </w:t>
      </w:r>
      <w:r>
        <w:t xml:space="preserve">have </w:t>
      </w:r>
      <w:r>
        <w:lastRenderedPageBreak/>
        <w:t xml:space="preserve">been reported uncommonly in patients. Bleeding events of any grade occurred in 48.1% of patients with </w:t>
      </w:r>
      <w:proofErr w:type="spellStart"/>
      <w:r>
        <w:t>haematological</w:t>
      </w:r>
      <w:proofErr w:type="spellEnd"/>
      <w:r>
        <w:t xml:space="preserve"> malignancies, including purpura and petechiae.</w:t>
      </w:r>
    </w:p>
    <w:p w14:paraId="4109E9D8" w14:textId="77777777" w:rsidR="00EE3634" w:rsidRDefault="00F53B6B">
      <w:pPr>
        <w:pStyle w:val="BodyText"/>
        <w:spacing w:before="201" w:line="276" w:lineRule="auto"/>
        <w:ind w:right="862"/>
      </w:pPr>
      <w:r>
        <w:t xml:space="preserve">Bleeding events have occurred in patients taking </w:t>
      </w:r>
      <w:proofErr w:type="spellStart"/>
      <w:r>
        <w:t>zanubrutinib</w:t>
      </w:r>
      <w:proofErr w:type="spellEnd"/>
      <w:r>
        <w:t xml:space="preserve"> with and without concomitant antiplatelet or anticoagulation therapy. Co-administration of BRUKINSA with antiplatelet or anticoagulant medications may further increase the risk of hemorrhage and patients should be monitored</w:t>
      </w:r>
      <w:r>
        <w:rPr>
          <w:spacing w:val="-5"/>
        </w:rPr>
        <w:t xml:space="preserve"> </w:t>
      </w:r>
      <w:r>
        <w:t>for</w:t>
      </w:r>
      <w:r>
        <w:rPr>
          <w:spacing w:val="-5"/>
        </w:rPr>
        <w:t xml:space="preserve"> </w:t>
      </w:r>
      <w:r>
        <w:t>signs</w:t>
      </w:r>
      <w:r>
        <w:rPr>
          <w:spacing w:val="-3"/>
        </w:rPr>
        <w:t xml:space="preserve"> </w:t>
      </w:r>
      <w:r>
        <w:t>of</w:t>
      </w:r>
      <w:r>
        <w:rPr>
          <w:spacing w:val="-3"/>
        </w:rPr>
        <w:t xml:space="preserve"> </w:t>
      </w:r>
      <w:r>
        <w:t>bleeding.</w:t>
      </w:r>
      <w:r>
        <w:rPr>
          <w:spacing w:val="-3"/>
        </w:rPr>
        <w:t xml:space="preserve"> </w:t>
      </w:r>
      <w:r>
        <w:t>Discontinue BRUKINSA</w:t>
      </w:r>
      <w:r>
        <w:rPr>
          <w:spacing w:val="-5"/>
        </w:rPr>
        <w:t xml:space="preserve"> </w:t>
      </w:r>
      <w:r>
        <w:t>if</w:t>
      </w:r>
      <w:r>
        <w:rPr>
          <w:spacing w:val="-3"/>
        </w:rPr>
        <w:t xml:space="preserve"> </w:t>
      </w:r>
      <w:r>
        <w:t>intracranial</w:t>
      </w:r>
      <w:r>
        <w:rPr>
          <w:spacing w:val="-5"/>
        </w:rPr>
        <w:t xml:space="preserve"> </w:t>
      </w:r>
      <w:proofErr w:type="spellStart"/>
      <w:r>
        <w:t>haemorrhage</w:t>
      </w:r>
      <w:proofErr w:type="spellEnd"/>
      <w:r>
        <w:rPr>
          <w:spacing w:val="-3"/>
        </w:rPr>
        <w:t xml:space="preserve"> </w:t>
      </w:r>
      <w:r>
        <w:t>of</w:t>
      </w:r>
      <w:r>
        <w:rPr>
          <w:spacing w:val="-5"/>
        </w:rPr>
        <w:t xml:space="preserve"> </w:t>
      </w:r>
      <w:r>
        <w:t>any</w:t>
      </w:r>
      <w:r>
        <w:rPr>
          <w:spacing w:val="-5"/>
        </w:rPr>
        <w:t xml:space="preserve"> </w:t>
      </w:r>
      <w:r>
        <w:t>grade occurs.</w:t>
      </w:r>
      <w:r>
        <w:rPr>
          <w:spacing w:val="40"/>
        </w:rPr>
        <w:t xml:space="preserve"> </w:t>
      </w:r>
      <w:r>
        <w:t xml:space="preserve">Consider the benefit-risk of withholding </w:t>
      </w:r>
      <w:proofErr w:type="spellStart"/>
      <w:r>
        <w:t>zanubrutinib</w:t>
      </w:r>
      <w:proofErr w:type="spellEnd"/>
      <w:r>
        <w:t xml:space="preserve"> for 3-7 days pre- and post-surgery depending upon the type of surgery and the risk of bleeding.</w:t>
      </w:r>
    </w:p>
    <w:p w14:paraId="345CC781" w14:textId="77777777" w:rsidR="00EE3634" w:rsidRDefault="00F53B6B">
      <w:pPr>
        <w:pStyle w:val="Heading3"/>
        <w:spacing w:before="201"/>
      </w:pPr>
      <w:bookmarkStart w:id="16" w:name="Infections"/>
      <w:bookmarkEnd w:id="16"/>
      <w:r>
        <w:rPr>
          <w:spacing w:val="-2"/>
        </w:rPr>
        <w:t>Infections</w:t>
      </w:r>
    </w:p>
    <w:p w14:paraId="665E7701" w14:textId="77777777" w:rsidR="00EE3634" w:rsidRDefault="00F53B6B">
      <w:pPr>
        <w:pStyle w:val="BodyText"/>
        <w:spacing w:before="157" w:line="276" w:lineRule="auto"/>
        <w:ind w:right="862"/>
      </w:pPr>
      <w:r>
        <w:t>Fatal and non-fatal infections (including bacterial, viral, or fungal) and opportunistic infections have occurred</w:t>
      </w:r>
      <w:r>
        <w:rPr>
          <w:spacing w:val="-5"/>
        </w:rPr>
        <w:t xml:space="preserve"> </w:t>
      </w:r>
      <w:r>
        <w:t>in</w:t>
      </w:r>
      <w:r>
        <w:rPr>
          <w:spacing w:val="-4"/>
        </w:rPr>
        <w:t xml:space="preserve"> </w:t>
      </w:r>
      <w:r>
        <w:t>patients</w:t>
      </w:r>
      <w:r>
        <w:rPr>
          <w:spacing w:val="-4"/>
        </w:rPr>
        <w:t xml:space="preserve"> </w:t>
      </w:r>
      <w:r>
        <w:t>with</w:t>
      </w:r>
      <w:r>
        <w:rPr>
          <w:spacing w:val="-4"/>
        </w:rPr>
        <w:t xml:space="preserve"> </w:t>
      </w:r>
      <w:proofErr w:type="spellStart"/>
      <w:r>
        <w:t>haematological</w:t>
      </w:r>
      <w:proofErr w:type="spellEnd"/>
      <w:r>
        <w:rPr>
          <w:spacing w:val="-3"/>
        </w:rPr>
        <w:t xml:space="preserve"> </w:t>
      </w:r>
      <w:r>
        <w:t>malignancies</w:t>
      </w:r>
      <w:r>
        <w:rPr>
          <w:spacing w:val="-5"/>
        </w:rPr>
        <w:t xml:space="preserve"> </w:t>
      </w:r>
      <w:r>
        <w:t>treated</w:t>
      </w:r>
      <w:r>
        <w:rPr>
          <w:spacing w:val="-4"/>
        </w:rPr>
        <w:t xml:space="preserve"> </w:t>
      </w:r>
      <w:r>
        <w:t>with</w:t>
      </w:r>
      <w:r>
        <w:rPr>
          <w:spacing w:val="-4"/>
        </w:rPr>
        <w:t xml:space="preserve"> </w:t>
      </w:r>
      <w:proofErr w:type="spellStart"/>
      <w:r>
        <w:t>zanubrutinib</w:t>
      </w:r>
      <w:proofErr w:type="spellEnd"/>
      <w:r>
        <w:rPr>
          <w:spacing w:val="-6"/>
        </w:rPr>
        <w:t xml:space="preserve"> </w:t>
      </w:r>
      <w:r>
        <w:t>monotherapy.</w:t>
      </w:r>
      <w:r>
        <w:rPr>
          <w:spacing w:val="-4"/>
        </w:rPr>
        <w:t xml:space="preserve"> </w:t>
      </w:r>
      <w:r>
        <w:t xml:space="preserve">Grade 3 or higher infections occurred in these patients. The most common Grade 3 or higher infection was pneumonia. Infections due to hepatitis B virus (HBV) or herpes zoster virus reactivation have </w:t>
      </w:r>
      <w:r>
        <w:rPr>
          <w:spacing w:val="-2"/>
        </w:rPr>
        <w:t>occurred.</w:t>
      </w:r>
    </w:p>
    <w:p w14:paraId="510844B8" w14:textId="77777777" w:rsidR="00EE3634" w:rsidRDefault="00F53B6B">
      <w:pPr>
        <w:pStyle w:val="BodyText"/>
        <w:spacing w:before="200" w:line="278" w:lineRule="auto"/>
        <w:ind w:right="786"/>
      </w:pPr>
      <w:r>
        <w:t>Consider</w:t>
      </w:r>
      <w:r>
        <w:rPr>
          <w:spacing w:val="-1"/>
        </w:rPr>
        <w:t xml:space="preserve"> </w:t>
      </w:r>
      <w:r>
        <w:t>prophylaxis</w:t>
      </w:r>
      <w:r>
        <w:rPr>
          <w:spacing w:val="-4"/>
        </w:rPr>
        <w:t xml:space="preserve"> </w:t>
      </w:r>
      <w:r>
        <w:t>according</w:t>
      </w:r>
      <w:r>
        <w:rPr>
          <w:spacing w:val="-5"/>
        </w:rPr>
        <w:t xml:space="preserve"> </w:t>
      </w:r>
      <w:r>
        <w:t>to</w:t>
      </w:r>
      <w:r>
        <w:rPr>
          <w:spacing w:val="-2"/>
        </w:rPr>
        <w:t xml:space="preserve"> </w:t>
      </w:r>
      <w:r>
        <w:t>standard</w:t>
      </w:r>
      <w:r>
        <w:rPr>
          <w:spacing w:val="-5"/>
        </w:rPr>
        <w:t xml:space="preserve"> </w:t>
      </w:r>
      <w:r>
        <w:t>of</w:t>
      </w:r>
      <w:r>
        <w:rPr>
          <w:spacing w:val="-2"/>
        </w:rPr>
        <w:t xml:space="preserve"> </w:t>
      </w:r>
      <w:r>
        <w:t>care</w:t>
      </w:r>
      <w:r>
        <w:rPr>
          <w:spacing w:val="-2"/>
        </w:rPr>
        <w:t xml:space="preserve"> </w:t>
      </w:r>
      <w:r>
        <w:t>in</w:t>
      </w:r>
      <w:r>
        <w:rPr>
          <w:spacing w:val="-5"/>
        </w:rPr>
        <w:t xml:space="preserve"> </w:t>
      </w:r>
      <w:r>
        <w:t>patients</w:t>
      </w:r>
      <w:r>
        <w:rPr>
          <w:spacing w:val="-2"/>
        </w:rPr>
        <w:t xml:space="preserve"> </w:t>
      </w:r>
      <w:r>
        <w:t>who</w:t>
      </w:r>
      <w:r>
        <w:rPr>
          <w:spacing w:val="-2"/>
        </w:rPr>
        <w:t xml:space="preserve"> </w:t>
      </w:r>
      <w:r>
        <w:t>are</w:t>
      </w:r>
      <w:r>
        <w:rPr>
          <w:spacing w:val="-4"/>
        </w:rPr>
        <w:t xml:space="preserve"> </w:t>
      </w:r>
      <w:r>
        <w:t>at</w:t>
      </w:r>
      <w:r>
        <w:rPr>
          <w:spacing w:val="-4"/>
        </w:rPr>
        <w:t xml:space="preserve"> </w:t>
      </w:r>
      <w:r>
        <w:t>increased</w:t>
      </w:r>
      <w:r>
        <w:rPr>
          <w:spacing w:val="-2"/>
        </w:rPr>
        <w:t xml:space="preserve"> </w:t>
      </w:r>
      <w:r>
        <w:t>risk</w:t>
      </w:r>
      <w:r>
        <w:rPr>
          <w:spacing w:val="-4"/>
        </w:rPr>
        <w:t xml:space="preserve"> </w:t>
      </w:r>
      <w:r>
        <w:t>for</w:t>
      </w:r>
      <w:r>
        <w:rPr>
          <w:spacing w:val="-4"/>
        </w:rPr>
        <w:t xml:space="preserve"> </w:t>
      </w:r>
      <w:r>
        <w:t>infections. Monitor patients for signs and symptoms of infection and treat appropriately.</w:t>
      </w:r>
    </w:p>
    <w:p w14:paraId="45411B23" w14:textId="77777777" w:rsidR="00EE3634" w:rsidRDefault="00F53B6B">
      <w:pPr>
        <w:pStyle w:val="Heading3"/>
        <w:spacing w:before="195"/>
      </w:pPr>
      <w:bookmarkStart w:id="17" w:name="Effects_on_Laboratory_Tests_-_Cytopenias"/>
      <w:bookmarkEnd w:id="17"/>
      <w:r>
        <w:t>Effects</w:t>
      </w:r>
      <w:r>
        <w:rPr>
          <w:spacing w:val="-3"/>
        </w:rPr>
        <w:t xml:space="preserve"> </w:t>
      </w:r>
      <w:r>
        <w:t>on</w:t>
      </w:r>
      <w:r>
        <w:rPr>
          <w:spacing w:val="-5"/>
        </w:rPr>
        <w:t xml:space="preserve"> </w:t>
      </w:r>
      <w:r>
        <w:t>Laboratory</w:t>
      </w:r>
      <w:r>
        <w:rPr>
          <w:spacing w:val="-1"/>
        </w:rPr>
        <w:t xml:space="preserve"> </w:t>
      </w:r>
      <w:r>
        <w:t>Tests</w:t>
      </w:r>
      <w:r>
        <w:rPr>
          <w:spacing w:val="-4"/>
        </w:rPr>
        <w:t xml:space="preserve"> </w:t>
      </w:r>
      <w:r>
        <w:t>-</w:t>
      </w:r>
      <w:r>
        <w:rPr>
          <w:spacing w:val="-1"/>
        </w:rPr>
        <w:t xml:space="preserve"> </w:t>
      </w:r>
      <w:proofErr w:type="spellStart"/>
      <w:r>
        <w:rPr>
          <w:spacing w:val="-2"/>
        </w:rPr>
        <w:t>Cytopenias</w:t>
      </w:r>
      <w:proofErr w:type="spellEnd"/>
    </w:p>
    <w:p w14:paraId="6DBAF4D0" w14:textId="77777777" w:rsidR="00EE3634" w:rsidRDefault="00F53B6B">
      <w:pPr>
        <w:pStyle w:val="BodyText"/>
        <w:spacing w:before="157" w:line="276" w:lineRule="auto"/>
        <w:ind w:right="862"/>
      </w:pPr>
      <w:r>
        <w:t>Grade</w:t>
      </w:r>
      <w:r>
        <w:rPr>
          <w:spacing w:val="-2"/>
        </w:rPr>
        <w:t xml:space="preserve"> </w:t>
      </w:r>
      <w:r>
        <w:t>3</w:t>
      </w:r>
      <w:r>
        <w:rPr>
          <w:spacing w:val="-5"/>
        </w:rPr>
        <w:t xml:space="preserve"> </w:t>
      </w:r>
      <w:r>
        <w:t>or</w:t>
      </w:r>
      <w:r>
        <w:rPr>
          <w:spacing w:val="-2"/>
        </w:rPr>
        <w:t xml:space="preserve"> </w:t>
      </w:r>
      <w:r>
        <w:t>4</w:t>
      </w:r>
      <w:r>
        <w:rPr>
          <w:spacing w:val="-5"/>
        </w:rPr>
        <w:t xml:space="preserve"> </w:t>
      </w:r>
      <w:proofErr w:type="spellStart"/>
      <w:r>
        <w:t>cytopenias</w:t>
      </w:r>
      <w:proofErr w:type="spellEnd"/>
      <w:r>
        <w:rPr>
          <w:spacing w:val="-4"/>
        </w:rPr>
        <w:t xml:space="preserve"> </w:t>
      </w:r>
      <w:r>
        <w:t>including</w:t>
      </w:r>
      <w:r>
        <w:rPr>
          <w:spacing w:val="-5"/>
        </w:rPr>
        <w:t xml:space="preserve"> </w:t>
      </w:r>
      <w:r>
        <w:t>neutropenia,</w:t>
      </w:r>
      <w:r>
        <w:rPr>
          <w:spacing w:val="-4"/>
        </w:rPr>
        <w:t xml:space="preserve"> </w:t>
      </w:r>
      <w:proofErr w:type="spellStart"/>
      <w:r>
        <w:t>thrombocytopaenia</w:t>
      </w:r>
      <w:proofErr w:type="spellEnd"/>
      <w:r>
        <w:t>,</w:t>
      </w:r>
      <w:r>
        <w:rPr>
          <w:spacing w:val="-4"/>
        </w:rPr>
        <w:t xml:space="preserve"> </w:t>
      </w:r>
      <w:r>
        <w:t>and</w:t>
      </w:r>
      <w:r>
        <w:rPr>
          <w:spacing w:val="-2"/>
        </w:rPr>
        <w:t xml:space="preserve"> </w:t>
      </w:r>
      <w:proofErr w:type="spellStart"/>
      <w:r>
        <w:t>anaemia</w:t>
      </w:r>
      <w:proofErr w:type="spellEnd"/>
      <w:r>
        <w:rPr>
          <w:spacing w:val="-2"/>
        </w:rPr>
        <w:t xml:space="preserve"> </w:t>
      </w:r>
      <w:r>
        <w:t>based</w:t>
      </w:r>
      <w:r>
        <w:rPr>
          <w:spacing w:val="-2"/>
        </w:rPr>
        <w:t xml:space="preserve"> </w:t>
      </w:r>
      <w:r>
        <w:t>on</w:t>
      </w:r>
      <w:r>
        <w:rPr>
          <w:spacing w:val="-2"/>
        </w:rPr>
        <w:t xml:space="preserve"> </w:t>
      </w:r>
      <w:r>
        <w:t xml:space="preserve">laboratory measurements were reported in patients with </w:t>
      </w:r>
      <w:proofErr w:type="spellStart"/>
      <w:r>
        <w:t>haematologic</w:t>
      </w:r>
      <w:proofErr w:type="spellEnd"/>
      <w:r>
        <w:t xml:space="preserve"> malignancies treated with </w:t>
      </w:r>
      <w:proofErr w:type="spellStart"/>
      <w:r>
        <w:t>zanubrutinib</w:t>
      </w:r>
      <w:proofErr w:type="spellEnd"/>
      <w:r>
        <w:t xml:space="preserve"> monotherapy (see Section 4.8 </w:t>
      </w:r>
      <w:r>
        <w:rPr>
          <w:i/>
        </w:rPr>
        <w:t>Adverse effects (Undesirable effects)</w:t>
      </w:r>
      <w:r>
        <w:t>.</w:t>
      </w:r>
    </w:p>
    <w:p w14:paraId="384ECD5E" w14:textId="77777777" w:rsidR="00EE3634" w:rsidRDefault="00F53B6B">
      <w:pPr>
        <w:spacing w:before="201"/>
        <w:ind w:left="280"/>
        <w:rPr>
          <w:i/>
        </w:rPr>
      </w:pPr>
      <w:r>
        <w:t>Monitor</w:t>
      </w:r>
      <w:r>
        <w:rPr>
          <w:spacing w:val="-6"/>
        </w:rPr>
        <w:t xml:space="preserve"> </w:t>
      </w:r>
      <w:r>
        <w:t>complete</w:t>
      </w:r>
      <w:r>
        <w:rPr>
          <w:spacing w:val="-3"/>
        </w:rPr>
        <w:t xml:space="preserve"> </w:t>
      </w:r>
      <w:r>
        <w:t>blood</w:t>
      </w:r>
      <w:r>
        <w:rPr>
          <w:spacing w:val="-3"/>
        </w:rPr>
        <w:t xml:space="preserve"> </w:t>
      </w:r>
      <w:r>
        <w:t>counts</w:t>
      </w:r>
      <w:r>
        <w:rPr>
          <w:spacing w:val="-3"/>
        </w:rPr>
        <w:t xml:space="preserve"> </w:t>
      </w:r>
      <w:r>
        <w:t>during</w:t>
      </w:r>
      <w:r>
        <w:rPr>
          <w:spacing w:val="-6"/>
        </w:rPr>
        <w:t xml:space="preserve"> </w:t>
      </w:r>
      <w:r>
        <w:t>treatment.</w:t>
      </w:r>
      <w:r>
        <w:rPr>
          <w:spacing w:val="-1"/>
        </w:rPr>
        <w:t xml:space="preserve"> </w:t>
      </w:r>
      <w:r>
        <w:t>See</w:t>
      </w:r>
      <w:r>
        <w:rPr>
          <w:spacing w:val="-5"/>
        </w:rPr>
        <w:t xml:space="preserve"> </w:t>
      </w:r>
      <w:r>
        <w:t>Section</w:t>
      </w:r>
      <w:r>
        <w:rPr>
          <w:spacing w:val="-3"/>
        </w:rPr>
        <w:t xml:space="preserve"> </w:t>
      </w:r>
      <w:r>
        <w:t>4.2</w:t>
      </w:r>
      <w:r>
        <w:rPr>
          <w:spacing w:val="-3"/>
        </w:rPr>
        <w:t xml:space="preserve"> </w:t>
      </w:r>
      <w:r>
        <w:rPr>
          <w:i/>
        </w:rPr>
        <w:t>Dose</w:t>
      </w:r>
      <w:r>
        <w:rPr>
          <w:i/>
          <w:spacing w:val="-4"/>
        </w:rPr>
        <w:t xml:space="preserve"> </w:t>
      </w:r>
      <w:r>
        <w:rPr>
          <w:i/>
        </w:rPr>
        <w:t>and</w:t>
      </w:r>
      <w:r>
        <w:rPr>
          <w:i/>
          <w:spacing w:val="-3"/>
        </w:rPr>
        <w:t xml:space="preserve"> </w:t>
      </w:r>
      <w:r>
        <w:rPr>
          <w:i/>
        </w:rPr>
        <w:t>method</w:t>
      </w:r>
      <w:r>
        <w:rPr>
          <w:i/>
          <w:spacing w:val="-3"/>
        </w:rPr>
        <w:t xml:space="preserve"> </w:t>
      </w:r>
      <w:r>
        <w:rPr>
          <w:i/>
        </w:rPr>
        <w:t>of</w:t>
      </w:r>
      <w:r>
        <w:rPr>
          <w:i/>
          <w:spacing w:val="-2"/>
        </w:rPr>
        <w:t xml:space="preserve"> administration</w:t>
      </w:r>
    </w:p>
    <w:p w14:paraId="42296817" w14:textId="77777777" w:rsidR="00EE3634" w:rsidRDefault="00F53B6B">
      <w:pPr>
        <w:pStyle w:val="BodyText"/>
        <w:spacing w:before="40"/>
      </w:pPr>
      <w:r>
        <w:t>for</w:t>
      </w:r>
      <w:r>
        <w:rPr>
          <w:spacing w:val="-5"/>
        </w:rPr>
        <w:t xml:space="preserve"> </w:t>
      </w:r>
      <w:r>
        <w:t>recommended</w:t>
      </w:r>
      <w:r>
        <w:rPr>
          <w:spacing w:val="-3"/>
        </w:rPr>
        <w:t xml:space="preserve"> </w:t>
      </w:r>
      <w:r>
        <w:t>dose</w:t>
      </w:r>
      <w:r>
        <w:rPr>
          <w:spacing w:val="-2"/>
        </w:rPr>
        <w:t xml:space="preserve"> modifications.</w:t>
      </w:r>
    </w:p>
    <w:p w14:paraId="498B0522" w14:textId="77777777" w:rsidR="00EE3634" w:rsidRDefault="00F53B6B">
      <w:pPr>
        <w:pStyle w:val="Heading3"/>
        <w:spacing w:before="236"/>
      </w:pPr>
      <w:bookmarkStart w:id="18" w:name="Second_Primary_Malignancies"/>
      <w:bookmarkEnd w:id="18"/>
      <w:r>
        <w:t>Second</w:t>
      </w:r>
      <w:r>
        <w:rPr>
          <w:spacing w:val="-5"/>
        </w:rPr>
        <w:t xml:space="preserve"> </w:t>
      </w:r>
      <w:r>
        <w:t>Primary</w:t>
      </w:r>
      <w:r>
        <w:rPr>
          <w:spacing w:val="-3"/>
        </w:rPr>
        <w:t xml:space="preserve"> </w:t>
      </w:r>
      <w:r>
        <w:rPr>
          <w:spacing w:val="-2"/>
        </w:rPr>
        <w:t>Malignancies</w:t>
      </w:r>
    </w:p>
    <w:p w14:paraId="7550CDD4" w14:textId="77777777" w:rsidR="00EE3634" w:rsidRDefault="00F53B6B">
      <w:pPr>
        <w:pStyle w:val="BodyText"/>
        <w:spacing w:before="158" w:line="276" w:lineRule="auto"/>
        <w:ind w:right="804"/>
      </w:pPr>
      <w:r>
        <w:t>Second primary malignancies, including non-skin carcinoma of any grade have occurred in 12.4% of patients</w:t>
      </w:r>
      <w:r>
        <w:rPr>
          <w:spacing w:val="-1"/>
        </w:rPr>
        <w:t xml:space="preserve"> </w:t>
      </w:r>
      <w:r>
        <w:t>with</w:t>
      </w:r>
      <w:r>
        <w:rPr>
          <w:spacing w:val="-1"/>
        </w:rPr>
        <w:t xml:space="preserve"> </w:t>
      </w:r>
      <w:proofErr w:type="spellStart"/>
      <w:r>
        <w:t>haematological</w:t>
      </w:r>
      <w:proofErr w:type="spellEnd"/>
      <w:r>
        <w:t xml:space="preserve"> malignancies</w:t>
      </w:r>
      <w:r>
        <w:rPr>
          <w:spacing w:val="-3"/>
        </w:rPr>
        <w:t xml:space="preserve"> </w:t>
      </w:r>
      <w:r>
        <w:t>treated</w:t>
      </w:r>
      <w:r>
        <w:rPr>
          <w:spacing w:val="-1"/>
        </w:rPr>
        <w:t xml:space="preserve"> </w:t>
      </w:r>
      <w:r>
        <w:t>with</w:t>
      </w:r>
      <w:r>
        <w:rPr>
          <w:spacing w:val="-1"/>
        </w:rPr>
        <w:t xml:space="preserve"> </w:t>
      </w:r>
      <w:proofErr w:type="spellStart"/>
      <w:r>
        <w:t>zanubrutinib</w:t>
      </w:r>
      <w:proofErr w:type="spellEnd"/>
      <w:r>
        <w:rPr>
          <w:spacing w:val="-1"/>
        </w:rPr>
        <w:t xml:space="preserve"> </w:t>
      </w:r>
      <w:r>
        <w:t>monotherapy. The</w:t>
      </w:r>
      <w:r>
        <w:rPr>
          <w:spacing w:val="-1"/>
        </w:rPr>
        <w:t xml:space="preserve"> </w:t>
      </w:r>
      <w:r>
        <w:t>most frequent second</w:t>
      </w:r>
      <w:r>
        <w:rPr>
          <w:spacing w:val="-4"/>
        </w:rPr>
        <w:t xml:space="preserve"> </w:t>
      </w:r>
      <w:r>
        <w:t>primary</w:t>
      </w:r>
      <w:r>
        <w:rPr>
          <w:spacing w:val="-3"/>
        </w:rPr>
        <w:t xml:space="preserve"> </w:t>
      </w:r>
      <w:r>
        <w:t>malignancy</w:t>
      </w:r>
      <w:r>
        <w:rPr>
          <w:spacing w:val="-5"/>
        </w:rPr>
        <w:t xml:space="preserve"> </w:t>
      </w:r>
      <w:r>
        <w:t>was</w:t>
      </w:r>
      <w:r>
        <w:rPr>
          <w:spacing w:val="-2"/>
        </w:rPr>
        <w:t xml:space="preserve"> </w:t>
      </w:r>
      <w:r>
        <w:t>skin</w:t>
      </w:r>
      <w:r>
        <w:rPr>
          <w:spacing w:val="-2"/>
        </w:rPr>
        <w:t xml:space="preserve"> </w:t>
      </w:r>
      <w:r>
        <w:t>cancer reported</w:t>
      </w:r>
      <w:r>
        <w:rPr>
          <w:spacing w:val="-4"/>
        </w:rPr>
        <w:t xml:space="preserve"> </w:t>
      </w:r>
      <w:r>
        <w:t>in</w:t>
      </w:r>
      <w:r>
        <w:rPr>
          <w:spacing w:val="-2"/>
        </w:rPr>
        <w:t xml:space="preserve"> </w:t>
      </w:r>
      <w:r>
        <w:t>7.4%</w:t>
      </w:r>
      <w:r>
        <w:rPr>
          <w:spacing w:val="-4"/>
        </w:rPr>
        <w:t xml:space="preserve"> </w:t>
      </w:r>
      <w:r>
        <w:t>of</w:t>
      </w:r>
      <w:r>
        <w:rPr>
          <w:spacing w:val="-2"/>
        </w:rPr>
        <w:t xml:space="preserve"> </w:t>
      </w:r>
      <w:r>
        <w:t>patients</w:t>
      </w:r>
      <w:r>
        <w:rPr>
          <w:spacing w:val="-4"/>
        </w:rPr>
        <w:t xml:space="preserve"> </w:t>
      </w:r>
      <w:r>
        <w:t>(basal</w:t>
      </w:r>
      <w:r>
        <w:rPr>
          <w:spacing w:val="-4"/>
        </w:rPr>
        <w:t xml:space="preserve"> </w:t>
      </w:r>
      <w:r>
        <w:t>cell</w:t>
      </w:r>
      <w:r>
        <w:rPr>
          <w:spacing w:val="-1"/>
        </w:rPr>
        <w:t xml:space="preserve"> </w:t>
      </w:r>
      <w:r>
        <w:t>carcinoma [4.4%] and squamous cell carcinoma of skin [2.7%]). Skin cancers were observed predominantly in patients at high risk of developing skin cancer including those who had medical history of skin cancers.</w:t>
      </w:r>
    </w:p>
    <w:p w14:paraId="37F52E1C" w14:textId="77777777" w:rsidR="00EE3634" w:rsidRDefault="00F53B6B">
      <w:pPr>
        <w:pStyle w:val="BodyText"/>
        <w:spacing w:line="276" w:lineRule="auto"/>
        <w:ind w:right="859"/>
      </w:pPr>
      <w:r>
        <w:t>Perform</w:t>
      </w:r>
      <w:r>
        <w:rPr>
          <w:spacing w:val="-6"/>
        </w:rPr>
        <w:t xml:space="preserve"> </w:t>
      </w:r>
      <w:r>
        <w:t>routine</w:t>
      </w:r>
      <w:r>
        <w:rPr>
          <w:spacing w:val="-2"/>
        </w:rPr>
        <w:t xml:space="preserve"> </w:t>
      </w:r>
      <w:r>
        <w:t>skin</w:t>
      </w:r>
      <w:r>
        <w:rPr>
          <w:spacing w:val="-5"/>
        </w:rPr>
        <w:t xml:space="preserve"> </w:t>
      </w:r>
      <w:r>
        <w:t>checks</w:t>
      </w:r>
      <w:r>
        <w:rPr>
          <w:spacing w:val="-2"/>
        </w:rPr>
        <w:t xml:space="preserve"> </w:t>
      </w:r>
      <w:r>
        <w:t>and advise</w:t>
      </w:r>
      <w:r>
        <w:rPr>
          <w:spacing w:val="-2"/>
        </w:rPr>
        <w:t xml:space="preserve"> </w:t>
      </w:r>
      <w:r>
        <w:t>patients</w:t>
      </w:r>
      <w:r>
        <w:rPr>
          <w:spacing w:val="-2"/>
        </w:rPr>
        <w:t xml:space="preserve"> </w:t>
      </w:r>
      <w:r>
        <w:t>to</w:t>
      </w:r>
      <w:r>
        <w:rPr>
          <w:spacing w:val="-2"/>
        </w:rPr>
        <w:t xml:space="preserve"> </w:t>
      </w:r>
      <w:r>
        <w:t>use</w:t>
      </w:r>
      <w:r>
        <w:rPr>
          <w:spacing w:val="-4"/>
        </w:rPr>
        <w:t xml:space="preserve"> </w:t>
      </w:r>
      <w:r>
        <w:t>sun</w:t>
      </w:r>
      <w:r>
        <w:rPr>
          <w:spacing w:val="-2"/>
        </w:rPr>
        <w:t xml:space="preserve"> </w:t>
      </w:r>
      <w:r>
        <w:t>protection.</w:t>
      </w:r>
      <w:r>
        <w:rPr>
          <w:spacing w:val="-2"/>
        </w:rPr>
        <w:t xml:space="preserve"> </w:t>
      </w:r>
      <w:r>
        <w:t>Second</w:t>
      </w:r>
      <w:r>
        <w:rPr>
          <w:spacing w:val="-5"/>
        </w:rPr>
        <w:t xml:space="preserve"> </w:t>
      </w:r>
      <w:r>
        <w:t>primary</w:t>
      </w:r>
      <w:r>
        <w:rPr>
          <w:spacing w:val="-3"/>
        </w:rPr>
        <w:t xml:space="preserve"> </w:t>
      </w:r>
      <w:r>
        <w:t>malignancies of Grade 3 or higher have occurred in 5.</w:t>
      </w:r>
      <w:r>
        <w:rPr>
          <w:rFonts w:ascii="SimSun"/>
        </w:rPr>
        <w:t>4</w:t>
      </w:r>
      <w:r>
        <w:t>% of patients.</w:t>
      </w:r>
    </w:p>
    <w:p w14:paraId="53F6B7D2" w14:textId="77777777" w:rsidR="00EE3634" w:rsidRDefault="00F53B6B">
      <w:pPr>
        <w:pStyle w:val="Heading3"/>
        <w:spacing w:before="201"/>
      </w:pPr>
      <w:bookmarkStart w:id="19" w:name="Atrial_Fibrillation_and_Flutter"/>
      <w:bookmarkEnd w:id="19"/>
      <w:r>
        <w:t>Atrial</w:t>
      </w:r>
      <w:r>
        <w:rPr>
          <w:spacing w:val="-7"/>
        </w:rPr>
        <w:t xml:space="preserve"> </w:t>
      </w:r>
      <w:r>
        <w:t>Fibrillation</w:t>
      </w:r>
      <w:r>
        <w:rPr>
          <w:spacing w:val="-5"/>
        </w:rPr>
        <w:t xml:space="preserve"> </w:t>
      </w:r>
      <w:r>
        <w:t>and</w:t>
      </w:r>
      <w:r>
        <w:rPr>
          <w:spacing w:val="-7"/>
        </w:rPr>
        <w:t xml:space="preserve"> </w:t>
      </w:r>
      <w:r>
        <w:rPr>
          <w:spacing w:val="-2"/>
        </w:rPr>
        <w:t>Flutter</w:t>
      </w:r>
    </w:p>
    <w:p w14:paraId="3AF6D05A" w14:textId="77777777" w:rsidR="00EE3634" w:rsidRDefault="00F53B6B">
      <w:pPr>
        <w:pStyle w:val="BodyText"/>
        <w:spacing w:before="158" w:line="276" w:lineRule="auto"/>
        <w:ind w:right="786"/>
      </w:pPr>
      <w:r>
        <w:t>Atrial</w:t>
      </w:r>
      <w:r>
        <w:rPr>
          <w:spacing w:val="-4"/>
        </w:rPr>
        <w:t xml:space="preserve"> </w:t>
      </w:r>
      <w:r>
        <w:t>fibrillation</w:t>
      </w:r>
      <w:r>
        <w:rPr>
          <w:spacing w:val="-5"/>
        </w:rPr>
        <w:t xml:space="preserve"> </w:t>
      </w:r>
      <w:r>
        <w:t>and</w:t>
      </w:r>
      <w:r>
        <w:rPr>
          <w:spacing w:val="-2"/>
        </w:rPr>
        <w:t xml:space="preserve"> </w:t>
      </w:r>
      <w:r>
        <w:t>atrial</w:t>
      </w:r>
      <w:r>
        <w:rPr>
          <w:spacing w:val="-4"/>
        </w:rPr>
        <w:t xml:space="preserve"> </w:t>
      </w:r>
      <w:r>
        <w:t>flutter of</w:t>
      </w:r>
      <w:r>
        <w:rPr>
          <w:spacing w:val="-2"/>
        </w:rPr>
        <w:t xml:space="preserve"> </w:t>
      </w:r>
      <w:r>
        <w:t>any</w:t>
      </w:r>
      <w:r>
        <w:rPr>
          <w:spacing w:val="-4"/>
        </w:rPr>
        <w:t xml:space="preserve"> </w:t>
      </w:r>
      <w:r>
        <w:t>grade</w:t>
      </w:r>
      <w:r>
        <w:rPr>
          <w:spacing w:val="-1"/>
        </w:rPr>
        <w:t xml:space="preserve"> </w:t>
      </w:r>
      <w:r>
        <w:t>have</w:t>
      </w:r>
      <w:r>
        <w:rPr>
          <w:spacing w:val="-2"/>
        </w:rPr>
        <w:t xml:space="preserve"> </w:t>
      </w:r>
      <w:r>
        <w:t>occurred</w:t>
      </w:r>
      <w:r>
        <w:rPr>
          <w:spacing w:val="-4"/>
        </w:rPr>
        <w:t xml:space="preserve"> </w:t>
      </w:r>
      <w:r>
        <w:t>in</w:t>
      </w:r>
      <w:r>
        <w:rPr>
          <w:spacing w:val="-2"/>
        </w:rPr>
        <w:t xml:space="preserve"> </w:t>
      </w:r>
      <w:r>
        <w:t>3.2%</w:t>
      </w:r>
      <w:r>
        <w:rPr>
          <w:spacing w:val="-2"/>
        </w:rPr>
        <w:t xml:space="preserve"> </w:t>
      </w:r>
      <w:r>
        <w:t>of</w:t>
      </w:r>
      <w:r>
        <w:rPr>
          <w:spacing w:val="-1"/>
        </w:rPr>
        <w:t xml:space="preserve"> </w:t>
      </w:r>
      <w:r>
        <w:t>patients</w:t>
      </w:r>
      <w:r>
        <w:rPr>
          <w:spacing w:val="-7"/>
        </w:rPr>
        <w:t xml:space="preserve"> </w:t>
      </w:r>
      <w:r>
        <w:t>with</w:t>
      </w:r>
      <w:r>
        <w:rPr>
          <w:spacing w:val="-2"/>
        </w:rPr>
        <w:t xml:space="preserve"> </w:t>
      </w:r>
      <w:proofErr w:type="spellStart"/>
      <w:r>
        <w:t>haematological</w:t>
      </w:r>
      <w:proofErr w:type="spellEnd"/>
      <w:r>
        <w:t xml:space="preserve"> malignancies</w:t>
      </w:r>
      <w:r>
        <w:rPr>
          <w:spacing w:val="-2"/>
        </w:rPr>
        <w:t xml:space="preserve"> </w:t>
      </w:r>
      <w:r>
        <w:t xml:space="preserve">treated with </w:t>
      </w:r>
      <w:proofErr w:type="spellStart"/>
      <w:r>
        <w:t>zanubrutinib</w:t>
      </w:r>
      <w:proofErr w:type="spellEnd"/>
      <w:r>
        <w:t xml:space="preserve"> monotherapy, particularly</w:t>
      </w:r>
      <w:r>
        <w:rPr>
          <w:spacing w:val="-3"/>
        </w:rPr>
        <w:t xml:space="preserve"> </w:t>
      </w:r>
      <w:r>
        <w:t>in patients with</w:t>
      </w:r>
      <w:r>
        <w:rPr>
          <w:spacing w:val="-3"/>
        </w:rPr>
        <w:t xml:space="preserve"> </w:t>
      </w:r>
      <w:r>
        <w:t>cardiac</w:t>
      </w:r>
      <w:r>
        <w:rPr>
          <w:spacing w:val="-2"/>
        </w:rPr>
        <w:t xml:space="preserve"> </w:t>
      </w:r>
      <w:r>
        <w:t>risk</w:t>
      </w:r>
      <w:r>
        <w:rPr>
          <w:spacing w:val="-2"/>
        </w:rPr>
        <w:t xml:space="preserve"> </w:t>
      </w:r>
      <w:r>
        <w:t>factors, hypertension, and acute infections. Grade 3 or higher events occurred in 1.4% of patients. Monitor signs and symptoms for atrial fibrillation and atrial flutter and manage as appropriate.</w:t>
      </w:r>
    </w:p>
    <w:p w14:paraId="29A3D71A" w14:textId="77777777" w:rsidR="00EE3634" w:rsidRDefault="00F53B6B">
      <w:pPr>
        <w:pStyle w:val="Heading3"/>
        <w:spacing w:before="200"/>
        <w:rPr>
          <w:rFonts w:ascii="Cambria"/>
        </w:rPr>
      </w:pPr>
      <w:bookmarkStart w:id="20" w:name="Tumour_Lysis_Syndrome"/>
      <w:bookmarkEnd w:id="20"/>
      <w:proofErr w:type="spellStart"/>
      <w:r>
        <w:rPr>
          <w:rFonts w:ascii="Cambria"/>
        </w:rPr>
        <w:t>Tumour</w:t>
      </w:r>
      <w:proofErr w:type="spellEnd"/>
      <w:r>
        <w:rPr>
          <w:rFonts w:ascii="Cambria"/>
          <w:spacing w:val="-4"/>
        </w:rPr>
        <w:t xml:space="preserve"> </w:t>
      </w:r>
      <w:r>
        <w:rPr>
          <w:rFonts w:ascii="Cambria"/>
        </w:rPr>
        <w:t>Lysis</w:t>
      </w:r>
      <w:r>
        <w:rPr>
          <w:rFonts w:ascii="Cambria"/>
          <w:spacing w:val="-4"/>
        </w:rPr>
        <w:t xml:space="preserve"> </w:t>
      </w:r>
      <w:r>
        <w:rPr>
          <w:rFonts w:ascii="Cambria"/>
          <w:spacing w:val="-2"/>
        </w:rPr>
        <w:t>Syndrome</w:t>
      </w:r>
    </w:p>
    <w:p w14:paraId="79FE3A81" w14:textId="43180DA7" w:rsidR="00EE3634" w:rsidRDefault="00F53B6B" w:rsidP="00F53B6B">
      <w:pPr>
        <w:pStyle w:val="BodyText"/>
        <w:spacing w:before="39" w:line="276" w:lineRule="auto"/>
        <w:ind w:right="862"/>
      </w:pPr>
      <w:proofErr w:type="spellStart"/>
      <w:r>
        <w:t>Tumour</w:t>
      </w:r>
      <w:proofErr w:type="spellEnd"/>
      <w:r>
        <w:t xml:space="preserve"> lysis syndrome has been infrequently reported with </w:t>
      </w:r>
      <w:proofErr w:type="spellStart"/>
      <w:r>
        <w:t>zanubrutinib</w:t>
      </w:r>
      <w:proofErr w:type="spellEnd"/>
      <w:r>
        <w:t xml:space="preserve"> therapy (&lt;0.5%), particularly</w:t>
      </w:r>
      <w:r>
        <w:rPr>
          <w:spacing w:val="-5"/>
        </w:rPr>
        <w:t xml:space="preserve"> </w:t>
      </w:r>
      <w:r>
        <w:t>in</w:t>
      </w:r>
      <w:r>
        <w:rPr>
          <w:spacing w:val="-5"/>
        </w:rPr>
        <w:t xml:space="preserve"> </w:t>
      </w:r>
      <w:r>
        <w:t>patients</w:t>
      </w:r>
      <w:r>
        <w:rPr>
          <w:spacing w:val="-2"/>
        </w:rPr>
        <w:t xml:space="preserve"> </w:t>
      </w:r>
      <w:r>
        <w:t>who</w:t>
      </w:r>
      <w:r>
        <w:rPr>
          <w:spacing w:val="-5"/>
        </w:rPr>
        <w:t xml:space="preserve"> </w:t>
      </w:r>
      <w:r>
        <w:t>were</w:t>
      </w:r>
      <w:r>
        <w:rPr>
          <w:spacing w:val="-4"/>
        </w:rPr>
        <w:t xml:space="preserve"> </w:t>
      </w:r>
      <w:r>
        <w:t>treated</w:t>
      </w:r>
      <w:r>
        <w:rPr>
          <w:spacing w:val="-2"/>
        </w:rPr>
        <w:t xml:space="preserve"> </w:t>
      </w:r>
      <w:r>
        <w:t>for</w:t>
      </w:r>
      <w:r>
        <w:rPr>
          <w:spacing w:val="-2"/>
        </w:rPr>
        <w:t xml:space="preserve"> </w:t>
      </w:r>
      <w:r>
        <w:t>chronic</w:t>
      </w:r>
      <w:r>
        <w:rPr>
          <w:spacing w:val="-4"/>
        </w:rPr>
        <w:t xml:space="preserve"> </w:t>
      </w:r>
      <w:r>
        <w:t xml:space="preserve">lymphocytic </w:t>
      </w:r>
      <w:proofErr w:type="spellStart"/>
      <w:r>
        <w:t>leukaemia</w:t>
      </w:r>
      <w:proofErr w:type="spellEnd"/>
      <w:r>
        <w:rPr>
          <w:spacing w:val="-1"/>
        </w:rPr>
        <w:t xml:space="preserve"> </w:t>
      </w:r>
      <w:r>
        <w:t>(CLL).</w:t>
      </w:r>
      <w:r>
        <w:rPr>
          <w:spacing w:val="-2"/>
        </w:rPr>
        <w:t xml:space="preserve"> </w:t>
      </w:r>
      <w:r>
        <w:t>Assess</w:t>
      </w:r>
      <w:r>
        <w:rPr>
          <w:spacing w:val="-3"/>
        </w:rPr>
        <w:t xml:space="preserve"> </w:t>
      </w:r>
      <w:r>
        <w:t xml:space="preserve">the </w:t>
      </w:r>
      <w:r>
        <w:t>b</w:t>
      </w:r>
      <w:r>
        <w:t>aseline</w:t>
      </w:r>
      <w:r>
        <w:rPr>
          <w:spacing w:val="-2"/>
        </w:rPr>
        <w:t xml:space="preserve"> </w:t>
      </w:r>
      <w:r>
        <w:t>risk</w:t>
      </w:r>
      <w:r>
        <w:rPr>
          <w:spacing w:val="-4"/>
        </w:rPr>
        <w:t xml:space="preserve"> </w:t>
      </w:r>
      <w:r>
        <w:t>(e.g.,</w:t>
      </w:r>
      <w:r>
        <w:rPr>
          <w:spacing w:val="-2"/>
        </w:rPr>
        <w:t xml:space="preserve"> </w:t>
      </w:r>
      <w:r>
        <w:t>high</w:t>
      </w:r>
      <w:r>
        <w:rPr>
          <w:spacing w:val="-3"/>
        </w:rPr>
        <w:t xml:space="preserve"> </w:t>
      </w:r>
      <w:proofErr w:type="spellStart"/>
      <w:r>
        <w:t>tumour</w:t>
      </w:r>
      <w:proofErr w:type="spellEnd"/>
      <w:r>
        <w:rPr>
          <w:spacing w:val="-2"/>
        </w:rPr>
        <w:t xml:space="preserve"> </w:t>
      </w:r>
      <w:r>
        <w:t>burden)</w:t>
      </w:r>
      <w:r>
        <w:rPr>
          <w:spacing w:val="-3"/>
        </w:rPr>
        <w:t xml:space="preserve"> </w:t>
      </w:r>
      <w:r>
        <w:t>and</w:t>
      </w:r>
      <w:r>
        <w:rPr>
          <w:spacing w:val="-2"/>
        </w:rPr>
        <w:t xml:space="preserve"> </w:t>
      </w:r>
      <w:r>
        <w:t>take</w:t>
      </w:r>
      <w:r>
        <w:rPr>
          <w:spacing w:val="-3"/>
        </w:rPr>
        <w:t xml:space="preserve"> </w:t>
      </w:r>
      <w:r>
        <w:t>appropriate</w:t>
      </w:r>
      <w:r>
        <w:rPr>
          <w:spacing w:val="-4"/>
        </w:rPr>
        <w:t xml:space="preserve"> </w:t>
      </w:r>
      <w:r>
        <w:t>precautions.</w:t>
      </w:r>
      <w:r>
        <w:rPr>
          <w:spacing w:val="-2"/>
        </w:rPr>
        <w:t xml:space="preserve"> </w:t>
      </w:r>
      <w:r>
        <w:t>Monitor</w:t>
      </w:r>
      <w:r>
        <w:rPr>
          <w:spacing w:val="-4"/>
        </w:rPr>
        <w:t xml:space="preserve"> </w:t>
      </w:r>
      <w:r>
        <w:t>patients</w:t>
      </w:r>
      <w:r>
        <w:rPr>
          <w:spacing w:val="-2"/>
        </w:rPr>
        <w:t xml:space="preserve"> </w:t>
      </w:r>
      <w:r>
        <w:t>closely</w:t>
      </w:r>
      <w:r>
        <w:rPr>
          <w:spacing w:val="-5"/>
        </w:rPr>
        <w:t xml:space="preserve"> </w:t>
      </w:r>
      <w:r>
        <w:t>and treat as appropriate.</w:t>
      </w:r>
    </w:p>
    <w:p w14:paraId="291755AF" w14:textId="77777777" w:rsidR="00EE3634" w:rsidRDefault="00F53B6B">
      <w:pPr>
        <w:pStyle w:val="Heading3"/>
        <w:spacing w:before="201"/>
      </w:pPr>
      <w:bookmarkStart w:id="21" w:name="Paediatric_use"/>
      <w:bookmarkEnd w:id="21"/>
      <w:proofErr w:type="spellStart"/>
      <w:r>
        <w:t>Paediatric</w:t>
      </w:r>
      <w:proofErr w:type="spellEnd"/>
      <w:r>
        <w:rPr>
          <w:spacing w:val="-7"/>
        </w:rPr>
        <w:t xml:space="preserve"> </w:t>
      </w:r>
      <w:r>
        <w:rPr>
          <w:spacing w:val="-5"/>
        </w:rPr>
        <w:t>use</w:t>
      </w:r>
    </w:p>
    <w:p w14:paraId="7F3EE6EC" w14:textId="77777777" w:rsidR="00EE3634" w:rsidRDefault="00F53B6B">
      <w:pPr>
        <w:pStyle w:val="BodyText"/>
        <w:spacing w:before="158"/>
      </w:pPr>
      <w:r>
        <w:lastRenderedPageBreak/>
        <w:t>The</w:t>
      </w:r>
      <w:r>
        <w:rPr>
          <w:spacing w:val="-5"/>
        </w:rPr>
        <w:t xml:space="preserve"> </w:t>
      </w:r>
      <w:r>
        <w:t>safety</w:t>
      </w:r>
      <w:r>
        <w:rPr>
          <w:spacing w:val="-5"/>
        </w:rPr>
        <w:t xml:space="preserve"> </w:t>
      </w:r>
      <w:r>
        <w:t>and</w:t>
      </w:r>
      <w:r>
        <w:rPr>
          <w:spacing w:val="-2"/>
        </w:rPr>
        <w:t xml:space="preserve"> </w:t>
      </w:r>
      <w:r>
        <w:t>efficacy</w:t>
      </w:r>
      <w:r>
        <w:rPr>
          <w:spacing w:val="-4"/>
        </w:rPr>
        <w:t xml:space="preserve"> </w:t>
      </w:r>
      <w:r>
        <w:t>of</w:t>
      </w:r>
      <w:r>
        <w:rPr>
          <w:spacing w:val="-4"/>
        </w:rPr>
        <w:t xml:space="preserve"> </w:t>
      </w:r>
      <w:r>
        <w:t>BRUKINSA</w:t>
      </w:r>
      <w:r>
        <w:rPr>
          <w:spacing w:val="-3"/>
        </w:rPr>
        <w:t xml:space="preserve"> </w:t>
      </w:r>
      <w:r>
        <w:t>in</w:t>
      </w:r>
      <w:r>
        <w:rPr>
          <w:spacing w:val="-3"/>
        </w:rPr>
        <w:t xml:space="preserve"> </w:t>
      </w:r>
      <w:r>
        <w:t>children</w:t>
      </w:r>
      <w:r>
        <w:rPr>
          <w:spacing w:val="-2"/>
        </w:rPr>
        <w:t xml:space="preserve"> </w:t>
      </w:r>
      <w:r>
        <w:t>below</w:t>
      </w:r>
      <w:r>
        <w:rPr>
          <w:spacing w:val="-3"/>
        </w:rPr>
        <w:t xml:space="preserve"> </w:t>
      </w:r>
      <w:r>
        <w:t>18</w:t>
      </w:r>
      <w:r>
        <w:rPr>
          <w:spacing w:val="-2"/>
        </w:rPr>
        <w:t xml:space="preserve"> </w:t>
      </w:r>
      <w:r>
        <w:t>years</w:t>
      </w:r>
      <w:r>
        <w:rPr>
          <w:spacing w:val="-2"/>
        </w:rPr>
        <w:t xml:space="preserve"> </w:t>
      </w:r>
      <w:r>
        <w:t>of</w:t>
      </w:r>
      <w:r>
        <w:rPr>
          <w:spacing w:val="-3"/>
        </w:rPr>
        <w:t xml:space="preserve"> </w:t>
      </w:r>
      <w:r>
        <w:t>age</w:t>
      </w:r>
      <w:r>
        <w:rPr>
          <w:spacing w:val="-2"/>
        </w:rPr>
        <w:t xml:space="preserve"> </w:t>
      </w:r>
      <w:r>
        <w:t>have</w:t>
      </w:r>
      <w:r>
        <w:rPr>
          <w:spacing w:val="-2"/>
        </w:rPr>
        <w:t xml:space="preserve"> </w:t>
      </w:r>
      <w:r>
        <w:t>not</w:t>
      </w:r>
      <w:r>
        <w:rPr>
          <w:spacing w:val="-1"/>
        </w:rPr>
        <w:t xml:space="preserve"> </w:t>
      </w:r>
      <w:r>
        <w:t>been</w:t>
      </w:r>
      <w:r>
        <w:rPr>
          <w:spacing w:val="-2"/>
        </w:rPr>
        <w:t xml:space="preserve"> established.</w:t>
      </w:r>
    </w:p>
    <w:p w14:paraId="2B2DEF76" w14:textId="77777777" w:rsidR="00EE3634" w:rsidRDefault="00F53B6B">
      <w:pPr>
        <w:pStyle w:val="Heading3"/>
        <w:spacing w:before="239"/>
      </w:pPr>
      <w:r>
        <w:t>Use</w:t>
      </w:r>
      <w:r>
        <w:rPr>
          <w:spacing w:val="-1"/>
        </w:rPr>
        <w:t xml:space="preserve"> </w:t>
      </w:r>
      <w:r>
        <w:t>in</w:t>
      </w:r>
      <w:r>
        <w:rPr>
          <w:spacing w:val="-4"/>
        </w:rPr>
        <w:t xml:space="preserve"> </w:t>
      </w:r>
      <w:r>
        <w:t xml:space="preserve">the </w:t>
      </w:r>
      <w:r>
        <w:rPr>
          <w:spacing w:val="-2"/>
        </w:rPr>
        <w:t>elderly</w:t>
      </w:r>
    </w:p>
    <w:p w14:paraId="1C4841EF" w14:textId="77777777" w:rsidR="00EE3634" w:rsidRDefault="00F53B6B">
      <w:pPr>
        <w:pStyle w:val="BodyText"/>
        <w:spacing w:before="236"/>
      </w:pPr>
      <w:r>
        <w:t>No</w:t>
      </w:r>
      <w:r>
        <w:rPr>
          <w:spacing w:val="-5"/>
        </w:rPr>
        <w:t xml:space="preserve"> </w:t>
      </w:r>
      <w:r>
        <w:t>specific</w:t>
      </w:r>
      <w:r>
        <w:rPr>
          <w:spacing w:val="-2"/>
        </w:rPr>
        <w:t xml:space="preserve"> </w:t>
      </w:r>
      <w:r>
        <w:t>dose</w:t>
      </w:r>
      <w:r>
        <w:rPr>
          <w:spacing w:val="-2"/>
        </w:rPr>
        <w:t xml:space="preserve"> </w:t>
      </w:r>
      <w:r>
        <w:t>adjustment</w:t>
      </w:r>
      <w:r>
        <w:rPr>
          <w:spacing w:val="-1"/>
        </w:rPr>
        <w:t xml:space="preserve"> </w:t>
      </w:r>
      <w:r>
        <w:t>is</w:t>
      </w:r>
      <w:r>
        <w:rPr>
          <w:spacing w:val="-4"/>
        </w:rPr>
        <w:t xml:space="preserve"> </w:t>
      </w:r>
      <w:r>
        <w:t>required</w:t>
      </w:r>
      <w:r>
        <w:rPr>
          <w:spacing w:val="-5"/>
        </w:rPr>
        <w:t xml:space="preserve"> </w:t>
      </w:r>
      <w:r>
        <w:t>for</w:t>
      </w:r>
      <w:r>
        <w:rPr>
          <w:spacing w:val="-4"/>
        </w:rPr>
        <w:t xml:space="preserve"> </w:t>
      </w:r>
      <w:r>
        <w:t>elderly</w:t>
      </w:r>
      <w:r>
        <w:rPr>
          <w:spacing w:val="-5"/>
        </w:rPr>
        <w:t xml:space="preserve"> </w:t>
      </w:r>
      <w:r>
        <w:t>patients</w:t>
      </w:r>
      <w:r>
        <w:rPr>
          <w:spacing w:val="-4"/>
        </w:rPr>
        <w:t xml:space="preserve"> </w:t>
      </w:r>
      <w:r>
        <w:t>(aged</w:t>
      </w:r>
      <w:r>
        <w:rPr>
          <w:spacing w:val="-4"/>
        </w:rPr>
        <w:t xml:space="preserve"> </w:t>
      </w:r>
      <w:r>
        <w:t>≥</w:t>
      </w:r>
      <w:r>
        <w:rPr>
          <w:spacing w:val="-1"/>
        </w:rPr>
        <w:t xml:space="preserve"> </w:t>
      </w:r>
      <w:r>
        <w:t>65</w:t>
      </w:r>
      <w:r>
        <w:rPr>
          <w:spacing w:val="-2"/>
        </w:rPr>
        <w:t xml:space="preserve"> years).</w:t>
      </w:r>
    </w:p>
    <w:p w14:paraId="1B162CEB" w14:textId="77777777" w:rsidR="00EE3634" w:rsidRDefault="00F53B6B">
      <w:pPr>
        <w:pStyle w:val="Heading2"/>
        <w:numPr>
          <w:ilvl w:val="1"/>
          <w:numId w:val="6"/>
        </w:numPr>
        <w:tabs>
          <w:tab w:val="left" w:pos="858"/>
        </w:tabs>
        <w:spacing w:before="237"/>
        <w:ind w:left="858" w:hanging="578"/>
      </w:pPr>
      <w:bookmarkStart w:id="22" w:name="4.5_INTERACTIONS_WITH_OTHER_MEDICINES_AN"/>
      <w:bookmarkEnd w:id="22"/>
      <w:r>
        <w:rPr>
          <w:smallCaps/>
        </w:rPr>
        <w:t>Interactions</w:t>
      </w:r>
      <w:r>
        <w:rPr>
          <w:smallCaps/>
          <w:spacing w:val="-8"/>
        </w:rPr>
        <w:t xml:space="preserve"> </w:t>
      </w:r>
      <w:r>
        <w:rPr>
          <w:smallCaps/>
        </w:rPr>
        <w:t>with</w:t>
      </w:r>
      <w:r>
        <w:rPr>
          <w:smallCaps/>
          <w:spacing w:val="-9"/>
        </w:rPr>
        <w:t xml:space="preserve"> </w:t>
      </w:r>
      <w:r>
        <w:rPr>
          <w:smallCaps/>
        </w:rPr>
        <w:t>other</w:t>
      </w:r>
      <w:r>
        <w:rPr>
          <w:smallCaps/>
          <w:spacing w:val="-9"/>
        </w:rPr>
        <w:t xml:space="preserve"> </w:t>
      </w:r>
      <w:r>
        <w:rPr>
          <w:smallCaps/>
        </w:rPr>
        <w:t>medicines</w:t>
      </w:r>
      <w:r>
        <w:rPr>
          <w:smallCaps/>
          <w:spacing w:val="-8"/>
        </w:rPr>
        <w:t xml:space="preserve"> </w:t>
      </w:r>
      <w:r>
        <w:rPr>
          <w:smallCaps/>
        </w:rPr>
        <w:t>and</w:t>
      </w:r>
      <w:r>
        <w:rPr>
          <w:smallCaps/>
          <w:spacing w:val="-8"/>
        </w:rPr>
        <w:t xml:space="preserve"> </w:t>
      </w:r>
      <w:r>
        <w:rPr>
          <w:smallCaps/>
        </w:rPr>
        <w:t>other</w:t>
      </w:r>
      <w:r>
        <w:rPr>
          <w:smallCaps/>
          <w:spacing w:val="-9"/>
        </w:rPr>
        <w:t xml:space="preserve"> </w:t>
      </w:r>
      <w:r>
        <w:rPr>
          <w:smallCaps/>
        </w:rPr>
        <w:t>forms</w:t>
      </w:r>
      <w:r>
        <w:rPr>
          <w:smallCaps/>
          <w:spacing w:val="-6"/>
        </w:rPr>
        <w:t xml:space="preserve"> </w:t>
      </w:r>
      <w:r>
        <w:rPr>
          <w:smallCaps/>
        </w:rPr>
        <w:t>of</w:t>
      </w:r>
      <w:r>
        <w:rPr>
          <w:smallCaps/>
          <w:spacing w:val="-9"/>
        </w:rPr>
        <w:t xml:space="preserve"> </w:t>
      </w:r>
      <w:r>
        <w:rPr>
          <w:smallCaps/>
          <w:spacing w:val="-2"/>
        </w:rPr>
        <w:t>interactions</w:t>
      </w:r>
    </w:p>
    <w:p w14:paraId="3CC5E499" w14:textId="77777777" w:rsidR="00EE3634" w:rsidRDefault="00F53B6B">
      <w:pPr>
        <w:pStyle w:val="BodyText"/>
        <w:spacing w:before="190"/>
      </w:pPr>
      <w:r>
        <w:t>Effect</w:t>
      </w:r>
      <w:r>
        <w:rPr>
          <w:spacing w:val="-3"/>
        </w:rPr>
        <w:t xml:space="preserve"> </w:t>
      </w:r>
      <w:r>
        <w:t>of</w:t>
      </w:r>
      <w:r>
        <w:rPr>
          <w:spacing w:val="-3"/>
        </w:rPr>
        <w:t xml:space="preserve"> </w:t>
      </w:r>
      <w:r>
        <w:t>Other</w:t>
      </w:r>
      <w:r>
        <w:rPr>
          <w:spacing w:val="-2"/>
        </w:rPr>
        <w:t xml:space="preserve"> </w:t>
      </w:r>
      <w:r>
        <w:t>Drugs</w:t>
      </w:r>
      <w:r>
        <w:rPr>
          <w:spacing w:val="-3"/>
        </w:rPr>
        <w:t xml:space="preserve"> </w:t>
      </w:r>
      <w:r>
        <w:t>on</w:t>
      </w:r>
      <w:r>
        <w:rPr>
          <w:spacing w:val="-3"/>
        </w:rPr>
        <w:t xml:space="preserve"> </w:t>
      </w:r>
      <w:r>
        <w:rPr>
          <w:spacing w:val="-2"/>
        </w:rPr>
        <w:t>BRUKINSA</w:t>
      </w:r>
    </w:p>
    <w:p w14:paraId="0EDFA863" w14:textId="77777777" w:rsidR="00EE3634" w:rsidRDefault="00F53B6B">
      <w:pPr>
        <w:pStyle w:val="Heading3"/>
        <w:tabs>
          <w:tab w:val="left" w:pos="1720"/>
        </w:tabs>
        <w:spacing w:before="121"/>
      </w:pPr>
      <w:r>
        <w:t xml:space="preserve">Table </w:t>
      </w:r>
      <w:r>
        <w:rPr>
          <w:spacing w:val="-5"/>
        </w:rPr>
        <w:t>3:</w:t>
      </w:r>
      <w:r>
        <w:tab/>
        <w:t>Drug</w:t>
      </w:r>
      <w:r>
        <w:rPr>
          <w:spacing w:val="-5"/>
        </w:rPr>
        <w:t xml:space="preserve"> </w:t>
      </w:r>
      <w:r>
        <w:t>Interactions</w:t>
      </w:r>
      <w:r>
        <w:rPr>
          <w:spacing w:val="-4"/>
        </w:rPr>
        <w:t xml:space="preserve"> </w:t>
      </w:r>
      <w:r>
        <w:t>that</w:t>
      </w:r>
      <w:r>
        <w:rPr>
          <w:spacing w:val="-4"/>
        </w:rPr>
        <w:t xml:space="preserve"> </w:t>
      </w:r>
      <w:r>
        <w:t>Affect</w:t>
      </w:r>
      <w:r>
        <w:rPr>
          <w:spacing w:val="-3"/>
        </w:rPr>
        <w:t xml:space="preserve"> </w:t>
      </w:r>
      <w:r>
        <w:rPr>
          <w:spacing w:val="-2"/>
        </w:rPr>
        <w:t>BRUKINSA</w:t>
      </w:r>
    </w:p>
    <w:p w14:paraId="354B9989" w14:textId="77777777" w:rsidR="00EE3634" w:rsidRDefault="00EE3634">
      <w:pPr>
        <w:pStyle w:val="BodyText"/>
        <w:spacing w:before="16"/>
        <w:ind w:left="0"/>
        <w:rPr>
          <w:b/>
          <w:sz w:val="20"/>
        </w:rPr>
      </w:pPr>
    </w:p>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5"/>
        <w:gridCol w:w="5990"/>
      </w:tblGrid>
      <w:tr w:rsidR="00EE3634" w14:paraId="368DD7CA" w14:textId="77777777">
        <w:trPr>
          <w:trHeight w:val="520"/>
        </w:trPr>
        <w:tc>
          <w:tcPr>
            <w:tcW w:w="9015" w:type="dxa"/>
            <w:gridSpan w:val="2"/>
          </w:tcPr>
          <w:p w14:paraId="304DDFC2" w14:textId="77777777" w:rsidR="00EE3634" w:rsidRDefault="00F53B6B">
            <w:pPr>
              <w:pStyle w:val="TableParagraph"/>
              <w:spacing w:before="170"/>
              <w:ind w:left="107"/>
              <w:jc w:val="left"/>
              <w:rPr>
                <w:b/>
                <w:sz w:val="20"/>
              </w:rPr>
            </w:pPr>
            <w:r>
              <w:rPr>
                <w:b/>
                <w:sz w:val="20"/>
              </w:rPr>
              <w:t>Moderate</w:t>
            </w:r>
            <w:r>
              <w:rPr>
                <w:b/>
                <w:spacing w:val="-6"/>
                <w:sz w:val="20"/>
              </w:rPr>
              <w:t xml:space="preserve"> </w:t>
            </w:r>
            <w:r>
              <w:rPr>
                <w:b/>
                <w:sz w:val="20"/>
              </w:rPr>
              <w:t>and</w:t>
            </w:r>
            <w:r>
              <w:rPr>
                <w:b/>
                <w:spacing w:val="-6"/>
                <w:sz w:val="20"/>
              </w:rPr>
              <w:t xml:space="preserve"> </w:t>
            </w:r>
            <w:r>
              <w:rPr>
                <w:b/>
                <w:sz w:val="20"/>
              </w:rPr>
              <w:t>Strong</w:t>
            </w:r>
            <w:r>
              <w:rPr>
                <w:b/>
                <w:spacing w:val="-5"/>
                <w:sz w:val="20"/>
              </w:rPr>
              <w:t xml:space="preserve"> </w:t>
            </w:r>
            <w:r>
              <w:rPr>
                <w:b/>
                <w:sz w:val="20"/>
              </w:rPr>
              <w:t>CYP3A</w:t>
            </w:r>
            <w:r>
              <w:rPr>
                <w:b/>
                <w:spacing w:val="-5"/>
                <w:sz w:val="20"/>
              </w:rPr>
              <w:t xml:space="preserve"> </w:t>
            </w:r>
            <w:r>
              <w:rPr>
                <w:b/>
                <w:spacing w:val="-2"/>
                <w:sz w:val="20"/>
              </w:rPr>
              <w:t>Inhibitors</w:t>
            </w:r>
          </w:p>
        </w:tc>
      </w:tr>
      <w:tr w:rsidR="00EE3634" w14:paraId="4A12D097" w14:textId="77777777">
        <w:trPr>
          <w:trHeight w:val="1055"/>
        </w:trPr>
        <w:tc>
          <w:tcPr>
            <w:tcW w:w="3025" w:type="dxa"/>
          </w:tcPr>
          <w:p w14:paraId="7A9C30B4" w14:textId="77777777" w:rsidR="00EE3634" w:rsidRDefault="00F53B6B">
            <w:pPr>
              <w:pStyle w:val="TableParagraph"/>
              <w:ind w:left="107"/>
              <w:jc w:val="left"/>
              <w:rPr>
                <w:i/>
                <w:sz w:val="20"/>
              </w:rPr>
            </w:pPr>
            <w:r>
              <w:rPr>
                <w:i/>
                <w:sz w:val="20"/>
              </w:rPr>
              <w:t>Clinical</w:t>
            </w:r>
            <w:r>
              <w:rPr>
                <w:i/>
                <w:spacing w:val="-8"/>
                <w:sz w:val="20"/>
              </w:rPr>
              <w:t xml:space="preserve"> </w:t>
            </w:r>
            <w:r>
              <w:rPr>
                <w:i/>
                <w:spacing w:val="-2"/>
                <w:sz w:val="20"/>
              </w:rPr>
              <w:t>Impact</w:t>
            </w:r>
          </w:p>
        </w:tc>
        <w:tc>
          <w:tcPr>
            <w:tcW w:w="5990" w:type="dxa"/>
          </w:tcPr>
          <w:p w14:paraId="55055ECD" w14:textId="77777777" w:rsidR="00EE3634" w:rsidRDefault="00F53B6B">
            <w:pPr>
              <w:pStyle w:val="TableParagraph"/>
              <w:numPr>
                <w:ilvl w:val="0"/>
                <w:numId w:val="5"/>
              </w:numPr>
              <w:tabs>
                <w:tab w:val="left" w:pos="419"/>
              </w:tabs>
              <w:spacing w:before="62" w:line="237" w:lineRule="auto"/>
              <w:ind w:right="575"/>
              <w:jc w:val="left"/>
              <w:rPr>
                <w:sz w:val="20"/>
              </w:rPr>
            </w:pPr>
            <w:r>
              <w:rPr>
                <w:sz w:val="20"/>
              </w:rPr>
              <w:t>Co-administration</w:t>
            </w:r>
            <w:r>
              <w:rPr>
                <w:spacing w:val="-5"/>
                <w:sz w:val="20"/>
              </w:rPr>
              <w:t xml:space="preserve"> </w:t>
            </w:r>
            <w:r>
              <w:rPr>
                <w:sz w:val="20"/>
              </w:rPr>
              <w:t>with</w:t>
            </w:r>
            <w:r>
              <w:rPr>
                <w:spacing w:val="-8"/>
                <w:sz w:val="20"/>
              </w:rPr>
              <w:t xml:space="preserve"> </w:t>
            </w:r>
            <w:r>
              <w:rPr>
                <w:sz w:val="20"/>
              </w:rPr>
              <w:t>a</w:t>
            </w:r>
            <w:r>
              <w:rPr>
                <w:spacing w:val="-4"/>
                <w:sz w:val="20"/>
              </w:rPr>
              <w:t xml:space="preserve"> </w:t>
            </w:r>
            <w:r>
              <w:rPr>
                <w:sz w:val="20"/>
              </w:rPr>
              <w:t>moderate</w:t>
            </w:r>
            <w:r>
              <w:rPr>
                <w:spacing w:val="-6"/>
                <w:sz w:val="20"/>
              </w:rPr>
              <w:t xml:space="preserve"> </w:t>
            </w:r>
            <w:r>
              <w:rPr>
                <w:sz w:val="20"/>
              </w:rPr>
              <w:t>or</w:t>
            </w:r>
            <w:r>
              <w:rPr>
                <w:spacing w:val="-6"/>
                <w:sz w:val="20"/>
              </w:rPr>
              <w:t xml:space="preserve"> </w:t>
            </w:r>
            <w:r>
              <w:rPr>
                <w:sz w:val="20"/>
              </w:rPr>
              <w:t>strong</w:t>
            </w:r>
            <w:r>
              <w:rPr>
                <w:spacing w:val="-7"/>
                <w:sz w:val="20"/>
              </w:rPr>
              <w:t xml:space="preserve"> </w:t>
            </w:r>
            <w:r>
              <w:rPr>
                <w:sz w:val="20"/>
              </w:rPr>
              <w:t>CYP3A</w:t>
            </w:r>
            <w:r>
              <w:rPr>
                <w:spacing w:val="-8"/>
                <w:sz w:val="20"/>
              </w:rPr>
              <w:t xml:space="preserve"> </w:t>
            </w:r>
            <w:r>
              <w:rPr>
                <w:sz w:val="20"/>
              </w:rPr>
              <w:t xml:space="preserve">inhibitor </w:t>
            </w:r>
            <w:r>
              <w:rPr>
                <w:position w:val="2"/>
                <w:sz w:val="20"/>
              </w:rPr>
              <w:t xml:space="preserve">increases </w:t>
            </w:r>
            <w:proofErr w:type="spellStart"/>
            <w:r>
              <w:rPr>
                <w:position w:val="2"/>
                <w:sz w:val="20"/>
              </w:rPr>
              <w:t>zanubrutinib</w:t>
            </w:r>
            <w:proofErr w:type="spellEnd"/>
            <w:r>
              <w:rPr>
                <w:position w:val="2"/>
                <w:sz w:val="20"/>
              </w:rPr>
              <w:t xml:space="preserve"> C</w:t>
            </w:r>
            <w:r>
              <w:rPr>
                <w:sz w:val="13"/>
              </w:rPr>
              <w:t>max</w:t>
            </w:r>
            <w:r>
              <w:rPr>
                <w:spacing w:val="38"/>
                <w:sz w:val="13"/>
              </w:rPr>
              <w:t xml:space="preserve"> </w:t>
            </w:r>
            <w:r>
              <w:rPr>
                <w:position w:val="2"/>
                <w:sz w:val="20"/>
              </w:rPr>
              <w:t xml:space="preserve">and AUC </w:t>
            </w:r>
            <w:r>
              <w:rPr>
                <w:i/>
                <w:position w:val="2"/>
                <w:sz w:val="20"/>
              </w:rPr>
              <w:t xml:space="preserve">[see Pharmacokinetic </w:t>
            </w:r>
            <w:r>
              <w:rPr>
                <w:i/>
                <w:sz w:val="20"/>
              </w:rPr>
              <w:t>Properties</w:t>
            </w:r>
            <w:r>
              <w:rPr>
                <w:i/>
                <w:spacing w:val="-1"/>
                <w:sz w:val="20"/>
              </w:rPr>
              <w:t xml:space="preserve"> </w:t>
            </w:r>
            <w:r>
              <w:rPr>
                <w:i/>
                <w:sz w:val="20"/>
              </w:rPr>
              <w:t xml:space="preserve">(5.2)] </w:t>
            </w:r>
            <w:r>
              <w:rPr>
                <w:sz w:val="20"/>
              </w:rPr>
              <w:t>which may</w:t>
            </w:r>
            <w:r>
              <w:rPr>
                <w:spacing w:val="-1"/>
                <w:sz w:val="20"/>
              </w:rPr>
              <w:t xml:space="preserve"> </w:t>
            </w:r>
            <w:r>
              <w:rPr>
                <w:sz w:val="20"/>
              </w:rPr>
              <w:t>increase the risk</w:t>
            </w:r>
            <w:r>
              <w:rPr>
                <w:spacing w:val="-1"/>
                <w:sz w:val="20"/>
              </w:rPr>
              <w:t xml:space="preserve"> </w:t>
            </w:r>
            <w:r>
              <w:rPr>
                <w:sz w:val="20"/>
              </w:rPr>
              <w:t>of</w:t>
            </w:r>
            <w:r>
              <w:rPr>
                <w:spacing w:val="-2"/>
                <w:sz w:val="20"/>
              </w:rPr>
              <w:t xml:space="preserve"> </w:t>
            </w:r>
            <w:r>
              <w:rPr>
                <w:sz w:val="20"/>
              </w:rPr>
              <w:t xml:space="preserve">BRUKINSA </w:t>
            </w:r>
            <w:r>
              <w:rPr>
                <w:spacing w:val="-2"/>
                <w:sz w:val="20"/>
              </w:rPr>
              <w:t>toxicities.</w:t>
            </w:r>
          </w:p>
        </w:tc>
      </w:tr>
      <w:tr w:rsidR="00EE3634" w14:paraId="3F0ED6DC" w14:textId="77777777">
        <w:trPr>
          <w:trHeight w:val="822"/>
        </w:trPr>
        <w:tc>
          <w:tcPr>
            <w:tcW w:w="3025" w:type="dxa"/>
          </w:tcPr>
          <w:p w14:paraId="4ED8FCD5" w14:textId="77777777" w:rsidR="00EE3634" w:rsidRDefault="00F53B6B">
            <w:pPr>
              <w:pStyle w:val="TableParagraph"/>
              <w:ind w:left="107"/>
              <w:jc w:val="left"/>
              <w:rPr>
                <w:i/>
                <w:sz w:val="20"/>
              </w:rPr>
            </w:pPr>
            <w:r>
              <w:rPr>
                <w:i/>
                <w:sz w:val="20"/>
              </w:rPr>
              <w:t>Prevention</w:t>
            </w:r>
            <w:r>
              <w:rPr>
                <w:i/>
                <w:spacing w:val="-4"/>
                <w:sz w:val="20"/>
              </w:rPr>
              <w:t xml:space="preserve"> </w:t>
            </w:r>
            <w:r>
              <w:rPr>
                <w:i/>
                <w:sz w:val="20"/>
              </w:rPr>
              <w:t>or</w:t>
            </w:r>
            <w:r>
              <w:rPr>
                <w:i/>
                <w:spacing w:val="-6"/>
                <w:sz w:val="20"/>
              </w:rPr>
              <w:t xml:space="preserve"> </w:t>
            </w:r>
            <w:r>
              <w:rPr>
                <w:i/>
                <w:spacing w:val="-2"/>
                <w:sz w:val="20"/>
              </w:rPr>
              <w:t>management</w:t>
            </w:r>
          </w:p>
        </w:tc>
        <w:tc>
          <w:tcPr>
            <w:tcW w:w="5990" w:type="dxa"/>
          </w:tcPr>
          <w:p w14:paraId="75685842" w14:textId="77777777" w:rsidR="00EE3634" w:rsidRDefault="00F53B6B">
            <w:pPr>
              <w:pStyle w:val="TableParagraph"/>
              <w:numPr>
                <w:ilvl w:val="0"/>
                <w:numId w:val="4"/>
              </w:numPr>
              <w:tabs>
                <w:tab w:val="left" w:pos="419"/>
              </w:tabs>
              <w:ind w:right="253"/>
              <w:jc w:val="left"/>
              <w:rPr>
                <w:i/>
                <w:sz w:val="20"/>
              </w:rPr>
            </w:pPr>
            <w:r>
              <w:rPr>
                <w:sz w:val="20"/>
              </w:rPr>
              <w:t>Reduce</w:t>
            </w:r>
            <w:r>
              <w:rPr>
                <w:spacing w:val="-7"/>
                <w:sz w:val="20"/>
              </w:rPr>
              <w:t xml:space="preserve"> </w:t>
            </w:r>
            <w:r>
              <w:rPr>
                <w:sz w:val="20"/>
              </w:rPr>
              <w:t>BRUKINSA</w:t>
            </w:r>
            <w:r>
              <w:rPr>
                <w:spacing w:val="-9"/>
                <w:sz w:val="20"/>
              </w:rPr>
              <w:t xml:space="preserve"> </w:t>
            </w:r>
            <w:r>
              <w:rPr>
                <w:sz w:val="20"/>
              </w:rPr>
              <w:t>dosage</w:t>
            </w:r>
            <w:r>
              <w:rPr>
                <w:spacing w:val="-5"/>
                <w:sz w:val="20"/>
              </w:rPr>
              <w:t xml:space="preserve"> </w:t>
            </w:r>
            <w:r>
              <w:rPr>
                <w:sz w:val="20"/>
              </w:rPr>
              <w:t>when</w:t>
            </w:r>
            <w:r>
              <w:rPr>
                <w:spacing w:val="-8"/>
                <w:sz w:val="20"/>
              </w:rPr>
              <w:t xml:space="preserve"> </w:t>
            </w:r>
            <w:r>
              <w:rPr>
                <w:sz w:val="20"/>
              </w:rPr>
              <w:t>co-administered</w:t>
            </w:r>
            <w:r>
              <w:rPr>
                <w:spacing w:val="-3"/>
                <w:sz w:val="20"/>
              </w:rPr>
              <w:t xml:space="preserve"> </w:t>
            </w:r>
            <w:r>
              <w:rPr>
                <w:sz w:val="20"/>
              </w:rPr>
              <w:t>with</w:t>
            </w:r>
            <w:r>
              <w:rPr>
                <w:spacing w:val="-6"/>
                <w:sz w:val="20"/>
              </w:rPr>
              <w:t xml:space="preserve"> </w:t>
            </w:r>
            <w:r>
              <w:rPr>
                <w:sz w:val="20"/>
              </w:rPr>
              <w:t xml:space="preserve">moderate or strong CYP3A inhibitors </w:t>
            </w:r>
            <w:r>
              <w:rPr>
                <w:i/>
                <w:sz w:val="20"/>
              </w:rPr>
              <w:t>[see Posology and Method of Administration (4.2)].</w:t>
            </w:r>
          </w:p>
        </w:tc>
      </w:tr>
      <w:tr w:rsidR="00EE3634" w14:paraId="67D804C0" w14:textId="77777777">
        <w:trPr>
          <w:trHeight w:val="520"/>
        </w:trPr>
        <w:tc>
          <w:tcPr>
            <w:tcW w:w="9015" w:type="dxa"/>
            <w:gridSpan w:val="2"/>
          </w:tcPr>
          <w:p w14:paraId="37558B91" w14:textId="77777777" w:rsidR="00EE3634" w:rsidRDefault="00F53B6B">
            <w:pPr>
              <w:pStyle w:val="TableParagraph"/>
              <w:spacing w:before="170"/>
              <w:ind w:left="107"/>
              <w:jc w:val="left"/>
              <w:rPr>
                <w:b/>
                <w:sz w:val="20"/>
              </w:rPr>
            </w:pPr>
            <w:r>
              <w:rPr>
                <w:b/>
                <w:sz w:val="20"/>
              </w:rPr>
              <w:t>Moderate</w:t>
            </w:r>
            <w:r>
              <w:rPr>
                <w:b/>
                <w:spacing w:val="-6"/>
                <w:sz w:val="20"/>
              </w:rPr>
              <w:t xml:space="preserve"> </w:t>
            </w:r>
            <w:r>
              <w:rPr>
                <w:b/>
                <w:sz w:val="20"/>
              </w:rPr>
              <w:t>and</w:t>
            </w:r>
            <w:r>
              <w:rPr>
                <w:b/>
                <w:spacing w:val="-6"/>
                <w:sz w:val="20"/>
              </w:rPr>
              <w:t xml:space="preserve"> </w:t>
            </w:r>
            <w:r>
              <w:rPr>
                <w:b/>
                <w:sz w:val="20"/>
              </w:rPr>
              <w:t>Strong</w:t>
            </w:r>
            <w:r>
              <w:rPr>
                <w:b/>
                <w:spacing w:val="-5"/>
                <w:sz w:val="20"/>
              </w:rPr>
              <w:t xml:space="preserve"> </w:t>
            </w:r>
            <w:r>
              <w:rPr>
                <w:b/>
                <w:sz w:val="20"/>
              </w:rPr>
              <w:t>CYP3A</w:t>
            </w:r>
            <w:r>
              <w:rPr>
                <w:b/>
                <w:spacing w:val="-5"/>
                <w:sz w:val="20"/>
              </w:rPr>
              <w:t xml:space="preserve"> </w:t>
            </w:r>
            <w:r>
              <w:rPr>
                <w:b/>
                <w:spacing w:val="-2"/>
                <w:sz w:val="20"/>
              </w:rPr>
              <w:t>Inducers</w:t>
            </w:r>
          </w:p>
        </w:tc>
      </w:tr>
      <w:tr w:rsidR="00EE3634" w14:paraId="68B7053B" w14:textId="77777777">
        <w:trPr>
          <w:trHeight w:val="1031"/>
        </w:trPr>
        <w:tc>
          <w:tcPr>
            <w:tcW w:w="3025" w:type="dxa"/>
          </w:tcPr>
          <w:p w14:paraId="653B3A1A" w14:textId="77777777" w:rsidR="00EE3634" w:rsidRDefault="00F53B6B">
            <w:pPr>
              <w:pStyle w:val="TableParagraph"/>
              <w:ind w:left="107"/>
              <w:jc w:val="left"/>
              <w:rPr>
                <w:i/>
                <w:sz w:val="20"/>
              </w:rPr>
            </w:pPr>
            <w:r>
              <w:rPr>
                <w:i/>
                <w:sz w:val="20"/>
              </w:rPr>
              <w:t>Clinical</w:t>
            </w:r>
            <w:r>
              <w:rPr>
                <w:i/>
                <w:spacing w:val="-8"/>
                <w:sz w:val="20"/>
              </w:rPr>
              <w:t xml:space="preserve"> </w:t>
            </w:r>
            <w:r>
              <w:rPr>
                <w:i/>
                <w:spacing w:val="-2"/>
                <w:sz w:val="20"/>
              </w:rPr>
              <w:t>Impact</w:t>
            </w:r>
          </w:p>
        </w:tc>
        <w:tc>
          <w:tcPr>
            <w:tcW w:w="5990" w:type="dxa"/>
          </w:tcPr>
          <w:p w14:paraId="2C30D70E" w14:textId="77777777" w:rsidR="00EE3634" w:rsidRDefault="00F53B6B">
            <w:pPr>
              <w:pStyle w:val="TableParagraph"/>
              <w:numPr>
                <w:ilvl w:val="0"/>
                <w:numId w:val="3"/>
              </w:numPr>
              <w:tabs>
                <w:tab w:val="left" w:pos="419"/>
              </w:tabs>
              <w:spacing w:before="62" w:line="237" w:lineRule="auto"/>
              <w:ind w:right="666"/>
              <w:jc w:val="both"/>
              <w:rPr>
                <w:sz w:val="20"/>
              </w:rPr>
            </w:pPr>
            <w:r>
              <w:rPr>
                <w:sz w:val="20"/>
              </w:rPr>
              <w:t>Co-administration</w:t>
            </w:r>
            <w:r>
              <w:rPr>
                <w:spacing w:val="-6"/>
                <w:sz w:val="20"/>
              </w:rPr>
              <w:t xml:space="preserve"> </w:t>
            </w:r>
            <w:r>
              <w:rPr>
                <w:sz w:val="20"/>
              </w:rPr>
              <w:t>with</w:t>
            </w:r>
            <w:r>
              <w:rPr>
                <w:spacing w:val="-8"/>
                <w:sz w:val="20"/>
              </w:rPr>
              <w:t xml:space="preserve"> </w:t>
            </w:r>
            <w:r>
              <w:rPr>
                <w:sz w:val="20"/>
              </w:rPr>
              <w:t>a</w:t>
            </w:r>
            <w:r>
              <w:rPr>
                <w:spacing w:val="-5"/>
                <w:sz w:val="20"/>
              </w:rPr>
              <w:t xml:space="preserve"> </w:t>
            </w:r>
            <w:r>
              <w:rPr>
                <w:sz w:val="20"/>
              </w:rPr>
              <w:t>moderate</w:t>
            </w:r>
            <w:r>
              <w:rPr>
                <w:spacing w:val="-6"/>
                <w:sz w:val="20"/>
              </w:rPr>
              <w:t xml:space="preserve"> </w:t>
            </w:r>
            <w:r>
              <w:rPr>
                <w:sz w:val="20"/>
              </w:rPr>
              <w:t>or</w:t>
            </w:r>
            <w:r>
              <w:rPr>
                <w:spacing w:val="-6"/>
                <w:sz w:val="20"/>
              </w:rPr>
              <w:t xml:space="preserve"> </w:t>
            </w:r>
            <w:r>
              <w:rPr>
                <w:sz w:val="20"/>
              </w:rPr>
              <w:t>strong</w:t>
            </w:r>
            <w:r>
              <w:rPr>
                <w:spacing w:val="-7"/>
                <w:sz w:val="20"/>
              </w:rPr>
              <w:t xml:space="preserve"> </w:t>
            </w:r>
            <w:r>
              <w:rPr>
                <w:sz w:val="20"/>
              </w:rPr>
              <w:t>CYP3A</w:t>
            </w:r>
            <w:r>
              <w:rPr>
                <w:spacing w:val="-8"/>
                <w:sz w:val="20"/>
              </w:rPr>
              <w:t xml:space="preserve"> </w:t>
            </w:r>
            <w:r>
              <w:rPr>
                <w:sz w:val="20"/>
              </w:rPr>
              <w:t xml:space="preserve">inducer </w:t>
            </w:r>
            <w:r>
              <w:rPr>
                <w:position w:val="2"/>
                <w:sz w:val="20"/>
              </w:rPr>
              <w:t>decreases</w:t>
            </w:r>
            <w:r>
              <w:rPr>
                <w:spacing w:val="-1"/>
                <w:position w:val="2"/>
                <w:sz w:val="20"/>
              </w:rPr>
              <w:t xml:space="preserve"> </w:t>
            </w:r>
            <w:proofErr w:type="spellStart"/>
            <w:r>
              <w:rPr>
                <w:position w:val="2"/>
                <w:sz w:val="20"/>
              </w:rPr>
              <w:t>zanubrutinib</w:t>
            </w:r>
            <w:proofErr w:type="spellEnd"/>
            <w:r>
              <w:rPr>
                <w:position w:val="2"/>
                <w:sz w:val="20"/>
              </w:rPr>
              <w:t xml:space="preserve"> C</w:t>
            </w:r>
            <w:r>
              <w:rPr>
                <w:sz w:val="13"/>
              </w:rPr>
              <w:t>max</w:t>
            </w:r>
            <w:r>
              <w:rPr>
                <w:spacing w:val="17"/>
                <w:sz w:val="13"/>
              </w:rPr>
              <w:t xml:space="preserve"> </w:t>
            </w:r>
            <w:r>
              <w:rPr>
                <w:position w:val="2"/>
                <w:sz w:val="20"/>
              </w:rPr>
              <w:t xml:space="preserve">and AUC </w:t>
            </w:r>
            <w:r>
              <w:rPr>
                <w:i/>
                <w:position w:val="2"/>
                <w:sz w:val="20"/>
              </w:rPr>
              <w:t xml:space="preserve">[see Pharmacokinetic </w:t>
            </w:r>
            <w:r>
              <w:rPr>
                <w:i/>
                <w:sz w:val="20"/>
              </w:rPr>
              <w:t xml:space="preserve">Properties (5.2)] </w:t>
            </w:r>
            <w:r>
              <w:rPr>
                <w:sz w:val="20"/>
              </w:rPr>
              <w:t>which may reduce BRUKINSA efficacy.</w:t>
            </w:r>
          </w:p>
        </w:tc>
      </w:tr>
      <w:tr w:rsidR="00EE3634" w14:paraId="7C6451B4" w14:textId="77777777">
        <w:trPr>
          <w:trHeight w:val="906"/>
        </w:trPr>
        <w:tc>
          <w:tcPr>
            <w:tcW w:w="3025" w:type="dxa"/>
          </w:tcPr>
          <w:p w14:paraId="50509DC5" w14:textId="77777777" w:rsidR="00EE3634" w:rsidRDefault="00F53B6B">
            <w:pPr>
              <w:pStyle w:val="TableParagraph"/>
              <w:ind w:left="107"/>
              <w:jc w:val="left"/>
              <w:rPr>
                <w:i/>
                <w:sz w:val="20"/>
              </w:rPr>
            </w:pPr>
            <w:r>
              <w:rPr>
                <w:i/>
                <w:sz w:val="20"/>
              </w:rPr>
              <w:t>Prevention</w:t>
            </w:r>
            <w:r>
              <w:rPr>
                <w:i/>
                <w:spacing w:val="-4"/>
                <w:sz w:val="20"/>
              </w:rPr>
              <w:t xml:space="preserve"> </w:t>
            </w:r>
            <w:r>
              <w:rPr>
                <w:i/>
                <w:sz w:val="20"/>
              </w:rPr>
              <w:t>or</w:t>
            </w:r>
            <w:r>
              <w:rPr>
                <w:i/>
                <w:spacing w:val="-6"/>
                <w:sz w:val="20"/>
              </w:rPr>
              <w:t xml:space="preserve"> </w:t>
            </w:r>
            <w:r>
              <w:rPr>
                <w:i/>
                <w:spacing w:val="-2"/>
                <w:sz w:val="20"/>
              </w:rPr>
              <w:t>management</w:t>
            </w:r>
          </w:p>
        </w:tc>
        <w:tc>
          <w:tcPr>
            <w:tcW w:w="5990" w:type="dxa"/>
          </w:tcPr>
          <w:p w14:paraId="3FC179A4" w14:textId="77777777" w:rsidR="00EE3634" w:rsidRDefault="00F53B6B">
            <w:pPr>
              <w:pStyle w:val="TableParagraph"/>
              <w:numPr>
                <w:ilvl w:val="0"/>
                <w:numId w:val="2"/>
              </w:numPr>
              <w:tabs>
                <w:tab w:val="left" w:pos="419"/>
              </w:tabs>
              <w:ind w:right="668"/>
              <w:jc w:val="left"/>
              <w:rPr>
                <w:sz w:val="20"/>
              </w:rPr>
            </w:pPr>
            <w:r>
              <w:rPr>
                <w:sz w:val="20"/>
              </w:rPr>
              <w:t>Avoid</w:t>
            </w:r>
            <w:r>
              <w:rPr>
                <w:spacing w:val="-6"/>
                <w:sz w:val="20"/>
              </w:rPr>
              <w:t xml:space="preserve"> </w:t>
            </w:r>
            <w:r>
              <w:rPr>
                <w:sz w:val="20"/>
              </w:rPr>
              <w:t>co-administration</w:t>
            </w:r>
            <w:r>
              <w:rPr>
                <w:spacing w:val="-8"/>
                <w:sz w:val="20"/>
              </w:rPr>
              <w:t xml:space="preserve"> </w:t>
            </w:r>
            <w:r>
              <w:rPr>
                <w:sz w:val="20"/>
              </w:rPr>
              <w:t>of</w:t>
            </w:r>
            <w:r>
              <w:rPr>
                <w:spacing w:val="-9"/>
                <w:sz w:val="20"/>
              </w:rPr>
              <w:t xml:space="preserve"> </w:t>
            </w:r>
            <w:r>
              <w:rPr>
                <w:sz w:val="20"/>
              </w:rPr>
              <w:t>BRUKINSA</w:t>
            </w:r>
            <w:r>
              <w:rPr>
                <w:spacing w:val="-7"/>
                <w:sz w:val="20"/>
              </w:rPr>
              <w:t xml:space="preserve"> </w:t>
            </w:r>
            <w:r>
              <w:rPr>
                <w:sz w:val="20"/>
              </w:rPr>
              <w:t>with</w:t>
            </w:r>
            <w:r>
              <w:rPr>
                <w:spacing w:val="-6"/>
                <w:sz w:val="20"/>
              </w:rPr>
              <w:t xml:space="preserve"> </w:t>
            </w:r>
            <w:r>
              <w:rPr>
                <w:sz w:val="20"/>
              </w:rPr>
              <w:t>strong</w:t>
            </w:r>
            <w:r>
              <w:rPr>
                <w:spacing w:val="-8"/>
                <w:sz w:val="20"/>
              </w:rPr>
              <w:t xml:space="preserve"> </w:t>
            </w:r>
            <w:r>
              <w:rPr>
                <w:sz w:val="20"/>
              </w:rPr>
              <w:t xml:space="preserve">CYP3A inducers, use moderate CYP3A inducers with caution </w:t>
            </w:r>
            <w:r>
              <w:rPr>
                <w:i/>
                <w:sz w:val="20"/>
              </w:rPr>
              <w:t>[see Posology and Method of Administration (4.2)]</w:t>
            </w:r>
            <w:r>
              <w:rPr>
                <w:sz w:val="20"/>
              </w:rPr>
              <w:t>.</w:t>
            </w:r>
          </w:p>
        </w:tc>
      </w:tr>
    </w:tbl>
    <w:p w14:paraId="2F9F7162" w14:textId="77777777" w:rsidR="00EE3634" w:rsidRDefault="00EE3634">
      <w:pPr>
        <w:pStyle w:val="BodyText"/>
        <w:ind w:left="0"/>
        <w:rPr>
          <w:b/>
        </w:rPr>
      </w:pPr>
    </w:p>
    <w:p w14:paraId="12CD9458" w14:textId="77777777" w:rsidR="00EE3634" w:rsidRDefault="00EE3634">
      <w:pPr>
        <w:pStyle w:val="BodyText"/>
        <w:spacing w:before="6"/>
        <w:ind w:left="0"/>
        <w:rPr>
          <w:b/>
        </w:rPr>
      </w:pPr>
    </w:p>
    <w:p w14:paraId="73C0C257" w14:textId="77777777" w:rsidR="00EE3634" w:rsidRDefault="00F53B6B">
      <w:pPr>
        <w:ind w:left="280"/>
        <w:rPr>
          <w:b/>
        </w:rPr>
      </w:pPr>
      <w:r>
        <w:rPr>
          <w:b/>
        </w:rPr>
        <w:t>Drug</w:t>
      </w:r>
      <w:r>
        <w:rPr>
          <w:b/>
          <w:spacing w:val="-4"/>
        </w:rPr>
        <w:t xml:space="preserve"> </w:t>
      </w:r>
      <w:r>
        <w:rPr>
          <w:b/>
        </w:rPr>
        <w:t>Interaction</w:t>
      </w:r>
      <w:r>
        <w:rPr>
          <w:b/>
          <w:spacing w:val="-5"/>
        </w:rPr>
        <w:t xml:space="preserve"> </w:t>
      </w:r>
      <w:r>
        <w:rPr>
          <w:b/>
          <w:spacing w:val="-2"/>
        </w:rPr>
        <w:t>Studies</w:t>
      </w:r>
    </w:p>
    <w:p w14:paraId="44EC83A8" w14:textId="77777777" w:rsidR="00EE3634" w:rsidRDefault="00F53B6B">
      <w:pPr>
        <w:spacing w:before="239"/>
        <w:ind w:left="280"/>
        <w:rPr>
          <w:i/>
        </w:rPr>
      </w:pPr>
      <w:r>
        <w:rPr>
          <w:i/>
          <w:u w:val="single"/>
        </w:rPr>
        <w:t>Agents</w:t>
      </w:r>
      <w:r>
        <w:rPr>
          <w:i/>
          <w:spacing w:val="-6"/>
          <w:u w:val="single"/>
        </w:rPr>
        <w:t xml:space="preserve"> </w:t>
      </w:r>
      <w:r>
        <w:rPr>
          <w:i/>
          <w:u w:val="single"/>
        </w:rPr>
        <w:t>that</w:t>
      </w:r>
      <w:r>
        <w:rPr>
          <w:i/>
          <w:spacing w:val="-2"/>
          <w:u w:val="single"/>
        </w:rPr>
        <w:t xml:space="preserve"> </w:t>
      </w:r>
      <w:r>
        <w:rPr>
          <w:i/>
          <w:u w:val="single"/>
        </w:rPr>
        <w:t>may</w:t>
      </w:r>
      <w:r>
        <w:rPr>
          <w:i/>
          <w:spacing w:val="-5"/>
          <w:u w:val="single"/>
        </w:rPr>
        <w:t xml:space="preserve"> </w:t>
      </w:r>
      <w:r>
        <w:rPr>
          <w:i/>
          <w:u w:val="single"/>
        </w:rPr>
        <w:t>increase</w:t>
      </w:r>
      <w:r>
        <w:rPr>
          <w:i/>
          <w:spacing w:val="-4"/>
          <w:u w:val="single"/>
        </w:rPr>
        <w:t xml:space="preserve"> </w:t>
      </w:r>
      <w:proofErr w:type="spellStart"/>
      <w:r>
        <w:rPr>
          <w:i/>
          <w:u w:val="single"/>
        </w:rPr>
        <w:t>zanubrutinib</w:t>
      </w:r>
      <w:proofErr w:type="spellEnd"/>
      <w:r>
        <w:rPr>
          <w:i/>
          <w:spacing w:val="-3"/>
          <w:u w:val="single"/>
        </w:rPr>
        <w:t xml:space="preserve"> </w:t>
      </w:r>
      <w:r>
        <w:rPr>
          <w:i/>
          <w:u w:val="single"/>
        </w:rPr>
        <w:t>plasma</w:t>
      </w:r>
      <w:r>
        <w:rPr>
          <w:i/>
          <w:spacing w:val="-6"/>
          <w:u w:val="single"/>
        </w:rPr>
        <w:t xml:space="preserve"> </w:t>
      </w:r>
      <w:r>
        <w:rPr>
          <w:i/>
          <w:spacing w:val="-2"/>
          <w:u w:val="single"/>
        </w:rPr>
        <w:t>concentrations</w:t>
      </w:r>
    </w:p>
    <w:p w14:paraId="4083AE34" w14:textId="77777777" w:rsidR="00EE3634" w:rsidRDefault="00F53B6B">
      <w:pPr>
        <w:pStyle w:val="BodyText"/>
        <w:spacing w:before="239" w:line="273" w:lineRule="auto"/>
        <w:ind w:right="862"/>
      </w:pPr>
      <w:r>
        <w:rPr>
          <w:i/>
        </w:rPr>
        <w:t>CYP3A</w:t>
      </w:r>
      <w:r>
        <w:rPr>
          <w:i/>
          <w:spacing w:val="-6"/>
        </w:rPr>
        <w:t xml:space="preserve"> </w:t>
      </w:r>
      <w:r>
        <w:rPr>
          <w:i/>
        </w:rPr>
        <w:t>Inhibitors:</w:t>
      </w:r>
      <w:r>
        <w:rPr>
          <w:i/>
          <w:spacing w:val="-3"/>
        </w:rPr>
        <w:t xml:space="preserve"> </w:t>
      </w:r>
      <w:r>
        <w:t>The</w:t>
      </w:r>
      <w:r>
        <w:rPr>
          <w:spacing w:val="-2"/>
        </w:rPr>
        <w:t xml:space="preserve"> </w:t>
      </w:r>
      <w:r>
        <w:t>coadministration</w:t>
      </w:r>
      <w:r>
        <w:rPr>
          <w:spacing w:val="-2"/>
        </w:rPr>
        <w:t xml:space="preserve"> </w:t>
      </w:r>
      <w:r>
        <w:t>of</w:t>
      </w:r>
      <w:r>
        <w:rPr>
          <w:spacing w:val="-2"/>
        </w:rPr>
        <w:t xml:space="preserve"> </w:t>
      </w:r>
      <w:r>
        <w:t>multiple</w:t>
      </w:r>
      <w:r>
        <w:rPr>
          <w:spacing w:val="-4"/>
        </w:rPr>
        <w:t xml:space="preserve"> </w:t>
      </w:r>
      <w:r>
        <w:t>doses</w:t>
      </w:r>
      <w:r>
        <w:rPr>
          <w:spacing w:val="-2"/>
        </w:rPr>
        <w:t xml:space="preserve"> </w:t>
      </w:r>
      <w:r>
        <w:t>of</w:t>
      </w:r>
      <w:r>
        <w:rPr>
          <w:spacing w:val="-2"/>
        </w:rPr>
        <w:t xml:space="preserve"> </w:t>
      </w:r>
      <w:r>
        <w:t>itraconazole</w:t>
      </w:r>
      <w:r>
        <w:rPr>
          <w:spacing w:val="-4"/>
        </w:rPr>
        <w:t xml:space="preserve"> </w:t>
      </w:r>
      <w:r>
        <w:t>(strong</w:t>
      </w:r>
      <w:r>
        <w:rPr>
          <w:spacing w:val="-5"/>
        </w:rPr>
        <w:t xml:space="preserve"> </w:t>
      </w:r>
      <w:r>
        <w:t>CYP3A</w:t>
      </w:r>
      <w:r>
        <w:rPr>
          <w:spacing w:val="-4"/>
        </w:rPr>
        <w:t xml:space="preserve"> </w:t>
      </w:r>
      <w:r>
        <w:t xml:space="preserve">inhibitor) </w:t>
      </w:r>
      <w:r>
        <w:rPr>
          <w:position w:val="2"/>
        </w:rPr>
        <w:t>increased the C</w:t>
      </w:r>
      <w:r>
        <w:rPr>
          <w:sz w:val="14"/>
        </w:rPr>
        <w:t>max</w:t>
      </w:r>
      <w:r>
        <w:rPr>
          <w:spacing w:val="28"/>
          <w:sz w:val="14"/>
        </w:rPr>
        <w:t xml:space="preserve"> </w:t>
      </w:r>
      <w:r>
        <w:rPr>
          <w:position w:val="2"/>
        </w:rPr>
        <w:t xml:space="preserve">of </w:t>
      </w:r>
      <w:proofErr w:type="spellStart"/>
      <w:r>
        <w:rPr>
          <w:position w:val="2"/>
        </w:rPr>
        <w:t>zanubrutinib</w:t>
      </w:r>
      <w:proofErr w:type="spellEnd"/>
      <w:r>
        <w:rPr>
          <w:position w:val="2"/>
        </w:rPr>
        <w:t xml:space="preserve"> by 2.6-fold and AUC by 3.8-fold. Physiologically based PK </w:t>
      </w:r>
      <w:r>
        <w:t>(PBPK)</w:t>
      </w:r>
      <w:r>
        <w:rPr>
          <w:spacing w:val="-3"/>
        </w:rPr>
        <w:t xml:space="preserve"> </w:t>
      </w:r>
      <w:r>
        <w:t>simulations</w:t>
      </w:r>
      <w:r>
        <w:rPr>
          <w:spacing w:val="-5"/>
        </w:rPr>
        <w:t xml:space="preserve"> </w:t>
      </w:r>
      <w:r>
        <w:t>indicate</w:t>
      </w:r>
      <w:r>
        <w:rPr>
          <w:spacing w:val="-3"/>
        </w:rPr>
        <w:t xml:space="preserve"> </w:t>
      </w:r>
      <w:r>
        <w:t>that</w:t>
      </w:r>
      <w:r>
        <w:rPr>
          <w:spacing w:val="-2"/>
        </w:rPr>
        <w:t xml:space="preserve"> </w:t>
      </w:r>
      <w:r>
        <w:t>coadministration</w:t>
      </w:r>
      <w:r>
        <w:rPr>
          <w:spacing w:val="-3"/>
        </w:rPr>
        <w:t xml:space="preserve"> </w:t>
      </w:r>
      <w:r>
        <w:t>of</w:t>
      </w:r>
      <w:r>
        <w:rPr>
          <w:spacing w:val="-5"/>
        </w:rPr>
        <w:t xml:space="preserve"> </w:t>
      </w:r>
      <w:r>
        <w:t>multiple</w:t>
      </w:r>
      <w:r>
        <w:rPr>
          <w:spacing w:val="-5"/>
        </w:rPr>
        <w:t xml:space="preserve"> </w:t>
      </w:r>
      <w:r>
        <w:t>doses</w:t>
      </w:r>
      <w:r>
        <w:rPr>
          <w:spacing w:val="-3"/>
        </w:rPr>
        <w:t xml:space="preserve"> </w:t>
      </w:r>
      <w:r>
        <w:t>of</w:t>
      </w:r>
      <w:r>
        <w:rPr>
          <w:spacing w:val="-3"/>
        </w:rPr>
        <w:t xml:space="preserve"> </w:t>
      </w:r>
      <w:r>
        <w:t>a</w:t>
      </w:r>
      <w:r>
        <w:rPr>
          <w:spacing w:val="-3"/>
        </w:rPr>
        <w:t xml:space="preserve"> </w:t>
      </w:r>
      <w:r>
        <w:t>moderate</w:t>
      </w:r>
      <w:r>
        <w:rPr>
          <w:spacing w:val="-3"/>
        </w:rPr>
        <w:t xml:space="preserve"> </w:t>
      </w:r>
      <w:r>
        <w:t>CYP3A</w:t>
      </w:r>
      <w:r>
        <w:rPr>
          <w:spacing w:val="-5"/>
        </w:rPr>
        <w:t xml:space="preserve"> </w:t>
      </w:r>
      <w:r>
        <w:t xml:space="preserve">inhibitor </w:t>
      </w:r>
      <w:r>
        <w:rPr>
          <w:position w:val="2"/>
        </w:rPr>
        <w:t>(e.g. fluconazole, diltiazem and erythromycin) may increase the C</w:t>
      </w:r>
      <w:r>
        <w:rPr>
          <w:sz w:val="14"/>
        </w:rPr>
        <w:t>max</w:t>
      </w:r>
      <w:r>
        <w:rPr>
          <w:spacing w:val="29"/>
          <w:sz w:val="14"/>
        </w:rPr>
        <w:t xml:space="preserve"> </w:t>
      </w:r>
      <w:r>
        <w:rPr>
          <w:position w:val="2"/>
        </w:rPr>
        <w:t xml:space="preserve">and AUC of </w:t>
      </w:r>
      <w:proofErr w:type="spellStart"/>
      <w:r>
        <w:rPr>
          <w:position w:val="2"/>
        </w:rPr>
        <w:t>zanubrutinib</w:t>
      </w:r>
      <w:proofErr w:type="spellEnd"/>
      <w:r>
        <w:rPr>
          <w:position w:val="2"/>
        </w:rPr>
        <w:t xml:space="preserve"> by </w:t>
      </w:r>
      <w:r>
        <w:t>approximately 2-fold.</w:t>
      </w:r>
    </w:p>
    <w:p w14:paraId="16BEE97E" w14:textId="77777777" w:rsidR="00EE3634" w:rsidRDefault="00F53B6B">
      <w:pPr>
        <w:pStyle w:val="BodyText"/>
        <w:spacing w:before="207" w:line="276" w:lineRule="auto"/>
        <w:ind w:right="862"/>
      </w:pPr>
      <w:r>
        <w:t>Concomitant</w:t>
      </w:r>
      <w:r>
        <w:rPr>
          <w:spacing w:val="-5"/>
        </w:rPr>
        <w:t xml:space="preserve"> </w:t>
      </w:r>
      <w:r>
        <w:t>use</w:t>
      </w:r>
      <w:r>
        <w:rPr>
          <w:spacing w:val="-5"/>
        </w:rPr>
        <w:t xml:space="preserve"> </w:t>
      </w:r>
      <w:r>
        <w:t>of</w:t>
      </w:r>
      <w:r>
        <w:rPr>
          <w:spacing w:val="-3"/>
        </w:rPr>
        <w:t xml:space="preserve"> </w:t>
      </w:r>
      <w:proofErr w:type="spellStart"/>
      <w:r>
        <w:t>zanubrutinib</w:t>
      </w:r>
      <w:proofErr w:type="spellEnd"/>
      <w:r>
        <w:rPr>
          <w:spacing w:val="-3"/>
        </w:rPr>
        <w:t xml:space="preserve"> </w:t>
      </w:r>
      <w:r>
        <w:t>and</w:t>
      </w:r>
      <w:r>
        <w:rPr>
          <w:spacing w:val="-3"/>
        </w:rPr>
        <w:t xml:space="preserve"> </w:t>
      </w:r>
      <w:r>
        <w:t>medicinal</w:t>
      </w:r>
      <w:r>
        <w:rPr>
          <w:spacing w:val="-4"/>
        </w:rPr>
        <w:t xml:space="preserve"> </w:t>
      </w:r>
      <w:r>
        <w:t>products</w:t>
      </w:r>
      <w:r>
        <w:rPr>
          <w:spacing w:val="-5"/>
        </w:rPr>
        <w:t xml:space="preserve"> </w:t>
      </w:r>
      <w:r>
        <w:t>that</w:t>
      </w:r>
      <w:r>
        <w:rPr>
          <w:spacing w:val="-2"/>
        </w:rPr>
        <w:t xml:space="preserve"> </w:t>
      </w:r>
      <w:r>
        <w:t>strongly</w:t>
      </w:r>
      <w:r>
        <w:rPr>
          <w:spacing w:val="-6"/>
        </w:rPr>
        <w:t xml:space="preserve"> </w:t>
      </w:r>
      <w:r>
        <w:t>or</w:t>
      </w:r>
      <w:r>
        <w:rPr>
          <w:spacing w:val="-3"/>
        </w:rPr>
        <w:t xml:space="preserve"> </w:t>
      </w:r>
      <w:r>
        <w:t>moderately</w:t>
      </w:r>
      <w:r>
        <w:rPr>
          <w:spacing w:val="-6"/>
        </w:rPr>
        <w:t xml:space="preserve"> </w:t>
      </w:r>
      <w:r>
        <w:t>inhibit</w:t>
      </w:r>
      <w:r>
        <w:rPr>
          <w:spacing w:val="-2"/>
        </w:rPr>
        <w:t xml:space="preserve"> </w:t>
      </w:r>
      <w:r>
        <w:t xml:space="preserve">CYP3A can increase </w:t>
      </w:r>
      <w:proofErr w:type="spellStart"/>
      <w:r>
        <w:t>zanubrutinib</w:t>
      </w:r>
      <w:proofErr w:type="spellEnd"/>
      <w:r>
        <w:t xml:space="preserve"> exposure.</w:t>
      </w:r>
    </w:p>
    <w:p w14:paraId="35105021" w14:textId="77777777" w:rsidR="00EE3634" w:rsidRDefault="00EE3634">
      <w:pPr>
        <w:spacing w:line="276" w:lineRule="auto"/>
        <w:sectPr w:rsidR="00EE3634">
          <w:pgSz w:w="11910" w:h="16840"/>
          <w:pgMar w:top="1360" w:right="680" w:bottom="940" w:left="1160" w:header="0" w:footer="740" w:gutter="0"/>
          <w:cols w:space="720"/>
        </w:sectPr>
      </w:pPr>
    </w:p>
    <w:p w14:paraId="4DDED528" w14:textId="77777777" w:rsidR="00EE3634" w:rsidRDefault="00F53B6B">
      <w:pPr>
        <w:spacing w:before="62"/>
        <w:ind w:left="280"/>
        <w:rPr>
          <w:i/>
        </w:rPr>
      </w:pPr>
      <w:r>
        <w:rPr>
          <w:i/>
          <w:u w:val="single"/>
        </w:rPr>
        <w:lastRenderedPageBreak/>
        <w:t>Agents</w:t>
      </w:r>
      <w:r>
        <w:rPr>
          <w:i/>
          <w:spacing w:val="-6"/>
          <w:u w:val="single"/>
        </w:rPr>
        <w:t xml:space="preserve"> </w:t>
      </w:r>
      <w:r>
        <w:rPr>
          <w:i/>
          <w:u w:val="single"/>
        </w:rPr>
        <w:t>that</w:t>
      </w:r>
      <w:r>
        <w:rPr>
          <w:i/>
          <w:spacing w:val="-2"/>
          <w:u w:val="single"/>
        </w:rPr>
        <w:t xml:space="preserve"> </w:t>
      </w:r>
      <w:r>
        <w:rPr>
          <w:i/>
          <w:u w:val="single"/>
        </w:rPr>
        <w:t>may</w:t>
      </w:r>
      <w:r>
        <w:rPr>
          <w:i/>
          <w:spacing w:val="-5"/>
          <w:u w:val="single"/>
        </w:rPr>
        <w:t xml:space="preserve"> </w:t>
      </w:r>
      <w:r>
        <w:rPr>
          <w:i/>
          <w:u w:val="single"/>
        </w:rPr>
        <w:t>decrease</w:t>
      </w:r>
      <w:r>
        <w:rPr>
          <w:i/>
          <w:spacing w:val="-3"/>
          <w:u w:val="single"/>
        </w:rPr>
        <w:t xml:space="preserve"> </w:t>
      </w:r>
      <w:proofErr w:type="spellStart"/>
      <w:r>
        <w:rPr>
          <w:i/>
          <w:u w:val="single"/>
        </w:rPr>
        <w:t>zanubrutinib</w:t>
      </w:r>
      <w:proofErr w:type="spellEnd"/>
      <w:r>
        <w:rPr>
          <w:i/>
          <w:spacing w:val="-3"/>
          <w:u w:val="single"/>
        </w:rPr>
        <w:t xml:space="preserve"> </w:t>
      </w:r>
      <w:r>
        <w:rPr>
          <w:i/>
          <w:u w:val="single"/>
        </w:rPr>
        <w:t>plasma</w:t>
      </w:r>
      <w:r>
        <w:rPr>
          <w:i/>
          <w:spacing w:val="-6"/>
          <w:u w:val="single"/>
        </w:rPr>
        <w:t xml:space="preserve"> </w:t>
      </w:r>
      <w:r>
        <w:rPr>
          <w:i/>
          <w:spacing w:val="-2"/>
          <w:u w:val="single"/>
        </w:rPr>
        <w:t>concentrations</w:t>
      </w:r>
    </w:p>
    <w:p w14:paraId="78A45132" w14:textId="77777777" w:rsidR="00EE3634" w:rsidRDefault="00F53B6B">
      <w:pPr>
        <w:pStyle w:val="BodyText"/>
        <w:spacing w:before="240" w:line="273" w:lineRule="auto"/>
        <w:ind w:right="862"/>
      </w:pPr>
      <w:r>
        <w:rPr>
          <w:i/>
        </w:rPr>
        <w:t xml:space="preserve">CYP3A Inducers: </w:t>
      </w:r>
      <w:r>
        <w:t xml:space="preserve">Co-administration of multiple doses of rifampicin (strong CYP3A inducer) </w:t>
      </w:r>
      <w:r>
        <w:rPr>
          <w:position w:val="2"/>
        </w:rPr>
        <w:t>decreased</w:t>
      </w:r>
      <w:r>
        <w:rPr>
          <w:spacing w:val="-2"/>
          <w:position w:val="2"/>
        </w:rPr>
        <w:t xml:space="preserve"> </w:t>
      </w:r>
      <w:r>
        <w:rPr>
          <w:position w:val="2"/>
        </w:rPr>
        <w:t>the</w:t>
      </w:r>
      <w:r>
        <w:rPr>
          <w:spacing w:val="-2"/>
          <w:position w:val="2"/>
        </w:rPr>
        <w:t xml:space="preserve"> </w:t>
      </w:r>
      <w:proofErr w:type="spellStart"/>
      <w:r>
        <w:rPr>
          <w:position w:val="2"/>
        </w:rPr>
        <w:t>zanubrutinib</w:t>
      </w:r>
      <w:proofErr w:type="spellEnd"/>
      <w:r>
        <w:rPr>
          <w:spacing w:val="-5"/>
          <w:position w:val="2"/>
        </w:rPr>
        <w:t xml:space="preserve"> </w:t>
      </w:r>
      <w:r>
        <w:rPr>
          <w:position w:val="2"/>
        </w:rPr>
        <w:t>C</w:t>
      </w:r>
      <w:r>
        <w:rPr>
          <w:sz w:val="14"/>
        </w:rPr>
        <w:t>max</w:t>
      </w:r>
      <w:r>
        <w:rPr>
          <w:spacing w:val="18"/>
          <w:sz w:val="14"/>
        </w:rPr>
        <w:t xml:space="preserve"> </w:t>
      </w:r>
      <w:r>
        <w:rPr>
          <w:position w:val="2"/>
        </w:rPr>
        <w:t>by</w:t>
      </w:r>
      <w:r>
        <w:rPr>
          <w:spacing w:val="-5"/>
          <w:position w:val="2"/>
        </w:rPr>
        <w:t xml:space="preserve"> </w:t>
      </w:r>
      <w:r>
        <w:rPr>
          <w:position w:val="2"/>
        </w:rPr>
        <w:t>92</w:t>
      </w:r>
      <w:r>
        <w:rPr>
          <w:spacing w:val="-2"/>
          <w:position w:val="2"/>
        </w:rPr>
        <w:t xml:space="preserve"> </w:t>
      </w:r>
      <w:r>
        <w:rPr>
          <w:position w:val="2"/>
        </w:rPr>
        <w:t>%</w:t>
      </w:r>
      <w:r>
        <w:rPr>
          <w:spacing w:val="-2"/>
          <w:position w:val="2"/>
        </w:rPr>
        <w:t xml:space="preserve"> </w:t>
      </w:r>
      <w:r>
        <w:rPr>
          <w:position w:val="2"/>
        </w:rPr>
        <w:t>and</w:t>
      </w:r>
      <w:r>
        <w:rPr>
          <w:spacing w:val="-2"/>
          <w:position w:val="2"/>
        </w:rPr>
        <w:t xml:space="preserve"> </w:t>
      </w:r>
      <w:r>
        <w:rPr>
          <w:position w:val="2"/>
        </w:rPr>
        <w:t>AUC</w:t>
      </w:r>
      <w:r>
        <w:rPr>
          <w:spacing w:val="-3"/>
          <w:position w:val="2"/>
        </w:rPr>
        <w:t xml:space="preserve"> </w:t>
      </w:r>
      <w:r>
        <w:rPr>
          <w:position w:val="2"/>
        </w:rPr>
        <w:t>by</w:t>
      </w:r>
      <w:r>
        <w:rPr>
          <w:spacing w:val="-5"/>
          <w:position w:val="2"/>
        </w:rPr>
        <w:t xml:space="preserve"> </w:t>
      </w:r>
      <w:r>
        <w:rPr>
          <w:position w:val="2"/>
        </w:rPr>
        <w:t>93%.</w:t>
      </w:r>
      <w:r>
        <w:rPr>
          <w:spacing w:val="-1"/>
          <w:position w:val="2"/>
        </w:rPr>
        <w:t xml:space="preserve"> </w:t>
      </w:r>
      <w:r>
        <w:rPr>
          <w:position w:val="2"/>
        </w:rPr>
        <w:t>Co-administration</w:t>
      </w:r>
      <w:r>
        <w:rPr>
          <w:spacing w:val="-2"/>
          <w:position w:val="2"/>
        </w:rPr>
        <w:t xml:space="preserve"> </w:t>
      </w:r>
      <w:r>
        <w:rPr>
          <w:position w:val="2"/>
        </w:rPr>
        <w:t>of</w:t>
      </w:r>
      <w:r>
        <w:rPr>
          <w:spacing w:val="-4"/>
          <w:position w:val="2"/>
        </w:rPr>
        <w:t xml:space="preserve"> </w:t>
      </w:r>
      <w:r>
        <w:rPr>
          <w:position w:val="2"/>
        </w:rPr>
        <w:t>multiple</w:t>
      </w:r>
      <w:r>
        <w:rPr>
          <w:spacing w:val="-4"/>
          <w:position w:val="2"/>
        </w:rPr>
        <w:t xml:space="preserve"> </w:t>
      </w:r>
      <w:r>
        <w:rPr>
          <w:position w:val="2"/>
        </w:rPr>
        <w:t>doses</w:t>
      </w:r>
      <w:r>
        <w:rPr>
          <w:spacing w:val="-2"/>
          <w:position w:val="2"/>
        </w:rPr>
        <w:t xml:space="preserve"> </w:t>
      </w:r>
      <w:r>
        <w:rPr>
          <w:position w:val="2"/>
        </w:rPr>
        <w:t xml:space="preserve">of rifampicin (moderate CYP3A inducer) decreased the </w:t>
      </w:r>
      <w:proofErr w:type="spellStart"/>
      <w:r>
        <w:rPr>
          <w:position w:val="2"/>
        </w:rPr>
        <w:t>zanubrutinib</w:t>
      </w:r>
      <w:proofErr w:type="spellEnd"/>
      <w:r>
        <w:rPr>
          <w:position w:val="2"/>
        </w:rPr>
        <w:t xml:space="preserve"> C</w:t>
      </w:r>
      <w:r>
        <w:rPr>
          <w:sz w:val="14"/>
        </w:rPr>
        <w:t>max</w:t>
      </w:r>
      <w:r>
        <w:rPr>
          <w:spacing w:val="20"/>
          <w:sz w:val="14"/>
        </w:rPr>
        <w:t xml:space="preserve"> </w:t>
      </w:r>
      <w:r>
        <w:rPr>
          <w:position w:val="2"/>
        </w:rPr>
        <w:t>by 48% and AUC by 44%.</w:t>
      </w:r>
    </w:p>
    <w:p w14:paraId="52CBDA0F" w14:textId="77777777" w:rsidR="00EE3634" w:rsidRDefault="00F53B6B">
      <w:pPr>
        <w:pStyle w:val="BodyText"/>
        <w:spacing w:before="202" w:line="276" w:lineRule="auto"/>
        <w:ind w:right="862"/>
      </w:pPr>
      <w:r>
        <w:t>Concomitant</w:t>
      </w:r>
      <w:r>
        <w:rPr>
          <w:spacing w:val="-4"/>
        </w:rPr>
        <w:t xml:space="preserve"> </w:t>
      </w:r>
      <w:r>
        <w:t>use</w:t>
      </w:r>
      <w:r>
        <w:rPr>
          <w:spacing w:val="-4"/>
        </w:rPr>
        <w:t xml:space="preserve"> </w:t>
      </w:r>
      <w:r>
        <w:t>of</w:t>
      </w:r>
      <w:r>
        <w:rPr>
          <w:spacing w:val="-3"/>
        </w:rPr>
        <w:t xml:space="preserve"> </w:t>
      </w:r>
      <w:proofErr w:type="spellStart"/>
      <w:r>
        <w:t>zanubrutinib</w:t>
      </w:r>
      <w:proofErr w:type="spellEnd"/>
      <w:r>
        <w:rPr>
          <w:spacing w:val="-3"/>
        </w:rPr>
        <w:t xml:space="preserve"> </w:t>
      </w:r>
      <w:r>
        <w:t>and</w:t>
      </w:r>
      <w:r>
        <w:rPr>
          <w:spacing w:val="-3"/>
        </w:rPr>
        <w:t xml:space="preserve"> </w:t>
      </w:r>
      <w:r>
        <w:t>strong</w:t>
      </w:r>
      <w:r>
        <w:rPr>
          <w:spacing w:val="-5"/>
        </w:rPr>
        <w:t xml:space="preserve"> </w:t>
      </w:r>
      <w:r>
        <w:t>or</w:t>
      </w:r>
      <w:r>
        <w:rPr>
          <w:spacing w:val="-3"/>
        </w:rPr>
        <w:t xml:space="preserve"> </w:t>
      </w:r>
      <w:r>
        <w:t>moderate</w:t>
      </w:r>
      <w:r>
        <w:rPr>
          <w:spacing w:val="-3"/>
        </w:rPr>
        <w:t xml:space="preserve"> </w:t>
      </w:r>
      <w:r>
        <w:t>inducers</w:t>
      </w:r>
      <w:r>
        <w:rPr>
          <w:spacing w:val="-4"/>
        </w:rPr>
        <w:t xml:space="preserve"> </w:t>
      </w:r>
      <w:r>
        <w:t>of</w:t>
      </w:r>
      <w:r>
        <w:rPr>
          <w:spacing w:val="-3"/>
        </w:rPr>
        <w:t xml:space="preserve"> </w:t>
      </w:r>
      <w:r>
        <w:t>CYP3A</w:t>
      </w:r>
      <w:r>
        <w:rPr>
          <w:spacing w:val="-4"/>
        </w:rPr>
        <w:t xml:space="preserve"> </w:t>
      </w:r>
      <w:r>
        <w:t>can</w:t>
      </w:r>
      <w:r>
        <w:rPr>
          <w:spacing w:val="-5"/>
        </w:rPr>
        <w:t xml:space="preserve"> </w:t>
      </w:r>
      <w:r>
        <w:t xml:space="preserve">decrease </w:t>
      </w:r>
      <w:proofErr w:type="spellStart"/>
      <w:r>
        <w:t>zanubrutinib</w:t>
      </w:r>
      <w:proofErr w:type="spellEnd"/>
      <w:r>
        <w:t xml:space="preserve"> plasma concentrations.</w:t>
      </w:r>
    </w:p>
    <w:p w14:paraId="717944B1" w14:textId="77777777" w:rsidR="00EE3634" w:rsidRDefault="00F53B6B">
      <w:pPr>
        <w:pStyle w:val="BodyText"/>
        <w:spacing w:before="198" w:line="276" w:lineRule="auto"/>
        <w:ind w:right="786"/>
      </w:pPr>
      <w:r>
        <w:rPr>
          <w:i/>
        </w:rPr>
        <w:t>Gastric</w:t>
      </w:r>
      <w:r>
        <w:rPr>
          <w:i/>
          <w:spacing w:val="-4"/>
        </w:rPr>
        <w:t xml:space="preserve"> </w:t>
      </w:r>
      <w:r>
        <w:rPr>
          <w:i/>
        </w:rPr>
        <w:t>Acid</w:t>
      </w:r>
      <w:r>
        <w:rPr>
          <w:i/>
          <w:spacing w:val="-4"/>
        </w:rPr>
        <w:t xml:space="preserve"> </w:t>
      </w:r>
      <w:r>
        <w:rPr>
          <w:i/>
        </w:rPr>
        <w:t>Reducing</w:t>
      </w:r>
      <w:r>
        <w:rPr>
          <w:i/>
          <w:spacing w:val="-4"/>
        </w:rPr>
        <w:t xml:space="preserve"> </w:t>
      </w:r>
      <w:r>
        <w:rPr>
          <w:i/>
        </w:rPr>
        <w:t>Agents:</w:t>
      </w:r>
      <w:r>
        <w:rPr>
          <w:i/>
          <w:spacing w:val="-4"/>
        </w:rPr>
        <w:t xml:space="preserve"> </w:t>
      </w:r>
      <w:r>
        <w:t>No</w:t>
      </w:r>
      <w:r>
        <w:rPr>
          <w:spacing w:val="-4"/>
        </w:rPr>
        <w:t xml:space="preserve"> </w:t>
      </w:r>
      <w:r>
        <w:t>clinically</w:t>
      </w:r>
      <w:r>
        <w:rPr>
          <w:spacing w:val="-7"/>
        </w:rPr>
        <w:t xml:space="preserve"> </w:t>
      </w:r>
      <w:r>
        <w:t>significant</w:t>
      </w:r>
      <w:r>
        <w:rPr>
          <w:spacing w:val="-3"/>
        </w:rPr>
        <w:t xml:space="preserve"> </w:t>
      </w:r>
      <w:r>
        <w:t>differences</w:t>
      </w:r>
      <w:r>
        <w:rPr>
          <w:spacing w:val="-6"/>
        </w:rPr>
        <w:t xml:space="preserve"> </w:t>
      </w:r>
      <w:r>
        <w:t>in</w:t>
      </w:r>
      <w:r>
        <w:rPr>
          <w:spacing w:val="-4"/>
        </w:rPr>
        <w:t xml:space="preserve"> </w:t>
      </w:r>
      <w:proofErr w:type="spellStart"/>
      <w:r>
        <w:t>zanubrutinib</w:t>
      </w:r>
      <w:proofErr w:type="spellEnd"/>
      <w:r>
        <w:rPr>
          <w:spacing w:val="-4"/>
        </w:rPr>
        <w:t xml:space="preserve"> </w:t>
      </w:r>
      <w:r>
        <w:t>pharmacokinetics were observed when co-administered with gastric acid reducing agents (proton pump inhibitors, H2- receptor antagonists).</w:t>
      </w:r>
    </w:p>
    <w:p w14:paraId="544D32EF" w14:textId="77777777" w:rsidR="00EE3634" w:rsidRDefault="00F53B6B">
      <w:pPr>
        <w:spacing w:before="200"/>
        <w:ind w:left="280"/>
        <w:rPr>
          <w:i/>
        </w:rPr>
      </w:pPr>
      <w:r>
        <w:rPr>
          <w:i/>
          <w:u w:val="single"/>
        </w:rPr>
        <w:t>Agents</w:t>
      </w:r>
      <w:r>
        <w:rPr>
          <w:i/>
          <w:spacing w:val="-6"/>
          <w:u w:val="single"/>
        </w:rPr>
        <w:t xml:space="preserve"> </w:t>
      </w:r>
      <w:r>
        <w:rPr>
          <w:i/>
          <w:u w:val="single"/>
        </w:rPr>
        <w:t>that</w:t>
      </w:r>
      <w:r>
        <w:rPr>
          <w:i/>
          <w:spacing w:val="-1"/>
          <w:u w:val="single"/>
        </w:rPr>
        <w:t xml:space="preserve"> </w:t>
      </w:r>
      <w:r>
        <w:rPr>
          <w:i/>
          <w:u w:val="single"/>
        </w:rPr>
        <w:t>may</w:t>
      </w:r>
      <w:r>
        <w:rPr>
          <w:i/>
          <w:spacing w:val="-4"/>
          <w:u w:val="single"/>
        </w:rPr>
        <w:t xml:space="preserve"> </w:t>
      </w:r>
      <w:r>
        <w:rPr>
          <w:i/>
          <w:u w:val="single"/>
        </w:rPr>
        <w:t>have</w:t>
      </w:r>
      <w:r>
        <w:rPr>
          <w:i/>
          <w:spacing w:val="-4"/>
          <w:u w:val="single"/>
        </w:rPr>
        <w:t xml:space="preserve"> </w:t>
      </w:r>
      <w:r>
        <w:rPr>
          <w:i/>
          <w:u w:val="single"/>
        </w:rPr>
        <w:t>their</w:t>
      </w:r>
      <w:r>
        <w:rPr>
          <w:i/>
          <w:spacing w:val="-4"/>
          <w:u w:val="single"/>
        </w:rPr>
        <w:t xml:space="preserve"> </w:t>
      </w:r>
      <w:r>
        <w:rPr>
          <w:i/>
          <w:u w:val="single"/>
        </w:rPr>
        <w:t>plasma</w:t>
      </w:r>
      <w:r>
        <w:rPr>
          <w:i/>
          <w:spacing w:val="-5"/>
          <w:u w:val="single"/>
        </w:rPr>
        <w:t xml:space="preserve"> </w:t>
      </w:r>
      <w:r>
        <w:rPr>
          <w:i/>
          <w:u w:val="single"/>
        </w:rPr>
        <w:t>concentrations</w:t>
      </w:r>
      <w:r>
        <w:rPr>
          <w:i/>
          <w:spacing w:val="-4"/>
          <w:u w:val="single"/>
        </w:rPr>
        <w:t xml:space="preserve"> </w:t>
      </w:r>
      <w:r>
        <w:rPr>
          <w:i/>
          <w:u w:val="single"/>
        </w:rPr>
        <w:t>altered</w:t>
      </w:r>
      <w:r>
        <w:rPr>
          <w:i/>
          <w:spacing w:val="-2"/>
          <w:u w:val="single"/>
        </w:rPr>
        <w:t xml:space="preserve"> </w:t>
      </w:r>
      <w:r>
        <w:rPr>
          <w:i/>
          <w:u w:val="single"/>
        </w:rPr>
        <w:t>by</w:t>
      </w:r>
      <w:r>
        <w:rPr>
          <w:i/>
          <w:spacing w:val="-3"/>
          <w:u w:val="single"/>
        </w:rPr>
        <w:t xml:space="preserve"> </w:t>
      </w:r>
      <w:proofErr w:type="spellStart"/>
      <w:r>
        <w:rPr>
          <w:i/>
          <w:spacing w:val="-2"/>
          <w:u w:val="single"/>
        </w:rPr>
        <w:t>zanubrutinib</w:t>
      </w:r>
      <w:proofErr w:type="spellEnd"/>
    </w:p>
    <w:p w14:paraId="30A7E5C0" w14:textId="77777777" w:rsidR="00EE3634" w:rsidRDefault="00F53B6B">
      <w:pPr>
        <w:pStyle w:val="BodyText"/>
        <w:spacing w:before="240" w:line="273" w:lineRule="auto"/>
        <w:ind w:right="862"/>
      </w:pPr>
      <w:r>
        <w:rPr>
          <w:i/>
        </w:rPr>
        <w:t>CYP3A</w:t>
      </w:r>
      <w:r>
        <w:rPr>
          <w:i/>
          <w:spacing w:val="-6"/>
        </w:rPr>
        <w:t xml:space="preserve"> </w:t>
      </w:r>
      <w:r>
        <w:rPr>
          <w:i/>
        </w:rPr>
        <w:t>Substrates:</w:t>
      </w:r>
      <w:r>
        <w:rPr>
          <w:i/>
          <w:spacing w:val="-3"/>
        </w:rPr>
        <w:t xml:space="preserve"> </w:t>
      </w:r>
      <w:r>
        <w:t>Co-administration</w:t>
      </w:r>
      <w:r>
        <w:rPr>
          <w:spacing w:val="-5"/>
        </w:rPr>
        <w:t xml:space="preserve"> </w:t>
      </w:r>
      <w:r>
        <w:t>of</w:t>
      </w:r>
      <w:r>
        <w:rPr>
          <w:spacing w:val="-5"/>
        </w:rPr>
        <w:t xml:space="preserve"> </w:t>
      </w:r>
      <w:r>
        <w:t>multiple</w:t>
      </w:r>
      <w:r>
        <w:rPr>
          <w:spacing w:val="-5"/>
        </w:rPr>
        <w:t xml:space="preserve"> </w:t>
      </w:r>
      <w:r>
        <w:t>doses</w:t>
      </w:r>
      <w:r>
        <w:rPr>
          <w:spacing w:val="-5"/>
        </w:rPr>
        <w:t xml:space="preserve"> </w:t>
      </w:r>
      <w:r>
        <w:t>of</w:t>
      </w:r>
      <w:r>
        <w:rPr>
          <w:spacing w:val="-5"/>
        </w:rPr>
        <w:t xml:space="preserve"> </w:t>
      </w:r>
      <w:proofErr w:type="spellStart"/>
      <w:r>
        <w:t>zanubrutinib</w:t>
      </w:r>
      <w:proofErr w:type="spellEnd"/>
      <w:r>
        <w:rPr>
          <w:spacing w:val="-5"/>
        </w:rPr>
        <w:t xml:space="preserve"> </w:t>
      </w:r>
      <w:r>
        <w:t>decreased</w:t>
      </w:r>
      <w:r>
        <w:rPr>
          <w:spacing w:val="-5"/>
        </w:rPr>
        <w:t xml:space="preserve"> </w:t>
      </w:r>
      <w:r>
        <w:t xml:space="preserve">midazolam </w:t>
      </w:r>
      <w:r>
        <w:rPr>
          <w:position w:val="2"/>
        </w:rPr>
        <w:t>(CYP3A substrate) C</w:t>
      </w:r>
      <w:r>
        <w:rPr>
          <w:sz w:val="14"/>
        </w:rPr>
        <w:t>max</w:t>
      </w:r>
      <w:r>
        <w:rPr>
          <w:spacing w:val="35"/>
          <w:sz w:val="14"/>
        </w:rPr>
        <w:t xml:space="preserve"> </w:t>
      </w:r>
      <w:r>
        <w:rPr>
          <w:position w:val="2"/>
        </w:rPr>
        <w:t>by 30% and AUC by 47%.</w:t>
      </w:r>
    </w:p>
    <w:p w14:paraId="3425B1F2" w14:textId="77777777" w:rsidR="00EE3634" w:rsidRDefault="00F53B6B">
      <w:pPr>
        <w:pStyle w:val="BodyText"/>
        <w:spacing w:before="203" w:line="273" w:lineRule="auto"/>
        <w:ind w:right="862"/>
      </w:pPr>
      <w:r>
        <w:rPr>
          <w:i/>
        </w:rPr>
        <w:t>CYP2C19</w:t>
      </w:r>
      <w:r>
        <w:rPr>
          <w:i/>
          <w:spacing w:val="-5"/>
        </w:rPr>
        <w:t xml:space="preserve"> </w:t>
      </w:r>
      <w:r>
        <w:rPr>
          <w:i/>
        </w:rPr>
        <w:t>Substrates:</w:t>
      </w:r>
      <w:r>
        <w:rPr>
          <w:i/>
          <w:spacing w:val="-3"/>
        </w:rPr>
        <w:t xml:space="preserve"> </w:t>
      </w:r>
      <w:r>
        <w:t>Co-administration</w:t>
      </w:r>
      <w:r>
        <w:rPr>
          <w:spacing w:val="-5"/>
        </w:rPr>
        <w:t xml:space="preserve"> </w:t>
      </w:r>
      <w:r>
        <w:t>of</w:t>
      </w:r>
      <w:r>
        <w:rPr>
          <w:spacing w:val="-5"/>
        </w:rPr>
        <w:t xml:space="preserve"> </w:t>
      </w:r>
      <w:r>
        <w:t>multiple</w:t>
      </w:r>
      <w:r>
        <w:rPr>
          <w:spacing w:val="-6"/>
        </w:rPr>
        <w:t xml:space="preserve"> </w:t>
      </w:r>
      <w:r>
        <w:t>doses</w:t>
      </w:r>
      <w:r>
        <w:rPr>
          <w:spacing w:val="-5"/>
        </w:rPr>
        <w:t xml:space="preserve"> </w:t>
      </w:r>
      <w:r>
        <w:t>of</w:t>
      </w:r>
      <w:r>
        <w:rPr>
          <w:spacing w:val="-5"/>
        </w:rPr>
        <w:t xml:space="preserve"> </w:t>
      </w:r>
      <w:proofErr w:type="spellStart"/>
      <w:r>
        <w:t>zanubrutinib</w:t>
      </w:r>
      <w:proofErr w:type="spellEnd"/>
      <w:r>
        <w:rPr>
          <w:spacing w:val="-5"/>
        </w:rPr>
        <w:t xml:space="preserve"> </w:t>
      </w:r>
      <w:r>
        <w:t>decreased</w:t>
      </w:r>
      <w:r>
        <w:rPr>
          <w:spacing w:val="-5"/>
        </w:rPr>
        <w:t xml:space="preserve"> </w:t>
      </w:r>
      <w:r>
        <w:t xml:space="preserve">omeprazole </w:t>
      </w:r>
      <w:r>
        <w:rPr>
          <w:position w:val="2"/>
        </w:rPr>
        <w:t>(CYP2C19 substrate) C</w:t>
      </w:r>
      <w:r>
        <w:rPr>
          <w:sz w:val="14"/>
        </w:rPr>
        <w:t>max</w:t>
      </w:r>
      <w:r>
        <w:rPr>
          <w:spacing w:val="39"/>
          <w:sz w:val="14"/>
        </w:rPr>
        <w:t xml:space="preserve"> </w:t>
      </w:r>
      <w:r>
        <w:rPr>
          <w:position w:val="2"/>
        </w:rPr>
        <w:t>by 20% and AUC by 36%.</w:t>
      </w:r>
    </w:p>
    <w:p w14:paraId="2528576C" w14:textId="77777777" w:rsidR="00EE3634" w:rsidRDefault="00F53B6B">
      <w:pPr>
        <w:pStyle w:val="BodyText"/>
        <w:spacing w:before="200" w:line="276" w:lineRule="auto"/>
        <w:ind w:right="862"/>
      </w:pPr>
      <w:r>
        <w:rPr>
          <w:i/>
        </w:rPr>
        <w:t>Other</w:t>
      </w:r>
      <w:r>
        <w:rPr>
          <w:i/>
          <w:spacing w:val="-3"/>
        </w:rPr>
        <w:t xml:space="preserve"> </w:t>
      </w:r>
      <w:r>
        <w:rPr>
          <w:i/>
        </w:rPr>
        <w:t>CYP</w:t>
      </w:r>
      <w:r>
        <w:rPr>
          <w:i/>
          <w:spacing w:val="-3"/>
        </w:rPr>
        <w:t xml:space="preserve"> </w:t>
      </w:r>
      <w:r>
        <w:rPr>
          <w:i/>
        </w:rPr>
        <w:t>Substrates:</w:t>
      </w:r>
      <w:r>
        <w:rPr>
          <w:i/>
          <w:spacing w:val="-2"/>
        </w:rPr>
        <w:t xml:space="preserve"> </w:t>
      </w:r>
      <w:r>
        <w:t>No</w:t>
      </w:r>
      <w:r>
        <w:rPr>
          <w:spacing w:val="-6"/>
        </w:rPr>
        <w:t xml:space="preserve"> </w:t>
      </w:r>
      <w:r>
        <w:t>clinically</w:t>
      </w:r>
      <w:r>
        <w:rPr>
          <w:spacing w:val="-6"/>
        </w:rPr>
        <w:t xml:space="preserve"> </w:t>
      </w:r>
      <w:r>
        <w:t>significant</w:t>
      </w:r>
      <w:r>
        <w:rPr>
          <w:spacing w:val="-2"/>
        </w:rPr>
        <w:t xml:space="preserve"> </w:t>
      </w:r>
      <w:r>
        <w:t>differences</w:t>
      </w:r>
      <w:r>
        <w:rPr>
          <w:spacing w:val="-3"/>
        </w:rPr>
        <w:t xml:space="preserve"> </w:t>
      </w:r>
      <w:r>
        <w:t>were</w:t>
      </w:r>
      <w:r>
        <w:rPr>
          <w:spacing w:val="-3"/>
        </w:rPr>
        <w:t xml:space="preserve"> </w:t>
      </w:r>
      <w:r>
        <w:t>observed</w:t>
      </w:r>
      <w:r>
        <w:rPr>
          <w:spacing w:val="-3"/>
        </w:rPr>
        <w:t xml:space="preserve"> </w:t>
      </w:r>
      <w:r>
        <w:t>with</w:t>
      </w:r>
      <w:r>
        <w:rPr>
          <w:spacing w:val="-3"/>
        </w:rPr>
        <w:t xml:space="preserve"> </w:t>
      </w:r>
      <w:r>
        <w:t>warfarin</w:t>
      </w:r>
      <w:r>
        <w:rPr>
          <w:spacing w:val="-3"/>
        </w:rPr>
        <w:t xml:space="preserve"> </w:t>
      </w:r>
      <w:r>
        <w:t xml:space="preserve">(CYP2C9 substrate) pharmacokinetics or predicted with rosiglitazone (CYP2C8 substrate) pharmacokinetics when co-administered with </w:t>
      </w:r>
      <w:proofErr w:type="spellStart"/>
      <w:r>
        <w:t>zanubrutinib</w:t>
      </w:r>
      <w:proofErr w:type="spellEnd"/>
      <w:r>
        <w:t>.</w:t>
      </w:r>
    </w:p>
    <w:p w14:paraId="17AEA127" w14:textId="77777777" w:rsidR="00EE3634" w:rsidRDefault="00F53B6B">
      <w:pPr>
        <w:pStyle w:val="BodyText"/>
        <w:spacing w:before="200" w:line="276" w:lineRule="auto"/>
        <w:ind w:right="862"/>
      </w:pPr>
      <w:r>
        <w:rPr>
          <w:i/>
        </w:rPr>
        <w:t>Transporter</w:t>
      </w:r>
      <w:r>
        <w:rPr>
          <w:i/>
          <w:spacing w:val="-4"/>
        </w:rPr>
        <w:t xml:space="preserve"> </w:t>
      </w:r>
      <w:r>
        <w:rPr>
          <w:i/>
        </w:rPr>
        <w:t>Systems:</w:t>
      </w:r>
      <w:r>
        <w:rPr>
          <w:i/>
          <w:spacing w:val="-3"/>
        </w:rPr>
        <w:t xml:space="preserve"> </w:t>
      </w:r>
      <w:r>
        <w:t>Co-administration</w:t>
      </w:r>
      <w:r>
        <w:rPr>
          <w:spacing w:val="-4"/>
        </w:rPr>
        <w:t xml:space="preserve"> </w:t>
      </w:r>
      <w:r>
        <w:t>of</w:t>
      </w:r>
      <w:r>
        <w:rPr>
          <w:spacing w:val="-4"/>
        </w:rPr>
        <w:t xml:space="preserve"> </w:t>
      </w:r>
      <w:r>
        <w:t>multiple</w:t>
      </w:r>
      <w:r>
        <w:rPr>
          <w:spacing w:val="-6"/>
        </w:rPr>
        <w:t xml:space="preserve"> </w:t>
      </w:r>
      <w:r>
        <w:t>doses</w:t>
      </w:r>
      <w:r>
        <w:rPr>
          <w:spacing w:val="-4"/>
        </w:rPr>
        <w:t xml:space="preserve"> </w:t>
      </w:r>
      <w:r>
        <w:t>of</w:t>
      </w:r>
      <w:r>
        <w:rPr>
          <w:spacing w:val="-4"/>
        </w:rPr>
        <w:t xml:space="preserve"> </w:t>
      </w:r>
      <w:proofErr w:type="spellStart"/>
      <w:r>
        <w:t>zanubrutinib</w:t>
      </w:r>
      <w:proofErr w:type="spellEnd"/>
      <w:r>
        <w:rPr>
          <w:spacing w:val="-4"/>
        </w:rPr>
        <w:t xml:space="preserve"> </w:t>
      </w:r>
      <w:r>
        <w:t>increased</w:t>
      </w:r>
      <w:r>
        <w:rPr>
          <w:spacing w:val="-4"/>
        </w:rPr>
        <w:t xml:space="preserve"> </w:t>
      </w:r>
      <w:r>
        <w:t>digoxin</w:t>
      </w:r>
      <w:r>
        <w:rPr>
          <w:spacing w:val="-4"/>
        </w:rPr>
        <w:t xml:space="preserve"> </w:t>
      </w:r>
      <w:r>
        <w:t>(P-</w:t>
      </w:r>
      <w:proofErr w:type="spellStart"/>
      <w:r>
        <w:t>gp</w:t>
      </w:r>
      <w:proofErr w:type="spellEnd"/>
      <w:r>
        <w:t xml:space="preserve"> </w:t>
      </w:r>
      <w:r>
        <w:rPr>
          <w:position w:val="2"/>
        </w:rPr>
        <w:t>substrate) C</w:t>
      </w:r>
      <w:r>
        <w:rPr>
          <w:sz w:val="14"/>
        </w:rPr>
        <w:t xml:space="preserve">max </w:t>
      </w:r>
      <w:r>
        <w:rPr>
          <w:position w:val="2"/>
        </w:rPr>
        <w:t xml:space="preserve">by 34% and AUC by 11%. No clinically significant differences in the </w:t>
      </w:r>
      <w:r>
        <w:t xml:space="preserve">pharmacokinetics of rosuvastatin (BCRP substrate) were observed when co-administered with </w:t>
      </w:r>
      <w:proofErr w:type="spellStart"/>
      <w:r>
        <w:rPr>
          <w:spacing w:val="-2"/>
        </w:rPr>
        <w:t>zanubrutinib</w:t>
      </w:r>
      <w:proofErr w:type="spellEnd"/>
      <w:r>
        <w:rPr>
          <w:spacing w:val="-2"/>
        </w:rPr>
        <w:t>.</w:t>
      </w:r>
    </w:p>
    <w:p w14:paraId="2169239F" w14:textId="77777777" w:rsidR="00EE3634" w:rsidRDefault="00F53B6B">
      <w:pPr>
        <w:spacing w:before="200"/>
        <w:ind w:left="280"/>
        <w:rPr>
          <w:i/>
        </w:rPr>
      </w:pPr>
      <w:r>
        <w:rPr>
          <w:i/>
          <w:u w:val="single"/>
        </w:rPr>
        <w:t>In</w:t>
      </w:r>
      <w:r>
        <w:rPr>
          <w:i/>
          <w:spacing w:val="-2"/>
          <w:u w:val="single"/>
        </w:rPr>
        <w:t xml:space="preserve"> </w:t>
      </w:r>
      <w:r>
        <w:rPr>
          <w:i/>
          <w:u w:val="single"/>
        </w:rPr>
        <w:t>Vitro</w:t>
      </w:r>
      <w:r>
        <w:rPr>
          <w:i/>
          <w:spacing w:val="-2"/>
          <w:u w:val="single"/>
        </w:rPr>
        <w:t xml:space="preserve"> Studies</w:t>
      </w:r>
    </w:p>
    <w:p w14:paraId="5988450E" w14:textId="77777777" w:rsidR="00EE3634" w:rsidRDefault="00F53B6B">
      <w:pPr>
        <w:pStyle w:val="BodyText"/>
        <w:spacing w:before="236"/>
      </w:pPr>
      <w:r>
        <w:t>CYP</w:t>
      </w:r>
      <w:r>
        <w:rPr>
          <w:spacing w:val="-3"/>
        </w:rPr>
        <w:t xml:space="preserve"> </w:t>
      </w:r>
      <w:r>
        <w:t>Enzymes:</w:t>
      </w:r>
      <w:r>
        <w:rPr>
          <w:spacing w:val="-2"/>
        </w:rPr>
        <w:t xml:space="preserve"> </w:t>
      </w:r>
      <w:r>
        <w:t>Zanubrutinib</w:t>
      </w:r>
      <w:r>
        <w:rPr>
          <w:spacing w:val="-3"/>
        </w:rPr>
        <w:t xml:space="preserve"> </w:t>
      </w:r>
      <w:r>
        <w:t>is</w:t>
      </w:r>
      <w:r>
        <w:rPr>
          <w:spacing w:val="-3"/>
        </w:rPr>
        <w:t xml:space="preserve"> </w:t>
      </w:r>
      <w:r>
        <w:t>a</w:t>
      </w:r>
      <w:r>
        <w:rPr>
          <w:spacing w:val="-4"/>
        </w:rPr>
        <w:t xml:space="preserve"> </w:t>
      </w:r>
      <w:r>
        <w:t>weak</w:t>
      </w:r>
      <w:r>
        <w:rPr>
          <w:spacing w:val="-6"/>
        </w:rPr>
        <w:t xml:space="preserve"> </w:t>
      </w:r>
      <w:r>
        <w:t>inducer</w:t>
      </w:r>
      <w:r>
        <w:rPr>
          <w:spacing w:val="-5"/>
        </w:rPr>
        <w:t xml:space="preserve"> </w:t>
      </w:r>
      <w:r>
        <w:t>of</w:t>
      </w:r>
      <w:r>
        <w:rPr>
          <w:spacing w:val="-2"/>
        </w:rPr>
        <w:t xml:space="preserve"> CYP2B6.</w:t>
      </w:r>
    </w:p>
    <w:p w14:paraId="5BCE1010" w14:textId="77777777" w:rsidR="00EE3634" w:rsidRDefault="00F53B6B">
      <w:pPr>
        <w:pStyle w:val="BodyText"/>
        <w:spacing w:before="239" w:line="276" w:lineRule="auto"/>
        <w:ind w:right="862"/>
      </w:pPr>
      <w:r>
        <w:t>Transporter</w:t>
      </w:r>
      <w:r>
        <w:rPr>
          <w:spacing w:val="-2"/>
        </w:rPr>
        <w:t xml:space="preserve"> </w:t>
      </w:r>
      <w:r>
        <w:t>Systems:</w:t>
      </w:r>
      <w:r>
        <w:rPr>
          <w:spacing w:val="-2"/>
        </w:rPr>
        <w:t xml:space="preserve"> </w:t>
      </w:r>
      <w:r>
        <w:t>Zanubrutinib</w:t>
      </w:r>
      <w:r>
        <w:rPr>
          <w:spacing w:val="-3"/>
        </w:rPr>
        <w:t xml:space="preserve"> </w:t>
      </w:r>
      <w:r>
        <w:t>is</w:t>
      </w:r>
      <w:r>
        <w:rPr>
          <w:spacing w:val="-3"/>
        </w:rPr>
        <w:t xml:space="preserve"> </w:t>
      </w:r>
      <w:r>
        <w:t>likely</w:t>
      </w:r>
      <w:r>
        <w:rPr>
          <w:spacing w:val="-5"/>
        </w:rPr>
        <w:t xml:space="preserve"> </w:t>
      </w:r>
      <w:r>
        <w:t>to</w:t>
      </w:r>
      <w:r>
        <w:rPr>
          <w:spacing w:val="-3"/>
        </w:rPr>
        <w:t xml:space="preserve"> </w:t>
      </w:r>
      <w:r>
        <w:t>be</w:t>
      </w:r>
      <w:r>
        <w:rPr>
          <w:spacing w:val="-4"/>
        </w:rPr>
        <w:t xml:space="preserve"> </w:t>
      </w:r>
      <w:r>
        <w:t>a</w:t>
      </w:r>
      <w:r>
        <w:rPr>
          <w:spacing w:val="-3"/>
        </w:rPr>
        <w:t xml:space="preserve"> </w:t>
      </w:r>
      <w:r>
        <w:t>substrate</w:t>
      </w:r>
      <w:r>
        <w:rPr>
          <w:spacing w:val="-3"/>
        </w:rPr>
        <w:t xml:space="preserve"> </w:t>
      </w:r>
      <w:r>
        <w:t>of</w:t>
      </w:r>
      <w:r>
        <w:rPr>
          <w:spacing w:val="-2"/>
        </w:rPr>
        <w:t xml:space="preserve"> </w:t>
      </w:r>
      <w:r>
        <w:t>P-</w:t>
      </w:r>
      <w:proofErr w:type="spellStart"/>
      <w:r>
        <w:t>gp</w:t>
      </w:r>
      <w:proofErr w:type="spellEnd"/>
      <w:r>
        <w:t>.</w:t>
      </w:r>
      <w:r>
        <w:rPr>
          <w:spacing w:val="-1"/>
        </w:rPr>
        <w:t xml:space="preserve"> </w:t>
      </w:r>
      <w:r>
        <w:t>Zanubrutinib</w:t>
      </w:r>
      <w:r>
        <w:rPr>
          <w:spacing w:val="-3"/>
        </w:rPr>
        <w:t xml:space="preserve"> </w:t>
      </w:r>
      <w:r>
        <w:t>is</w:t>
      </w:r>
      <w:r>
        <w:rPr>
          <w:spacing w:val="-3"/>
        </w:rPr>
        <w:t xml:space="preserve"> </w:t>
      </w:r>
      <w:r>
        <w:t>not</w:t>
      </w:r>
      <w:r>
        <w:rPr>
          <w:spacing w:val="-2"/>
        </w:rPr>
        <w:t xml:space="preserve"> </w:t>
      </w:r>
      <w:r>
        <w:t>a</w:t>
      </w:r>
      <w:r>
        <w:rPr>
          <w:spacing w:val="-4"/>
        </w:rPr>
        <w:t xml:space="preserve"> </w:t>
      </w:r>
      <w:r>
        <w:t>substrate or inhibitor of OAT1, OAT3, OCT2, OATP1B1, or OATP1B3.</w:t>
      </w:r>
    </w:p>
    <w:p w14:paraId="0B4B17D2" w14:textId="77777777" w:rsidR="00EE3634" w:rsidRDefault="00F53B6B">
      <w:pPr>
        <w:pStyle w:val="Heading2"/>
        <w:numPr>
          <w:ilvl w:val="1"/>
          <w:numId w:val="6"/>
        </w:numPr>
        <w:tabs>
          <w:tab w:val="left" w:pos="856"/>
        </w:tabs>
        <w:spacing w:before="197"/>
      </w:pPr>
      <w:bookmarkStart w:id="23" w:name="4.6_FERTILITY,_PREGNANCY_AND_LACTATION"/>
      <w:bookmarkEnd w:id="23"/>
      <w:r>
        <w:rPr>
          <w:smallCaps/>
          <w:spacing w:val="-2"/>
        </w:rPr>
        <w:t>Fertility,</w:t>
      </w:r>
      <w:r>
        <w:rPr>
          <w:smallCaps/>
          <w:spacing w:val="-8"/>
        </w:rPr>
        <w:t xml:space="preserve"> </w:t>
      </w:r>
      <w:r>
        <w:rPr>
          <w:smallCaps/>
          <w:spacing w:val="-2"/>
        </w:rPr>
        <w:t>pregnancy</w:t>
      </w:r>
      <w:r>
        <w:rPr>
          <w:smallCaps/>
          <w:spacing w:val="7"/>
        </w:rPr>
        <w:t xml:space="preserve"> </w:t>
      </w:r>
      <w:r>
        <w:rPr>
          <w:smallCaps/>
          <w:spacing w:val="-2"/>
        </w:rPr>
        <w:t>and</w:t>
      </w:r>
      <w:r>
        <w:rPr>
          <w:smallCaps/>
          <w:spacing w:val="5"/>
        </w:rPr>
        <w:t xml:space="preserve"> </w:t>
      </w:r>
      <w:r>
        <w:rPr>
          <w:smallCaps/>
          <w:spacing w:val="-2"/>
        </w:rPr>
        <w:t>lactation</w:t>
      </w:r>
    </w:p>
    <w:p w14:paraId="5ADD9D3E" w14:textId="77777777" w:rsidR="00EE3634" w:rsidRDefault="00F53B6B">
      <w:pPr>
        <w:pStyle w:val="Heading3"/>
        <w:spacing w:before="191"/>
      </w:pPr>
      <w:r>
        <w:t>Effects</w:t>
      </w:r>
      <w:r>
        <w:rPr>
          <w:spacing w:val="-2"/>
        </w:rPr>
        <w:t xml:space="preserve"> </w:t>
      </w:r>
      <w:r>
        <w:t>on</w:t>
      </w:r>
      <w:r>
        <w:rPr>
          <w:spacing w:val="-6"/>
        </w:rPr>
        <w:t xml:space="preserve"> </w:t>
      </w:r>
      <w:r>
        <w:rPr>
          <w:spacing w:val="-2"/>
        </w:rPr>
        <w:t>fertility</w:t>
      </w:r>
    </w:p>
    <w:p w14:paraId="02E63815" w14:textId="77777777" w:rsidR="00EE3634" w:rsidRDefault="00F53B6B">
      <w:pPr>
        <w:pStyle w:val="BodyText"/>
        <w:spacing w:before="119" w:line="278" w:lineRule="auto"/>
        <w:ind w:right="862"/>
      </w:pPr>
      <w:r>
        <w:t>No</w:t>
      </w:r>
      <w:r>
        <w:rPr>
          <w:spacing w:val="-2"/>
        </w:rPr>
        <w:t xml:space="preserve"> </w:t>
      </w:r>
      <w:r>
        <w:t>effect</w:t>
      </w:r>
      <w:r>
        <w:rPr>
          <w:spacing w:val="-4"/>
        </w:rPr>
        <w:t xml:space="preserve"> </w:t>
      </w:r>
      <w:r>
        <w:t>on</w:t>
      </w:r>
      <w:r>
        <w:rPr>
          <w:spacing w:val="-2"/>
        </w:rPr>
        <w:t xml:space="preserve"> </w:t>
      </w:r>
      <w:r>
        <w:t>male</w:t>
      </w:r>
      <w:r>
        <w:rPr>
          <w:spacing w:val="-2"/>
        </w:rPr>
        <w:t xml:space="preserve"> </w:t>
      </w:r>
      <w:r>
        <w:t>or</w:t>
      </w:r>
      <w:r>
        <w:rPr>
          <w:spacing w:val="-3"/>
        </w:rPr>
        <w:t xml:space="preserve"> </w:t>
      </w:r>
      <w:r>
        <w:t>female</w:t>
      </w:r>
      <w:r>
        <w:rPr>
          <w:spacing w:val="-2"/>
        </w:rPr>
        <w:t xml:space="preserve"> </w:t>
      </w:r>
      <w:r>
        <w:t>fertility</w:t>
      </w:r>
      <w:r>
        <w:rPr>
          <w:spacing w:val="-5"/>
        </w:rPr>
        <w:t xml:space="preserve"> </w:t>
      </w:r>
      <w:r>
        <w:t>was</w:t>
      </w:r>
      <w:r>
        <w:rPr>
          <w:spacing w:val="-2"/>
        </w:rPr>
        <w:t xml:space="preserve"> </w:t>
      </w:r>
      <w:r>
        <w:t>noted</w:t>
      </w:r>
      <w:r>
        <w:rPr>
          <w:spacing w:val="-4"/>
        </w:rPr>
        <w:t xml:space="preserve"> </w:t>
      </w:r>
      <w:r>
        <w:t>in</w:t>
      </w:r>
      <w:r>
        <w:rPr>
          <w:spacing w:val="-5"/>
        </w:rPr>
        <w:t xml:space="preserve"> </w:t>
      </w:r>
      <w:r>
        <w:t>rats</w:t>
      </w:r>
      <w:r>
        <w:rPr>
          <w:spacing w:val="-4"/>
        </w:rPr>
        <w:t xml:space="preserve"> </w:t>
      </w:r>
      <w:r>
        <w:t>but</w:t>
      </w:r>
      <w:r>
        <w:rPr>
          <w:spacing w:val="-1"/>
        </w:rPr>
        <w:t xml:space="preserve"> </w:t>
      </w:r>
      <w:r>
        <w:t>at</w:t>
      </w:r>
      <w:r>
        <w:rPr>
          <w:spacing w:val="-1"/>
        </w:rPr>
        <w:t xml:space="preserve"> </w:t>
      </w:r>
      <w:r>
        <w:t>the</w:t>
      </w:r>
      <w:r>
        <w:rPr>
          <w:spacing w:val="-2"/>
        </w:rPr>
        <w:t xml:space="preserve"> </w:t>
      </w:r>
      <w:r>
        <w:t>highest</w:t>
      </w:r>
      <w:r>
        <w:rPr>
          <w:spacing w:val="-1"/>
        </w:rPr>
        <w:t xml:space="preserve"> </w:t>
      </w:r>
      <w:r>
        <w:t>dose</w:t>
      </w:r>
      <w:r>
        <w:rPr>
          <w:spacing w:val="-4"/>
        </w:rPr>
        <w:t xml:space="preserve"> </w:t>
      </w:r>
      <w:r>
        <w:t>tested,</w:t>
      </w:r>
      <w:r>
        <w:rPr>
          <w:spacing w:val="-2"/>
        </w:rPr>
        <w:t xml:space="preserve"> </w:t>
      </w:r>
      <w:r>
        <w:t>morphological abnormalities in sperm and increased post-implantation loss were noted. The high dose of</w:t>
      </w:r>
    </w:p>
    <w:p w14:paraId="550227F6" w14:textId="77777777" w:rsidR="00EE3634" w:rsidRDefault="00F53B6B">
      <w:pPr>
        <w:pStyle w:val="BodyText"/>
        <w:spacing w:line="276" w:lineRule="auto"/>
        <w:ind w:right="862"/>
      </w:pPr>
      <w:r>
        <w:t>300</w:t>
      </w:r>
      <w:r>
        <w:rPr>
          <w:spacing w:val="-2"/>
        </w:rPr>
        <w:t xml:space="preserve"> </w:t>
      </w:r>
      <w:r>
        <w:t>mg/kg/day</w:t>
      </w:r>
      <w:r>
        <w:rPr>
          <w:spacing w:val="-4"/>
        </w:rPr>
        <w:t xml:space="preserve"> </w:t>
      </w:r>
      <w:r>
        <w:t>is</w:t>
      </w:r>
      <w:r>
        <w:rPr>
          <w:spacing w:val="-2"/>
        </w:rPr>
        <w:t xml:space="preserve"> </w:t>
      </w:r>
      <w:r>
        <w:t>approximately</w:t>
      </w:r>
      <w:r>
        <w:rPr>
          <w:spacing w:val="-5"/>
        </w:rPr>
        <w:t xml:space="preserve"> </w:t>
      </w:r>
      <w:r>
        <w:t>19</w:t>
      </w:r>
      <w:r>
        <w:rPr>
          <w:spacing w:val="-2"/>
        </w:rPr>
        <w:t xml:space="preserve"> </w:t>
      </w:r>
      <w:r>
        <w:t>and</w:t>
      </w:r>
      <w:r>
        <w:rPr>
          <w:spacing w:val="-2"/>
        </w:rPr>
        <w:t xml:space="preserve"> </w:t>
      </w:r>
      <w:r>
        <w:t>32</w:t>
      </w:r>
      <w:r>
        <w:rPr>
          <w:spacing w:val="-4"/>
        </w:rPr>
        <w:t xml:space="preserve"> </w:t>
      </w:r>
      <w:r>
        <w:t>times</w:t>
      </w:r>
      <w:r>
        <w:rPr>
          <w:spacing w:val="-2"/>
        </w:rPr>
        <w:t xml:space="preserve"> </w:t>
      </w:r>
      <w:r>
        <w:t>the</w:t>
      </w:r>
      <w:r>
        <w:rPr>
          <w:spacing w:val="-2"/>
        </w:rPr>
        <w:t xml:space="preserve"> </w:t>
      </w:r>
      <w:r>
        <w:t>human</w:t>
      </w:r>
      <w:r>
        <w:rPr>
          <w:spacing w:val="-2"/>
        </w:rPr>
        <w:t xml:space="preserve"> </w:t>
      </w:r>
      <w:r>
        <w:t>recommended</w:t>
      </w:r>
      <w:r>
        <w:rPr>
          <w:spacing w:val="-2"/>
        </w:rPr>
        <w:t xml:space="preserve"> </w:t>
      </w:r>
      <w:r>
        <w:t>dose</w:t>
      </w:r>
      <w:r>
        <w:rPr>
          <w:spacing w:val="-4"/>
        </w:rPr>
        <w:t xml:space="preserve"> </w:t>
      </w:r>
      <w:r>
        <w:t>in</w:t>
      </w:r>
      <w:r>
        <w:rPr>
          <w:spacing w:val="-2"/>
        </w:rPr>
        <w:t xml:space="preserve"> </w:t>
      </w:r>
      <w:r>
        <w:t>male</w:t>
      </w:r>
      <w:r>
        <w:rPr>
          <w:spacing w:val="-2"/>
        </w:rPr>
        <w:t xml:space="preserve"> </w:t>
      </w:r>
      <w:r>
        <w:t>and</w:t>
      </w:r>
      <w:r>
        <w:rPr>
          <w:spacing w:val="-2"/>
        </w:rPr>
        <w:t xml:space="preserve"> </w:t>
      </w:r>
      <w:r>
        <w:t>female rats, respectively, based on AUC.</w:t>
      </w:r>
    </w:p>
    <w:p w14:paraId="4EC3FA43" w14:textId="77777777" w:rsidR="00EE3634" w:rsidRDefault="00F53B6B">
      <w:pPr>
        <w:pStyle w:val="Heading3"/>
        <w:spacing w:before="224"/>
      </w:pPr>
      <w:r>
        <w:t>Use</w:t>
      </w:r>
      <w:r>
        <w:rPr>
          <w:spacing w:val="-3"/>
        </w:rPr>
        <w:t xml:space="preserve"> </w:t>
      </w:r>
      <w:r>
        <w:t>in</w:t>
      </w:r>
      <w:r>
        <w:rPr>
          <w:spacing w:val="-3"/>
        </w:rPr>
        <w:t xml:space="preserve"> </w:t>
      </w:r>
      <w:r>
        <w:t>pregnancy</w:t>
      </w:r>
      <w:r>
        <w:rPr>
          <w:spacing w:val="-3"/>
        </w:rPr>
        <w:t xml:space="preserve"> </w:t>
      </w:r>
      <w:r>
        <w:t>–</w:t>
      </w:r>
      <w:r>
        <w:rPr>
          <w:spacing w:val="-3"/>
        </w:rPr>
        <w:t xml:space="preserve"> </w:t>
      </w:r>
      <w:r>
        <w:t>Category</w:t>
      </w:r>
      <w:r>
        <w:rPr>
          <w:spacing w:val="-2"/>
        </w:rPr>
        <w:t xml:space="preserve"> </w:t>
      </w:r>
      <w:r>
        <w:rPr>
          <w:spacing w:val="-10"/>
        </w:rPr>
        <w:t>D</w:t>
      </w:r>
    </w:p>
    <w:p w14:paraId="4F64AA6A" w14:textId="77777777" w:rsidR="00EE3634" w:rsidRDefault="00F53B6B">
      <w:pPr>
        <w:pStyle w:val="BodyText"/>
        <w:spacing w:before="119" w:line="276" w:lineRule="auto"/>
        <w:ind w:right="761"/>
      </w:pPr>
      <w:r>
        <w:t>Women should avoid becoming pregnant</w:t>
      </w:r>
      <w:r>
        <w:rPr>
          <w:spacing w:val="40"/>
        </w:rPr>
        <w:t xml:space="preserve"> </w:t>
      </w:r>
      <w:r>
        <w:t xml:space="preserve">while taking </w:t>
      </w:r>
      <w:proofErr w:type="spellStart"/>
      <w:r>
        <w:t>zanubrutinib</w:t>
      </w:r>
      <w:proofErr w:type="spellEnd"/>
      <w:r>
        <w:t xml:space="preserve">. If </w:t>
      </w:r>
      <w:proofErr w:type="spellStart"/>
      <w:r>
        <w:t>zanubrutinib</w:t>
      </w:r>
      <w:proofErr w:type="spellEnd"/>
      <w:r>
        <w:t xml:space="preserve"> is used during pregnancy</w:t>
      </w:r>
      <w:r>
        <w:rPr>
          <w:spacing w:val="-5"/>
        </w:rPr>
        <w:t xml:space="preserve"> </w:t>
      </w:r>
      <w:r>
        <w:t>or</w:t>
      </w:r>
      <w:r>
        <w:rPr>
          <w:spacing w:val="-4"/>
        </w:rPr>
        <w:t xml:space="preserve"> </w:t>
      </w:r>
      <w:r>
        <w:t>if</w:t>
      </w:r>
      <w:r>
        <w:rPr>
          <w:spacing w:val="-4"/>
        </w:rPr>
        <w:t xml:space="preserve"> </w:t>
      </w:r>
      <w:r>
        <w:t>the</w:t>
      </w:r>
      <w:r>
        <w:rPr>
          <w:spacing w:val="-2"/>
        </w:rPr>
        <w:t xml:space="preserve"> </w:t>
      </w:r>
      <w:r>
        <w:t>patient</w:t>
      </w:r>
      <w:r>
        <w:rPr>
          <w:spacing w:val="-4"/>
        </w:rPr>
        <w:t xml:space="preserve"> </w:t>
      </w:r>
      <w:r>
        <w:t>becomes</w:t>
      </w:r>
      <w:r>
        <w:rPr>
          <w:spacing w:val="-2"/>
        </w:rPr>
        <w:t xml:space="preserve"> </w:t>
      </w:r>
      <w:r>
        <w:t>pregnant</w:t>
      </w:r>
      <w:r>
        <w:rPr>
          <w:spacing w:val="-1"/>
        </w:rPr>
        <w:t xml:space="preserve"> </w:t>
      </w:r>
      <w:r>
        <w:t>while</w:t>
      </w:r>
      <w:r>
        <w:rPr>
          <w:spacing w:val="-4"/>
        </w:rPr>
        <w:t xml:space="preserve"> </w:t>
      </w:r>
      <w:r>
        <w:t>taking</w:t>
      </w:r>
      <w:r>
        <w:rPr>
          <w:spacing w:val="-3"/>
        </w:rPr>
        <w:t xml:space="preserve"> </w:t>
      </w:r>
      <w:proofErr w:type="spellStart"/>
      <w:r>
        <w:t>zanubrutinib</w:t>
      </w:r>
      <w:proofErr w:type="spellEnd"/>
      <w:r>
        <w:t>,</w:t>
      </w:r>
      <w:r>
        <w:rPr>
          <w:spacing w:val="-2"/>
        </w:rPr>
        <w:t xml:space="preserve"> </w:t>
      </w:r>
      <w:r>
        <w:t>the</w:t>
      </w:r>
      <w:r>
        <w:rPr>
          <w:spacing w:val="-2"/>
        </w:rPr>
        <w:t xml:space="preserve"> </w:t>
      </w:r>
      <w:r>
        <w:t>patient</w:t>
      </w:r>
      <w:r>
        <w:rPr>
          <w:spacing w:val="-1"/>
        </w:rPr>
        <w:t xml:space="preserve"> </w:t>
      </w:r>
      <w:r>
        <w:t>should</w:t>
      </w:r>
      <w:r>
        <w:rPr>
          <w:spacing w:val="-5"/>
        </w:rPr>
        <w:t xml:space="preserve"> </w:t>
      </w:r>
      <w:r>
        <w:t>be</w:t>
      </w:r>
      <w:r>
        <w:rPr>
          <w:spacing w:val="-2"/>
        </w:rPr>
        <w:t xml:space="preserve"> </w:t>
      </w:r>
      <w:r>
        <w:t xml:space="preserve">apprised of the potential hazard to the </w:t>
      </w:r>
      <w:proofErr w:type="spellStart"/>
      <w:r>
        <w:t>foetus</w:t>
      </w:r>
      <w:proofErr w:type="spellEnd"/>
      <w:r>
        <w:t>.</w:t>
      </w:r>
    </w:p>
    <w:p w14:paraId="378A9C28" w14:textId="6E62EA71" w:rsidR="00EE3634" w:rsidRDefault="00F53B6B" w:rsidP="00F53B6B">
      <w:pPr>
        <w:pStyle w:val="BodyText"/>
        <w:spacing w:before="200" w:line="276" w:lineRule="auto"/>
        <w:ind w:right="761"/>
        <w:sectPr w:rsidR="00EE3634">
          <w:pgSz w:w="11910" w:h="16840"/>
          <w:pgMar w:top="1360" w:right="680" w:bottom="940" w:left="1160" w:header="0" w:footer="740" w:gutter="0"/>
          <w:cols w:space="720"/>
        </w:sectPr>
      </w:pPr>
      <w:r>
        <w:t xml:space="preserve">Women should avoid becoming pregnant while taking </w:t>
      </w:r>
      <w:proofErr w:type="spellStart"/>
      <w:r>
        <w:t>zanubrutinib</w:t>
      </w:r>
      <w:proofErr w:type="spellEnd"/>
      <w:r>
        <w:t xml:space="preserve"> and for at least one week after ending</w:t>
      </w:r>
      <w:r>
        <w:rPr>
          <w:spacing w:val="-6"/>
        </w:rPr>
        <w:t xml:space="preserve"> </w:t>
      </w:r>
      <w:r>
        <w:t>treatment.</w:t>
      </w:r>
      <w:r>
        <w:rPr>
          <w:spacing w:val="-6"/>
        </w:rPr>
        <w:t xml:space="preserve"> </w:t>
      </w:r>
      <w:r>
        <w:t>Therefore,</w:t>
      </w:r>
      <w:r>
        <w:rPr>
          <w:spacing w:val="-3"/>
        </w:rPr>
        <w:t xml:space="preserve"> </w:t>
      </w:r>
      <w:r>
        <w:t>women</w:t>
      </w:r>
      <w:r>
        <w:rPr>
          <w:spacing w:val="-3"/>
        </w:rPr>
        <w:t xml:space="preserve"> </w:t>
      </w:r>
      <w:r>
        <w:t>of</w:t>
      </w:r>
      <w:r>
        <w:rPr>
          <w:spacing w:val="-2"/>
        </w:rPr>
        <w:t xml:space="preserve"> </w:t>
      </w:r>
      <w:r>
        <w:t>child-bearing</w:t>
      </w:r>
      <w:r>
        <w:rPr>
          <w:spacing w:val="-6"/>
        </w:rPr>
        <w:t xml:space="preserve"> </w:t>
      </w:r>
      <w:r>
        <w:t>potential</w:t>
      </w:r>
      <w:r>
        <w:rPr>
          <w:spacing w:val="-2"/>
        </w:rPr>
        <w:t xml:space="preserve"> </w:t>
      </w:r>
      <w:r>
        <w:t>must</w:t>
      </w:r>
      <w:r>
        <w:rPr>
          <w:spacing w:val="-2"/>
        </w:rPr>
        <w:t xml:space="preserve"> </w:t>
      </w:r>
      <w:r>
        <w:t>use</w:t>
      </w:r>
      <w:r>
        <w:rPr>
          <w:spacing w:val="-3"/>
        </w:rPr>
        <w:t xml:space="preserve"> </w:t>
      </w:r>
      <w:r>
        <w:t>highly</w:t>
      </w:r>
      <w:r>
        <w:rPr>
          <w:spacing w:val="-6"/>
        </w:rPr>
        <w:t xml:space="preserve"> </w:t>
      </w:r>
      <w:r>
        <w:t>effective</w:t>
      </w:r>
      <w:r>
        <w:rPr>
          <w:spacing w:val="-3"/>
        </w:rPr>
        <w:t xml:space="preserve"> </w:t>
      </w:r>
      <w:r>
        <w:t xml:space="preserve">contraceptive </w:t>
      </w:r>
    </w:p>
    <w:p w14:paraId="5B958AAA" w14:textId="77777777" w:rsidR="00EE3634" w:rsidRDefault="00F53B6B">
      <w:pPr>
        <w:pStyle w:val="BodyText"/>
        <w:spacing w:before="62" w:line="276" w:lineRule="auto"/>
        <w:ind w:right="769"/>
      </w:pPr>
      <w:r>
        <w:lastRenderedPageBreak/>
        <w:t>m</w:t>
      </w:r>
      <w:r>
        <w:t xml:space="preserve">easures while taking </w:t>
      </w:r>
      <w:proofErr w:type="spellStart"/>
      <w:r>
        <w:t>zanubrutinib</w:t>
      </w:r>
      <w:proofErr w:type="spellEnd"/>
      <w:r>
        <w:t xml:space="preserve"> and for at least one week after stopping treatment. Pregnancy testing is recommended for females of reproductive potential prior to initiating </w:t>
      </w:r>
      <w:proofErr w:type="spellStart"/>
      <w:r>
        <w:t>zanubrutinib</w:t>
      </w:r>
      <w:proofErr w:type="spellEnd"/>
      <w:r>
        <w:t xml:space="preserve"> therapy. Men</w:t>
      </w:r>
      <w:r>
        <w:rPr>
          <w:spacing w:val="-1"/>
        </w:rPr>
        <w:t xml:space="preserve"> </w:t>
      </w:r>
      <w:r>
        <w:t>should</w:t>
      </w:r>
      <w:r>
        <w:rPr>
          <w:spacing w:val="-1"/>
        </w:rPr>
        <w:t xml:space="preserve"> </w:t>
      </w:r>
      <w:r>
        <w:t>be</w:t>
      </w:r>
      <w:r>
        <w:rPr>
          <w:spacing w:val="-1"/>
        </w:rPr>
        <w:t xml:space="preserve"> </w:t>
      </w:r>
      <w:r>
        <w:t>advised</w:t>
      </w:r>
      <w:r>
        <w:rPr>
          <w:spacing w:val="-4"/>
        </w:rPr>
        <w:t xml:space="preserve"> </w:t>
      </w:r>
      <w:r>
        <w:t>to</w:t>
      </w:r>
      <w:r>
        <w:rPr>
          <w:spacing w:val="-1"/>
        </w:rPr>
        <w:t xml:space="preserve"> </w:t>
      </w:r>
      <w:r>
        <w:t>avoid</w:t>
      </w:r>
      <w:r>
        <w:rPr>
          <w:spacing w:val="-1"/>
        </w:rPr>
        <w:t xml:space="preserve"> </w:t>
      </w:r>
      <w:r>
        <w:t>fathering</w:t>
      </w:r>
      <w:r>
        <w:rPr>
          <w:spacing w:val="-4"/>
        </w:rPr>
        <w:t xml:space="preserve"> </w:t>
      </w:r>
      <w:r>
        <w:t>a</w:t>
      </w:r>
      <w:r>
        <w:rPr>
          <w:spacing w:val="-1"/>
        </w:rPr>
        <w:t xml:space="preserve"> </w:t>
      </w:r>
      <w:r>
        <w:t>child</w:t>
      </w:r>
      <w:r>
        <w:rPr>
          <w:spacing w:val="-1"/>
        </w:rPr>
        <w:t xml:space="preserve"> </w:t>
      </w:r>
      <w:r>
        <w:t>while</w:t>
      </w:r>
      <w:r>
        <w:rPr>
          <w:spacing w:val="-3"/>
        </w:rPr>
        <w:t xml:space="preserve"> </w:t>
      </w:r>
      <w:r>
        <w:t>receiving</w:t>
      </w:r>
      <w:r>
        <w:rPr>
          <w:spacing w:val="-4"/>
        </w:rPr>
        <w:t xml:space="preserve"> </w:t>
      </w:r>
      <w:proofErr w:type="spellStart"/>
      <w:r>
        <w:t>zanubrutinib</w:t>
      </w:r>
      <w:proofErr w:type="spellEnd"/>
      <w:r>
        <w:rPr>
          <w:spacing w:val="-1"/>
        </w:rPr>
        <w:t xml:space="preserve"> </w:t>
      </w:r>
      <w:r>
        <w:t>and</w:t>
      </w:r>
      <w:r>
        <w:rPr>
          <w:spacing w:val="-3"/>
        </w:rPr>
        <w:t xml:space="preserve"> </w:t>
      </w:r>
      <w:r>
        <w:t>for</w:t>
      </w:r>
      <w:r>
        <w:rPr>
          <w:spacing w:val="-3"/>
        </w:rPr>
        <w:t xml:space="preserve"> </w:t>
      </w:r>
      <w:r>
        <w:t>at</w:t>
      </w:r>
      <w:r>
        <w:rPr>
          <w:spacing w:val="-3"/>
        </w:rPr>
        <w:t xml:space="preserve"> </w:t>
      </w:r>
      <w:r>
        <w:t>least 1</w:t>
      </w:r>
      <w:r>
        <w:rPr>
          <w:spacing w:val="-4"/>
        </w:rPr>
        <w:t xml:space="preserve"> </w:t>
      </w:r>
      <w:r>
        <w:t xml:space="preserve">week following the last dose of </w:t>
      </w:r>
      <w:proofErr w:type="spellStart"/>
      <w:r>
        <w:t>zanubrutinib</w:t>
      </w:r>
      <w:proofErr w:type="spellEnd"/>
      <w:r>
        <w:t>.</w:t>
      </w:r>
    </w:p>
    <w:p w14:paraId="12F57753" w14:textId="77777777" w:rsidR="00EE3634" w:rsidRDefault="00F53B6B">
      <w:pPr>
        <w:pStyle w:val="BodyText"/>
        <w:spacing w:before="200" w:line="276" w:lineRule="auto"/>
        <w:ind w:right="769"/>
      </w:pPr>
      <w:r>
        <w:t>Malformations in the heart (2-</w:t>
      </w:r>
      <w:r>
        <w:rPr>
          <w:spacing w:val="-1"/>
        </w:rPr>
        <w:t xml:space="preserve"> </w:t>
      </w:r>
      <w:r>
        <w:t xml:space="preserve">or 3-chambered hearts) were observed in rats given </w:t>
      </w:r>
      <w:proofErr w:type="spellStart"/>
      <w:r>
        <w:t>zanubrutinib</w:t>
      </w:r>
      <w:proofErr w:type="spellEnd"/>
      <w:r>
        <w:t xml:space="preserve"> at all oral doses of 30, 75 or 150 mg/kg/day during organogenesis, in the absence of maternal </w:t>
      </w:r>
      <w:proofErr w:type="spellStart"/>
      <w:r>
        <w:t>toxicty</w:t>
      </w:r>
      <w:proofErr w:type="spellEnd"/>
      <w:r>
        <w:t>. The lowest</w:t>
      </w:r>
      <w:r>
        <w:rPr>
          <w:spacing w:val="-2"/>
        </w:rPr>
        <w:t xml:space="preserve"> </w:t>
      </w:r>
      <w:r>
        <w:t>dose</w:t>
      </w:r>
      <w:r>
        <w:rPr>
          <w:spacing w:val="-3"/>
        </w:rPr>
        <w:t xml:space="preserve"> </w:t>
      </w:r>
      <w:r>
        <w:t>of</w:t>
      </w:r>
      <w:r>
        <w:rPr>
          <w:spacing w:val="-5"/>
        </w:rPr>
        <w:t xml:space="preserve"> </w:t>
      </w:r>
      <w:r>
        <w:t>30</w:t>
      </w:r>
      <w:r>
        <w:rPr>
          <w:spacing w:val="-3"/>
        </w:rPr>
        <w:t xml:space="preserve"> </w:t>
      </w:r>
      <w:r>
        <w:t>mg/kg/day</w:t>
      </w:r>
      <w:r>
        <w:rPr>
          <w:spacing w:val="-5"/>
        </w:rPr>
        <w:t xml:space="preserve"> </w:t>
      </w:r>
      <w:r>
        <w:t>is</w:t>
      </w:r>
      <w:r>
        <w:rPr>
          <w:spacing w:val="-3"/>
        </w:rPr>
        <w:t xml:space="preserve"> </w:t>
      </w:r>
      <w:r>
        <w:t>approximately</w:t>
      </w:r>
      <w:r>
        <w:rPr>
          <w:spacing w:val="-5"/>
        </w:rPr>
        <w:t xml:space="preserve"> </w:t>
      </w:r>
      <w:r>
        <w:t>4</w:t>
      </w:r>
      <w:r>
        <w:rPr>
          <w:spacing w:val="-3"/>
        </w:rPr>
        <w:t xml:space="preserve"> </w:t>
      </w:r>
      <w:r>
        <w:t>times</w:t>
      </w:r>
      <w:r>
        <w:rPr>
          <w:spacing w:val="-3"/>
        </w:rPr>
        <w:t xml:space="preserve"> </w:t>
      </w:r>
      <w:r>
        <w:t>the</w:t>
      </w:r>
      <w:r>
        <w:rPr>
          <w:spacing w:val="-3"/>
        </w:rPr>
        <w:t xml:space="preserve"> </w:t>
      </w:r>
      <w:r>
        <w:t>human</w:t>
      </w:r>
      <w:r>
        <w:rPr>
          <w:spacing w:val="-3"/>
        </w:rPr>
        <w:t xml:space="preserve"> </w:t>
      </w:r>
      <w:r>
        <w:t>recommended</w:t>
      </w:r>
      <w:r>
        <w:rPr>
          <w:spacing w:val="-3"/>
        </w:rPr>
        <w:t xml:space="preserve"> </w:t>
      </w:r>
      <w:r>
        <w:t>dose,</w:t>
      </w:r>
      <w:r>
        <w:rPr>
          <w:spacing w:val="-3"/>
        </w:rPr>
        <w:t xml:space="preserve"> </w:t>
      </w:r>
      <w:r>
        <w:t>based</w:t>
      </w:r>
      <w:r>
        <w:rPr>
          <w:spacing w:val="-3"/>
        </w:rPr>
        <w:t xml:space="preserve"> </w:t>
      </w:r>
      <w:r>
        <w:t>on</w:t>
      </w:r>
      <w:r>
        <w:rPr>
          <w:spacing w:val="-5"/>
        </w:rPr>
        <w:t xml:space="preserve"> </w:t>
      </w:r>
      <w:r>
        <w:rPr>
          <w:spacing w:val="-4"/>
        </w:rPr>
        <w:t>AUC.</w:t>
      </w:r>
    </w:p>
    <w:p w14:paraId="6DEF5D47" w14:textId="77777777" w:rsidR="00EE3634" w:rsidRDefault="00F53B6B">
      <w:pPr>
        <w:pStyle w:val="BodyText"/>
        <w:spacing w:before="200" w:line="276" w:lineRule="auto"/>
        <w:ind w:right="786"/>
      </w:pPr>
      <w:r>
        <w:t>Embryotoxicity</w:t>
      </w:r>
      <w:r>
        <w:rPr>
          <w:spacing w:val="-6"/>
        </w:rPr>
        <w:t xml:space="preserve"> </w:t>
      </w:r>
      <w:r>
        <w:t>(post-implantation</w:t>
      </w:r>
      <w:r>
        <w:rPr>
          <w:spacing w:val="-6"/>
        </w:rPr>
        <w:t xml:space="preserve"> </w:t>
      </w:r>
      <w:r>
        <w:t>loss)</w:t>
      </w:r>
      <w:r>
        <w:rPr>
          <w:spacing w:val="-2"/>
        </w:rPr>
        <w:t xml:space="preserve"> </w:t>
      </w:r>
      <w:r>
        <w:t>was</w:t>
      </w:r>
      <w:r>
        <w:rPr>
          <w:spacing w:val="-3"/>
        </w:rPr>
        <w:t xml:space="preserve"> </w:t>
      </w:r>
      <w:r>
        <w:t>observed</w:t>
      </w:r>
      <w:r>
        <w:rPr>
          <w:spacing w:val="-5"/>
        </w:rPr>
        <w:t xml:space="preserve"> </w:t>
      </w:r>
      <w:r>
        <w:t>in</w:t>
      </w:r>
      <w:r>
        <w:rPr>
          <w:spacing w:val="-3"/>
        </w:rPr>
        <w:t xml:space="preserve"> </w:t>
      </w:r>
      <w:r>
        <w:t>rabbits</w:t>
      </w:r>
      <w:r>
        <w:rPr>
          <w:spacing w:val="-3"/>
        </w:rPr>
        <w:t xml:space="preserve"> </w:t>
      </w:r>
      <w:r>
        <w:t>given</w:t>
      </w:r>
      <w:r>
        <w:rPr>
          <w:spacing w:val="-3"/>
        </w:rPr>
        <w:t xml:space="preserve"> </w:t>
      </w:r>
      <w:proofErr w:type="spellStart"/>
      <w:r>
        <w:t>zanubrutinib</w:t>
      </w:r>
      <w:proofErr w:type="spellEnd"/>
      <w:r>
        <w:rPr>
          <w:spacing w:val="-3"/>
        </w:rPr>
        <w:t xml:space="preserve"> </w:t>
      </w:r>
      <w:r>
        <w:t>during</w:t>
      </w:r>
      <w:r>
        <w:rPr>
          <w:spacing w:val="-6"/>
        </w:rPr>
        <w:t xml:space="preserve"> </w:t>
      </w:r>
      <w:r>
        <w:t>the</w:t>
      </w:r>
      <w:r>
        <w:rPr>
          <w:spacing w:val="-3"/>
        </w:rPr>
        <w:t xml:space="preserve"> </w:t>
      </w:r>
      <w:r>
        <w:t>period of organogenesis at doses of 150 mg/kg/day and was associated with maternal toxicity. The dose of 150 mg/kg/day is approximately 25 times the human recommended dose, based on AUC.</w:t>
      </w:r>
    </w:p>
    <w:p w14:paraId="12DA5A7E" w14:textId="77777777" w:rsidR="00EE3634" w:rsidRDefault="00F53B6B">
      <w:pPr>
        <w:pStyle w:val="Heading3"/>
        <w:spacing w:before="200"/>
      </w:pPr>
      <w:r>
        <w:t>Use</w:t>
      </w:r>
      <w:r>
        <w:rPr>
          <w:spacing w:val="-2"/>
        </w:rPr>
        <w:t xml:space="preserve"> </w:t>
      </w:r>
      <w:r>
        <w:t>in</w:t>
      </w:r>
      <w:r>
        <w:rPr>
          <w:spacing w:val="-3"/>
        </w:rPr>
        <w:t xml:space="preserve"> </w:t>
      </w:r>
      <w:r>
        <w:rPr>
          <w:spacing w:val="-2"/>
        </w:rPr>
        <w:t>lactation</w:t>
      </w:r>
    </w:p>
    <w:p w14:paraId="5DCE4440" w14:textId="77777777" w:rsidR="00EE3634" w:rsidRDefault="00F53B6B">
      <w:pPr>
        <w:pStyle w:val="BodyText"/>
        <w:spacing w:before="240" w:line="276" w:lineRule="auto"/>
        <w:ind w:right="862"/>
      </w:pPr>
      <w:r>
        <w:t>There</w:t>
      </w:r>
      <w:r>
        <w:rPr>
          <w:spacing w:val="-4"/>
        </w:rPr>
        <w:t xml:space="preserve"> </w:t>
      </w:r>
      <w:r>
        <w:t>are</w:t>
      </w:r>
      <w:r>
        <w:rPr>
          <w:spacing w:val="-4"/>
        </w:rPr>
        <w:t xml:space="preserve"> </w:t>
      </w:r>
      <w:r>
        <w:t>no</w:t>
      </w:r>
      <w:r>
        <w:rPr>
          <w:spacing w:val="-2"/>
        </w:rPr>
        <w:t xml:space="preserve"> </w:t>
      </w:r>
      <w:r>
        <w:t>data</w:t>
      </w:r>
      <w:r>
        <w:rPr>
          <w:spacing w:val="-2"/>
        </w:rPr>
        <w:t xml:space="preserve"> </w:t>
      </w:r>
      <w:r>
        <w:t>on</w:t>
      </w:r>
      <w:r>
        <w:rPr>
          <w:spacing w:val="-2"/>
        </w:rPr>
        <w:t xml:space="preserve"> </w:t>
      </w:r>
      <w:r>
        <w:t>the</w:t>
      </w:r>
      <w:r>
        <w:rPr>
          <w:spacing w:val="-2"/>
        </w:rPr>
        <w:t xml:space="preserve"> </w:t>
      </w:r>
      <w:r>
        <w:t>presence</w:t>
      </w:r>
      <w:r>
        <w:rPr>
          <w:spacing w:val="-2"/>
        </w:rPr>
        <w:t xml:space="preserve"> </w:t>
      </w:r>
      <w:r>
        <w:t>of</w:t>
      </w:r>
      <w:r>
        <w:rPr>
          <w:spacing w:val="-3"/>
        </w:rPr>
        <w:t xml:space="preserve"> </w:t>
      </w:r>
      <w:proofErr w:type="spellStart"/>
      <w:r>
        <w:t>zanubrutinib</w:t>
      </w:r>
      <w:proofErr w:type="spellEnd"/>
      <w:r>
        <w:rPr>
          <w:spacing w:val="-2"/>
        </w:rPr>
        <w:t xml:space="preserve"> </w:t>
      </w:r>
      <w:r>
        <w:t>or</w:t>
      </w:r>
      <w:r>
        <w:rPr>
          <w:spacing w:val="-4"/>
        </w:rPr>
        <w:t xml:space="preserve"> </w:t>
      </w:r>
      <w:r>
        <w:t>its</w:t>
      </w:r>
      <w:r>
        <w:rPr>
          <w:spacing w:val="-2"/>
        </w:rPr>
        <w:t xml:space="preserve"> </w:t>
      </w:r>
      <w:r>
        <w:t>metabolites</w:t>
      </w:r>
      <w:r>
        <w:rPr>
          <w:spacing w:val="-2"/>
        </w:rPr>
        <w:t xml:space="preserve"> </w:t>
      </w:r>
      <w:r>
        <w:t>in</w:t>
      </w:r>
      <w:r>
        <w:rPr>
          <w:spacing w:val="-2"/>
        </w:rPr>
        <w:t xml:space="preserve"> </w:t>
      </w:r>
      <w:r>
        <w:t>human</w:t>
      </w:r>
      <w:r>
        <w:rPr>
          <w:spacing w:val="-2"/>
        </w:rPr>
        <w:t xml:space="preserve"> </w:t>
      </w:r>
      <w:r>
        <w:t>milk,</w:t>
      </w:r>
      <w:r>
        <w:rPr>
          <w:spacing w:val="-2"/>
        </w:rPr>
        <w:t xml:space="preserve"> </w:t>
      </w:r>
      <w:r>
        <w:t>the</w:t>
      </w:r>
      <w:r>
        <w:rPr>
          <w:spacing w:val="-2"/>
        </w:rPr>
        <w:t xml:space="preserve"> </w:t>
      </w:r>
      <w:r>
        <w:t>effects</w:t>
      </w:r>
      <w:r>
        <w:rPr>
          <w:spacing w:val="-2"/>
        </w:rPr>
        <w:t xml:space="preserve"> </w:t>
      </w:r>
      <w:r>
        <w:t>on</w:t>
      </w:r>
      <w:r>
        <w:rPr>
          <w:spacing w:val="-2"/>
        </w:rPr>
        <w:t xml:space="preserve"> </w:t>
      </w:r>
      <w:r>
        <w:t xml:space="preserve">the breastfed child, or the effects on milk production. Because of the potential for serious adverse reactions from </w:t>
      </w:r>
      <w:proofErr w:type="spellStart"/>
      <w:r>
        <w:t>zanubrutinib</w:t>
      </w:r>
      <w:proofErr w:type="spellEnd"/>
      <w:r>
        <w:t xml:space="preserve"> in a breastfed child, advise lactating women not to breastfeed during treatment with </w:t>
      </w:r>
      <w:proofErr w:type="spellStart"/>
      <w:r>
        <w:t>zanubrutinib</w:t>
      </w:r>
      <w:proofErr w:type="spellEnd"/>
      <w:r>
        <w:t xml:space="preserve"> and for at least two weeks following the last dose.</w:t>
      </w:r>
    </w:p>
    <w:p w14:paraId="4D1D3918" w14:textId="77777777" w:rsidR="00EE3634" w:rsidRDefault="00F53B6B">
      <w:pPr>
        <w:pStyle w:val="BodyText"/>
        <w:spacing w:before="199" w:line="276" w:lineRule="auto"/>
        <w:ind w:right="804"/>
      </w:pPr>
      <w:r>
        <w:t>In</w:t>
      </w:r>
      <w:r>
        <w:rPr>
          <w:spacing w:val="-2"/>
        </w:rPr>
        <w:t xml:space="preserve"> </w:t>
      </w:r>
      <w:r>
        <w:t>a</w:t>
      </w:r>
      <w:r>
        <w:rPr>
          <w:spacing w:val="-2"/>
        </w:rPr>
        <w:t xml:space="preserve"> </w:t>
      </w:r>
      <w:r>
        <w:t>pre-</w:t>
      </w:r>
      <w:r>
        <w:rPr>
          <w:spacing w:val="-6"/>
        </w:rPr>
        <w:t xml:space="preserve"> </w:t>
      </w:r>
      <w:r>
        <w:t>and</w:t>
      </w:r>
      <w:r>
        <w:rPr>
          <w:spacing w:val="-2"/>
        </w:rPr>
        <w:t xml:space="preserve"> </w:t>
      </w:r>
      <w:r>
        <w:t>postnatal</w:t>
      </w:r>
      <w:r>
        <w:rPr>
          <w:spacing w:val="-4"/>
        </w:rPr>
        <w:t xml:space="preserve"> </w:t>
      </w:r>
      <w:r>
        <w:t>developmental</w:t>
      </w:r>
      <w:r>
        <w:rPr>
          <w:spacing w:val="-4"/>
        </w:rPr>
        <w:t xml:space="preserve"> </w:t>
      </w:r>
      <w:r>
        <w:t>toxicity</w:t>
      </w:r>
      <w:r>
        <w:rPr>
          <w:spacing w:val="-5"/>
        </w:rPr>
        <w:t xml:space="preserve"> </w:t>
      </w:r>
      <w:r>
        <w:t>study,</w:t>
      </w:r>
      <w:r>
        <w:rPr>
          <w:spacing w:val="-2"/>
        </w:rPr>
        <w:t xml:space="preserve"> </w:t>
      </w:r>
      <w:proofErr w:type="spellStart"/>
      <w:r>
        <w:t>zanubrutinib</w:t>
      </w:r>
      <w:proofErr w:type="spellEnd"/>
      <w:r>
        <w:rPr>
          <w:spacing w:val="-2"/>
        </w:rPr>
        <w:t xml:space="preserve"> </w:t>
      </w:r>
      <w:r>
        <w:t>was</w:t>
      </w:r>
      <w:r>
        <w:rPr>
          <w:spacing w:val="-2"/>
        </w:rPr>
        <w:t xml:space="preserve"> </w:t>
      </w:r>
      <w:r>
        <w:t>administered</w:t>
      </w:r>
      <w:r>
        <w:rPr>
          <w:spacing w:val="-2"/>
        </w:rPr>
        <w:t xml:space="preserve"> </w:t>
      </w:r>
      <w:r>
        <w:t>to</w:t>
      </w:r>
      <w:r>
        <w:rPr>
          <w:spacing w:val="-2"/>
        </w:rPr>
        <w:t xml:space="preserve"> </w:t>
      </w:r>
      <w:r>
        <w:t>rats</w:t>
      </w:r>
      <w:r>
        <w:rPr>
          <w:spacing w:val="-2"/>
        </w:rPr>
        <w:t xml:space="preserve"> </w:t>
      </w:r>
      <w:r>
        <w:t>at</w:t>
      </w:r>
      <w:r>
        <w:rPr>
          <w:spacing w:val="-1"/>
        </w:rPr>
        <w:t xml:space="preserve"> </w:t>
      </w:r>
      <w:r>
        <w:t>doses</w:t>
      </w:r>
      <w:r>
        <w:rPr>
          <w:spacing w:val="-2"/>
        </w:rPr>
        <w:t xml:space="preserve"> </w:t>
      </w:r>
      <w:r>
        <w:t>of 30, 75, and 150 mg/kg from implantation through weaning. At doses from 75 mg/kg/day, offspring had decreased body weights pre-weaning. All dose groups had offspring with increased incidences of adverse</w:t>
      </w:r>
      <w:r>
        <w:rPr>
          <w:spacing w:val="-2"/>
        </w:rPr>
        <w:t xml:space="preserve"> </w:t>
      </w:r>
      <w:r>
        <w:t>ocular</w:t>
      </w:r>
      <w:r>
        <w:rPr>
          <w:spacing w:val="-4"/>
        </w:rPr>
        <w:t xml:space="preserve"> </w:t>
      </w:r>
      <w:r>
        <w:t>findings</w:t>
      </w:r>
      <w:r>
        <w:rPr>
          <w:spacing w:val="-2"/>
        </w:rPr>
        <w:t xml:space="preserve"> </w:t>
      </w:r>
      <w:r>
        <w:t>(e.g.,</w:t>
      </w:r>
      <w:r>
        <w:rPr>
          <w:spacing w:val="-2"/>
        </w:rPr>
        <w:t xml:space="preserve"> </w:t>
      </w:r>
      <w:r>
        <w:t>cataract,</w:t>
      </w:r>
      <w:r>
        <w:rPr>
          <w:spacing w:val="-5"/>
        </w:rPr>
        <w:t xml:space="preserve"> </w:t>
      </w:r>
      <w:r>
        <w:t>protruding</w:t>
      </w:r>
      <w:r>
        <w:rPr>
          <w:spacing w:val="-5"/>
        </w:rPr>
        <w:t xml:space="preserve"> </w:t>
      </w:r>
      <w:r>
        <w:t>eye).</w:t>
      </w:r>
      <w:r>
        <w:rPr>
          <w:spacing w:val="-5"/>
        </w:rPr>
        <w:t xml:space="preserve"> </w:t>
      </w:r>
      <w:r>
        <w:t>The</w:t>
      </w:r>
      <w:r>
        <w:rPr>
          <w:spacing w:val="-4"/>
        </w:rPr>
        <w:t xml:space="preserve"> </w:t>
      </w:r>
      <w:r>
        <w:t>significance</w:t>
      </w:r>
      <w:r>
        <w:rPr>
          <w:spacing w:val="-2"/>
        </w:rPr>
        <w:t xml:space="preserve"> </w:t>
      </w:r>
      <w:r>
        <w:t>of</w:t>
      </w:r>
      <w:r>
        <w:rPr>
          <w:spacing w:val="-1"/>
        </w:rPr>
        <w:t xml:space="preserve"> </w:t>
      </w:r>
      <w:r>
        <w:t>which</w:t>
      </w:r>
      <w:r>
        <w:rPr>
          <w:spacing w:val="-4"/>
        </w:rPr>
        <w:t xml:space="preserve"> </w:t>
      </w:r>
      <w:r>
        <w:t>is</w:t>
      </w:r>
      <w:r>
        <w:rPr>
          <w:spacing w:val="-2"/>
        </w:rPr>
        <w:t xml:space="preserve"> </w:t>
      </w:r>
      <w:r>
        <w:t>unclear.</w:t>
      </w:r>
      <w:r>
        <w:rPr>
          <w:spacing w:val="-5"/>
        </w:rPr>
        <w:t xml:space="preserve"> </w:t>
      </w:r>
      <w:r>
        <w:t>The</w:t>
      </w:r>
      <w:r>
        <w:rPr>
          <w:spacing w:val="-4"/>
        </w:rPr>
        <w:t xml:space="preserve"> </w:t>
      </w:r>
      <w:r>
        <w:t>dose of 30 mg/kg/day is approximately 4 times the human recommended dose, based on AUC.</w:t>
      </w:r>
    </w:p>
    <w:p w14:paraId="7524327F" w14:textId="77777777" w:rsidR="00EE3634" w:rsidRDefault="00F53B6B">
      <w:pPr>
        <w:pStyle w:val="Heading2"/>
        <w:numPr>
          <w:ilvl w:val="1"/>
          <w:numId w:val="6"/>
        </w:numPr>
        <w:tabs>
          <w:tab w:val="left" w:pos="856"/>
        </w:tabs>
        <w:spacing w:before="197"/>
      </w:pPr>
      <w:bookmarkStart w:id="24" w:name="4.7_EFFECTS_ON_ABILITY_TO_DRIVE_AND_USE_"/>
      <w:bookmarkEnd w:id="24"/>
      <w:r>
        <w:rPr>
          <w:smallCaps/>
        </w:rPr>
        <w:t>E</w:t>
      </w:r>
      <w:r>
        <w:rPr>
          <w:smallCaps/>
        </w:rPr>
        <w:t>ffects</w:t>
      </w:r>
      <w:r>
        <w:rPr>
          <w:smallCaps/>
          <w:spacing w:val="-5"/>
        </w:rPr>
        <w:t xml:space="preserve"> </w:t>
      </w:r>
      <w:r>
        <w:rPr>
          <w:smallCaps/>
        </w:rPr>
        <w:t>on</w:t>
      </w:r>
      <w:r>
        <w:rPr>
          <w:smallCaps/>
          <w:spacing w:val="-6"/>
        </w:rPr>
        <w:t xml:space="preserve"> </w:t>
      </w:r>
      <w:r>
        <w:rPr>
          <w:smallCaps/>
        </w:rPr>
        <w:t>ability</w:t>
      </w:r>
      <w:r>
        <w:rPr>
          <w:smallCaps/>
          <w:spacing w:val="-5"/>
        </w:rPr>
        <w:t xml:space="preserve"> </w:t>
      </w:r>
      <w:r>
        <w:rPr>
          <w:smallCaps/>
        </w:rPr>
        <w:t>to</w:t>
      </w:r>
      <w:r>
        <w:rPr>
          <w:smallCaps/>
          <w:spacing w:val="-6"/>
        </w:rPr>
        <w:t xml:space="preserve"> </w:t>
      </w:r>
      <w:r>
        <w:rPr>
          <w:smallCaps/>
        </w:rPr>
        <w:t>drive</w:t>
      </w:r>
      <w:r>
        <w:rPr>
          <w:smallCaps/>
          <w:spacing w:val="-5"/>
        </w:rPr>
        <w:t xml:space="preserve"> </w:t>
      </w:r>
      <w:r>
        <w:rPr>
          <w:smallCaps/>
        </w:rPr>
        <w:t>and</w:t>
      </w:r>
      <w:r>
        <w:rPr>
          <w:smallCaps/>
          <w:spacing w:val="-5"/>
        </w:rPr>
        <w:t xml:space="preserve"> </w:t>
      </w:r>
      <w:r>
        <w:rPr>
          <w:smallCaps/>
        </w:rPr>
        <w:t>use</w:t>
      </w:r>
      <w:r>
        <w:rPr>
          <w:smallCaps/>
          <w:spacing w:val="-4"/>
        </w:rPr>
        <w:t xml:space="preserve"> </w:t>
      </w:r>
      <w:r>
        <w:rPr>
          <w:smallCaps/>
          <w:spacing w:val="-2"/>
        </w:rPr>
        <w:t>machines</w:t>
      </w:r>
    </w:p>
    <w:p w14:paraId="08B217BE" w14:textId="77777777" w:rsidR="00EE3634" w:rsidRDefault="00F53B6B">
      <w:pPr>
        <w:pStyle w:val="BodyText"/>
        <w:spacing w:before="166" w:line="276" w:lineRule="auto"/>
        <w:ind w:right="862"/>
      </w:pPr>
      <w:r>
        <w:t>No</w:t>
      </w:r>
      <w:r>
        <w:rPr>
          <w:spacing w:val="-2"/>
        </w:rPr>
        <w:t xml:space="preserve"> </w:t>
      </w:r>
      <w:r>
        <w:t>specific</w:t>
      </w:r>
      <w:r>
        <w:rPr>
          <w:spacing w:val="-2"/>
        </w:rPr>
        <w:t xml:space="preserve"> </w:t>
      </w:r>
      <w:r>
        <w:t>studies</w:t>
      </w:r>
      <w:r>
        <w:rPr>
          <w:spacing w:val="-4"/>
        </w:rPr>
        <w:t xml:space="preserve"> </w:t>
      </w:r>
      <w:r>
        <w:t>have</w:t>
      </w:r>
      <w:r>
        <w:rPr>
          <w:spacing w:val="-2"/>
        </w:rPr>
        <w:t xml:space="preserve"> </w:t>
      </w:r>
      <w:r>
        <w:t>been</w:t>
      </w:r>
      <w:r>
        <w:rPr>
          <w:spacing w:val="-2"/>
        </w:rPr>
        <w:t xml:space="preserve"> </w:t>
      </w:r>
      <w:r>
        <w:t>conducted</w:t>
      </w:r>
      <w:r>
        <w:rPr>
          <w:spacing w:val="-2"/>
        </w:rPr>
        <w:t xml:space="preserve"> </w:t>
      </w:r>
      <w:r>
        <w:t>to</w:t>
      </w:r>
      <w:r>
        <w:rPr>
          <w:spacing w:val="-2"/>
        </w:rPr>
        <w:t xml:space="preserve"> </w:t>
      </w:r>
      <w:r>
        <w:t>evaluate</w:t>
      </w:r>
      <w:r>
        <w:rPr>
          <w:spacing w:val="-4"/>
        </w:rPr>
        <w:t xml:space="preserve"> </w:t>
      </w:r>
      <w:r>
        <w:t>the</w:t>
      </w:r>
      <w:r>
        <w:rPr>
          <w:spacing w:val="-2"/>
        </w:rPr>
        <w:t xml:space="preserve"> </w:t>
      </w:r>
      <w:r>
        <w:t>influence</w:t>
      </w:r>
      <w:r>
        <w:rPr>
          <w:spacing w:val="-4"/>
        </w:rPr>
        <w:t xml:space="preserve"> </w:t>
      </w:r>
      <w:r>
        <w:t>of</w:t>
      </w:r>
      <w:r>
        <w:rPr>
          <w:spacing w:val="-2"/>
        </w:rPr>
        <w:t xml:space="preserve"> </w:t>
      </w:r>
      <w:r>
        <w:t>BRUKINSA</w:t>
      </w:r>
      <w:r>
        <w:rPr>
          <w:spacing w:val="-4"/>
        </w:rPr>
        <w:t xml:space="preserve"> </w:t>
      </w:r>
      <w:r>
        <w:t>treatment</w:t>
      </w:r>
      <w:r>
        <w:rPr>
          <w:spacing w:val="-1"/>
        </w:rPr>
        <w:t xml:space="preserve"> </w:t>
      </w:r>
      <w:r>
        <w:t>on</w:t>
      </w:r>
      <w:r>
        <w:rPr>
          <w:spacing w:val="-5"/>
        </w:rPr>
        <w:t xml:space="preserve"> </w:t>
      </w:r>
      <w:r>
        <w:t>the ability to drive or operate heavy machinery.</w:t>
      </w:r>
    </w:p>
    <w:p w14:paraId="33459330" w14:textId="77777777" w:rsidR="00EE3634" w:rsidRDefault="00F53B6B">
      <w:pPr>
        <w:pStyle w:val="BodyText"/>
        <w:spacing w:before="198" w:line="278" w:lineRule="auto"/>
        <w:ind w:right="862"/>
      </w:pPr>
      <w:r>
        <w:t>Fatigue,</w:t>
      </w:r>
      <w:r>
        <w:rPr>
          <w:spacing w:val="-2"/>
        </w:rPr>
        <w:t xml:space="preserve"> </w:t>
      </w:r>
      <w:r>
        <w:t>dizziness,</w:t>
      </w:r>
      <w:r>
        <w:rPr>
          <w:spacing w:val="-4"/>
        </w:rPr>
        <w:t xml:space="preserve"> </w:t>
      </w:r>
      <w:r>
        <w:t>and</w:t>
      </w:r>
      <w:r>
        <w:rPr>
          <w:spacing w:val="-2"/>
        </w:rPr>
        <w:t xml:space="preserve"> </w:t>
      </w:r>
      <w:r>
        <w:t>asthenia</w:t>
      </w:r>
      <w:r>
        <w:rPr>
          <w:spacing w:val="-4"/>
        </w:rPr>
        <w:t xml:space="preserve"> </w:t>
      </w:r>
      <w:r>
        <w:t>have</w:t>
      </w:r>
      <w:r>
        <w:rPr>
          <w:spacing w:val="-2"/>
        </w:rPr>
        <w:t xml:space="preserve"> </w:t>
      </w:r>
      <w:r>
        <w:t>been</w:t>
      </w:r>
      <w:r>
        <w:rPr>
          <w:spacing w:val="-4"/>
        </w:rPr>
        <w:t xml:space="preserve"> </w:t>
      </w:r>
      <w:r>
        <w:t>reported</w:t>
      </w:r>
      <w:r>
        <w:rPr>
          <w:spacing w:val="-4"/>
        </w:rPr>
        <w:t xml:space="preserve"> </w:t>
      </w:r>
      <w:r>
        <w:t>in</w:t>
      </w:r>
      <w:r>
        <w:rPr>
          <w:spacing w:val="-5"/>
        </w:rPr>
        <w:t xml:space="preserve"> </w:t>
      </w:r>
      <w:r>
        <w:t>some</w:t>
      </w:r>
      <w:r>
        <w:rPr>
          <w:spacing w:val="-2"/>
        </w:rPr>
        <w:t xml:space="preserve"> </w:t>
      </w:r>
      <w:r>
        <w:t>patients</w:t>
      </w:r>
      <w:r>
        <w:rPr>
          <w:spacing w:val="-4"/>
        </w:rPr>
        <w:t xml:space="preserve"> </w:t>
      </w:r>
      <w:r>
        <w:t>taking</w:t>
      </w:r>
      <w:r>
        <w:rPr>
          <w:spacing w:val="-5"/>
        </w:rPr>
        <w:t xml:space="preserve"> </w:t>
      </w:r>
      <w:r>
        <w:t>BRUKINSA</w:t>
      </w:r>
      <w:r>
        <w:rPr>
          <w:spacing w:val="-4"/>
        </w:rPr>
        <w:t xml:space="preserve"> </w:t>
      </w:r>
      <w:r>
        <w:t>and</w:t>
      </w:r>
      <w:r>
        <w:rPr>
          <w:spacing w:val="-2"/>
        </w:rPr>
        <w:t xml:space="preserve"> </w:t>
      </w:r>
      <w:r>
        <w:t>should be considered when assessing a patient’s ability to drive or operate machines.</w:t>
      </w:r>
    </w:p>
    <w:p w14:paraId="0F2C7700" w14:textId="77777777" w:rsidR="00EE3634" w:rsidRDefault="00F53B6B">
      <w:pPr>
        <w:pStyle w:val="Heading2"/>
        <w:numPr>
          <w:ilvl w:val="1"/>
          <w:numId w:val="6"/>
        </w:numPr>
        <w:tabs>
          <w:tab w:val="left" w:pos="856"/>
        </w:tabs>
        <w:spacing w:before="194"/>
      </w:pPr>
      <w:bookmarkStart w:id="25" w:name="4.8_ADVERSE_EFFECTS_(UNDESIRABLE_EFFECTS"/>
      <w:bookmarkEnd w:id="25"/>
      <w:r>
        <w:rPr>
          <w:smallCaps/>
        </w:rPr>
        <w:t>Adverse</w:t>
      </w:r>
      <w:r>
        <w:rPr>
          <w:smallCaps/>
          <w:spacing w:val="-11"/>
        </w:rPr>
        <w:t xml:space="preserve"> </w:t>
      </w:r>
      <w:r>
        <w:rPr>
          <w:smallCaps/>
        </w:rPr>
        <w:t>effects</w:t>
      </w:r>
      <w:r>
        <w:rPr>
          <w:smallCaps/>
          <w:spacing w:val="-8"/>
        </w:rPr>
        <w:t xml:space="preserve"> </w:t>
      </w:r>
      <w:r>
        <w:rPr>
          <w:smallCaps/>
        </w:rPr>
        <w:t>(Undesirable</w:t>
      </w:r>
      <w:r>
        <w:rPr>
          <w:smallCaps/>
          <w:spacing w:val="-10"/>
        </w:rPr>
        <w:t xml:space="preserve"> </w:t>
      </w:r>
      <w:r>
        <w:rPr>
          <w:smallCaps/>
          <w:spacing w:val="-2"/>
        </w:rPr>
        <w:t>effects)</w:t>
      </w:r>
    </w:p>
    <w:p w14:paraId="37DDF751" w14:textId="77777777" w:rsidR="00EE3634" w:rsidRDefault="00F53B6B">
      <w:pPr>
        <w:pStyle w:val="BodyText"/>
        <w:spacing w:before="189" w:line="266" w:lineRule="auto"/>
        <w:ind w:right="769"/>
      </w:pPr>
      <w:r>
        <w:t xml:space="preserve">The safety profile is based on pooled data from 1550 patients with B-cell malignancies treated with </w:t>
      </w:r>
      <w:proofErr w:type="spellStart"/>
      <w:r>
        <w:t>zanubrutinib</w:t>
      </w:r>
      <w:proofErr w:type="spellEnd"/>
      <w:r>
        <w:t xml:space="preserve"> monotherapy</w:t>
      </w:r>
      <w:r>
        <w:rPr>
          <w:spacing w:val="-1"/>
        </w:rPr>
        <w:t xml:space="preserve"> </w:t>
      </w:r>
      <w:r>
        <w:t>in 9 clinical trials, including</w:t>
      </w:r>
      <w:r>
        <w:rPr>
          <w:spacing w:val="-2"/>
        </w:rPr>
        <w:t xml:space="preserve"> </w:t>
      </w:r>
      <w:r>
        <w:t>one Phase 1</w:t>
      </w:r>
      <w:r>
        <w:rPr>
          <w:spacing w:val="-2"/>
        </w:rPr>
        <w:t xml:space="preserve"> </w:t>
      </w:r>
      <w:r>
        <w:t>clinical</w:t>
      </w:r>
      <w:r>
        <w:rPr>
          <w:spacing w:val="-1"/>
        </w:rPr>
        <w:t xml:space="preserve"> </w:t>
      </w:r>
      <w:r>
        <w:t>study (BGB-3111-1002), one Phase 1/2 clinical study</w:t>
      </w:r>
      <w:r>
        <w:rPr>
          <w:spacing w:val="-4"/>
        </w:rPr>
        <w:t xml:space="preserve"> </w:t>
      </w:r>
      <w:r>
        <w:t>(BGB-3111-AU-003), four</w:t>
      </w:r>
      <w:r>
        <w:rPr>
          <w:spacing w:val="-1"/>
        </w:rPr>
        <w:t xml:space="preserve"> </w:t>
      </w:r>
      <w:r>
        <w:t>Phase 2</w:t>
      </w:r>
      <w:r>
        <w:rPr>
          <w:spacing w:val="-2"/>
        </w:rPr>
        <w:t xml:space="preserve"> </w:t>
      </w:r>
      <w:r>
        <w:t>studies (BGB-3111-205, BGB-3111- 206,</w:t>
      </w:r>
      <w:r>
        <w:rPr>
          <w:spacing w:val="-3"/>
        </w:rPr>
        <w:t xml:space="preserve"> </w:t>
      </w:r>
      <w:r>
        <w:t>BGB-3111-210,</w:t>
      </w:r>
      <w:r>
        <w:rPr>
          <w:spacing w:val="-3"/>
        </w:rPr>
        <w:t xml:space="preserve"> </w:t>
      </w:r>
      <w:r>
        <w:t>BGB-3111-214)</w:t>
      </w:r>
      <w:r>
        <w:rPr>
          <w:spacing w:val="-2"/>
        </w:rPr>
        <w:t xml:space="preserve"> </w:t>
      </w:r>
      <w:r>
        <w:t>and</w:t>
      </w:r>
      <w:r>
        <w:rPr>
          <w:spacing w:val="-3"/>
        </w:rPr>
        <w:t xml:space="preserve"> </w:t>
      </w:r>
      <w:r>
        <w:t>three</w:t>
      </w:r>
      <w:r>
        <w:rPr>
          <w:spacing w:val="-2"/>
        </w:rPr>
        <w:t xml:space="preserve"> </w:t>
      </w:r>
      <w:r>
        <w:t>Phase</w:t>
      </w:r>
      <w:r>
        <w:rPr>
          <w:spacing w:val="-5"/>
        </w:rPr>
        <w:t xml:space="preserve"> </w:t>
      </w:r>
      <w:r>
        <w:t>3</w:t>
      </w:r>
      <w:r>
        <w:rPr>
          <w:spacing w:val="-3"/>
        </w:rPr>
        <w:t xml:space="preserve"> </w:t>
      </w:r>
      <w:r>
        <w:t>clinical</w:t>
      </w:r>
      <w:r>
        <w:rPr>
          <w:spacing w:val="-5"/>
        </w:rPr>
        <w:t xml:space="preserve"> </w:t>
      </w:r>
      <w:r>
        <w:t>studies</w:t>
      </w:r>
      <w:r>
        <w:rPr>
          <w:spacing w:val="-2"/>
        </w:rPr>
        <w:t xml:space="preserve"> </w:t>
      </w:r>
      <w:r>
        <w:t>(BGB-3111-302,</w:t>
      </w:r>
      <w:r>
        <w:rPr>
          <w:spacing w:val="-3"/>
        </w:rPr>
        <w:t xml:space="preserve"> </w:t>
      </w:r>
      <w:r>
        <w:t xml:space="preserve">BGB-3111- 304 and BGB-3111-305). Among 1550 patients receiving </w:t>
      </w:r>
      <w:proofErr w:type="spellStart"/>
      <w:r>
        <w:t>zanubrutinib</w:t>
      </w:r>
      <w:proofErr w:type="spellEnd"/>
      <w:r>
        <w:t xml:space="preserve">, the median duration of exposure was 22.95 months. Among the patients 73.6% patients were exposed to </w:t>
      </w:r>
      <w:proofErr w:type="spellStart"/>
      <w:r>
        <w:t>zanubrutinib</w:t>
      </w:r>
      <w:proofErr w:type="spellEnd"/>
      <w:r>
        <w:t xml:space="preserve"> for at least 1 year, 48% were exposed</w:t>
      </w:r>
      <w:r>
        <w:rPr>
          <w:spacing w:val="-2"/>
        </w:rPr>
        <w:t xml:space="preserve"> </w:t>
      </w:r>
      <w:r>
        <w:t>for</w:t>
      </w:r>
      <w:r>
        <w:rPr>
          <w:spacing w:val="-1"/>
        </w:rPr>
        <w:t xml:space="preserve"> </w:t>
      </w:r>
      <w:r>
        <w:t>at</w:t>
      </w:r>
      <w:r>
        <w:rPr>
          <w:spacing w:val="-1"/>
        </w:rPr>
        <w:t xml:space="preserve"> </w:t>
      </w:r>
      <w:r>
        <w:t>least 2 years, 23.5% were exposed</w:t>
      </w:r>
      <w:r>
        <w:rPr>
          <w:spacing w:val="-2"/>
        </w:rPr>
        <w:t xml:space="preserve"> </w:t>
      </w:r>
      <w:r>
        <w:t>for at least 3 years and</w:t>
      </w:r>
      <w:r>
        <w:rPr>
          <w:spacing w:val="-2"/>
        </w:rPr>
        <w:t xml:space="preserve"> </w:t>
      </w:r>
      <w:r>
        <w:t>6.7% were exposed for at least 4 years.</w:t>
      </w:r>
    </w:p>
    <w:p w14:paraId="257A2E08" w14:textId="77777777" w:rsidR="00F53B6B" w:rsidRDefault="00F53B6B" w:rsidP="00F53B6B">
      <w:pPr>
        <w:pStyle w:val="BodyText"/>
        <w:spacing w:before="113" w:line="264" w:lineRule="auto"/>
        <w:ind w:right="862"/>
      </w:pPr>
      <w:r>
        <w:t>The most commonly occurring adverse reactions in the 9 studies combined (≥ 20%) were neutropenia</w:t>
      </w:r>
      <w:r>
        <w:rPr>
          <w:vertAlign w:val="superscript"/>
        </w:rPr>
        <w:t>†</w:t>
      </w:r>
      <w:r>
        <w:t>, thrombocytopenia</w:t>
      </w:r>
      <w:r>
        <w:rPr>
          <w:vertAlign w:val="superscript"/>
        </w:rPr>
        <w:t>†</w:t>
      </w:r>
      <w:r>
        <w:t>, upper respiratory tract infection</w:t>
      </w:r>
      <w:r>
        <w:rPr>
          <w:vertAlign w:val="superscript"/>
        </w:rPr>
        <w:t>§</w:t>
      </w:r>
      <w:r>
        <w:t>, bruising</w:t>
      </w:r>
      <w:r>
        <w:rPr>
          <w:vertAlign w:val="superscript"/>
        </w:rPr>
        <w:t>§</w:t>
      </w:r>
      <w:r>
        <w:t xml:space="preserve">, </w:t>
      </w:r>
      <w:proofErr w:type="spellStart"/>
      <w:r>
        <w:t>haemorrhage</w:t>
      </w:r>
      <w:proofErr w:type="spellEnd"/>
      <w:r>
        <w:t xml:space="preserve">/ </w:t>
      </w:r>
      <w:proofErr w:type="spellStart"/>
      <w:r>
        <w:t>haematoma</w:t>
      </w:r>
      <w:proofErr w:type="spellEnd"/>
      <w:r>
        <w:rPr>
          <w:vertAlign w:val="superscript"/>
        </w:rPr>
        <w:t>§</w:t>
      </w:r>
      <w:r>
        <w:t>, rash</w:t>
      </w:r>
      <w:r>
        <w:rPr>
          <w:vertAlign w:val="superscript"/>
        </w:rPr>
        <w:t>§</w:t>
      </w:r>
      <w:r>
        <w:t xml:space="preserve">, </w:t>
      </w:r>
      <w:proofErr w:type="spellStart"/>
      <w:r>
        <w:t>anaemia</w:t>
      </w:r>
      <w:proofErr w:type="spellEnd"/>
      <w:r>
        <w:rPr>
          <w:vertAlign w:val="superscript"/>
        </w:rPr>
        <w:t>†</w:t>
      </w:r>
      <w:r>
        <w:t>, and musculoskeletal pain</w:t>
      </w:r>
      <w:r>
        <w:rPr>
          <w:vertAlign w:val="superscript"/>
        </w:rPr>
        <w:t>§</w:t>
      </w:r>
      <w:r>
        <w:t>. The most common Grade 3 or higher adverse</w:t>
      </w:r>
      <w:r>
        <w:rPr>
          <w:spacing w:val="-2"/>
        </w:rPr>
        <w:t xml:space="preserve"> </w:t>
      </w:r>
      <w:r>
        <w:t>reactions</w:t>
      </w:r>
      <w:r>
        <w:rPr>
          <w:spacing w:val="-2"/>
        </w:rPr>
        <w:t xml:space="preserve"> </w:t>
      </w:r>
      <w:r>
        <w:t>(≥</w:t>
      </w:r>
      <w:r>
        <w:rPr>
          <w:spacing w:val="-2"/>
        </w:rPr>
        <w:t xml:space="preserve"> </w:t>
      </w:r>
      <w:r>
        <w:t>5%) were neutropenia</w:t>
      </w:r>
      <w:r>
        <w:rPr>
          <w:vertAlign w:val="superscript"/>
        </w:rPr>
        <w:t>†</w:t>
      </w:r>
      <w:r>
        <w:t>, pneumonia</w:t>
      </w:r>
      <w:r>
        <w:rPr>
          <w:vertAlign w:val="superscript"/>
        </w:rPr>
        <w:t>§</w:t>
      </w:r>
      <w:r>
        <w:t>,</w:t>
      </w:r>
      <w:r>
        <w:rPr>
          <w:spacing w:val="-3"/>
        </w:rPr>
        <w:t xml:space="preserve"> </w:t>
      </w:r>
      <w:r>
        <w:t>thrombocytopenia</w:t>
      </w:r>
      <w:r>
        <w:rPr>
          <w:vertAlign w:val="superscript"/>
        </w:rPr>
        <w:t>†</w:t>
      </w:r>
      <w:r>
        <w:t xml:space="preserve"> and</w:t>
      </w:r>
      <w:r>
        <w:rPr>
          <w:spacing w:val="-3"/>
        </w:rPr>
        <w:t xml:space="preserve"> </w:t>
      </w:r>
      <w:r>
        <w:t xml:space="preserve">hypertension. </w:t>
      </w:r>
    </w:p>
    <w:p w14:paraId="1B8D2BE9" w14:textId="57DF1D76" w:rsidR="00EE3634" w:rsidRDefault="00F53B6B" w:rsidP="00F53B6B">
      <w:pPr>
        <w:pStyle w:val="BodyText"/>
        <w:spacing w:before="113" w:line="264" w:lineRule="auto"/>
        <w:ind w:right="862"/>
      </w:pPr>
      <w:r>
        <w:rPr>
          <w:u w:val="single"/>
        </w:rPr>
        <w:t>D</w:t>
      </w:r>
      <w:r>
        <w:rPr>
          <w:u w:val="single"/>
        </w:rPr>
        <w:t>iscontinuation</w:t>
      </w:r>
      <w:r>
        <w:rPr>
          <w:spacing w:val="-7"/>
          <w:u w:val="single"/>
        </w:rPr>
        <w:t xml:space="preserve"> </w:t>
      </w:r>
      <w:r>
        <w:rPr>
          <w:u w:val="single"/>
        </w:rPr>
        <w:t>and</w:t>
      </w:r>
      <w:r>
        <w:rPr>
          <w:spacing w:val="-4"/>
          <w:u w:val="single"/>
        </w:rPr>
        <w:t xml:space="preserve"> </w:t>
      </w:r>
      <w:r>
        <w:rPr>
          <w:u w:val="single"/>
        </w:rPr>
        <w:t>dose</w:t>
      </w:r>
      <w:r>
        <w:rPr>
          <w:spacing w:val="-5"/>
          <w:u w:val="single"/>
        </w:rPr>
        <w:t xml:space="preserve"> </w:t>
      </w:r>
      <w:r>
        <w:rPr>
          <w:spacing w:val="-2"/>
          <w:u w:val="single"/>
        </w:rPr>
        <w:t>reduction</w:t>
      </w:r>
    </w:p>
    <w:p w14:paraId="11DA5BD8" w14:textId="77777777" w:rsidR="00EE3634" w:rsidRDefault="00F53B6B">
      <w:pPr>
        <w:pStyle w:val="BodyText"/>
        <w:spacing w:before="146" w:line="266" w:lineRule="auto"/>
        <w:ind w:right="862"/>
      </w:pPr>
      <w:r>
        <w:t xml:space="preserve">Of the 1550 patients treated with </w:t>
      </w:r>
      <w:proofErr w:type="spellStart"/>
      <w:r>
        <w:t>zanubrutinib</w:t>
      </w:r>
      <w:proofErr w:type="spellEnd"/>
      <w:r>
        <w:t xml:space="preserve"> monotherapy, 45 (2.9%) patients discontinued </w:t>
      </w:r>
      <w:r>
        <w:lastRenderedPageBreak/>
        <w:t>treatment due to adverse reactions. The most frequent adverse reaction leading to treatment discontinuation</w:t>
      </w:r>
      <w:r>
        <w:rPr>
          <w:spacing w:val="-2"/>
        </w:rPr>
        <w:t xml:space="preserve"> </w:t>
      </w:r>
      <w:r>
        <w:t>was</w:t>
      </w:r>
      <w:r>
        <w:rPr>
          <w:spacing w:val="-2"/>
        </w:rPr>
        <w:t xml:space="preserve"> </w:t>
      </w:r>
      <w:r>
        <w:t>pneumonia</w:t>
      </w:r>
      <w:r>
        <w:rPr>
          <w:vertAlign w:val="superscript"/>
        </w:rPr>
        <w:t>§</w:t>
      </w:r>
      <w:r>
        <w:rPr>
          <w:spacing w:val="-1"/>
        </w:rPr>
        <w:t xml:space="preserve"> </w:t>
      </w:r>
      <w:r>
        <w:t>(1.4%).</w:t>
      </w:r>
      <w:r>
        <w:rPr>
          <w:spacing w:val="-2"/>
        </w:rPr>
        <w:t xml:space="preserve"> </w:t>
      </w:r>
      <w:r>
        <w:t>Adverse</w:t>
      </w:r>
      <w:r>
        <w:rPr>
          <w:spacing w:val="-2"/>
        </w:rPr>
        <w:t xml:space="preserve"> </w:t>
      </w:r>
      <w:r>
        <w:t>reactions</w:t>
      </w:r>
      <w:r>
        <w:rPr>
          <w:spacing w:val="-4"/>
        </w:rPr>
        <w:t xml:space="preserve"> </w:t>
      </w:r>
      <w:r>
        <w:t>leading</w:t>
      </w:r>
      <w:r>
        <w:rPr>
          <w:spacing w:val="-5"/>
        </w:rPr>
        <w:t xml:space="preserve"> </w:t>
      </w:r>
      <w:r>
        <w:t>to</w:t>
      </w:r>
      <w:r>
        <w:rPr>
          <w:spacing w:val="-2"/>
        </w:rPr>
        <w:t xml:space="preserve"> </w:t>
      </w:r>
      <w:r>
        <w:t>dose</w:t>
      </w:r>
      <w:r>
        <w:rPr>
          <w:spacing w:val="-4"/>
        </w:rPr>
        <w:t xml:space="preserve"> </w:t>
      </w:r>
      <w:r>
        <w:t>reduction and</w:t>
      </w:r>
      <w:r>
        <w:rPr>
          <w:spacing w:val="-2"/>
        </w:rPr>
        <w:t xml:space="preserve"> </w:t>
      </w:r>
      <w:r>
        <w:t>dose interruption occurred in 5.2% and 23.9% of patients, respectively.</w:t>
      </w:r>
    </w:p>
    <w:p w14:paraId="01022AEA" w14:textId="77777777" w:rsidR="00EE3634" w:rsidRDefault="00F53B6B">
      <w:pPr>
        <w:pStyle w:val="BodyText"/>
        <w:spacing w:before="117" w:line="266" w:lineRule="auto"/>
        <w:ind w:right="784"/>
      </w:pPr>
      <w:r>
        <w:t>Presented</w:t>
      </w:r>
      <w:r>
        <w:rPr>
          <w:spacing w:val="-2"/>
        </w:rPr>
        <w:t xml:space="preserve"> </w:t>
      </w:r>
      <w:r>
        <w:t>in</w:t>
      </w:r>
      <w:r>
        <w:rPr>
          <w:spacing w:val="-5"/>
        </w:rPr>
        <w:t xml:space="preserve"> </w:t>
      </w:r>
      <w:r>
        <w:t>Table</w:t>
      </w:r>
      <w:r>
        <w:rPr>
          <w:spacing w:val="-2"/>
        </w:rPr>
        <w:t xml:space="preserve"> </w:t>
      </w:r>
      <w:r>
        <w:t>4</w:t>
      </w:r>
      <w:r>
        <w:rPr>
          <w:spacing w:val="-2"/>
        </w:rPr>
        <w:t xml:space="preserve"> </w:t>
      </w:r>
      <w:r>
        <w:t>below</w:t>
      </w:r>
      <w:r>
        <w:rPr>
          <w:spacing w:val="-6"/>
        </w:rPr>
        <w:t xml:space="preserve"> </w:t>
      </w:r>
      <w:r>
        <w:t>are</w:t>
      </w:r>
      <w:r>
        <w:rPr>
          <w:spacing w:val="-2"/>
        </w:rPr>
        <w:t xml:space="preserve"> </w:t>
      </w:r>
      <w:r>
        <w:t>adverse</w:t>
      </w:r>
      <w:r>
        <w:rPr>
          <w:spacing w:val="-4"/>
        </w:rPr>
        <w:t xml:space="preserve"> </w:t>
      </w:r>
      <w:r>
        <w:t>reactions</w:t>
      </w:r>
      <w:r>
        <w:rPr>
          <w:spacing w:val="-4"/>
        </w:rPr>
        <w:t xml:space="preserve"> </w:t>
      </w:r>
      <w:r>
        <w:t>that</w:t>
      </w:r>
      <w:r>
        <w:rPr>
          <w:spacing w:val="-1"/>
        </w:rPr>
        <w:t xml:space="preserve"> </w:t>
      </w:r>
      <w:r>
        <w:t>have</w:t>
      </w:r>
      <w:r>
        <w:rPr>
          <w:spacing w:val="-2"/>
        </w:rPr>
        <w:t xml:space="preserve"> </w:t>
      </w:r>
      <w:r>
        <w:t>been</w:t>
      </w:r>
      <w:r>
        <w:rPr>
          <w:spacing w:val="-2"/>
        </w:rPr>
        <w:t xml:space="preserve"> </w:t>
      </w:r>
      <w:r>
        <w:t>reported</w:t>
      </w:r>
      <w:r>
        <w:rPr>
          <w:spacing w:val="-4"/>
        </w:rPr>
        <w:t xml:space="preserve"> </w:t>
      </w:r>
      <w:r>
        <w:t>in</w:t>
      </w:r>
      <w:r>
        <w:rPr>
          <w:spacing w:val="-5"/>
        </w:rPr>
        <w:t xml:space="preserve"> </w:t>
      </w:r>
      <w:r>
        <w:t>association</w:t>
      </w:r>
      <w:r>
        <w:rPr>
          <w:spacing w:val="-2"/>
        </w:rPr>
        <w:t xml:space="preserve"> </w:t>
      </w:r>
      <w:r>
        <w:t>with</w:t>
      </w:r>
      <w:r>
        <w:rPr>
          <w:spacing w:val="-2"/>
        </w:rPr>
        <w:t xml:space="preserve"> </w:t>
      </w:r>
      <w:r>
        <w:t>the</w:t>
      </w:r>
      <w:r>
        <w:rPr>
          <w:spacing w:val="-2"/>
        </w:rPr>
        <w:t xml:space="preserve"> </w:t>
      </w:r>
      <w:r>
        <w:t>use</w:t>
      </w:r>
      <w:r>
        <w:rPr>
          <w:spacing w:val="-2"/>
        </w:rPr>
        <w:t xml:space="preserve"> </w:t>
      </w:r>
      <w:r>
        <w:t xml:space="preserve">of </w:t>
      </w:r>
      <w:proofErr w:type="spellStart"/>
      <w:r>
        <w:t>zanubrutinib</w:t>
      </w:r>
      <w:proofErr w:type="spellEnd"/>
      <w:r>
        <w:t xml:space="preserve"> monotherapy in the 9 clinical studies. Adverse reactions are listed below by MedDRA body system organ class and by frequency. Frequencies are defined as very common (≥1/10),</w:t>
      </w:r>
      <w:r>
        <w:rPr>
          <w:spacing w:val="40"/>
        </w:rPr>
        <w:t xml:space="preserve"> </w:t>
      </w:r>
      <w:r>
        <w:t xml:space="preserve">common (≥1/100 to &lt;1/10), uncommon (≥1/1,000 to &lt;1/100), rare (≥1/10,000 to &lt;1/1,000), very rare (&lt;1/10,000), not known (cannot be estimated from available data). Within each frequency grouping, adverse reactions are presented in </w:t>
      </w:r>
      <w:r>
        <w:t>order of decreasing frequency.</w:t>
      </w:r>
    </w:p>
    <w:p w14:paraId="4B350463" w14:textId="77777777" w:rsidR="00EE3634" w:rsidRDefault="00EE3634">
      <w:pPr>
        <w:pStyle w:val="BodyText"/>
        <w:spacing w:before="144"/>
        <w:ind w:left="0"/>
      </w:pPr>
    </w:p>
    <w:p w14:paraId="4BF61857" w14:textId="77777777" w:rsidR="00EE3634" w:rsidRDefault="00F53B6B">
      <w:pPr>
        <w:pStyle w:val="Heading3"/>
        <w:tabs>
          <w:tab w:val="left" w:pos="1720"/>
        </w:tabs>
        <w:spacing w:before="0"/>
      </w:pPr>
      <w:r>
        <w:t xml:space="preserve">Table </w:t>
      </w:r>
      <w:r>
        <w:rPr>
          <w:spacing w:val="-5"/>
        </w:rPr>
        <w:t>4:</w:t>
      </w:r>
      <w:r>
        <w:tab/>
        <w:t>Adverse</w:t>
      </w:r>
      <w:r>
        <w:rPr>
          <w:spacing w:val="-5"/>
        </w:rPr>
        <w:t xml:space="preserve"> </w:t>
      </w:r>
      <w:r>
        <w:t>Reactions</w:t>
      </w:r>
      <w:r>
        <w:rPr>
          <w:spacing w:val="-5"/>
        </w:rPr>
        <w:t xml:space="preserve"> </w:t>
      </w:r>
      <w:r>
        <w:t>in</w:t>
      </w:r>
      <w:r>
        <w:rPr>
          <w:spacing w:val="-6"/>
        </w:rPr>
        <w:t xml:space="preserve"> </w:t>
      </w:r>
      <w:r>
        <w:t>Patients</w:t>
      </w:r>
      <w:r>
        <w:rPr>
          <w:spacing w:val="-3"/>
        </w:rPr>
        <w:t xml:space="preserve"> </w:t>
      </w:r>
      <w:r>
        <w:t>Treated</w:t>
      </w:r>
      <w:r>
        <w:rPr>
          <w:spacing w:val="-6"/>
        </w:rPr>
        <w:t xml:space="preserve"> </w:t>
      </w:r>
      <w:r>
        <w:t>with</w:t>
      </w:r>
      <w:r>
        <w:rPr>
          <w:spacing w:val="-2"/>
        </w:rPr>
        <w:t xml:space="preserve"> BRUKINSA</w:t>
      </w:r>
    </w:p>
    <w:p w14:paraId="3B10A6C2" w14:textId="77777777" w:rsidR="00EE3634" w:rsidRDefault="00EE3634">
      <w:pPr>
        <w:pStyle w:val="BodyText"/>
        <w:spacing w:before="168" w:after="1"/>
        <w:ind w:left="0"/>
        <w:rPr>
          <w:b/>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403"/>
        <w:gridCol w:w="1843"/>
        <w:gridCol w:w="1344"/>
      </w:tblGrid>
      <w:tr w:rsidR="00EE3634" w14:paraId="4E124297" w14:textId="77777777">
        <w:trPr>
          <w:trHeight w:val="654"/>
        </w:trPr>
        <w:tc>
          <w:tcPr>
            <w:tcW w:w="2410" w:type="dxa"/>
            <w:vMerge w:val="restart"/>
          </w:tcPr>
          <w:p w14:paraId="08DA4290" w14:textId="77777777" w:rsidR="00EE3634" w:rsidRDefault="00EE3634">
            <w:pPr>
              <w:pStyle w:val="TableParagraph"/>
              <w:spacing w:before="0"/>
              <w:jc w:val="left"/>
              <w:rPr>
                <w:b/>
                <w:sz w:val="20"/>
              </w:rPr>
            </w:pPr>
          </w:p>
          <w:p w14:paraId="383838DF" w14:textId="77777777" w:rsidR="00EE3634" w:rsidRDefault="00EE3634">
            <w:pPr>
              <w:pStyle w:val="TableParagraph"/>
              <w:spacing w:before="77"/>
              <w:jc w:val="left"/>
              <w:rPr>
                <w:b/>
                <w:sz w:val="20"/>
              </w:rPr>
            </w:pPr>
          </w:p>
          <w:p w14:paraId="5FEAA371" w14:textId="77777777" w:rsidR="00EE3634" w:rsidRDefault="00F53B6B">
            <w:pPr>
              <w:pStyle w:val="TableParagraph"/>
              <w:spacing w:before="1"/>
              <w:ind w:left="14"/>
              <w:jc w:val="left"/>
              <w:rPr>
                <w:b/>
                <w:sz w:val="20"/>
              </w:rPr>
            </w:pPr>
            <w:r>
              <w:rPr>
                <w:b/>
                <w:sz w:val="20"/>
              </w:rPr>
              <w:t>MedDRA</w:t>
            </w:r>
            <w:r>
              <w:rPr>
                <w:b/>
                <w:spacing w:val="-6"/>
                <w:sz w:val="20"/>
              </w:rPr>
              <w:t xml:space="preserve"> </w:t>
            </w:r>
            <w:r>
              <w:rPr>
                <w:b/>
                <w:spacing w:val="-5"/>
                <w:sz w:val="20"/>
              </w:rPr>
              <w:t>SOC</w:t>
            </w:r>
          </w:p>
        </w:tc>
        <w:tc>
          <w:tcPr>
            <w:tcW w:w="3403" w:type="dxa"/>
            <w:vMerge w:val="restart"/>
          </w:tcPr>
          <w:p w14:paraId="478D1D7D" w14:textId="77777777" w:rsidR="00EE3634" w:rsidRDefault="00EE3634">
            <w:pPr>
              <w:pStyle w:val="TableParagraph"/>
              <w:spacing w:before="0"/>
              <w:jc w:val="left"/>
              <w:rPr>
                <w:b/>
                <w:sz w:val="20"/>
              </w:rPr>
            </w:pPr>
          </w:p>
          <w:p w14:paraId="0BB10C6B" w14:textId="77777777" w:rsidR="00EE3634" w:rsidRDefault="00EE3634">
            <w:pPr>
              <w:pStyle w:val="TableParagraph"/>
              <w:spacing w:before="77"/>
              <w:jc w:val="left"/>
              <w:rPr>
                <w:b/>
                <w:sz w:val="20"/>
              </w:rPr>
            </w:pPr>
          </w:p>
          <w:p w14:paraId="22362DB4" w14:textId="77777777" w:rsidR="00EE3634" w:rsidRDefault="00F53B6B">
            <w:pPr>
              <w:pStyle w:val="TableParagraph"/>
              <w:spacing w:before="1"/>
              <w:ind w:left="14"/>
              <w:jc w:val="left"/>
              <w:rPr>
                <w:b/>
                <w:sz w:val="20"/>
              </w:rPr>
            </w:pPr>
            <w:r>
              <w:rPr>
                <w:b/>
                <w:sz w:val="20"/>
              </w:rPr>
              <w:t>Group</w:t>
            </w:r>
            <w:r>
              <w:rPr>
                <w:b/>
                <w:spacing w:val="-6"/>
                <w:sz w:val="20"/>
              </w:rPr>
              <w:t xml:space="preserve"> </w:t>
            </w:r>
            <w:r>
              <w:rPr>
                <w:b/>
                <w:spacing w:val="-2"/>
                <w:sz w:val="20"/>
              </w:rPr>
              <w:t>Terms/PTs</w:t>
            </w:r>
          </w:p>
        </w:tc>
        <w:tc>
          <w:tcPr>
            <w:tcW w:w="3187" w:type="dxa"/>
            <w:gridSpan w:val="2"/>
          </w:tcPr>
          <w:p w14:paraId="13841B26" w14:textId="77777777" w:rsidR="00EE3634" w:rsidRDefault="00F53B6B">
            <w:pPr>
              <w:pStyle w:val="TableParagraph"/>
              <w:spacing w:before="17" w:line="290" w:lineRule="atLeast"/>
              <w:ind w:left="1265" w:right="1054" w:hanging="200"/>
              <w:jc w:val="left"/>
              <w:rPr>
                <w:b/>
                <w:sz w:val="20"/>
              </w:rPr>
            </w:pPr>
            <w:r>
              <w:rPr>
                <w:b/>
                <w:spacing w:val="-2"/>
                <w:sz w:val="20"/>
              </w:rPr>
              <w:t>BRUKINSA N=1550</w:t>
            </w:r>
          </w:p>
        </w:tc>
      </w:tr>
      <w:tr w:rsidR="00EE3634" w14:paraId="57D726CB" w14:textId="77777777">
        <w:trPr>
          <w:trHeight w:val="618"/>
        </w:trPr>
        <w:tc>
          <w:tcPr>
            <w:tcW w:w="2410" w:type="dxa"/>
            <w:vMerge/>
            <w:tcBorders>
              <w:top w:val="nil"/>
            </w:tcBorders>
          </w:tcPr>
          <w:p w14:paraId="2D918721" w14:textId="77777777" w:rsidR="00EE3634" w:rsidRDefault="00EE3634">
            <w:pPr>
              <w:rPr>
                <w:sz w:val="2"/>
                <w:szCs w:val="2"/>
              </w:rPr>
            </w:pPr>
          </w:p>
        </w:tc>
        <w:tc>
          <w:tcPr>
            <w:tcW w:w="3403" w:type="dxa"/>
            <w:vMerge/>
            <w:tcBorders>
              <w:top w:val="nil"/>
            </w:tcBorders>
          </w:tcPr>
          <w:p w14:paraId="42F9C286" w14:textId="77777777" w:rsidR="00EE3634" w:rsidRDefault="00EE3634">
            <w:pPr>
              <w:rPr>
                <w:sz w:val="2"/>
                <w:szCs w:val="2"/>
              </w:rPr>
            </w:pPr>
          </w:p>
        </w:tc>
        <w:tc>
          <w:tcPr>
            <w:tcW w:w="1843" w:type="dxa"/>
          </w:tcPr>
          <w:p w14:paraId="02A857BD" w14:textId="77777777" w:rsidR="00EE3634" w:rsidRDefault="00F53B6B">
            <w:pPr>
              <w:pStyle w:val="TableParagraph"/>
              <w:spacing w:before="204"/>
              <w:ind w:left="9" w:right="1"/>
              <w:rPr>
                <w:b/>
                <w:sz w:val="20"/>
              </w:rPr>
            </w:pPr>
            <w:r>
              <w:rPr>
                <w:b/>
                <w:sz w:val="20"/>
              </w:rPr>
              <w:t>All</w:t>
            </w:r>
            <w:r>
              <w:rPr>
                <w:b/>
                <w:spacing w:val="-4"/>
                <w:sz w:val="20"/>
              </w:rPr>
              <w:t xml:space="preserve"> </w:t>
            </w:r>
            <w:r>
              <w:rPr>
                <w:b/>
                <w:spacing w:val="-2"/>
                <w:sz w:val="20"/>
              </w:rPr>
              <w:t>Grades*(%)</w:t>
            </w:r>
          </w:p>
        </w:tc>
        <w:tc>
          <w:tcPr>
            <w:tcW w:w="1344" w:type="dxa"/>
          </w:tcPr>
          <w:p w14:paraId="0F3AA4F6" w14:textId="77777777" w:rsidR="00EE3634" w:rsidRDefault="00F53B6B">
            <w:pPr>
              <w:pStyle w:val="TableParagraph"/>
              <w:spacing w:before="204"/>
              <w:ind w:left="14" w:right="3"/>
              <w:rPr>
                <w:b/>
                <w:sz w:val="20"/>
              </w:rPr>
            </w:pPr>
            <w:r>
              <w:rPr>
                <w:b/>
                <w:sz w:val="20"/>
              </w:rPr>
              <w:t>Grade≥3</w:t>
            </w:r>
            <w:r>
              <w:rPr>
                <w:b/>
                <w:spacing w:val="-7"/>
                <w:sz w:val="20"/>
              </w:rPr>
              <w:t xml:space="preserve"> </w:t>
            </w:r>
            <w:r>
              <w:rPr>
                <w:b/>
                <w:spacing w:val="-5"/>
                <w:sz w:val="20"/>
              </w:rPr>
              <w:t>(%)</w:t>
            </w:r>
          </w:p>
        </w:tc>
      </w:tr>
      <w:tr w:rsidR="00EE3634" w14:paraId="76070962" w14:textId="77777777">
        <w:trPr>
          <w:trHeight w:val="364"/>
        </w:trPr>
        <w:tc>
          <w:tcPr>
            <w:tcW w:w="2410" w:type="dxa"/>
            <w:vMerge w:val="restart"/>
            <w:tcBorders>
              <w:right w:val="single" w:sz="8" w:space="0" w:color="000000"/>
            </w:tcBorders>
          </w:tcPr>
          <w:p w14:paraId="73F817C7" w14:textId="77777777" w:rsidR="00EE3634" w:rsidRDefault="00EE3634">
            <w:pPr>
              <w:pStyle w:val="TableParagraph"/>
              <w:spacing w:before="0"/>
              <w:jc w:val="left"/>
              <w:rPr>
                <w:b/>
                <w:sz w:val="20"/>
              </w:rPr>
            </w:pPr>
          </w:p>
          <w:p w14:paraId="0FB52BED" w14:textId="77777777" w:rsidR="00EE3634" w:rsidRDefault="00EE3634">
            <w:pPr>
              <w:pStyle w:val="TableParagraph"/>
              <w:spacing w:before="0"/>
              <w:jc w:val="left"/>
              <w:rPr>
                <w:b/>
                <w:sz w:val="20"/>
              </w:rPr>
            </w:pPr>
          </w:p>
          <w:p w14:paraId="3462D5AD" w14:textId="77777777" w:rsidR="00EE3634" w:rsidRDefault="00EE3634">
            <w:pPr>
              <w:pStyle w:val="TableParagraph"/>
              <w:spacing w:before="0"/>
              <w:jc w:val="left"/>
              <w:rPr>
                <w:b/>
                <w:sz w:val="20"/>
              </w:rPr>
            </w:pPr>
          </w:p>
          <w:p w14:paraId="4EAC18A0" w14:textId="77777777" w:rsidR="00EE3634" w:rsidRDefault="00EE3634">
            <w:pPr>
              <w:pStyle w:val="TableParagraph"/>
              <w:spacing w:before="0"/>
              <w:jc w:val="left"/>
              <w:rPr>
                <w:b/>
                <w:sz w:val="20"/>
              </w:rPr>
            </w:pPr>
          </w:p>
          <w:p w14:paraId="3B39969B" w14:textId="77777777" w:rsidR="00EE3634" w:rsidRDefault="00EE3634">
            <w:pPr>
              <w:pStyle w:val="TableParagraph"/>
              <w:spacing w:before="86"/>
              <w:jc w:val="left"/>
              <w:rPr>
                <w:b/>
                <w:sz w:val="20"/>
              </w:rPr>
            </w:pPr>
          </w:p>
          <w:p w14:paraId="2B53820A" w14:textId="77777777" w:rsidR="00EE3634" w:rsidRDefault="00F53B6B">
            <w:pPr>
              <w:pStyle w:val="TableParagraph"/>
              <w:spacing w:before="0"/>
              <w:ind w:left="14"/>
              <w:jc w:val="left"/>
              <w:rPr>
                <w:b/>
                <w:sz w:val="20"/>
              </w:rPr>
            </w:pPr>
            <w:r>
              <w:rPr>
                <w:b/>
                <w:sz w:val="20"/>
              </w:rPr>
              <w:t>Infections</w:t>
            </w:r>
            <w:r>
              <w:rPr>
                <w:b/>
                <w:spacing w:val="-7"/>
                <w:sz w:val="20"/>
              </w:rPr>
              <w:t xml:space="preserve"> </w:t>
            </w:r>
            <w:r>
              <w:rPr>
                <w:b/>
                <w:sz w:val="20"/>
              </w:rPr>
              <w:t>and</w:t>
            </w:r>
            <w:r>
              <w:rPr>
                <w:b/>
                <w:spacing w:val="-6"/>
                <w:sz w:val="20"/>
              </w:rPr>
              <w:t xml:space="preserve"> </w:t>
            </w:r>
            <w:r>
              <w:rPr>
                <w:b/>
                <w:spacing w:val="-2"/>
                <w:sz w:val="20"/>
              </w:rPr>
              <w:t>infestations</w:t>
            </w:r>
          </w:p>
        </w:tc>
        <w:tc>
          <w:tcPr>
            <w:tcW w:w="3403" w:type="dxa"/>
          </w:tcPr>
          <w:p w14:paraId="3DB08948" w14:textId="77777777" w:rsidR="00EE3634" w:rsidRDefault="00F53B6B">
            <w:pPr>
              <w:pStyle w:val="TableParagraph"/>
              <w:spacing w:before="72"/>
              <w:ind w:left="14"/>
              <w:jc w:val="left"/>
              <w:rPr>
                <w:sz w:val="20"/>
              </w:rPr>
            </w:pPr>
            <w:r>
              <w:rPr>
                <w:sz w:val="20"/>
              </w:rPr>
              <w:t>Upper</w:t>
            </w:r>
            <w:r>
              <w:rPr>
                <w:spacing w:val="-4"/>
                <w:sz w:val="20"/>
              </w:rPr>
              <w:t xml:space="preserve"> </w:t>
            </w:r>
            <w:r>
              <w:rPr>
                <w:sz w:val="20"/>
              </w:rPr>
              <w:t>respiratory</w:t>
            </w:r>
            <w:r>
              <w:rPr>
                <w:spacing w:val="-9"/>
                <w:sz w:val="20"/>
              </w:rPr>
              <w:t xml:space="preserve"> </w:t>
            </w:r>
            <w:r>
              <w:rPr>
                <w:sz w:val="20"/>
              </w:rPr>
              <w:t>tract</w:t>
            </w:r>
            <w:r>
              <w:rPr>
                <w:spacing w:val="-7"/>
                <w:sz w:val="20"/>
              </w:rPr>
              <w:t xml:space="preserve"> </w:t>
            </w:r>
            <w:r>
              <w:rPr>
                <w:spacing w:val="-2"/>
                <w:sz w:val="20"/>
              </w:rPr>
              <w:t>infection</w:t>
            </w:r>
            <w:r>
              <w:rPr>
                <w:spacing w:val="-2"/>
                <w:sz w:val="20"/>
                <w:vertAlign w:val="superscript"/>
              </w:rPr>
              <w:t>§</w:t>
            </w:r>
          </w:p>
        </w:tc>
        <w:tc>
          <w:tcPr>
            <w:tcW w:w="1843" w:type="dxa"/>
          </w:tcPr>
          <w:p w14:paraId="388F6C38" w14:textId="77777777" w:rsidR="00EE3634" w:rsidRDefault="00F53B6B">
            <w:pPr>
              <w:pStyle w:val="TableParagraph"/>
              <w:spacing w:before="72"/>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(32.8)</w:t>
            </w:r>
          </w:p>
        </w:tc>
        <w:tc>
          <w:tcPr>
            <w:tcW w:w="1344" w:type="dxa"/>
          </w:tcPr>
          <w:p w14:paraId="71376ABF" w14:textId="77777777" w:rsidR="00EE3634" w:rsidRDefault="00F53B6B">
            <w:pPr>
              <w:pStyle w:val="TableParagraph"/>
              <w:spacing w:before="72"/>
              <w:ind w:left="14"/>
              <w:rPr>
                <w:sz w:val="20"/>
              </w:rPr>
            </w:pPr>
            <w:r>
              <w:rPr>
                <w:spacing w:val="-5"/>
                <w:sz w:val="20"/>
              </w:rPr>
              <w:t>1.9</w:t>
            </w:r>
          </w:p>
        </w:tc>
      </w:tr>
      <w:tr w:rsidR="00EE3634" w14:paraId="00B5657A" w14:textId="77777777">
        <w:trPr>
          <w:trHeight w:val="433"/>
        </w:trPr>
        <w:tc>
          <w:tcPr>
            <w:tcW w:w="2410" w:type="dxa"/>
            <w:vMerge/>
            <w:tcBorders>
              <w:top w:val="nil"/>
              <w:right w:val="single" w:sz="8" w:space="0" w:color="000000"/>
            </w:tcBorders>
          </w:tcPr>
          <w:p w14:paraId="06FFF94E" w14:textId="77777777" w:rsidR="00EE3634" w:rsidRDefault="00EE3634">
            <w:pPr>
              <w:rPr>
                <w:sz w:val="2"/>
                <w:szCs w:val="2"/>
              </w:rPr>
            </w:pPr>
          </w:p>
        </w:tc>
        <w:tc>
          <w:tcPr>
            <w:tcW w:w="3403" w:type="dxa"/>
            <w:tcBorders>
              <w:left w:val="single" w:sz="8" w:space="0" w:color="000000"/>
            </w:tcBorders>
          </w:tcPr>
          <w:p w14:paraId="250BCCD3" w14:textId="77777777" w:rsidR="00EE3634" w:rsidRDefault="00F53B6B">
            <w:pPr>
              <w:pStyle w:val="TableParagraph"/>
              <w:spacing w:before="65" w:line="113" w:lineRule="exact"/>
              <w:ind w:left="1022"/>
              <w:jc w:val="left"/>
              <w:rPr>
                <w:sz w:val="13"/>
              </w:rPr>
            </w:pPr>
            <w:r>
              <w:rPr>
                <w:spacing w:val="-10"/>
                <w:sz w:val="13"/>
              </w:rPr>
              <w:t>#</w:t>
            </w:r>
          </w:p>
          <w:p w14:paraId="50BD89ED" w14:textId="77777777" w:rsidR="00EE3634" w:rsidRDefault="00F53B6B">
            <w:pPr>
              <w:pStyle w:val="TableParagraph"/>
              <w:spacing w:before="0" w:line="193" w:lineRule="exact"/>
              <w:ind w:left="9"/>
              <w:jc w:val="left"/>
              <w:rPr>
                <w:sz w:val="20"/>
              </w:rPr>
            </w:pPr>
            <w:r>
              <w:rPr>
                <w:spacing w:val="-2"/>
                <w:sz w:val="20"/>
              </w:rPr>
              <w:t>Pneumonia</w:t>
            </w:r>
            <w:r>
              <w:rPr>
                <w:spacing w:val="-2"/>
                <w:sz w:val="20"/>
                <w:vertAlign w:val="superscript"/>
              </w:rPr>
              <w:t>§</w:t>
            </w:r>
          </w:p>
        </w:tc>
        <w:tc>
          <w:tcPr>
            <w:tcW w:w="1843" w:type="dxa"/>
          </w:tcPr>
          <w:p w14:paraId="126129AF" w14:textId="77777777" w:rsidR="00EE3634" w:rsidRDefault="00F53B6B">
            <w:pPr>
              <w:pStyle w:val="TableParagraph"/>
              <w:spacing w:before="108"/>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(17.8)</w:t>
            </w:r>
          </w:p>
        </w:tc>
        <w:tc>
          <w:tcPr>
            <w:tcW w:w="1344" w:type="dxa"/>
          </w:tcPr>
          <w:p w14:paraId="3488D739" w14:textId="77777777" w:rsidR="00EE3634" w:rsidRDefault="00F53B6B">
            <w:pPr>
              <w:pStyle w:val="TableParagraph"/>
              <w:spacing w:before="108"/>
              <w:ind w:left="14"/>
              <w:rPr>
                <w:sz w:val="20"/>
              </w:rPr>
            </w:pPr>
            <w:r>
              <w:rPr>
                <w:spacing w:val="-5"/>
                <w:sz w:val="20"/>
              </w:rPr>
              <w:t>9.4</w:t>
            </w:r>
          </w:p>
        </w:tc>
      </w:tr>
      <w:tr w:rsidR="00EE3634" w14:paraId="09482F73" w14:textId="77777777">
        <w:trPr>
          <w:trHeight w:val="366"/>
        </w:trPr>
        <w:tc>
          <w:tcPr>
            <w:tcW w:w="2410" w:type="dxa"/>
            <w:vMerge/>
            <w:tcBorders>
              <w:top w:val="nil"/>
              <w:right w:val="single" w:sz="8" w:space="0" w:color="000000"/>
            </w:tcBorders>
          </w:tcPr>
          <w:p w14:paraId="4A029C89" w14:textId="77777777" w:rsidR="00EE3634" w:rsidRDefault="00EE3634">
            <w:pPr>
              <w:rPr>
                <w:sz w:val="2"/>
                <w:szCs w:val="2"/>
              </w:rPr>
            </w:pPr>
          </w:p>
        </w:tc>
        <w:tc>
          <w:tcPr>
            <w:tcW w:w="3403" w:type="dxa"/>
          </w:tcPr>
          <w:p w14:paraId="613C1BD8" w14:textId="77777777" w:rsidR="00EE3634" w:rsidRDefault="00F53B6B">
            <w:pPr>
              <w:pStyle w:val="TableParagraph"/>
              <w:spacing w:before="74"/>
              <w:ind w:left="415"/>
              <w:jc w:val="left"/>
              <w:rPr>
                <w:sz w:val="20"/>
              </w:rPr>
            </w:pPr>
            <w:r>
              <w:rPr>
                <w:spacing w:val="-2"/>
                <w:sz w:val="20"/>
              </w:rPr>
              <w:t>Pneumonia</w:t>
            </w:r>
          </w:p>
        </w:tc>
        <w:tc>
          <w:tcPr>
            <w:tcW w:w="1843" w:type="dxa"/>
          </w:tcPr>
          <w:p w14:paraId="5A051E3C" w14:textId="77777777" w:rsidR="00EE3634" w:rsidRDefault="00F53B6B">
            <w:pPr>
              <w:pStyle w:val="TableParagraph"/>
              <w:spacing w:before="74"/>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(11.9)</w:t>
            </w:r>
          </w:p>
        </w:tc>
        <w:tc>
          <w:tcPr>
            <w:tcW w:w="1344" w:type="dxa"/>
          </w:tcPr>
          <w:p w14:paraId="1165CBCD" w14:textId="77777777" w:rsidR="00EE3634" w:rsidRDefault="00F53B6B">
            <w:pPr>
              <w:pStyle w:val="TableParagraph"/>
              <w:spacing w:before="74"/>
              <w:ind w:left="14"/>
              <w:rPr>
                <w:sz w:val="20"/>
              </w:rPr>
            </w:pPr>
            <w:r>
              <w:rPr>
                <w:spacing w:val="-5"/>
                <w:sz w:val="20"/>
              </w:rPr>
              <w:t>7.0</w:t>
            </w:r>
          </w:p>
        </w:tc>
      </w:tr>
      <w:tr w:rsidR="00EE3634" w14:paraId="50D7DA6E" w14:textId="77777777">
        <w:trPr>
          <w:trHeight w:val="364"/>
        </w:trPr>
        <w:tc>
          <w:tcPr>
            <w:tcW w:w="2410" w:type="dxa"/>
            <w:vMerge/>
            <w:tcBorders>
              <w:top w:val="nil"/>
              <w:right w:val="single" w:sz="8" w:space="0" w:color="000000"/>
            </w:tcBorders>
          </w:tcPr>
          <w:p w14:paraId="3150F631" w14:textId="77777777" w:rsidR="00EE3634" w:rsidRDefault="00EE3634">
            <w:pPr>
              <w:rPr>
                <w:sz w:val="2"/>
                <w:szCs w:val="2"/>
              </w:rPr>
            </w:pPr>
          </w:p>
        </w:tc>
        <w:tc>
          <w:tcPr>
            <w:tcW w:w="3403" w:type="dxa"/>
          </w:tcPr>
          <w:p w14:paraId="0A017E1C" w14:textId="77777777" w:rsidR="00EE3634" w:rsidRDefault="00F53B6B">
            <w:pPr>
              <w:pStyle w:val="TableParagraph"/>
              <w:spacing w:before="72"/>
              <w:ind w:left="417"/>
              <w:jc w:val="left"/>
              <w:rPr>
                <w:sz w:val="20"/>
              </w:rPr>
            </w:pPr>
            <w:r>
              <w:rPr>
                <w:sz w:val="20"/>
              </w:rPr>
              <w:t>Lower</w:t>
            </w:r>
            <w:r>
              <w:rPr>
                <w:spacing w:val="-7"/>
                <w:sz w:val="20"/>
              </w:rPr>
              <w:t xml:space="preserve"> </w:t>
            </w:r>
            <w:r>
              <w:rPr>
                <w:sz w:val="20"/>
              </w:rPr>
              <w:t>respiratory</w:t>
            </w:r>
            <w:r>
              <w:rPr>
                <w:spacing w:val="-10"/>
                <w:sz w:val="20"/>
              </w:rPr>
              <w:t xml:space="preserve"> </w:t>
            </w:r>
            <w:r>
              <w:rPr>
                <w:sz w:val="20"/>
              </w:rPr>
              <w:t>tract</w:t>
            </w:r>
            <w:r>
              <w:rPr>
                <w:spacing w:val="-8"/>
                <w:sz w:val="20"/>
              </w:rPr>
              <w:t xml:space="preserve"> </w:t>
            </w:r>
            <w:r>
              <w:rPr>
                <w:spacing w:val="-2"/>
                <w:sz w:val="20"/>
              </w:rPr>
              <w:t>infection</w:t>
            </w:r>
          </w:p>
        </w:tc>
        <w:tc>
          <w:tcPr>
            <w:tcW w:w="1843" w:type="dxa"/>
          </w:tcPr>
          <w:p w14:paraId="764FB682" w14:textId="77777777" w:rsidR="00EE3634" w:rsidRDefault="00F53B6B">
            <w:pPr>
              <w:pStyle w:val="TableParagraph"/>
              <w:spacing w:before="72"/>
              <w:ind w:left="9"/>
              <w:rPr>
                <w:sz w:val="20"/>
              </w:rPr>
            </w:pPr>
            <w:r>
              <w:rPr>
                <w:sz w:val="20"/>
              </w:rPr>
              <w:t>Common</w:t>
            </w:r>
            <w:r>
              <w:rPr>
                <w:spacing w:val="-10"/>
                <w:sz w:val="20"/>
              </w:rPr>
              <w:t xml:space="preserve"> </w:t>
            </w:r>
            <w:r>
              <w:rPr>
                <w:spacing w:val="-2"/>
                <w:sz w:val="20"/>
              </w:rPr>
              <w:t>(4.5)</w:t>
            </w:r>
          </w:p>
        </w:tc>
        <w:tc>
          <w:tcPr>
            <w:tcW w:w="1344" w:type="dxa"/>
          </w:tcPr>
          <w:p w14:paraId="6B199E39" w14:textId="77777777" w:rsidR="00EE3634" w:rsidRDefault="00F53B6B">
            <w:pPr>
              <w:pStyle w:val="TableParagraph"/>
              <w:spacing w:before="72"/>
              <w:ind w:left="14"/>
              <w:rPr>
                <w:sz w:val="20"/>
              </w:rPr>
            </w:pPr>
            <w:r>
              <w:rPr>
                <w:spacing w:val="-5"/>
                <w:sz w:val="20"/>
              </w:rPr>
              <w:t>0.5</w:t>
            </w:r>
          </w:p>
        </w:tc>
      </w:tr>
      <w:tr w:rsidR="00EE3634" w14:paraId="60598826" w14:textId="77777777">
        <w:trPr>
          <w:trHeight w:val="364"/>
        </w:trPr>
        <w:tc>
          <w:tcPr>
            <w:tcW w:w="2410" w:type="dxa"/>
            <w:vMerge/>
            <w:tcBorders>
              <w:top w:val="nil"/>
              <w:right w:val="single" w:sz="8" w:space="0" w:color="000000"/>
            </w:tcBorders>
          </w:tcPr>
          <w:p w14:paraId="03E39331" w14:textId="77777777" w:rsidR="00EE3634" w:rsidRDefault="00EE3634">
            <w:pPr>
              <w:rPr>
                <w:sz w:val="2"/>
                <w:szCs w:val="2"/>
              </w:rPr>
            </w:pPr>
          </w:p>
        </w:tc>
        <w:tc>
          <w:tcPr>
            <w:tcW w:w="3403" w:type="dxa"/>
          </w:tcPr>
          <w:p w14:paraId="4C92817D" w14:textId="77777777" w:rsidR="00EE3634" w:rsidRDefault="00F53B6B">
            <w:pPr>
              <w:pStyle w:val="TableParagraph"/>
              <w:spacing w:before="72"/>
              <w:ind w:left="14"/>
              <w:jc w:val="left"/>
              <w:rPr>
                <w:sz w:val="20"/>
              </w:rPr>
            </w:pPr>
            <w:r>
              <w:rPr>
                <w:sz w:val="20"/>
              </w:rPr>
              <w:t>Urinary</w:t>
            </w:r>
            <w:r>
              <w:rPr>
                <w:spacing w:val="-9"/>
                <w:sz w:val="20"/>
              </w:rPr>
              <w:t xml:space="preserve"> </w:t>
            </w:r>
            <w:r>
              <w:rPr>
                <w:sz w:val="20"/>
              </w:rPr>
              <w:t>tract</w:t>
            </w:r>
            <w:r>
              <w:rPr>
                <w:spacing w:val="-5"/>
                <w:sz w:val="20"/>
              </w:rPr>
              <w:t xml:space="preserve"> </w:t>
            </w:r>
            <w:r>
              <w:rPr>
                <w:spacing w:val="-2"/>
                <w:sz w:val="20"/>
              </w:rPr>
              <w:t>infection</w:t>
            </w:r>
            <w:r>
              <w:rPr>
                <w:spacing w:val="-2"/>
                <w:sz w:val="20"/>
                <w:vertAlign w:val="superscript"/>
              </w:rPr>
              <w:t>§</w:t>
            </w:r>
          </w:p>
        </w:tc>
        <w:tc>
          <w:tcPr>
            <w:tcW w:w="1843" w:type="dxa"/>
          </w:tcPr>
          <w:p w14:paraId="2B7E6537" w14:textId="77777777" w:rsidR="00EE3634" w:rsidRDefault="00F53B6B">
            <w:pPr>
              <w:pStyle w:val="TableParagraph"/>
              <w:spacing w:before="72"/>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(11.6)</w:t>
            </w:r>
          </w:p>
        </w:tc>
        <w:tc>
          <w:tcPr>
            <w:tcW w:w="1344" w:type="dxa"/>
          </w:tcPr>
          <w:p w14:paraId="2AFDA96D" w14:textId="77777777" w:rsidR="00EE3634" w:rsidRDefault="00F53B6B">
            <w:pPr>
              <w:pStyle w:val="TableParagraph"/>
              <w:spacing w:before="72"/>
              <w:ind w:left="14"/>
              <w:rPr>
                <w:sz w:val="20"/>
              </w:rPr>
            </w:pPr>
            <w:r>
              <w:rPr>
                <w:spacing w:val="-5"/>
                <w:sz w:val="20"/>
              </w:rPr>
              <w:t>1.7</w:t>
            </w:r>
          </w:p>
        </w:tc>
      </w:tr>
      <w:tr w:rsidR="00EE3634" w14:paraId="4BE9C409" w14:textId="77777777">
        <w:trPr>
          <w:trHeight w:val="364"/>
        </w:trPr>
        <w:tc>
          <w:tcPr>
            <w:tcW w:w="2410" w:type="dxa"/>
            <w:vMerge/>
            <w:tcBorders>
              <w:top w:val="nil"/>
              <w:right w:val="single" w:sz="8" w:space="0" w:color="000000"/>
            </w:tcBorders>
          </w:tcPr>
          <w:p w14:paraId="65C8F391" w14:textId="77777777" w:rsidR="00EE3634" w:rsidRDefault="00EE3634">
            <w:pPr>
              <w:rPr>
                <w:sz w:val="2"/>
                <w:szCs w:val="2"/>
              </w:rPr>
            </w:pPr>
          </w:p>
        </w:tc>
        <w:tc>
          <w:tcPr>
            <w:tcW w:w="3403" w:type="dxa"/>
          </w:tcPr>
          <w:p w14:paraId="6934F2BE" w14:textId="77777777" w:rsidR="00EE3634" w:rsidRDefault="00F53B6B">
            <w:pPr>
              <w:pStyle w:val="TableParagraph"/>
              <w:spacing w:before="72"/>
              <w:ind w:left="14"/>
              <w:jc w:val="left"/>
              <w:rPr>
                <w:sz w:val="20"/>
              </w:rPr>
            </w:pPr>
            <w:r>
              <w:rPr>
                <w:spacing w:val="-2"/>
                <w:sz w:val="20"/>
              </w:rPr>
              <w:t>Bronchitis</w:t>
            </w:r>
          </w:p>
        </w:tc>
        <w:tc>
          <w:tcPr>
            <w:tcW w:w="1843" w:type="dxa"/>
          </w:tcPr>
          <w:p w14:paraId="2F514089" w14:textId="77777777" w:rsidR="00EE3634" w:rsidRDefault="00F53B6B">
            <w:pPr>
              <w:pStyle w:val="TableParagraph"/>
              <w:spacing w:before="72"/>
              <w:ind w:left="9" w:right="2"/>
              <w:rPr>
                <w:sz w:val="20"/>
              </w:rPr>
            </w:pPr>
            <w:r>
              <w:rPr>
                <w:sz w:val="20"/>
              </w:rPr>
              <w:t>Common</w:t>
            </w:r>
            <w:r>
              <w:rPr>
                <w:spacing w:val="-10"/>
                <w:sz w:val="20"/>
              </w:rPr>
              <w:t xml:space="preserve"> </w:t>
            </w:r>
            <w:r>
              <w:rPr>
                <w:spacing w:val="-2"/>
                <w:sz w:val="20"/>
              </w:rPr>
              <w:t>(3.5)</w:t>
            </w:r>
          </w:p>
        </w:tc>
        <w:tc>
          <w:tcPr>
            <w:tcW w:w="1344" w:type="dxa"/>
          </w:tcPr>
          <w:p w14:paraId="5B25959E" w14:textId="77777777" w:rsidR="00EE3634" w:rsidRDefault="00F53B6B">
            <w:pPr>
              <w:pStyle w:val="TableParagraph"/>
              <w:spacing w:before="72"/>
              <w:ind w:left="14"/>
              <w:rPr>
                <w:sz w:val="20"/>
              </w:rPr>
            </w:pPr>
            <w:r>
              <w:rPr>
                <w:spacing w:val="-5"/>
                <w:sz w:val="20"/>
              </w:rPr>
              <w:t>0.6</w:t>
            </w:r>
          </w:p>
        </w:tc>
      </w:tr>
      <w:tr w:rsidR="00EE3634" w14:paraId="7EE557A2" w14:textId="77777777">
        <w:trPr>
          <w:trHeight w:val="366"/>
        </w:trPr>
        <w:tc>
          <w:tcPr>
            <w:tcW w:w="2410" w:type="dxa"/>
            <w:vMerge/>
            <w:tcBorders>
              <w:top w:val="nil"/>
              <w:right w:val="single" w:sz="8" w:space="0" w:color="000000"/>
            </w:tcBorders>
          </w:tcPr>
          <w:p w14:paraId="62126DDA" w14:textId="77777777" w:rsidR="00EE3634" w:rsidRDefault="00EE3634">
            <w:pPr>
              <w:rPr>
                <w:sz w:val="2"/>
                <w:szCs w:val="2"/>
              </w:rPr>
            </w:pPr>
          </w:p>
        </w:tc>
        <w:tc>
          <w:tcPr>
            <w:tcW w:w="3403" w:type="dxa"/>
          </w:tcPr>
          <w:p w14:paraId="780D2334" w14:textId="77777777" w:rsidR="00EE3634" w:rsidRDefault="00F53B6B">
            <w:pPr>
              <w:pStyle w:val="TableParagraph"/>
              <w:spacing w:before="74"/>
              <w:ind w:left="14"/>
              <w:jc w:val="left"/>
              <w:rPr>
                <w:sz w:val="20"/>
              </w:rPr>
            </w:pPr>
            <w:r>
              <w:rPr>
                <w:sz w:val="20"/>
              </w:rPr>
              <w:t>Hepatitis</w:t>
            </w:r>
            <w:r>
              <w:rPr>
                <w:spacing w:val="-5"/>
                <w:sz w:val="20"/>
              </w:rPr>
              <w:t xml:space="preserve"> </w:t>
            </w:r>
            <w:r>
              <w:rPr>
                <w:sz w:val="20"/>
              </w:rPr>
              <w:t>B</w:t>
            </w:r>
            <w:r>
              <w:rPr>
                <w:spacing w:val="-3"/>
                <w:sz w:val="20"/>
              </w:rPr>
              <w:t xml:space="preserve"> </w:t>
            </w:r>
            <w:r>
              <w:rPr>
                <w:spacing w:val="-2"/>
                <w:sz w:val="20"/>
              </w:rPr>
              <w:t>reactivation</w:t>
            </w:r>
          </w:p>
        </w:tc>
        <w:tc>
          <w:tcPr>
            <w:tcW w:w="1843" w:type="dxa"/>
          </w:tcPr>
          <w:p w14:paraId="2B0C6805" w14:textId="77777777" w:rsidR="00EE3634" w:rsidRDefault="00F53B6B">
            <w:pPr>
              <w:pStyle w:val="TableParagraph"/>
              <w:spacing w:before="74"/>
              <w:ind w:left="9"/>
              <w:rPr>
                <w:sz w:val="20"/>
              </w:rPr>
            </w:pPr>
            <w:r>
              <w:rPr>
                <w:sz w:val="20"/>
              </w:rPr>
              <w:t>Uncommon</w:t>
            </w:r>
            <w:r>
              <w:rPr>
                <w:spacing w:val="-10"/>
                <w:sz w:val="20"/>
              </w:rPr>
              <w:t xml:space="preserve"> </w:t>
            </w:r>
            <w:r>
              <w:rPr>
                <w:spacing w:val="-2"/>
                <w:sz w:val="20"/>
              </w:rPr>
              <w:t>(0.9)</w:t>
            </w:r>
          </w:p>
        </w:tc>
        <w:tc>
          <w:tcPr>
            <w:tcW w:w="1344" w:type="dxa"/>
          </w:tcPr>
          <w:p w14:paraId="15FF5179" w14:textId="77777777" w:rsidR="00EE3634" w:rsidRDefault="00F53B6B">
            <w:pPr>
              <w:pStyle w:val="TableParagraph"/>
              <w:spacing w:before="74"/>
              <w:ind w:left="14"/>
              <w:rPr>
                <w:sz w:val="20"/>
              </w:rPr>
            </w:pPr>
            <w:r>
              <w:rPr>
                <w:spacing w:val="-5"/>
                <w:sz w:val="20"/>
              </w:rPr>
              <w:t>0.5</w:t>
            </w:r>
          </w:p>
        </w:tc>
      </w:tr>
      <w:tr w:rsidR="00EE3634" w14:paraId="43794DA8" w14:textId="77777777">
        <w:trPr>
          <w:trHeight w:val="434"/>
        </w:trPr>
        <w:tc>
          <w:tcPr>
            <w:tcW w:w="2410" w:type="dxa"/>
            <w:vMerge w:val="restart"/>
          </w:tcPr>
          <w:p w14:paraId="3F5FE966" w14:textId="77777777" w:rsidR="00EE3634" w:rsidRDefault="00EE3634">
            <w:pPr>
              <w:pStyle w:val="TableParagraph"/>
              <w:spacing w:before="211"/>
              <w:jc w:val="left"/>
              <w:rPr>
                <w:b/>
                <w:sz w:val="20"/>
              </w:rPr>
            </w:pPr>
          </w:p>
          <w:p w14:paraId="5D89B828" w14:textId="77777777" w:rsidR="00EE3634" w:rsidRDefault="00F53B6B">
            <w:pPr>
              <w:pStyle w:val="TableParagraph"/>
              <w:spacing w:before="1"/>
              <w:ind w:left="14" w:right="75"/>
              <w:jc w:val="left"/>
              <w:rPr>
                <w:b/>
                <w:sz w:val="20"/>
              </w:rPr>
            </w:pPr>
            <w:r>
              <w:rPr>
                <w:b/>
                <w:sz w:val="20"/>
              </w:rPr>
              <w:t>Blood</w:t>
            </w:r>
            <w:r>
              <w:rPr>
                <w:b/>
                <w:spacing w:val="-13"/>
                <w:sz w:val="20"/>
              </w:rPr>
              <w:t xml:space="preserve"> </w:t>
            </w:r>
            <w:r>
              <w:rPr>
                <w:b/>
                <w:sz w:val="20"/>
              </w:rPr>
              <w:t>and</w:t>
            </w:r>
            <w:r>
              <w:rPr>
                <w:b/>
                <w:spacing w:val="-12"/>
                <w:sz w:val="20"/>
              </w:rPr>
              <w:t xml:space="preserve"> </w:t>
            </w:r>
            <w:r>
              <w:rPr>
                <w:b/>
                <w:sz w:val="20"/>
              </w:rPr>
              <w:t>lymphatic system disorders</w:t>
            </w:r>
          </w:p>
        </w:tc>
        <w:tc>
          <w:tcPr>
            <w:tcW w:w="3403" w:type="dxa"/>
          </w:tcPr>
          <w:p w14:paraId="076AC907" w14:textId="77777777" w:rsidR="00EE3634" w:rsidRDefault="00F53B6B">
            <w:pPr>
              <w:pStyle w:val="TableParagraph"/>
              <w:spacing w:before="65" w:line="113" w:lineRule="exact"/>
              <w:ind w:left="1000"/>
              <w:jc w:val="left"/>
              <w:rPr>
                <w:sz w:val="13"/>
              </w:rPr>
            </w:pPr>
            <w:r>
              <w:rPr>
                <w:spacing w:val="-10"/>
                <w:sz w:val="13"/>
              </w:rPr>
              <w:t>†</w:t>
            </w:r>
          </w:p>
          <w:p w14:paraId="26AEB3A3" w14:textId="77777777" w:rsidR="00EE3634" w:rsidRDefault="00F53B6B">
            <w:pPr>
              <w:pStyle w:val="TableParagraph"/>
              <w:spacing w:before="0" w:line="193" w:lineRule="exact"/>
              <w:ind w:left="14"/>
              <w:jc w:val="left"/>
              <w:rPr>
                <w:sz w:val="20"/>
              </w:rPr>
            </w:pPr>
            <w:r>
              <w:rPr>
                <w:spacing w:val="-2"/>
                <w:sz w:val="20"/>
              </w:rPr>
              <w:t>Neutropenia</w:t>
            </w:r>
          </w:p>
        </w:tc>
        <w:tc>
          <w:tcPr>
            <w:tcW w:w="1843" w:type="dxa"/>
          </w:tcPr>
          <w:p w14:paraId="172E407F" w14:textId="77777777" w:rsidR="00EE3634" w:rsidRDefault="00F53B6B">
            <w:pPr>
              <w:pStyle w:val="TableParagraph"/>
              <w:spacing w:before="108"/>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(48.8)</w:t>
            </w:r>
          </w:p>
        </w:tc>
        <w:tc>
          <w:tcPr>
            <w:tcW w:w="1344" w:type="dxa"/>
          </w:tcPr>
          <w:p w14:paraId="646CF82A" w14:textId="77777777" w:rsidR="00EE3634" w:rsidRDefault="00F53B6B">
            <w:pPr>
              <w:pStyle w:val="TableParagraph"/>
              <w:spacing w:before="108"/>
              <w:ind w:left="14"/>
              <w:rPr>
                <w:sz w:val="20"/>
              </w:rPr>
            </w:pPr>
            <w:r>
              <w:rPr>
                <w:spacing w:val="-4"/>
                <w:sz w:val="20"/>
              </w:rPr>
              <w:t>20.5</w:t>
            </w:r>
          </w:p>
        </w:tc>
      </w:tr>
      <w:tr w:rsidR="00EE3634" w14:paraId="2F3531D3" w14:textId="77777777">
        <w:trPr>
          <w:trHeight w:val="433"/>
        </w:trPr>
        <w:tc>
          <w:tcPr>
            <w:tcW w:w="2410" w:type="dxa"/>
            <w:vMerge/>
            <w:tcBorders>
              <w:top w:val="nil"/>
            </w:tcBorders>
          </w:tcPr>
          <w:p w14:paraId="1FA4FD2D" w14:textId="77777777" w:rsidR="00EE3634" w:rsidRDefault="00EE3634">
            <w:pPr>
              <w:rPr>
                <w:sz w:val="2"/>
                <w:szCs w:val="2"/>
              </w:rPr>
            </w:pPr>
          </w:p>
        </w:tc>
        <w:tc>
          <w:tcPr>
            <w:tcW w:w="3403" w:type="dxa"/>
          </w:tcPr>
          <w:p w14:paraId="17916458" w14:textId="77777777" w:rsidR="00EE3634" w:rsidRDefault="00F53B6B">
            <w:pPr>
              <w:pStyle w:val="TableParagraph"/>
              <w:spacing w:before="65" w:line="113" w:lineRule="exact"/>
              <w:ind w:right="258"/>
              <w:rPr>
                <w:sz w:val="13"/>
              </w:rPr>
            </w:pPr>
            <w:r>
              <w:rPr>
                <w:spacing w:val="-10"/>
                <w:sz w:val="13"/>
              </w:rPr>
              <w:t>†</w:t>
            </w:r>
          </w:p>
          <w:p w14:paraId="3FC331E6" w14:textId="77777777" w:rsidR="00EE3634" w:rsidRDefault="00F53B6B">
            <w:pPr>
              <w:pStyle w:val="TableParagraph"/>
              <w:spacing w:before="0" w:line="193" w:lineRule="exact"/>
              <w:ind w:left="14"/>
              <w:jc w:val="left"/>
              <w:rPr>
                <w:sz w:val="20"/>
              </w:rPr>
            </w:pPr>
            <w:r>
              <w:rPr>
                <w:spacing w:val="-2"/>
                <w:sz w:val="20"/>
              </w:rPr>
              <w:t>Thrombocytopenia</w:t>
            </w:r>
          </w:p>
        </w:tc>
        <w:tc>
          <w:tcPr>
            <w:tcW w:w="1843" w:type="dxa"/>
          </w:tcPr>
          <w:p w14:paraId="3E5E2BA8" w14:textId="77777777" w:rsidR="00EE3634" w:rsidRDefault="00F53B6B">
            <w:pPr>
              <w:pStyle w:val="TableParagraph"/>
              <w:spacing w:before="108"/>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(35.8)</w:t>
            </w:r>
          </w:p>
        </w:tc>
        <w:tc>
          <w:tcPr>
            <w:tcW w:w="1344" w:type="dxa"/>
          </w:tcPr>
          <w:p w14:paraId="3DBDA379" w14:textId="77777777" w:rsidR="00EE3634" w:rsidRDefault="00F53B6B">
            <w:pPr>
              <w:pStyle w:val="TableParagraph"/>
              <w:spacing w:before="108"/>
              <w:ind w:left="14"/>
              <w:rPr>
                <w:sz w:val="20"/>
              </w:rPr>
            </w:pPr>
            <w:r>
              <w:rPr>
                <w:spacing w:val="-5"/>
                <w:sz w:val="20"/>
              </w:rPr>
              <w:t>6.9</w:t>
            </w:r>
          </w:p>
        </w:tc>
      </w:tr>
      <w:tr w:rsidR="00EE3634" w14:paraId="237F660D" w14:textId="77777777">
        <w:trPr>
          <w:trHeight w:val="436"/>
        </w:trPr>
        <w:tc>
          <w:tcPr>
            <w:tcW w:w="2410" w:type="dxa"/>
            <w:vMerge/>
            <w:tcBorders>
              <w:top w:val="nil"/>
            </w:tcBorders>
          </w:tcPr>
          <w:p w14:paraId="26C52F77" w14:textId="77777777" w:rsidR="00EE3634" w:rsidRDefault="00EE3634">
            <w:pPr>
              <w:rPr>
                <w:sz w:val="2"/>
                <w:szCs w:val="2"/>
              </w:rPr>
            </w:pPr>
          </w:p>
        </w:tc>
        <w:tc>
          <w:tcPr>
            <w:tcW w:w="3403" w:type="dxa"/>
          </w:tcPr>
          <w:p w14:paraId="75BAAA77" w14:textId="77777777" w:rsidR="00EE3634" w:rsidRDefault="00F53B6B">
            <w:pPr>
              <w:pStyle w:val="TableParagraph"/>
              <w:spacing w:before="68" w:line="113" w:lineRule="exact"/>
              <w:ind w:left="734"/>
              <w:jc w:val="left"/>
              <w:rPr>
                <w:sz w:val="13"/>
              </w:rPr>
            </w:pPr>
            <w:r>
              <w:rPr>
                <w:spacing w:val="-10"/>
                <w:sz w:val="13"/>
              </w:rPr>
              <w:t>†</w:t>
            </w:r>
          </w:p>
          <w:p w14:paraId="152A86F4" w14:textId="77777777" w:rsidR="00EE3634" w:rsidRDefault="00F53B6B">
            <w:pPr>
              <w:pStyle w:val="TableParagraph"/>
              <w:spacing w:before="0" w:line="193" w:lineRule="exact"/>
              <w:ind w:left="14"/>
              <w:jc w:val="left"/>
              <w:rPr>
                <w:sz w:val="20"/>
              </w:rPr>
            </w:pPr>
            <w:proofErr w:type="spellStart"/>
            <w:r>
              <w:rPr>
                <w:spacing w:val="-2"/>
                <w:sz w:val="20"/>
              </w:rPr>
              <w:t>Anaemia</w:t>
            </w:r>
            <w:proofErr w:type="spellEnd"/>
          </w:p>
        </w:tc>
        <w:tc>
          <w:tcPr>
            <w:tcW w:w="1843" w:type="dxa"/>
          </w:tcPr>
          <w:p w14:paraId="1B87EB86" w14:textId="77777777" w:rsidR="00EE3634" w:rsidRDefault="00F53B6B">
            <w:pPr>
              <w:pStyle w:val="TableParagraph"/>
              <w:spacing w:before="108"/>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(22.9)</w:t>
            </w:r>
          </w:p>
        </w:tc>
        <w:tc>
          <w:tcPr>
            <w:tcW w:w="1344" w:type="dxa"/>
          </w:tcPr>
          <w:p w14:paraId="486345F3" w14:textId="77777777" w:rsidR="00EE3634" w:rsidRDefault="00F53B6B">
            <w:pPr>
              <w:pStyle w:val="TableParagraph"/>
              <w:spacing w:before="108"/>
              <w:ind w:left="14"/>
              <w:rPr>
                <w:sz w:val="20"/>
              </w:rPr>
            </w:pPr>
            <w:r>
              <w:rPr>
                <w:spacing w:val="-5"/>
                <w:sz w:val="20"/>
              </w:rPr>
              <w:t>3.6</w:t>
            </w:r>
          </w:p>
        </w:tc>
      </w:tr>
      <w:tr w:rsidR="00EE3634" w14:paraId="1F6ADAB6" w14:textId="77777777">
        <w:trPr>
          <w:trHeight w:val="364"/>
        </w:trPr>
        <w:tc>
          <w:tcPr>
            <w:tcW w:w="2410" w:type="dxa"/>
          </w:tcPr>
          <w:p w14:paraId="697AD457" w14:textId="77777777" w:rsidR="00EE3634" w:rsidRDefault="00F53B6B">
            <w:pPr>
              <w:pStyle w:val="TableParagraph"/>
              <w:spacing w:before="77"/>
              <w:ind w:left="14"/>
              <w:jc w:val="left"/>
              <w:rPr>
                <w:b/>
                <w:sz w:val="20"/>
              </w:rPr>
            </w:pPr>
            <w:r>
              <w:rPr>
                <w:b/>
                <w:sz w:val="20"/>
              </w:rPr>
              <w:t>Nervous</w:t>
            </w:r>
            <w:r>
              <w:rPr>
                <w:b/>
                <w:spacing w:val="-7"/>
                <w:sz w:val="20"/>
              </w:rPr>
              <w:t xml:space="preserve"> </w:t>
            </w:r>
            <w:r>
              <w:rPr>
                <w:b/>
                <w:sz w:val="20"/>
              </w:rPr>
              <w:t>system</w:t>
            </w:r>
            <w:r>
              <w:rPr>
                <w:b/>
                <w:spacing w:val="-7"/>
                <w:sz w:val="20"/>
              </w:rPr>
              <w:t xml:space="preserve"> </w:t>
            </w:r>
            <w:r>
              <w:rPr>
                <w:b/>
                <w:spacing w:val="-2"/>
                <w:sz w:val="20"/>
              </w:rPr>
              <w:t>disorder</w:t>
            </w:r>
          </w:p>
        </w:tc>
        <w:tc>
          <w:tcPr>
            <w:tcW w:w="3403" w:type="dxa"/>
          </w:tcPr>
          <w:p w14:paraId="283102B8" w14:textId="77777777" w:rsidR="00EE3634" w:rsidRDefault="00F53B6B">
            <w:pPr>
              <w:pStyle w:val="TableParagraph"/>
              <w:spacing w:before="72"/>
              <w:ind w:left="14"/>
              <w:jc w:val="left"/>
              <w:rPr>
                <w:sz w:val="20"/>
              </w:rPr>
            </w:pPr>
            <w:r>
              <w:rPr>
                <w:spacing w:val="-2"/>
                <w:sz w:val="20"/>
              </w:rPr>
              <w:t>Dizziness</w:t>
            </w:r>
            <w:r>
              <w:rPr>
                <w:spacing w:val="-2"/>
                <w:sz w:val="20"/>
                <w:vertAlign w:val="superscript"/>
              </w:rPr>
              <w:t>§</w:t>
            </w:r>
          </w:p>
        </w:tc>
        <w:tc>
          <w:tcPr>
            <w:tcW w:w="1843" w:type="dxa"/>
          </w:tcPr>
          <w:p w14:paraId="7B422302" w14:textId="77777777" w:rsidR="00EE3634" w:rsidRDefault="00F53B6B">
            <w:pPr>
              <w:pStyle w:val="TableParagraph"/>
              <w:spacing w:before="72"/>
              <w:ind w:left="9" w:right="1"/>
              <w:rPr>
                <w:sz w:val="20"/>
              </w:rPr>
            </w:pPr>
            <w:r>
              <w:rPr>
                <w:sz w:val="20"/>
              </w:rPr>
              <w:t>Very</w:t>
            </w:r>
            <w:r>
              <w:rPr>
                <w:spacing w:val="-7"/>
                <w:sz w:val="20"/>
              </w:rPr>
              <w:t xml:space="preserve"> </w:t>
            </w:r>
            <w:r>
              <w:rPr>
                <w:sz w:val="20"/>
              </w:rPr>
              <w:t>Common</w:t>
            </w:r>
            <w:r>
              <w:rPr>
                <w:spacing w:val="-5"/>
                <w:sz w:val="20"/>
              </w:rPr>
              <w:t xml:space="preserve"> </w:t>
            </w:r>
            <w:r>
              <w:rPr>
                <w:spacing w:val="-2"/>
                <w:sz w:val="20"/>
              </w:rPr>
              <w:t>(10.7)</w:t>
            </w:r>
          </w:p>
        </w:tc>
        <w:tc>
          <w:tcPr>
            <w:tcW w:w="1344" w:type="dxa"/>
          </w:tcPr>
          <w:p w14:paraId="3345FF96" w14:textId="77777777" w:rsidR="00EE3634" w:rsidRDefault="00F53B6B">
            <w:pPr>
              <w:pStyle w:val="TableParagraph"/>
              <w:spacing w:before="72"/>
              <w:ind w:left="14"/>
              <w:rPr>
                <w:sz w:val="20"/>
              </w:rPr>
            </w:pPr>
            <w:r>
              <w:rPr>
                <w:spacing w:val="-5"/>
                <w:sz w:val="20"/>
              </w:rPr>
              <w:t>0.3</w:t>
            </w:r>
          </w:p>
        </w:tc>
      </w:tr>
      <w:tr w:rsidR="00EE3634" w14:paraId="138EB371" w14:textId="77777777">
        <w:trPr>
          <w:trHeight w:val="364"/>
        </w:trPr>
        <w:tc>
          <w:tcPr>
            <w:tcW w:w="2410" w:type="dxa"/>
            <w:vMerge w:val="restart"/>
          </w:tcPr>
          <w:p w14:paraId="61553AF4" w14:textId="77777777" w:rsidR="00EE3634" w:rsidRDefault="00EE3634">
            <w:pPr>
              <w:pStyle w:val="TableParagraph"/>
              <w:spacing w:before="0"/>
              <w:jc w:val="left"/>
              <w:rPr>
                <w:b/>
                <w:sz w:val="20"/>
              </w:rPr>
            </w:pPr>
          </w:p>
          <w:p w14:paraId="1DC37D62" w14:textId="77777777" w:rsidR="00EE3634" w:rsidRDefault="00EE3634">
            <w:pPr>
              <w:pStyle w:val="TableParagraph"/>
              <w:spacing w:before="0"/>
              <w:jc w:val="left"/>
              <w:rPr>
                <w:b/>
                <w:sz w:val="20"/>
              </w:rPr>
            </w:pPr>
          </w:p>
          <w:p w14:paraId="6FADCACD" w14:textId="77777777" w:rsidR="00EE3634" w:rsidRDefault="00EE3634">
            <w:pPr>
              <w:pStyle w:val="TableParagraph"/>
              <w:spacing w:before="0"/>
              <w:jc w:val="left"/>
              <w:rPr>
                <w:b/>
                <w:sz w:val="20"/>
              </w:rPr>
            </w:pPr>
          </w:p>
          <w:p w14:paraId="794A0F22" w14:textId="77777777" w:rsidR="00EE3634" w:rsidRDefault="00EE3634">
            <w:pPr>
              <w:pStyle w:val="TableParagraph"/>
              <w:spacing w:before="0"/>
              <w:jc w:val="left"/>
              <w:rPr>
                <w:b/>
                <w:sz w:val="20"/>
              </w:rPr>
            </w:pPr>
          </w:p>
          <w:p w14:paraId="29338483" w14:textId="77777777" w:rsidR="00EE3634" w:rsidRDefault="00EE3634">
            <w:pPr>
              <w:pStyle w:val="TableParagraph"/>
              <w:spacing w:before="0"/>
              <w:jc w:val="left"/>
              <w:rPr>
                <w:b/>
                <w:sz w:val="20"/>
              </w:rPr>
            </w:pPr>
          </w:p>
          <w:p w14:paraId="386F647D" w14:textId="77777777" w:rsidR="00EE3634" w:rsidRDefault="00EE3634">
            <w:pPr>
              <w:pStyle w:val="TableParagraph"/>
              <w:spacing w:before="0"/>
              <w:jc w:val="left"/>
              <w:rPr>
                <w:b/>
                <w:sz w:val="20"/>
              </w:rPr>
            </w:pPr>
          </w:p>
          <w:p w14:paraId="246EF384" w14:textId="77777777" w:rsidR="00EE3634" w:rsidRDefault="00EE3634">
            <w:pPr>
              <w:pStyle w:val="TableParagraph"/>
              <w:spacing w:before="155"/>
              <w:jc w:val="left"/>
              <w:rPr>
                <w:b/>
                <w:sz w:val="20"/>
              </w:rPr>
            </w:pPr>
          </w:p>
          <w:p w14:paraId="4F80DC34" w14:textId="77777777" w:rsidR="00EE3634" w:rsidRDefault="00F53B6B">
            <w:pPr>
              <w:pStyle w:val="TableParagraph"/>
              <w:spacing w:before="0"/>
              <w:ind w:left="14"/>
              <w:jc w:val="left"/>
              <w:rPr>
                <w:b/>
                <w:sz w:val="20"/>
              </w:rPr>
            </w:pPr>
            <w:r>
              <w:rPr>
                <w:b/>
                <w:sz w:val="20"/>
              </w:rPr>
              <w:t>Vascular</w:t>
            </w:r>
            <w:r>
              <w:rPr>
                <w:b/>
                <w:spacing w:val="-8"/>
                <w:sz w:val="20"/>
              </w:rPr>
              <w:t xml:space="preserve"> </w:t>
            </w:r>
            <w:r>
              <w:rPr>
                <w:b/>
                <w:spacing w:val="-2"/>
                <w:sz w:val="20"/>
              </w:rPr>
              <w:t>disorders</w:t>
            </w:r>
          </w:p>
        </w:tc>
        <w:tc>
          <w:tcPr>
            <w:tcW w:w="3403" w:type="dxa"/>
          </w:tcPr>
          <w:p w14:paraId="1D8C9B26" w14:textId="77777777" w:rsidR="00EE3634" w:rsidRDefault="00F53B6B">
            <w:pPr>
              <w:pStyle w:val="TableParagraph"/>
              <w:spacing w:before="74"/>
              <w:ind w:left="14"/>
              <w:jc w:val="left"/>
              <w:rPr>
                <w:sz w:val="20"/>
              </w:rPr>
            </w:pPr>
            <w:r>
              <w:rPr>
                <w:spacing w:val="-2"/>
                <w:sz w:val="20"/>
              </w:rPr>
              <w:t>Bruising</w:t>
            </w:r>
            <w:r>
              <w:rPr>
                <w:spacing w:val="-2"/>
                <w:sz w:val="20"/>
                <w:vertAlign w:val="superscript"/>
              </w:rPr>
              <w:t>§</w:t>
            </w:r>
          </w:p>
        </w:tc>
        <w:tc>
          <w:tcPr>
            <w:tcW w:w="1843" w:type="dxa"/>
          </w:tcPr>
          <w:p w14:paraId="3628B5A1" w14:textId="77777777" w:rsidR="00EE3634" w:rsidRDefault="00F53B6B">
            <w:pPr>
              <w:pStyle w:val="TableParagraph"/>
              <w:spacing w:before="74"/>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(30.4)</w:t>
            </w:r>
          </w:p>
        </w:tc>
        <w:tc>
          <w:tcPr>
            <w:tcW w:w="1344" w:type="dxa"/>
          </w:tcPr>
          <w:p w14:paraId="52CCBD80" w14:textId="77777777" w:rsidR="00EE3634" w:rsidRDefault="00F53B6B">
            <w:pPr>
              <w:pStyle w:val="TableParagraph"/>
              <w:spacing w:before="74"/>
              <w:ind w:left="14"/>
              <w:rPr>
                <w:sz w:val="20"/>
              </w:rPr>
            </w:pPr>
            <w:r>
              <w:rPr>
                <w:spacing w:val="-5"/>
                <w:sz w:val="20"/>
              </w:rPr>
              <w:t>0.5</w:t>
            </w:r>
          </w:p>
        </w:tc>
      </w:tr>
      <w:tr w:rsidR="00EE3634" w14:paraId="4E0357ED" w14:textId="77777777">
        <w:trPr>
          <w:trHeight w:val="364"/>
        </w:trPr>
        <w:tc>
          <w:tcPr>
            <w:tcW w:w="2410" w:type="dxa"/>
            <w:vMerge/>
            <w:tcBorders>
              <w:top w:val="nil"/>
            </w:tcBorders>
          </w:tcPr>
          <w:p w14:paraId="6486A4A7" w14:textId="77777777" w:rsidR="00EE3634" w:rsidRDefault="00EE3634">
            <w:pPr>
              <w:rPr>
                <w:sz w:val="2"/>
                <w:szCs w:val="2"/>
              </w:rPr>
            </w:pPr>
          </w:p>
        </w:tc>
        <w:tc>
          <w:tcPr>
            <w:tcW w:w="3403" w:type="dxa"/>
          </w:tcPr>
          <w:p w14:paraId="1C679A20" w14:textId="77777777" w:rsidR="00EE3634" w:rsidRDefault="00F53B6B">
            <w:pPr>
              <w:pStyle w:val="TableParagraph"/>
              <w:spacing w:before="77"/>
              <w:ind w:left="777"/>
              <w:jc w:val="left"/>
              <w:rPr>
                <w:sz w:val="20"/>
              </w:rPr>
            </w:pPr>
            <w:r>
              <w:rPr>
                <w:spacing w:val="-2"/>
                <w:sz w:val="20"/>
              </w:rPr>
              <w:t>Contusion</w:t>
            </w:r>
          </w:p>
        </w:tc>
        <w:tc>
          <w:tcPr>
            <w:tcW w:w="1843" w:type="dxa"/>
          </w:tcPr>
          <w:p w14:paraId="4D906FFA" w14:textId="77777777" w:rsidR="00EE3634" w:rsidRDefault="00F53B6B">
            <w:pPr>
              <w:pStyle w:val="TableParagraph"/>
              <w:spacing w:before="77"/>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(18.1)</w:t>
            </w:r>
          </w:p>
        </w:tc>
        <w:tc>
          <w:tcPr>
            <w:tcW w:w="1344" w:type="dxa"/>
          </w:tcPr>
          <w:p w14:paraId="3924A60F" w14:textId="77777777" w:rsidR="00EE3634" w:rsidRDefault="00F53B6B">
            <w:pPr>
              <w:pStyle w:val="TableParagraph"/>
              <w:spacing w:before="77"/>
              <w:ind w:left="14"/>
              <w:rPr>
                <w:sz w:val="20"/>
              </w:rPr>
            </w:pPr>
            <w:r>
              <w:rPr>
                <w:spacing w:val="-5"/>
                <w:sz w:val="20"/>
              </w:rPr>
              <w:t>0.0</w:t>
            </w:r>
          </w:p>
        </w:tc>
      </w:tr>
      <w:tr w:rsidR="00EE3634" w14:paraId="1AC558D8" w14:textId="77777777">
        <w:trPr>
          <w:trHeight w:val="367"/>
        </w:trPr>
        <w:tc>
          <w:tcPr>
            <w:tcW w:w="2410" w:type="dxa"/>
            <w:vMerge/>
            <w:tcBorders>
              <w:top w:val="nil"/>
            </w:tcBorders>
          </w:tcPr>
          <w:p w14:paraId="71510E10" w14:textId="77777777" w:rsidR="00EE3634" w:rsidRDefault="00EE3634">
            <w:pPr>
              <w:rPr>
                <w:sz w:val="2"/>
                <w:szCs w:val="2"/>
              </w:rPr>
            </w:pPr>
          </w:p>
        </w:tc>
        <w:tc>
          <w:tcPr>
            <w:tcW w:w="3403" w:type="dxa"/>
          </w:tcPr>
          <w:p w14:paraId="4D957C64" w14:textId="77777777" w:rsidR="00EE3634" w:rsidRDefault="00F53B6B">
            <w:pPr>
              <w:pStyle w:val="TableParagraph"/>
              <w:spacing w:before="77"/>
              <w:ind w:left="775"/>
              <w:jc w:val="left"/>
              <w:rPr>
                <w:sz w:val="20"/>
              </w:rPr>
            </w:pPr>
            <w:r>
              <w:rPr>
                <w:spacing w:val="-2"/>
                <w:sz w:val="20"/>
              </w:rPr>
              <w:t>Petechiae</w:t>
            </w:r>
          </w:p>
        </w:tc>
        <w:tc>
          <w:tcPr>
            <w:tcW w:w="1843" w:type="dxa"/>
          </w:tcPr>
          <w:p w14:paraId="7AD1D67A" w14:textId="77777777" w:rsidR="00EE3634" w:rsidRDefault="00F53B6B">
            <w:pPr>
              <w:pStyle w:val="TableParagraph"/>
              <w:spacing w:before="77"/>
              <w:ind w:left="9"/>
              <w:rPr>
                <w:sz w:val="20"/>
              </w:rPr>
            </w:pPr>
            <w:r>
              <w:rPr>
                <w:sz w:val="20"/>
              </w:rPr>
              <w:t>Common</w:t>
            </w:r>
            <w:r>
              <w:rPr>
                <w:spacing w:val="-10"/>
                <w:sz w:val="20"/>
              </w:rPr>
              <w:t xml:space="preserve"> </w:t>
            </w:r>
            <w:r>
              <w:rPr>
                <w:spacing w:val="-2"/>
                <w:sz w:val="20"/>
              </w:rPr>
              <w:t>(6.5)</w:t>
            </w:r>
          </w:p>
        </w:tc>
        <w:tc>
          <w:tcPr>
            <w:tcW w:w="1344" w:type="dxa"/>
          </w:tcPr>
          <w:p w14:paraId="5F1DF177" w14:textId="77777777" w:rsidR="00EE3634" w:rsidRDefault="00F53B6B">
            <w:pPr>
              <w:pStyle w:val="TableParagraph"/>
              <w:spacing w:before="77"/>
              <w:ind w:left="14"/>
              <w:rPr>
                <w:sz w:val="20"/>
              </w:rPr>
            </w:pPr>
            <w:r>
              <w:rPr>
                <w:spacing w:val="-5"/>
                <w:sz w:val="20"/>
              </w:rPr>
              <w:t>0.1</w:t>
            </w:r>
          </w:p>
        </w:tc>
      </w:tr>
      <w:tr w:rsidR="00EE3634" w14:paraId="7DB225BD" w14:textId="77777777">
        <w:trPr>
          <w:trHeight w:val="364"/>
        </w:trPr>
        <w:tc>
          <w:tcPr>
            <w:tcW w:w="2410" w:type="dxa"/>
            <w:vMerge/>
            <w:tcBorders>
              <w:top w:val="nil"/>
            </w:tcBorders>
          </w:tcPr>
          <w:p w14:paraId="1FEE1E8D" w14:textId="77777777" w:rsidR="00EE3634" w:rsidRDefault="00EE3634">
            <w:pPr>
              <w:rPr>
                <w:sz w:val="2"/>
                <w:szCs w:val="2"/>
              </w:rPr>
            </w:pPr>
          </w:p>
        </w:tc>
        <w:tc>
          <w:tcPr>
            <w:tcW w:w="3403" w:type="dxa"/>
          </w:tcPr>
          <w:p w14:paraId="0D16D706" w14:textId="77777777" w:rsidR="00EE3634" w:rsidRDefault="00F53B6B">
            <w:pPr>
              <w:pStyle w:val="TableParagraph"/>
              <w:spacing w:before="74"/>
              <w:ind w:left="775"/>
              <w:jc w:val="left"/>
              <w:rPr>
                <w:sz w:val="20"/>
              </w:rPr>
            </w:pPr>
            <w:r>
              <w:rPr>
                <w:spacing w:val="-2"/>
                <w:sz w:val="20"/>
              </w:rPr>
              <w:t>Purpura</w:t>
            </w:r>
          </w:p>
        </w:tc>
        <w:tc>
          <w:tcPr>
            <w:tcW w:w="1843" w:type="dxa"/>
          </w:tcPr>
          <w:p w14:paraId="4043C5D0" w14:textId="77777777" w:rsidR="00EE3634" w:rsidRDefault="00F53B6B">
            <w:pPr>
              <w:pStyle w:val="TableParagraph"/>
              <w:spacing w:before="74"/>
              <w:ind w:left="9" w:right="2"/>
              <w:rPr>
                <w:sz w:val="20"/>
              </w:rPr>
            </w:pPr>
            <w:r>
              <w:rPr>
                <w:sz w:val="20"/>
              </w:rPr>
              <w:t>Common</w:t>
            </w:r>
            <w:r>
              <w:rPr>
                <w:spacing w:val="-10"/>
                <w:sz w:val="20"/>
              </w:rPr>
              <w:t xml:space="preserve"> </w:t>
            </w:r>
            <w:r>
              <w:rPr>
                <w:spacing w:val="-2"/>
                <w:sz w:val="20"/>
              </w:rPr>
              <w:t>(5.3)</w:t>
            </w:r>
          </w:p>
        </w:tc>
        <w:tc>
          <w:tcPr>
            <w:tcW w:w="1344" w:type="dxa"/>
          </w:tcPr>
          <w:p w14:paraId="0308A517" w14:textId="77777777" w:rsidR="00EE3634" w:rsidRDefault="00F53B6B">
            <w:pPr>
              <w:pStyle w:val="TableParagraph"/>
              <w:spacing w:before="74"/>
              <w:ind w:left="14"/>
              <w:rPr>
                <w:sz w:val="20"/>
              </w:rPr>
            </w:pPr>
            <w:r>
              <w:rPr>
                <w:spacing w:val="-5"/>
                <w:sz w:val="20"/>
              </w:rPr>
              <w:t>0.2</w:t>
            </w:r>
          </w:p>
        </w:tc>
      </w:tr>
      <w:tr w:rsidR="00EE3634" w14:paraId="59CD7491" w14:textId="77777777">
        <w:trPr>
          <w:trHeight w:val="364"/>
        </w:trPr>
        <w:tc>
          <w:tcPr>
            <w:tcW w:w="2410" w:type="dxa"/>
            <w:vMerge/>
            <w:tcBorders>
              <w:top w:val="nil"/>
            </w:tcBorders>
          </w:tcPr>
          <w:p w14:paraId="365EC151" w14:textId="77777777" w:rsidR="00EE3634" w:rsidRDefault="00EE3634">
            <w:pPr>
              <w:rPr>
                <w:sz w:val="2"/>
                <w:szCs w:val="2"/>
              </w:rPr>
            </w:pPr>
          </w:p>
        </w:tc>
        <w:tc>
          <w:tcPr>
            <w:tcW w:w="3403" w:type="dxa"/>
          </w:tcPr>
          <w:p w14:paraId="6C2B225B" w14:textId="77777777" w:rsidR="00EE3634" w:rsidRDefault="00F53B6B">
            <w:pPr>
              <w:pStyle w:val="TableParagraph"/>
              <w:spacing w:before="74"/>
              <w:ind w:left="777"/>
              <w:jc w:val="left"/>
              <w:rPr>
                <w:sz w:val="20"/>
              </w:rPr>
            </w:pPr>
            <w:r>
              <w:rPr>
                <w:spacing w:val="-2"/>
                <w:sz w:val="20"/>
              </w:rPr>
              <w:t>Ecchymosis</w:t>
            </w:r>
          </w:p>
        </w:tc>
        <w:tc>
          <w:tcPr>
            <w:tcW w:w="1843" w:type="dxa"/>
          </w:tcPr>
          <w:p w14:paraId="4DD1E668" w14:textId="77777777" w:rsidR="00EE3634" w:rsidRDefault="00F53B6B">
            <w:pPr>
              <w:pStyle w:val="TableParagraph"/>
              <w:spacing w:before="74"/>
              <w:ind w:left="9"/>
              <w:rPr>
                <w:sz w:val="20"/>
              </w:rPr>
            </w:pPr>
            <w:r>
              <w:rPr>
                <w:sz w:val="20"/>
              </w:rPr>
              <w:t>Common</w:t>
            </w:r>
            <w:r>
              <w:rPr>
                <w:spacing w:val="-10"/>
                <w:sz w:val="20"/>
              </w:rPr>
              <w:t xml:space="preserve"> </w:t>
            </w:r>
            <w:r>
              <w:rPr>
                <w:spacing w:val="-2"/>
                <w:sz w:val="20"/>
              </w:rPr>
              <w:t>(2.4)</w:t>
            </w:r>
          </w:p>
        </w:tc>
        <w:tc>
          <w:tcPr>
            <w:tcW w:w="1344" w:type="dxa"/>
          </w:tcPr>
          <w:p w14:paraId="08810C9C" w14:textId="77777777" w:rsidR="00EE3634" w:rsidRDefault="00F53B6B">
            <w:pPr>
              <w:pStyle w:val="TableParagraph"/>
              <w:spacing w:before="74"/>
              <w:ind w:left="14"/>
              <w:rPr>
                <w:sz w:val="20"/>
              </w:rPr>
            </w:pPr>
            <w:r>
              <w:rPr>
                <w:spacing w:val="-5"/>
                <w:sz w:val="20"/>
              </w:rPr>
              <w:t>0.1</w:t>
            </w:r>
          </w:p>
        </w:tc>
      </w:tr>
      <w:tr w:rsidR="00EE3634" w14:paraId="6E4E1BA9" w14:textId="77777777">
        <w:trPr>
          <w:trHeight w:val="364"/>
        </w:trPr>
        <w:tc>
          <w:tcPr>
            <w:tcW w:w="2410" w:type="dxa"/>
            <w:vMerge/>
            <w:tcBorders>
              <w:top w:val="nil"/>
            </w:tcBorders>
          </w:tcPr>
          <w:p w14:paraId="39FDCBD9" w14:textId="77777777" w:rsidR="00EE3634" w:rsidRDefault="00EE3634">
            <w:pPr>
              <w:rPr>
                <w:sz w:val="2"/>
                <w:szCs w:val="2"/>
              </w:rPr>
            </w:pPr>
          </w:p>
        </w:tc>
        <w:tc>
          <w:tcPr>
            <w:tcW w:w="3403" w:type="dxa"/>
          </w:tcPr>
          <w:p w14:paraId="58821042" w14:textId="77777777" w:rsidR="00EE3634" w:rsidRDefault="00F53B6B">
            <w:pPr>
              <w:pStyle w:val="TableParagraph"/>
              <w:spacing w:before="77"/>
              <w:ind w:left="419"/>
              <w:jc w:val="left"/>
              <w:rPr>
                <w:sz w:val="20"/>
              </w:rPr>
            </w:pPr>
            <w:r>
              <w:rPr>
                <w:spacing w:val="-2"/>
                <w:sz w:val="20"/>
              </w:rPr>
              <w:t>Hypertension</w:t>
            </w:r>
            <w:r>
              <w:rPr>
                <w:spacing w:val="-2"/>
                <w:sz w:val="20"/>
                <w:vertAlign w:val="superscript"/>
              </w:rPr>
              <w:t>§</w:t>
            </w:r>
          </w:p>
        </w:tc>
        <w:tc>
          <w:tcPr>
            <w:tcW w:w="1843" w:type="dxa"/>
          </w:tcPr>
          <w:p w14:paraId="10B6984F" w14:textId="77777777" w:rsidR="00EE3634" w:rsidRDefault="00F53B6B">
            <w:pPr>
              <w:pStyle w:val="TableParagraph"/>
              <w:spacing w:before="77"/>
              <w:ind w:left="9" w:right="2"/>
              <w:rPr>
                <w:sz w:val="20"/>
              </w:rPr>
            </w:pPr>
            <w:r>
              <w:rPr>
                <w:sz w:val="20"/>
              </w:rPr>
              <w:t>Very</w:t>
            </w:r>
            <w:r>
              <w:rPr>
                <w:spacing w:val="-8"/>
                <w:sz w:val="20"/>
              </w:rPr>
              <w:t xml:space="preserve"> </w:t>
            </w:r>
            <w:r>
              <w:rPr>
                <w:sz w:val="20"/>
              </w:rPr>
              <w:t>Common</w:t>
            </w:r>
            <w:r>
              <w:rPr>
                <w:spacing w:val="-4"/>
                <w:sz w:val="20"/>
              </w:rPr>
              <w:t xml:space="preserve"> </w:t>
            </w:r>
            <w:r>
              <w:rPr>
                <w:spacing w:val="-2"/>
                <w:sz w:val="20"/>
              </w:rPr>
              <w:t>(13.0)</w:t>
            </w:r>
          </w:p>
        </w:tc>
        <w:tc>
          <w:tcPr>
            <w:tcW w:w="1344" w:type="dxa"/>
          </w:tcPr>
          <w:p w14:paraId="47FDCA7E" w14:textId="77777777" w:rsidR="00EE3634" w:rsidRDefault="00F53B6B">
            <w:pPr>
              <w:pStyle w:val="TableParagraph"/>
              <w:spacing w:before="77"/>
              <w:ind w:left="14"/>
              <w:rPr>
                <w:sz w:val="20"/>
              </w:rPr>
            </w:pPr>
            <w:r>
              <w:rPr>
                <w:spacing w:val="-5"/>
                <w:sz w:val="20"/>
              </w:rPr>
              <w:t>6.5</w:t>
            </w:r>
          </w:p>
        </w:tc>
      </w:tr>
      <w:tr w:rsidR="00EE3634" w14:paraId="7CBFDFDB" w14:textId="77777777">
        <w:trPr>
          <w:trHeight w:val="366"/>
        </w:trPr>
        <w:tc>
          <w:tcPr>
            <w:tcW w:w="2410" w:type="dxa"/>
            <w:vMerge/>
            <w:tcBorders>
              <w:top w:val="nil"/>
            </w:tcBorders>
          </w:tcPr>
          <w:p w14:paraId="45882512" w14:textId="77777777" w:rsidR="00EE3634" w:rsidRDefault="00EE3634">
            <w:pPr>
              <w:rPr>
                <w:sz w:val="2"/>
                <w:szCs w:val="2"/>
              </w:rPr>
            </w:pPr>
          </w:p>
        </w:tc>
        <w:tc>
          <w:tcPr>
            <w:tcW w:w="3403" w:type="dxa"/>
          </w:tcPr>
          <w:p w14:paraId="1302F4FD" w14:textId="77777777" w:rsidR="00EE3634" w:rsidRDefault="00F53B6B">
            <w:pPr>
              <w:pStyle w:val="TableParagraph"/>
              <w:spacing w:before="77"/>
              <w:ind w:left="14"/>
              <w:jc w:val="left"/>
              <w:rPr>
                <w:sz w:val="20"/>
              </w:rPr>
            </w:pPr>
            <w:proofErr w:type="spellStart"/>
            <w:r>
              <w:rPr>
                <w:spacing w:val="-2"/>
                <w:sz w:val="20"/>
              </w:rPr>
              <w:t>Haemorrhage</w:t>
            </w:r>
            <w:proofErr w:type="spellEnd"/>
            <w:r>
              <w:rPr>
                <w:spacing w:val="-2"/>
                <w:sz w:val="20"/>
              </w:rPr>
              <w:t>/</w:t>
            </w:r>
            <w:proofErr w:type="spellStart"/>
            <w:r>
              <w:rPr>
                <w:spacing w:val="-2"/>
                <w:sz w:val="20"/>
              </w:rPr>
              <w:t>Haematoma</w:t>
            </w:r>
            <w:proofErr w:type="spellEnd"/>
            <w:r>
              <w:rPr>
                <w:spacing w:val="-2"/>
                <w:sz w:val="20"/>
                <w:vertAlign w:val="superscript"/>
              </w:rPr>
              <w:t>§</w:t>
            </w:r>
            <w:r>
              <w:rPr>
                <w:spacing w:val="22"/>
                <w:sz w:val="20"/>
              </w:rPr>
              <w:t xml:space="preserve"> </w:t>
            </w:r>
            <w:r>
              <w:rPr>
                <w:spacing w:val="-10"/>
                <w:sz w:val="20"/>
              </w:rPr>
              <w:t>#</w:t>
            </w:r>
          </w:p>
        </w:tc>
        <w:tc>
          <w:tcPr>
            <w:tcW w:w="1843" w:type="dxa"/>
          </w:tcPr>
          <w:p w14:paraId="737D5264" w14:textId="77777777" w:rsidR="00EE3634" w:rsidRDefault="00F53B6B">
            <w:pPr>
              <w:pStyle w:val="TableParagraph"/>
              <w:spacing w:before="77"/>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(27.0)</w:t>
            </w:r>
          </w:p>
        </w:tc>
        <w:tc>
          <w:tcPr>
            <w:tcW w:w="1344" w:type="dxa"/>
          </w:tcPr>
          <w:p w14:paraId="29CEC748" w14:textId="77777777" w:rsidR="00EE3634" w:rsidRDefault="00F53B6B">
            <w:pPr>
              <w:pStyle w:val="TableParagraph"/>
              <w:spacing w:before="77"/>
              <w:ind w:left="14"/>
              <w:rPr>
                <w:sz w:val="20"/>
              </w:rPr>
            </w:pPr>
            <w:r>
              <w:rPr>
                <w:spacing w:val="-5"/>
                <w:sz w:val="20"/>
              </w:rPr>
              <w:t>2.8</w:t>
            </w:r>
          </w:p>
        </w:tc>
      </w:tr>
      <w:tr w:rsidR="00EE3634" w14:paraId="5E30AFFA" w14:textId="77777777">
        <w:trPr>
          <w:trHeight w:val="364"/>
        </w:trPr>
        <w:tc>
          <w:tcPr>
            <w:tcW w:w="2410" w:type="dxa"/>
            <w:vMerge/>
            <w:tcBorders>
              <w:top w:val="nil"/>
            </w:tcBorders>
          </w:tcPr>
          <w:p w14:paraId="67FBD86E" w14:textId="77777777" w:rsidR="00EE3634" w:rsidRDefault="00EE3634">
            <w:pPr>
              <w:rPr>
                <w:sz w:val="2"/>
                <w:szCs w:val="2"/>
              </w:rPr>
            </w:pPr>
          </w:p>
        </w:tc>
        <w:tc>
          <w:tcPr>
            <w:tcW w:w="3403" w:type="dxa"/>
          </w:tcPr>
          <w:p w14:paraId="43AAE82D" w14:textId="77777777" w:rsidR="00EE3634" w:rsidRDefault="00F53B6B">
            <w:pPr>
              <w:pStyle w:val="TableParagraph"/>
              <w:spacing w:before="74"/>
              <w:ind w:left="777"/>
              <w:jc w:val="left"/>
              <w:rPr>
                <w:sz w:val="20"/>
              </w:rPr>
            </w:pPr>
            <w:proofErr w:type="spellStart"/>
            <w:r>
              <w:rPr>
                <w:spacing w:val="-2"/>
                <w:sz w:val="20"/>
              </w:rPr>
              <w:t>Haematuria</w:t>
            </w:r>
            <w:proofErr w:type="spellEnd"/>
          </w:p>
        </w:tc>
        <w:tc>
          <w:tcPr>
            <w:tcW w:w="1843" w:type="dxa"/>
          </w:tcPr>
          <w:p w14:paraId="0E99D5A0" w14:textId="77777777" w:rsidR="00EE3634" w:rsidRDefault="00F53B6B">
            <w:pPr>
              <w:pStyle w:val="TableParagraph"/>
              <w:spacing w:before="74"/>
              <w:ind w:left="9"/>
              <w:rPr>
                <w:sz w:val="20"/>
              </w:rPr>
            </w:pPr>
            <w:r>
              <w:rPr>
                <w:sz w:val="20"/>
              </w:rPr>
              <w:t>Common</w:t>
            </w:r>
            <w:r>
              <w:rPr>
                <w:spacing w:val="-10"/>
                <w:sz w:val="20"/>
              </w:rPr>
              <w:t xml:space="preserve"> </w:t>
            </w:r>
            <w:r>
              <w:rPr>
                <w:spacing w:val="-2"/>
                <w:sz w:val="20"/>
              </w:rPr>
              <w:t>(9.5)</w:t>
            </w:r>
          </w:p>
        </w:tc>
        <w:tc>
          <w:tcPr>
            <w:tcW w:w="1344" w:type="dxa"/>
          </w:tcPr>
          <w:p w14:paraId="3EA51558" w14:textId="77777777" w:rsidR="00EE3634" w:rsidRDefault="00F53B6B">
            <w:pPr>
              <w:pStyle w:val="TableParagraph"/>
              <w:spacing w:before="74"/>
              <w:ind w:left="14"/>
              <w:rPr>
                <w:sz w:val="20"/>
              </w:rPr>
            </w:pPr>
            <w:r>
              <w:rPr>
                <w:spacing w:val="-5"/>
                <w:sz w:val="20"/>
              </w:rPr>
              <w:t>0.6</w:t>
            </w:r>
          </w:p>
        </w:tc>
      </w:tr>
      <w:tr w:rsidR="00EE3634" w14:paraId="791F030E" w14:textId="77777777">
        <w:trPr>
          <w:trHeight w:val="364"/>
        </w:trPr>
        <w:tc>
          <w:tcPr>
            <w:tcW w:w="2410" w:type="dxa"/>
            <w:vMerge/>
            <w:tcBorders>
              <w:top w:val="nil"/>
            </w:tcBorders>
          </w:tcPr>
          <w:p w14:paraId="0CDBEFF3" w14:textId="77777777" w:rsidR="00EE3634" w:rsidRDefault="00EE3634">
            <w:pPr>
              <w:rPr>
                <w:sz w:val="2"/>
                <w:szCs w:val="2"/>
              </w:rPr>
            </w:pPr>
          </w:p>
        </w:tc>
        <w:tc>
          <w:tcPr>
            <w:tcW w:w="3403" w:type="dxa"/>
          </w:tcPr>
          <w:p w14:paraId="6C9106DB" w14:textId="77777777" w:rsidR="00EE3634" w:rsidRDefault="00F53B6B">
            <w:pPr>
              <w:pStyle w:val="TableParagraph"/>
              <w:spacing w:before="74"/>
              <w:ind w:left="777"/>
              <w:jc w:val="left"/>
              <w:rPr>
                <w:sz w:val="20"/>
              </w:rPr>
            </w:pPr>
            <w:r>
              <w:rPr>
                <w:spacing w:val="-2"/>
                <w:sz w:val="20"/>
              </w:rPr>
              <w:t>Epistaxis</w:t>
            </w:r>
          </w:p>
        </w:tc>
        <w:tc>
          <w:tcPr>
            <w:tcW w:w="1843" w:type="dxa"/>
          </w:tcPr>
          <w:p w14:paraId="12C0E7A3" w14:textId="77777777" w:rsidR="00EE3634" w:rsidRDefault="00F53B6B">
            <w:pPr>
              <w:pStyle w:val="TableParagraph"/>
              <w:spacing w:before="74"/>
              <w:ind w:left="9"/>
              <w:rPr>
                <w:sz w:val="20"/>
              </w:rPr>
            </w:pPr>
            <w:r>
              <w:rPr>
                <w:sz w:val="20"/>
              </w:rPr>
              <w:t>Common</w:t>
            </w:r>
            <w:r>
              <w:rPr>
                <w:spacing w:val="-10"/>
                <w:sz w:val="20"/>
              </w:rPr>
              <w:t xml:space="preserve"> </w:t>
            </w:r>
            <w:r>
              <w:rPr>
                <w:spacing w:val="-2"/>
                <w:sz w:val="20"/>
              </w:rPr>
              <w:t>(7.4)</w:t>
            </w:r>
          </w:p>
        </w:tc>
        <w:tc>
          <w:tcPr>
            <w:tcW w:w="1344" w:type="dxa"/>
          </w:tcPr>
          <w:p w14:paraId="0D83173C" w14:textId="77777777" w:rsidR="00EE3634" w:rsidRDefault="00F53B6B">
            <w:pPr>
              <w:pStyle w:val="TableParagraph"/>
              <w:spacing w:before="74"/>
              <w:ind w:left="14"/>
              <w:rPr>
                <w:sz w:val="20"/>
              </w:rPr>
            </w:pPr>
            <w:r>
              <w:rPr>
                <w:spacing w:val="-5"/>
                <w:sz w:val="20"/>
              </w:rPr>
              <w:t>0.1</w:t>
            </w:r>
          </w:p>
        </w:tc>
      </w:tr>
      <w:tr w:rsidR="00EE3634" w14:paraId="23DBE486" w14:textId="77777777">
        <w:trPr>
          <w:trHeight w:val="366"/>
        </w:trPr>
        <w:tc>
          <w:tcPr>
            <w:tcW w:w="2410" w:type="dxa"/>
            <w:vMerge/>
            <w:tcBorders>
              <w:top w:val="nil"/>
            </w:tcBorders>
          </w:tcPr>
          <w:p w14:paraId="35C51B02" w14:textId="77777777" w:rsidR="00EE3634" w:rsidRDefault="00EE3634">
            <w:pPr>
              <w:rPr>
                <w:sz w:val="2"/>
                <w:szCs w:val="2"/>
              </w:rPr>
            </w:pPr>
          </w:p>
        </w:tc>
        <w:tc>
          <w:tcPr>
            <w:tcW w:w="3403" w:type="dxa"/>
          </w:tcPr>
          <w:p w14:paraId="65A9FD5B" w14:textId="77777777" w:rsidR="00EE3634" w:rsidRDefault="00F53B6B">
            <w:pPr>
              <w:pStyle w:val="TableParagraph"/>
              <w:spacing w:before="77"/>
              <w:ind w:left="777"/>
              <w:jc w:val="left"/>
              <w:rPr>
                <w:sz w:val="20"/>
              </w:rPr>
            </w:pPr>
            <w:r>
              <w:rPr>
                <w:spacing w:val="-2"/>
                <w:sz w:val="20"/>
              </w:rPr>
              <w:t>Gastrointestinal</w:t>
            </w:r>
            <w:r>
              <w:rPr>
                <w:spacing w:val="17"/>
                <w:sz w:val="20"/>
              </w:rPr>
              <w:t xml:space="preserve"> </w:t>
            </w:r>
            <w:proofErr w:type="spellStart"/>
            <w:r>
              <w:rPr>
                <w:spacing w:val="-2"/>
                <w:sz w:val="20"/>
              </w:rPr>
              <w:t>haemorrhage</w:t>
            </w:r>
            <w:proofErr w:type="spellEnd"/>
          </w:p>
        </w:tc>
        <w:tc>
          <w:tcPr>
            <w:tcW w:w="1843" w:type="dxa"/>
          </w:tcPr>
          <w:p w14:paraId="45697FE6" w14:textId="77777777" w:rsidR="00EE3634" w:rsidRDefault="00F53B6B">
            <w:pPr>
              <w:pStyle w:val="TableParagraph"/>
              <w:spacing w:before="77"/>
              <w:ind w:left="9"/>
              <w:rPr>
                <w:sz w:val="20"/>
              </w:rPr>
            </w:pPr>
            <w:r>
              <w:rPr>
                <w:sz w:val="20"/>
              </w:rPr>
              <w:t>Uncommon</w:t>
            </w:r>
            <w:r>
              <w:rPr>
                <w:spacing w:val="-10"/>
                <w:sz w:val="20"/>
              </w:rPr>
              <w:t xml:space="preserve"> </w:t>
            </w:r>
            <w:r>
              <w:rPr>
                <w:spacing w:val="-2"/>
                <w:sz w:val="20"/>
              </w:rPr>
              <w:t>(0.3)</w:t>
            </w:r>
          </w:p>
        </w:tc>
        <w:tc>
          <w:tcPr>
            <w:tcW w:w="1344" w:type="dxa"/>
          </w:tcPr>
          <w:p w14:paraId="7B5C6D59" w14:textId="77777777" w:rsidR="00EE3634" w:rsidRDefault="00F53B6B">
            <w:pPr>
              <w:pStyle w:val="TableParagraph"/>
              <w:spacing w:before="77"/>
              <w:ind w:left="14"/>
              <w:rPr>
                <w:sz w:val="20"/>
              </w:rPr>
            </w:pPr>
            <w:r>
              <w:rPr>
                <w:spacing w:val="-5"/>
                <w:sz w:val="20"/>
              </w:rPr>
              <w:t>0.1</w:t>
            </w:r>
          </w:p>
        </w:tc>
      </w:tr>
    </w:tbl>
    <w:p w14:paraId="45DA9F74" w14:textId="77777777" w:rsidR="00EE3634" w:rsidRDefault="00EE3634">
      <w:pPr>
        <w:rPr>
          <w:sz w:val="20"/>
        </w:rPr>
        <w:sectPr w:rsidR="00EE3634">
          <w:pgSz w:w="11910" w:h="16840"/>
          <w:pgMar w:top="1380" w:right="680" w:bottom="1389" w:left="1160" w:header="0" w:footer="740"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403"/>
        <w:gridCol w:w="1843"/>
        <w:gridCol w:w="1344"/>
      </w:tblGrid>
      <w:tr w:rsidR="00EE3634" w14:paraId="48B21F27" w14:textId="77777777">
        <w:trPr>
          <w:trHeight w:val="364"/>
        </w:trPr>
        <w:tc>
          <w:tcPr>
            <w:tcW w:w="2410" w:type="dxa"/>
            <w:vMerge w:val="restart"/>
          </w:tcPr>
          <w:p w14:paraId="6F23F683" w14:textId="77777777" w:rsidR="00EE3634" w:rsidRDefault="00EE3634">
            <w:pPr>
              <w:pStyle w:val="TableParagraph"/>
              <w:spacing w:before="37"/>
              <w:jc w:val="left"/>
              <w:rPr>
                <w:b/>
                <w:sz w:val="20"/>
              </w:rPr>
            </w:pPr>
          </w:p>
          <w:p w14:paraId="51B4E378" w14:textId="77777777" w:rsidR="00EE3634" w:rsidRDefault="00F53B6B">
            <w:pPr>
              <w:pStyle w:val="TableParagraph"/>
              <w:spacing w:before="0"/>
              <w:ind w:left="14"/>
              <w:jc w:val="left"/>
              <w:rPr>
                <w:b/>
                <w:sz w:val="20"/>
              </w:rPr>
            </w:pPr>
            <w:r>
              <w:rPr>
                <w:b/>
                <w:spacing w:val="-2"/>
                <w:sz w:val="20"/>
              </w:rPr>
              <w:t>Gastrointestinal</w:t>
            </w:r>
            <w:r>
              <w:rPr>
                <w:b/>
                <w:spacing w:val="15"/>
                <w:sz w:val="20"/>
              </w:rPr>
              <w:t xml:space="preserve"> </w:t>
            </w:r>
            <w:r>
              <w:rPr>
                <w:b/>
                <w:spacing w:val="-2"/>
                <w:sz w:val="20"/>
              </w:rPr>
              <w:t>disorders</w:t>
            </w:r>
          </w:p>
        </w:tc>
        <w:tc>
          <w:tcPr>
            <w:tcW w:w="3403" w:type="dxa"/>
          </w:tcPr>
          <w:p w14:paraId="23875161" w14:textId="77777777" w:rsidR="00EE3634" w:rsidRDefault="00F53B6B">
            <w:pPr>
              <w:pStyle w:val="TableParagraph"/>
              <w:spacing w:before="75"/>
              <w:ind w:left="14"/>
              <w:jc w:val="left"/>
              <w:rPr>
                <w:sz w:val="20"/>
              </w:rPr>
            </w:pPr>
            <w:proofErr w:type="spellStart"/>
            <w:r>
              <w:rPr>
                <w:spacing w:val="-2"/>
                <w:sz w:val="20"/>
              </w:rPr>
              <w:t>Diarrhoea</w:t>
            </w:r>
            <w:proofErr w:type="spellEnd"/>
          </w:p>
        </w:tc>
        <w:tc>
          <w:tcPr>
            <w:tcW w:w="1843" w:type="dxa"/>
          </w:tcPr>
          <w:p w14:paraId="1949C777" w14:textId="77777777" w:rsidR="00EE3634" w:rsidRDefault="00F53B6B">
            <w:pPr>
              <w:pStyle w:val="TableParagraph"/>
              <w:spacing w:before="75"/>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(18.8)</w:t>
            </w:r>
          </w:p>
        </w:tc>
        <w:tc>
          <w:tcPr>
            <w:tcW w:w="1344" w:type="dxa"/>
          </w:tcPr>
          <w:p w14:paraId="3E75CFCF" w14:textId="77777777" w:rsidR="00EE3634" w:rsidRDefault="00F53B6B">
            <w:pPr>
              <w:pStyle w:val="TableParagraph"/>
              <w:spacing w:before="75"/>
              <w:ind w:left="14"/>
              <w:rPr>
                <w:sz w:val="20"/>
              </w:rPr>
            </w:pPr>
            <w:r>
              <w:rPr>
                <w:spacing w:val="-5"/>
                <w:sz w:val="20"/>
              </w:rPr>
              <w:t>1.5</w:t>
            </w:r>
          </w:p>
        </w:tc>
      </w:tr>
      <w:tr w:rsidR="00EE3634" w14:paraId="3A29BD0A" w14:textId="77777777">
        <w:trPr>
          <w:trHeight w:val="364"/>
        </w:trPr>
        <w:tc>
          <w:tcPr>
            <w:tcW w:w="2410" w:type="dxa"/>
            <w:vMerge/>
            <w:tcBorders>
              <w:top w:val="nil"/>
            </w:tcBorders>
          </w:tcPr>
          <w:p w14:paraId="7461E4AB" w14:textId="77777777" w:rsidR="00EE3634" w:rsidRDefault="00EE3634">
            <w:pPr>
              <w:rPr>
                <w:sz w:val="2"/>
                <w:szCs w:val="2"/>
              </w:rPr>
            </w:pPr>
          </w:p>
        </w:tc>
        <w:tc>
          <w:tcPr>
            <w:tcW w:w="3403" w:type="dxa"/>
          </w:tcPr>
          <w:p w14:paraId="6A8E7B97" w14:textId="77777777" w:rsidR="00EE3634" w:rsidRDefault="00F53B6B">
            <w:pPr>
              <w:pStyle w:val="TableParagraph"/>
              <w:spacing w:before="77"/>
              <w:ind w:left="14"/>
              <w:jc w:val="left"/>
              <w:rPr>
                <w:sz w:val="20"/>
              </w:rPr>
            </w:pPr>
            <w:r>
              <w:rPr>
                <w:spacing w:val="-2"/>
                <w:sz w:val="20"/>
              </w:rPr>
              <w:t>Constipation</w:t>
            </w:r>
          </w:p>
        </w:tc>
        <w:tc>
          <w:tcPr>
            <w:tcW w:w="1843" w:type="dxa"/>
          </w:tcPr>
          <w:p w14:paraId="77283947" w14:textId="77777777" w:rsidR="00EE3634" w:rsidRDefault="00F53B6B">
            <w:pPr>
              <w:pStyle w:val="TableParagraph"/>
              <w:spacing w:before="77"/>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(12.3)</w:t>
            </w:r>
          </w:p>
        </w:tc>
        <w:tc>
          <w:tcPr>
            <w:tcW w:w="1344" w:type="dxa"/>
          </w:tcPr>
          <w:p w14:paraId="5D2A486F" w14:textId="77777777" w:rsidR="00EE3634" w:rsidRDefault="00F53B6B">
            <w:pPr>
              <w:pStyle w:val="TableParagraph"/>
              <w:spacing w:before="77"/>
              <w:ind w:left="14"/>
              <w:rPr>
                <w:sz w:val="20"/>
              </w:rPr>
            </w:pPr>
            <w:r>
              <w:rPr>
                <w:spacing w:val="-5"/>
                <w:sz w:val="20"/>
              </w:rPr>
              <w:t>0.3</w:t>
            </w:r>
          </w:p>
        </w:tc>
      </w:tr>
      <w:tr w:rsidR="00EE3634" w14:paraId="5BE8F6B7" w14:textId="77777777">
        <w:trPr>
          <w:trHeight w:val="366"/>
        </w:trPr>
        <w:tc>
          <w:tcPr>
            <w:tcW w:w="2410" w:type="dxa"/>
            <w:vMerge w:val="restart"/>
          </w:tcPr>
          <w:p w14:paraId="6E4605FE" w14:textId="77777777" w:rsidR="00EE3634" w:rsidRDefault="00F53B6B">
            <w:pPr>
              <w:pStyle w:val="TableParagraph"/>
              <w:spacing w:before="151"/>
              <w:ind w:left="14"/>
              <w:jc w:val="left"/>
              <w:rPr>
                <w:b/>
                <w:sz w:val="20"/>
              </w:rPr>
            </w:pPr>
            <w:r>
              <w:rPr>
                <w:b/>
                <w:sz w:val="20"/>
              </w:rPr>
              <w:lastRenderedPageBreak/>
              <w:t>Skin</w:t>
            </w:r>
            <w:r>
              <w:rPr>
                <w:b/>
                <w:spacing w:val="-13"/>
                <w:sz w:val="20"/>
              </w:rPr>
              <w:t xml:space="preserve"> </w:t>
            </w:r>
            <w:r>
              <w:rPr>
                <w:b/>
                <w:sz w:val="20"/>
              </w:rPr>
              <w:t>and</w:t>
            </w:r>
            <w:r>
              <w:rPr>
                <w:b/>
                <w:spacing w:val="-12"/>
                <w:sz w:val="20"/>
              </w:rPr>
              <w:t xml:space="preserve"> </w:t>
            </w:r>
            <w:r>
              <w:rPr>
                <w:b/>
                <w:sz w:val="20"/>
              </w:rPr>
              <w:t>subcutaneous tissue disorders</w:t>
            </w:r>
          </w:p>
        </w:tc>
        <w:tc>
          <w:tcPr>
            <w:tcW w:w="3403" w:type="dxa"/>
          </w:tcPr>
          <w:p w14:paraId="0F60C78E" w14:textId="77777777" w:rsidR="00EE3634" w:rsidRDefault="00F53B6B">
            <w:pPr>
              <w:pStyle w:val="TableParagraph"/>
              <w:spacing w:before="77"/>
              <w:ind w:left="14"/>
              <w:jc w:val="left"/>
              <w:rPr>
                <w:sz w:val="20"/>
              </w:rPr>
            </w:pPr>
            <w:r>
              <w:rPr>
                <w:spacing w:val="-2"/>
                <w:sz w:val="20"/>
              </w:rPr>
              <w:t>Rash</w:t>
            </w:r>
            <w:r>
              <w:rPr>
                <w:spacing w:val="-2"/>
                <w:sz w:val="20"/>
                <w:vertAlign w:val="superscript"/>
              </w:rPr>
              <w:t>§</w:t>
            </w:r>
          </w:p>
        </w:tc>
        <w:tc>
          <w:tcPr>
            <w:tcW w:w="1843" w:type="dxa"/>
          </w:tcPr>
          <w:p w14:paraId="0ED443D1" w14:textId="77777777" w:rsidR="00EE3634" w:rsidRDefault="00F53B6B">
            <w:pPr>
              <w:pStyle w:val="TableParagraph"/>
              <w:spacing w:before="77"/>
              <w:ind w:left="9" w:right="4"/>
              <w:rPr>
                <w:sz w:val="20"/>
              </w:rPr>
            </w:pPr>
            <w:r>
              <w:rPr>
                <w:sz w:val="20"/>
              </w:rPr>
              <w:t>Very</w:t>
            </w:r>
            <w:r>
              <w:rPr>
                <w:spacing w:val="-8"/>
                <w:sz w:val="20"/>
              </w:rPr>
              <w:t xml:space="preserve"> </w:t>
            </w:r>
            <w:r>
              <w:rPr>
                <w:sz w:val="20"/>
              </w:rPr>
              <w:t>Common</w:t>
            </w:r>
            <w:r>
              <w:rPr>
                <w:spacing w:val="-5"/>
                <w:sz w:val="20"/>
              </w:rPr>
              <w:t xml:space="preserve"> </w:t>
            </w:r>
            <w:r>
              <w:rPr>
                <w:spacing w:val="-2"/>
                <w:sz w:val="20"/>
              </w:rPr>
              <w:t>(23.2)</w:t>
            </w:r>
          </w:p>
        </w:tc>
        <w:tc>
          <w:tcPr>
            <w:tcW w:w="1344" w:type="dxa"/>
          </w:tcPr>
          <w:p w14:paraId="003A695E" w14:textId="77777777" w:rsidR="00EE3634" w:rsidRDefault="00F53B6B">
            <w:pPr>
              <w:pStyle w:val="TableParagraph"/>
              <w:spacing w:before="77"/>
              <w:ind w:left="14"/>
              <w:rPr>
                <w:sz w:val="20"/>
              </w:rPr>
            </w:pPr>
            <w:r>
              <w:rPr>
                <w:spacing w:val="-5"/>
                <w:sz w:val="20"/>
              </w:rPr>
              <w:t>0.5</w:t>
            </w:r>
          </w:p>
        </w:tc>
      </w:tr>
      <w:tr w:rsidR="00EE3634" w14:paraId="585EBFF5" w14:textId="77777777">
        <w:trPr>
          <w:trHeight w:val="364"/>
        </w:trPr>
        <w:tc>
          <w:tcPr>
            <w:tcW w:w="2410" w:type="dxa"/>
            <w:vMerge/>
            <w:tcBorders>
              <w:top w:val="nil"/>
            </w:tcBorders>
          </w:tcPr>
          <w:p w14:paraId="134DB3D6" w14:textId="77777777" w:rsidR="00EE3634" w:rsidRDefault="00EE3634">
            <w:pPr>
              <w:rPr>
                <w:sz w:val="2"/>
                <w:szCs w:val="2"/>
              </w:rPr>
            </w:pPr>
          </w:p>
        </w:tc>
        <w:tc>
          <w:tcPr>
            <w:tcW w:w="3403" w:type="dxa"/>
          </w:tcPr>
          <w:p w14:paraId="26F8C314" w14:textId="77777777" w:rsidR="00EE3634" w:rsidRDefault="00F53B6B">
            <w:pPr>
              <w:pStyle w:val="TableParagraph"/>
              <w:spacing w:before="74"/>
              <w:ind w:left="14"/>
              <w:jc w:val="left"/>
              <w:rPr>
                <w:sz w:val="20"/>
              </w:rPr>
            </w:pPr>
            <w:proofErr w:type="spellStart"/>
            <w:r>
              <w:rPr>
                <w:spacing w:val="-2"/>
                <w:sz w:val="20"/>
              </w:rPr>
              <w:t>Pruritis</w:t>
            </w:r>
            <w:proofErr w:type="spellEnd"/>
          </w:p>
        </w:tc>
        <w:tc>
          <w:tcPr>
            <w:tcW w:w="1843" w:type="dxa"/>
          </w:tcPr>
          <w:p w14:paraId="3060A1CB" w14:textId="77777777" w:rsidR="00EE3634" w:rsidRDefault="00F53B6B">
            <w:pPr>
              <w:pStyle w:val="TableParagraph"/>
              <w:spacing w:before="74"/>
              <w:ind w:left="9" w:right="2"/>
              <w:rPr>
                <w:sz w:val="20"/>
              </w:rPr>
            </w:pPr>
            <w:r>
              <w:rPr>
                <w:sz w:val="20"/>
              </w:rPr>
              <w:t>Common</w:t>
            </w:r>
            <w:r>
              <w:rPr>
                <w:spacing w:val="-10"/>
                <w:sz w:val="20"/>
              </w:rPr>
              <w:t xml:space="preserve"> </w:t>
            </w:r>
            <w:r>
              <w:rPr>
                <w:spacing w:val="-2"/>
                <w:sz w:val="20"/>
              </w:rPr>
              <w:t>(6.9)</w:t>
            </w:r>
          </w:p>
        </w:tc>
        <w:tc>
          <w:tcPr>
            <w:tcW w:w="1344" w:type="dxa"/>
          </w:tcPr>
          <w:p w14:paraId="062BC62F" w14:textId="77777777" w:rsidR="00EE3634" w:rsidRDefault="00F53B6B">
            <w:pPr>
              <w:pStyle w:val="TableParagraph"/>
              <w:spacing w:before="74"/>
              <w:ind w:left="14"/>
              <w:rPr>
                <w:sz w:val="20"/>
              </w:rPr>
            </w:pPr>
            <w:r>
              <w:rPr>
                <w:spacing w:val="-5"/>
                <w:sz w:val="20"/>
              </w:rPr>
              <w:t>0.1</w:t>
            </w:r>
          </w:p>
        </w:tc>
      </w:tr>
      <w:tr w:rsidR="00EE3634" w14:paraId="4083DA05" w14:textId="77777777">
        <w:trPr>
          <w:trHeight w:val="364"/>
        </w:trPr>
        <w:tc>
          <w:tcPr>
            <w:tcW w:w="2410" w:type="dxa"/>
            <w:vMerge w:val="restart"/>
          </w:tcPr>
          <w:p w14:paraId="45F6ED66" w14:textId="77777777" w:rsidR="00EE3634" w:rsidRDefault="00EE3634">
            <w:pPr>
              <w:pStyle w:val="TableParagraph"/>
              <w:spacing w:before="108"/>
              <w:jc w:val="left"/>
              <w:rPr>
                <w:b/>
                <w:sz w:val="20"/>
              </w:rPr>
            </w:pPr>
          </w:p>
          <w:p w14:paraId="2CFE4244" w14:textId="77777777" w:rsidR="00EE3634" w:rsidRDefault="00F53B6B">
            <w:pPr>
              <w:pStyle w:val="TableParagraph"/>
              <w:spacing w:before="0"/>
              <w:ind w:left="14"/>
              <w:jc w:val="left"/>
              <w:rPr>
                <w:b/>
                <w:sz w:val="20"/>
              </w:rPr>
            </w:pPr>
            <w:r>
              <w:rPr>
                <w:b/>
                <w:sz w:val="20"/>
              </w:rPr>
              <w:t>Musculoskeletal and connective</w:t>
            </w:r>
            <w:r>
              <w:rPr>
                <w:b/>
                <w:spacing w:val="-13"/>
                <w:sz w:val="20"/>
              </w:rPr>
              <w:t xml:space="preserve"> </w:t>
            </w:r>
            <w:r>
              <w:rPr>
                <w:b/>
                <w:sz w:val="20"/>
              </w:rPr>
              <w:t>tissue</w:t>
            </w:r>
            <w:r>
              <w:rPr>
                <w:b/>
                <w:spacing w:val="-12"/>
                <w:sz w:val="20"/>
              </w:rPr>
              <w:t xml:space="preserve"> </w:t>
            </w:r>
            <w:r>
              <w:rPr>
                <w:b/>
                <w:sz w:val="20"/>
              </w:rPr>
              <w:t>disorders</w:t>
            </w:r>
          </w:p>
        </w:tc>
        <w:tc>
          <w:tcPr>
            <w:tcW w:w="3403" w:type="dxa"/>
          </w:tcPr>
          <w:p w14:paraId="3140E6DF" w14:textId="77777777" w:rsidR="00EE3634" w:rsidRDefault="00F53B6B">
            <w:pPr>
              <w:pStyle w:val="TableParagraph"/>
              <w:spacing w:before="74"/>
              <w:ind w:left="14"/>
              <w:jc w:val="left"/>
              <w:rPr>
                <w:sz w:val="20"/>
              </w:rPr>
            </w:pPr>
            <w:r>
              <w:rPr>
                <w:spacing w:val="-2"/>
                <w:sz w:val="20"/>
              </w:rPr>
              <w:t>Musculoskeletal</w:t>
            </w:r>
            <w:r>
              <w:rPr>
                <w:spacing w:val="12"/>
                <w:sz w:val="20"/>
              </w:rPr>
              <w:t xml:space="preserve"> </w:t>
            </w:r>
            <w:r>
              <w:rPr>
                <w:spacing w:val="-4"/>
                <w:sz w:val="20"/>
              </w:rPr>
              <w:t>pain</w:t>
            </w:r>
            <w:r>
              <w:rPr>
                <w:spacing w:val="-4"/>
                <w:sz w:val="20"/>
                <w:vertAlign w:val="superscript"/>
              </w:rPr>
              <w:t>§</w:t>
            </w:r>
          </w:p>
        </w:tc>
        <w:tc>
          <w:tcPr>
            <w:tcW w:w="1843" w:type="dxa"/>
          </w:tcPr>
          <w:p w14:paraId="21E5CD62" w14:textId="77777777" w:rsidR="00EE3634" w:rsidRDefault="00F53B6B">
            <w:pPr>
              <w:pStyle w:val="TableParagraph"/>
              <w:spacing w:before="74"/>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(22.9)</w:t>
            </w:r>
          </w:p>
        </w:tc>
        <w:tc>
          <w:tcPr>
            <w:tcW w:w="1344" w:type="dxa"/>
          </w:tcPr>
          <w:p w14:paraId="0804F050" w14:textId="77777777" w:rsidR="00EE3634" w:rsidRDefault="00F53B6B">
            <w:pPr>
              <w:pStyle w:val="TableParagraph"/>
              <w:spacing w:before="74"/>
              <w:ind w:left="14"/>
              <w:rPr>
                <w:sz w:val="20"/>
              </w:rPr>
            </w:pPr>
            <w:r>
              <w:rPr>
                <w:spacing w:val="-5"/>
                <w:sz w:val="20"/>
              </w:rPr>
              <w:t>1.6</w:t>
            </w:r>
          </w:p>
        </w:tc>
      </w:tr>
      <w:tr w:rsidR="00EE3634" w14:paraId="7D636FE6" w14:textId="77777777">
        <w:trPr>
          <w:trHeight w:val="364"/>
        </w:trPr>
        <w:tc>
          <w:tcPr>
            <w:tcW w:w="2410" w:type="dxa"/>
            <w:vMerge/>
            <w:tcBorders>
              <w:top w:val="nil"/>
            </w:tcBorders>
          </w:tcPr>
          <w:p w14:paraId="1D4FCB0F" w14:textId="77777777" w:rsidR="00EE3634" w:rsidRDefault="00EE3634">
            <w:pPr>
              <w:rPr>
                <w:sz w:val="2"/>
                <w:szCs w:val="2"/>
              </w:rPr>
            </w:pPr>
          </w:p>
        </w:tc>
        <w:tc>
          <w:tcPr>
            <w:tcW w:w="3403" w:type="dxa"/>
          </w:tcPr>
          <w:p w14:paraId="192DBEBE" w14:textId="77777777" w:rsidR="00EE3634" w:rsidRDefault="00F53B6B">
            <w:pPr>
              <w:pStyle w:val="TableParagraph"/>
              <w:spacing w:before="77"/>
              <w:ind w:left="777"/>
              <w:jc w:val="left"/>
              <w:rPr>
                <w:sz w:val="20"/>
              </w:rPr>
            </w:pPr>
            <w:r>
              <w:rPr>
                <w:spacing w:val="-2"/>
                <w:sz w:val="20"/>
              </w:rPr>
              <w:t>Arthralgia</w:t>
            </w:r>
          </w:p>
        </w:tc>
        <w:tc>
          <w:tcPr>
            <w:tcW w:w="1843" w:type="dxa"/>
          </w:tcPr>
          <w:p w14:paraId="0AFB2CA9" w14:textId="77777777" w:rsidR="00EE3634" w:rsidRDefault="00F53B6B">
            <w:pPr>
              <w:pStyle w:val="TableParagraph"/>
              <w:spacing w:before="77"/>
              <w:ind w:left="9" w:right="3"/>
              <w:rPr>
                <w:sz w:val="20"/>
              </w:rPr>
            </w:pPr>
            <w:r>
              <w:rPr>
                <w:sz w:val="20"/>
              </w:rPr>
              <w:t>Very</w:t>
            </w:r>
            <w:r>
              <w:rPr>
                <w:spacing w:val="-7"/>
                <w:sz w:val="20"/>
              </w:rPr>
              <w:t xml:space="preserve"> </w:t>
            </w:r>
            <w:r>
              <w:rPr>
                <w:sz w:val="20"/>
              </w:rPr>
              <w:t>Common</w:t>
            </w:r>
            <w:r>
              <w:rPr>
                <w:spacing w:val="-5"/>
                <w:sz w:val="20"/>
              </w:rPr>
              <w:t xml:space="preserve"> </w:t>
            </w:r>
            <w:r>
              <w:rPr>
                <w:spacing w:val="-2"/>
                <w:sz w:val="20"/>
              </w:rPr>
              <w:t>(12.8)</w:t>
            </w:r>
          </w:p>
        </w:tc>
        <w:tc>
          <w:tcPr>
            <w:tcW w:w="1344" w:type="dxa"/>
          </w:tcPr>
          <w:p w14:paraId="60ECF442" w14:textId="77777777" w:rsidR="00EE3634" w:rsidRDefault="00F53B6B">
            <w:pPr>
              <w:pStyle w:val="TableParagraph"/>
              <w:spacing w:before="77"/>
              <w:ind w:left="14"/>
              <w:rPr>
                <w:sz w:val="20"/>
              </w:rPr>
            </w:pPr>
            <w:r>
              <w:rPr>
                <w:spacing w:val="-5"/>
                <w:sz w:val="20"/>
              </w:rPr>
              <w:t>0.7</w:t>
            </w:r>
          </w:p>
        </w:tc>
      </w:tr>
      <w:tr w:rsidR="00EE3634" w14:paraId="1B392C34" w14:textId="77777777">
        <w:trPr>
          <w:trHeight w:val="366"/>
        </w:trPr>
        <w:tc>
          <w:tcPr>
            <w:tcW w:w="2410" w:type="dxa"/>
            <w:vMerge/>
            <w:tcBorders>
              <w:top w:val="nil"/>
            </w:tcBorders>
          </w:tcPr>
          <w:p w14:paraId="6AC8C848" w14:textId="77777777" w:rsidR="00EE3634" w:rsidRDefault="00EE3634">
            <w:pPr>
              <w:rPr>
                <w:sz w:val="2"/>
                <w:szCs w:val="2"/>
              </w:rPr>
            </w:pPr>
          </w:p>
        </w:tc>
        <w:tc>
          <w:tcPr>
            <w:tcW w:w="3403" w:type="dxa"/>
          </w:tcPr>
          <w:p w14:paraId="33B86A91" w14:textId="77777777" w:rsidR="00EE3634" w:rsidRDefault="00F53B6B">
            <w:pPr>
              <w:pStyle w:val="TableParagraph"/>
              <w:spacing w:before="77"/>
              <w:ind w:left="765"/>
              <w:jc w:val="left"/>
              <w:rPr>
                <w:sz w:val="20"/>
              </w:rPr>
            </w:pPr>
            <w:r>
              <w:rPr>
                <w:sz w:val="20"/>
              </w:rPr>
              <w:t>Back</w:t>
            </w:r>
            <w:r>
              <w:rPr>
                <w:spacing w:val="-5"/>
                <w:sz w:val="20"/>
              </w:rPr>
              <w:t xml:space="preserve"> </w:t>
            </w:r>
            <w:r>
              <w:rPr>
                <w:spacing w:val="-4"/>
                <w:sz w:val="20"/>
              </w:rPr>
              <w:t>pain</w:t>
            </w:r>
          </w:p>
        </w:tc>
        <w:tc>
          <w:tcPr>
            <w:tcW w:w="1843" w:type="dxa"/>
          </w:tcPr>
          <w:p w14:paraId="44DD129E" w14:textId="77777777" w:rsidR="00EE3634" w:rsidRDefault="00F53B6B">
            <w:pPr>
              <w:pStyle w:val="TableParagraph"/>
              <w:spacing w:before="77"/>
              <w:ind w:left="9" w:right="2"/>
              <w:rPr>
                <w:sz w:val="20"/>
              </w:rPr>
            </w:pPr>
            <w:r>
              <w:rPr>
                <w:sz w:val="20"/>
              </w:rPr>
              <w:t>Common</w:t>
            </w:r>
            <w:r>
              <w:rPr>
                <w:spacing w:val="-10"/>
                <w:sz w:val="20"/>
              </w:rPr>
              <w:t xml:space="preserve"> </w:t>
            </w:r>
            <w:r>
              <w:rPr>
                <w:spacing w:val="-2"/>
                <w:sz w:val="20"/>
              </w:rPr>
              <w:t>(9.5)</w:t>
            </w:r>
          </w:p>
        </w:tc>
        <w:tc>
          <w:tcPr>
            <w:tcW w:w="1344" w:type="dxa"/>
          </w:tcPr>
          <w:p w14:paraId="70201E59" w14:textId="77777777" w:rsidR="00EE3634" w:rsidRDefault="00F53B6B">
            <w:pPr>
              <w:pStyle w:val="TableParagraph"/>
              <w:spacing w:before="77"/>
              <w:ind w:left="14"/>
              <w:rPr>
                <w:sz w:val="20"/>
              </w:rPr>
            </w:pPr>
            <w:r>
              <w:rPr>
                <w:spacing w:val="-5"/>
                <w:sz w:val="20"/>
              </w:rPr>
              <w:t>0.5</w:t>
            </w:r>
          </w:p>
        </w:tc>
      </w:tr>
      <w:tr w:rsidR="00EE3634" w14:paraId="6D80E2EF" w14:textId="77777777">
        <w:trPr>
          <w:trHeight w:val="364"/>
        </w:trPr>
        <w:tc>
          <w:tcPr>
            <w:tcW w:w="2410" w:type="dxa"/>
            <w:vMerge w:val="restart"/>
          </w:tcPr>
          <w:p w14:paraId="7B6181B5" w14:textId="77777777" w:rsidR="00EE3634" w:rsidRDefault="00EE3634">
            <w:pPr>
              <w:pStyle w:val="TableParagraph"/>
              <w:spacing w:before="178"/>
              <w:jc w:val="left"/>
              <w:rPr>
                <w:b/>
                <w:sz w:val="20"/>
              </w:rPr>
            </w:pPr>
          </w:p>
          <w:p w14:paraId="66B9ED25" w14:textId="77777777" w:rsidR="00EE3634" w:rsidRDefault="00F53B6B">
            <w:pPr>
              <w:pStyle w:val="TableParagraph"/>
              <w:spacing w:before="0"/>
              <w:ind w:left="14"/>
              <w:jc w:val="left"/>
              <w:rPr>
                <w:b/>
                <w:sz w:val="20"/>
              </w:rPr>
            </w:pPr>
            <w:r>
              <w:rPr>
                <w:b/>
                <w:sz w:val="20"/>
              </w:rPr>
              <w:t>General</w:t>
            </w:r>
            <w:r>
              <w:rPr>
                <w:b/>
                <w:spacing w:val="-13"/>
                <w:sz w:val="20"/>
              </w:rPr>
              <w:t xml:space="preserve"> </w:t>
            </w:r>
            <w:r>
              <w:rPr>
                <w:b/>
                <w:sz w:val="20"/>
              </w:rPr>
              <w:t>disorders</w:t>
            </w:r>
            <w:r>
              <w:rPr>
                <w:b/>
                <w:spacing w:val="-12"/>
                <w:sz w:val="20"/>
              </w:rPr>
              <w:t xml:space="preserve"> </w:t>
            </w:r>
            <w:r>
              <w:rPr>
                <w:b/>
                <w:sz w:val="20"/>
              </w:rPr>
              <w:t xml:space="preserve">and administration site </w:t>
            </w:r>
            <w:r>
              <w:rPr>
                <w:b/>
                <w:spacing w:val="-2"/>
                <w:sz w:val="20"/>
              </w:rPr>
              <w:t>conditions</w:t>
            </w:r>
          </w:p>
        </w:tc>
        <w:tc>
          <w:tcPr>
            <w:tcW w:w="3403" w:type="dxa"/>
          </w:tcPr>
          <w:p w14:paraId="05CB8FF8" w14:textId="77777777" w:rsidR="00EE3634" w:rsidRDefault="00F53B6B">
            <w:pPr>
              <w:pStyle w:val="TableParagraph"/>
              <w:spacing w:before="74"/>
              <w:ind w:left="14"/>
              <w:jc w:val="left"/>
              <w:rPr>
                <w:sz w:val="20"/>
              </w:rPr>
            </w:pPr>
            <w:r>
              <w:rPr>
                <w:spacing w:val="-2"/>
                <w:sz w:val="20"/>
              </w:rPr>
              <w:t>Fatigue</w:t>
            </w:r>
            <w:r>
              <w:rPr>
                <w:spacing w:val="-2"/>
                <w:sz w:val="20"/>
                <w:vertAlign w:val="superscript"/>
              </w:rPr>
              <w:t>§</w:t>
            </w:r>
          </w:p>
        </w:tc>
        <w:tc>
          <w:tcPr>
            <w:tcW w:w="1843" w:type="dxa"/>
          </w:tcPr>
          <w:p w14:paraId="6D5EC34E" w14:textId="77777777" w:rsidR="00EE3634" w:rsidRDefault="00F53B6B">
            <w:pPr>
              <w:pStyle w:val="TableParagraph"/>
              <w:spacing w:before="74"/>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(16.2)</w:t>
            </w:r>
          </w:p>
        </w:tc>
        <w:tc>
          <w:tcPr>
            <w:tcW w:w="1344" w:type="dxa"/>
          </w:tcPr>
          <w:p w14:paraId="67777999" w14:textId="77777777" w:rsidR="00EE3634" w:rsidRDefault="00F53B6B">
            <w:pPr>
              <w:pStyle w:val="TableParagraph"/>
              <w:spacing w:before="74"/>
              <w:ind w:left="14"/>
              <w:rPr>
                <w:sz w:val="20"/>
              </w:rPr>
            </w:pPr>
            <w:r>
              <w:rPr>
                <w:spacing w:val="-5"/>
                <w:sz w:val="20"/>
              </w:rPr>
              <w:t>1.2</w:t>
            </w:r>
          </w:p>
        </w:tc>
      </w:tr>
      <w:tr w:rsidR="00EE3634" w14:paraId="22A9CAA5" w14:textId="77777777">
        <w:trPr>
          <w:trHeight w:val="364"/>
        </w:trPr>
        <w:tc>
          <w:tcPr>
            <w:tcW w:w="2410" w:type="dxa"/>
            <w:vMerge/>
            <w:tcBorders>
              <w:top w:val="nil"/>
            </w:tcBorders>
          </w:tcPr>
          <w:p w14:paraId="048ECA70" w14:textId="77777777" w:rsidR="00EE3634" w:rsidRDefault="00EE3634">
            <w:pPr>
              <w:rPr>
                <w:sz w:val="2"/>
                <w:szCs w:val="2"/>
              </w:rPr>
            </w:pPr>
          </w:p>
        </w:tc>
        <w:tc>
          <w:tcPr>
            <w:tcW w:w="3403" w:type="dxa"/>
          </w:tcPr>
          <w:p w14:paraId="74F8D578" w14:textId="77777777" w:rsidR="00EE3634" w:rsidRDefault="00F53B6B">
            <w:pPr>
              <w:pStyle w:val="TableParagraph"/>
              <w:spacing w:before="74"/>
              <w:ind w:left="777"/>
              <w:jc w:val="left"/>
              <w:rPr>
                <w:sz w:val="20"/>
              </w:rPr>
            </w:pPr>
            <w:r>
              <w:rPr>
                <w:spacing w:val="-2"/>
                <w:sz w:val="20"/>
              </w:rPr>
              <w:t>Fatigue</w:t>
            </w:r>
          </w:p>
        </w:tc>
        <w:tc>
          <w:tcPr>
            <w:tcW w:w="1843" w:type="dxa"/>
          </w:tcPr>
          <w:p w14:paraId="092251EF" w14:textId="77777777" w:rsidR="00EE3634" w:rsidRDefault="00F53B6B">
            <w:pPr>
              <w:pStyle w:val="TableParagraph"/>
              <w:spacing w:before="74"/>
              <w:ind w:left="9" w:right="1"/>
              <w:rPr>
                <w:sz w:val="20"/>
              </w:rPr>
            </w:pPr>
            <w:r>
              <w:rPr>
                <w:sz w:val="20"/>
              </w:rPr>
              <w:t>Very</w:t>
            </w:r>
            <w:r>
              <w:rPr>
                <w:spacing w:val="-8"/>
                <w:sz w:val="20"/>
              </w:rPr>
              <w:t xml:space="preserve"> </w:t>
            </w:r>
            <w:r>
              <w:rPr>
                <w:sz w:val="20"/>
              </w:rPr>
              <w:t>common</w:t>
            </w:r>
            <w:r>
              <w:rPr>
                <w:spacing w:val="-5"/>
                <w:sz w:val="20"/>
              </w:rPr>
              <w:t xml:space="preserve"> </w:t>
            </w:r>
            <w:r>
              <w:rPr>
                <w:spacing w:val="-2"/>
                <w:sz w:val="20"/>
              </w:rPr>
              <w:t>(11.9)</w:t>
            </w:r>
          </w:p>
        </w:tc>
        <w:tc>
          <w:tcPr>
            <w:tcW w:w="1344" w:type="dxa"/>
          </w:tcPr>
          <w:p w14:paraId="04AE02B0" w14:textId="77777777" w:rsidR="00EE3634" w:rsidRDefault="00F53B6B">
            <w:pPr>
              <w:pStyle w:val="TableParagraph"/>
              <w:spacing w:before="74"/>
              <w:ind w:left="14"/>
              <w:rPr>
                <w:sz w:val="20"/>
              </w:rPr>
            </w:pPr>
            <w:r>
              <w:rPr>
                <w:spacing w:val="-5"/>
                <w:sz w:val="20"/>
              </w:rPr>
              <w:t>0.8</w:t>
            </w:r>
          </w:p>
        </w:tc>
      </w:tr>
      <w:tr w:rsidR="00EE3634" w14:paraId="38AD4CC0" w14:textId="77777777">
        <w:trPr>
          <w:trHeight w:val="364"/>
        </w:trPr>
        <w:tc>
          <w:tcPr>
            <w:tcW w:w="2410" w:type="dxa"/>
            <w:vMerge/>
            <w:tcBorders>
              <w:top w:val="nil"/>
            </w:tcBorders>
          </w:tcPr>
          <w:p w14:paraId="66CFD1F6" w14:textId="77777777" w:rsidR="00EE3634" w:rsidRDefault="00EE3634">
            <w:pPr>
              <w:rPr>
                <w:sz w:val="2"/>
                <w:szCs w:val="2"/>
              </w:rPr>
            </w:pPr>
          </w:p>
        </w:tc>
        <w:tc>
          <w:tcPr>
            <w:tcW w:w="3403" w:type="dxa"/>
          </w:tcPr>
          <w:p w14:paraId="4DB6C925" w14:textId="77777777" w:rsidR="00EE3634" w:rsidRDefault="00F53B6B">
            <w:pPr>
              <w:pStyle w:val="TableParagraph"/>
              <w:spacing w:before="77"/>
              <w:ind w:left="777"/>
              <w:jc w:val="left"/>
              <w:rPr>
                <w:sz w:val="20"/>
              </w:rPr>
            </w:pPr>
            <w:r>
              <w:rPr>
                <w:spacing w:val="-2"/>
                <w:sz w:val="20"/>
              </w:rPr>
              <w:t>Asthenia</w:t>
            </w:r>
          </w:p>
        </w:tc>
        <w:tc>
          <w:tcPr>
            <w:tcW w:w="1843" w:type="dxa"/>
          </w:tcPr>
          <w:p w14:paraId="784F772A" w14:textId="77777777" w:rsidR="00EE3634" w:rsidRDefault="00F53B6B">
            <w:pPr>
              <w:pStyle w:val="TableParagraph"/>
              <w:spacing w:before="77"/>
              <w:ind w:left="9" w:right="2"/>
              <w:rPr>
                <w:sz w:val="20"/>
              </w:rPr>
            </w:pPr>
            <w:r>
              <w:rPr>
                <w:sz w:val="20"/>
              </w:rPr>
              <w:t>Common</w:t>
            </w:r>
            <w:r>
              <w:rPr>
                <w:spacing w:val="-10"/>
                <w:sz w:val="20"/>
              </w:rPr>
              <w:t xml:space="preserve"> </w:t>
            </w:r>
            <w:r>
              <w:rPr>
                <w:spacing w:val="-2"/>
                <w:sz w:val="20"/>
              </w:rPr>
              <w:t>(3.5)</w:t>
            </w:r>
          </w:p>
        </w:tc>
        <w:tc>
          <w:tcPr>
            <w:tcW w:w="1344" w:type="dxa"/>
          </w:tcPr>
          <w:p w14:paraId="1B9B8796" w14:textId="77777777" w:rsidR="00EE3634" w:rsidRDefault="00F53B6B">
            <w:pPr>
              <w:pStyle w:val="TableParagraph"/>
              <w:spacing w:before="77"/>
              <w:ind w:left="14"/>
              <w:rPr>
                <w:sz w:val="20"/>
              </w:rPr>
            </w:pPr>
            <w:r>
              <w:rPr>
                <w:spacing w:val="-5"/>
                <w:sz w:val="20"/>
              </w:rPr>
              <w:t>0.3</w:t>
            </w:r>
          </w:p>
        </w:tc>
      </w:tr>
      <w:tr w:rsidR="00EE3634" w14:paraId="53DB3BCA" w14:textId="77777777">
        <w:trPr>
          <w:trHeight w:val="367"/>
        </w:trPr>
        <w:tc>
          <w:tcPr>
            <w:tcW w:w="2410" w:type="dxa"/>
            <w:vMerge/>
            <w:tcBorders>
              <w:top w:val="nil"/>
            </w:tcBorders>
          </w:tcPr>
          <w:p w14:paraId="6B66319F" w14:textId="77777777" w:rsidR="00EE3634" w:rsidRDefault="00EE3634">
            <w:pPr>
              <w:rPr>
                <w:sz w:val="2"/>
                <w:szCs w:val="2"/>
              </w:rPr>
            </w:pPr>
          </w:p>
        </w:tc>
        <w:tc>
          <w:tcPr>
            <w:tcW w:w="3403" w:type="dxa"/>
          </w:tcPr>
          <w:p w14:paraId="4A8A92BA" w14:textId="77777777" w:rsidR="00EE3634" w:rsidRDefault="00F53B6B">
            <w:pPr>
              <w:pStyle w:val="TableParagraph"/>
              <w:spacing w:before="77"/>
              <w:ind w:left="14"/>
              <w:jc w:val="left"/>
              <w:rPr>
                <w:sz w:val="20"/>
              </w:rPr>
            </w:pPr>
            <w:r>
              <w:rPr>
                <w:sz w:val="20"/>
              </w:rPr>
              <w:t>Oedema</w:t>
            </w:r>
            <w:r>
              <w:rPr>
                <w:spacing w:val="-8"/>
                <w:sz w:val="20"/>
              </w:rPr>
              <w:t xml:space="preserve"> </w:t>
            </w:r>
            <w:r>
              <w:rPr>
                <w:spacing w:val="-2"/>
                <w:sz w:val="20"/>
              </w:rPr>
              <w:t>peripheral</w:t>
            </w:r>
          </w:p>
        </w:tc>
        <w:tc>
          <w:tcPr>
            <w:tcW w:w="1843" w:type="dxa"/>
          </w:tcPr>
          <w:p w14:paraId="412BCE0D" w14:textId="77777777" w:rsidR="00EE3634" w:rsidRDefault="00F53B6B">
            <w:pPr>
              <w:pStyle w:val="TableParagraph"/>
              <w:spacing w:before="77"/>
              <w:ind w:left="9" w:right="1"/>
              <w:rPr>
                <w:sz w:val="20"/>
              </w:rPr>
            </w:pPr>
            <w:r>
              <w:rPr>
                <w:sz w:val="20"/>
              </w:rPr>
              <w:t>Common</w:t>
            </w:r>
            <w:r>
              <w:rPr>
                <w:spacing w:val="-10"/>
                <w:sz w:val="20"/>
              </w:rPr>
              <w:t xml:space="preserve"> </w:t>
            </w:r>
            <w:r>
              <w:rPr>
                <w:spacing w:val="-2"/>
                <w:sz w:val="20"/>
              </w:rPr>
              <w:t>(7.4)</w:t>
            </w:r>
          </w:p>
        </w:tc>
        <w:tc>
          <w:tcPr>
            <w:tcW w:w="1344" w:type="dxa"/>
          </w:tcPr>
          <w:p w14:paraId="488C9274" w14:textId="77777777" w:rsidR="00EE3634" w:rsidRDefault="00F53B6B">
            <w:pPr>
              <w:pStyle w:val="TableParagraph"/>
              <w:spacing w:before="77"/>
              <w:ind w:left="14"/>
              <w:rPr>
                <w:sz w:val="20"/>
              </w:rPr>
            </w:pPr>
            <w:r>
              <w:rPr>
                <w:spacing w:val="-5"/>
                <w:sz w:val="20"/>
              </w:rPr>
              <w:t>0.2</w:t>
            </w:r>
          </w:p>
        </w:tc>
      </w:tr>
      <w:tr w:rsidR="00EE3634" w14:paraId="5C06872C" w14:textId="77777777">
        <w:trPr>
          <w:trHeight w:val="594"/>
        </w:trPr>
        <w:tc>
          <w:tcPr>
            <w:tcW w:w="2410" w:type="dxa"/>
          </w:tcPr>
          <w:p w14:paraId="1C919172" w14:textId="77777777" w:rsidR="00EE3634" w:rsidRDefault="00F53B6B">
            <w:pPr>
              <w:pStyle w:val="TableParagraph"/>
              <w:spacing w:before="77"/>
              <w:ind w:left="14"/>
              <w:jc w:val="left"/>
              <w:rPr>
                <w:b/>
                <w:sz w:val="20"/>
              </w:rPr>
            </w:pPr>
            <w:r>
              <w:rPr>
                <w:b/>
                <w:sz w:val="20"/>
              </w:rPr>
              <w:t>Respiratory,</w:t>
            </w:r>
            <w:r>
              <w:rPr>
                <w:b/>
                <w:spacing w:val="-13"/>
                <w:sz w:val="20"/>
              </w:rPr>
              <w:t xml:space="preserve"> </w:t>
            </w:r>
            <w:r>
              <w:rPr>
                <w:b/>
                <w:sz w:val="20"/>
              </w:rPr>
              <w:t>thoracic</w:t>
            </w:r>
            <w:r>
              <w:rPr>
                <w:b/>
                <w:spacing w:val="-12"/>
                <w:sz w:val="20"/>
              </w:rPr>
              <w:t xml:space="preserve"> </w:t>
            </w:r>
            <w:r>
              <w:rPr>
                <w:b/>
                <w:sz w:val="20"/>
              </w:rPr>
              <w:t>and mediastinal disorders</w:t>
            </w:r>
          </w:p>
        </w:tc>
        <w:tc>
          <w:tcPr>
            <w:tcW w:w="3403" w:type="dxa"/>
          </w:tcPr>
          <w:p w14:paraId="17858CD2" w14:textId="77777777" w:rsidR="00EE3634" w:rsidRDefault="00F53B6B">
            <w:pPr>
              <w:pStyle w:val="TableParagraph"/>
              <w:spacing w:before="190"/>
              <w:ind w:left="14"/>
              <w:jc w:val="left"/>
              <w:rPr>
                <w:sz w:val="20"/>
              </w:rPr>
            </w:pPr>
            <w:r>
              <w:rPr>
                <w:spacing w:val="-2"/>
                <w:sz w:val="20"/>
              </w:rPr>
              <w:t>Cough</w:t>
            </w:r>
          </w:p>
        </w:tc>
        <w:tc>
          <w:tcPr>
            <w:tcW w:w="1843" w:type="dxa"/>
          </w:tcPr>
          <w:p w14:paraId="797815EC" w14:textId="77777777" w:rsidR="00EE3634" w:rsidRDefault="00F53B6B">
            <w:pPr>
              <w:pStyle w:val="TableParagraph"/>
              <w:spacing w:before="190"/>
              <w:ind w:left="9" w:right="4"/>
              <w:rPr>
                <w:sz w:val="20"/>
              </w:rPr>
            </w:pPr>
            <w:r>
              <w:rPr>
                <w:sz w:val="20"/>
              </w:rPr>
              <w:t>Very</w:t>
            </w:r>
            <w:r>
              <w:rPr>
                <w:spacing w:val="-8"/>
                <w:sz w:val="20"/>
              </w:rPr>
              <w:t xml:space="preserve"> </w:t>
            </w:r>
            <w:r>
              <w:rPr>
                <w:sz w:val="20"/>
              </w:rPr>
              <w:t>Common</w:t>
            </w:r>
            <w:r>
              <w:rPr>
                <w:spacing w:val="-5"/>
                <w:sz w:val="20"/>
              </w:rPr>
              <w:t xml:space="preserve"> </w:t>
            </w:r>
            <w:r>
              <w:rPr>
                <w:spacing w:val="-2"/>
                <w:sz w:val="20"/>
              </w:rPr>
              <w:t>(18.6)</w:t>
            </w:r>
          </w:p>
        </w:tc>
        <w:tc>
          <w:tcPr>
            <w:tcW w:w="1344" w:type="dxa"/>
          </w:tcPr>
          <w:p w14:paraId="0EEE0370" w14:textId="77777777" w:rsidR="00EE3634" w:rsidRDefault="00F53B6B">
            <w:pPr>
              <w:pStyle w:val="TableParagraph"/>
              <w:spacing w:before="190"/>
              <w:ind w:left="14"/>
              <w:rPr>
                <w:sz w:val="20"/>
              </w:rPr>
            </w:pPr>
            <w:r>
              <w:rPr>
                <w:spacing w:val="-5"/>
                <w:sz w:val="20"/>
              </w:rPr>
              <w:t>0.1</w:t>
            </w:r>
          </w:p>
        </w:tc>
      </w:tr>
      <w:tr w:rsidR="00EE3634" w14:paraId="55E0761E" w14:textId="77777777">
        <w:trPr>
          <w:trHeight w:val="594"/>
        </w:trPr>
        <w:tc>
          <w:tcPr>
            <w:tcW w:w="2410" w:type="dxa"/>
          </w:tcPr>
          <w:p w14:paraId="017C98A0" w14:textId="77777777" w:rsidR="00EE3634" w:rsidRDefault="00F53B6B">
            <w:pPr>
              <w:pStyle w:val="TableParagraph"/>
              <w:spacing w:before="77"/>
              <w:ind w:left="14"/>
              <w:jc w:val="left"/>
              <w:rPr>
                <w:b/>
                <w:sz w:val="20"/>
              </w:rPr>
            </w:pPr>
            <w:r>
              <w:rPr>
                <w:b/>
                <w:sz w:val="20"/>
              </w:rPr>
              <w:t>Metabolism</w:t>
            </w:r>
            <w:r>
              <w:rPr>
                <w:b/>
                <w:spacing w:val="-13"/>
                <w:sz w:val="20"/>
              </w:rPr>
              <w:t xml:space="preserve"> </w:t>
            </w:r>
            <w:r>
              <w:rPr>
                <w:b/>
                <w:sz w:val="20"/>
              </w:rPr>
              <w:t>and</w:t>
            </w:r>
            <w:r>
              <w:rPr>
                <w:b/>
                <w:spacing w:val="-12"/>
                <w:sz w:val="20"/>
              </w:rPr>
              <w:t xml:space="preserve"> </w:t>
            </w:r>
            <w:r>
              <w:rPr>
                <w:b/>
                <w:sz w:val="20"/>
              </w:rPr>
              <w:t xml:space="preserve">nutrition </w:t>
            </w:r>
            <w:r>
              <w:rPr>
                <w:b/>
                <w:spacing w:val="-2"/>
                <w:sz w:val="20"/>
              </w:rPr>
              <w:t>disorders</w:t>
            </w:r>
          </w:p>
        </w:tc>
        <w:tc>
          <w:tcPr>
            <w:tcW w:w="3403" w:type="dxa"/>
          </w:tcPr>
          <w:p w14:paraId="23F7EC59" w14:textId="77777777" w:rsidR="00EE3634" w:rsidRDefault="00F53B6B">
            <w:pPr>
              <w:pStyle w:val="TableParagraph"/>
              <w:spacing w:before="190"/>
              <w:ind w:left="14"/>
              <w:jc w:val="left"/>
              <w:rPr>
                <w:sz w:val="20"/>
              </w:rPr>
            </w:pPr>
            <w:proofErr w:type="spellStart"/>
            <w:r>
              <w:rPr>
                <w:sz w:val="20"/>
              </w:rPr>
              <w:t>Tumour</w:t>
            </w:r>
            <w:proofErr w:type="spellEnd"/>
            <w:r>
              <w:rPr>
                <w:spacing w:val="-8"/>
                <w:sz w:val="20"/>
              </w:rPr>
              <w:t xml:space="preserve"> </w:t>
            </w:r>
            <w:r>
              <w:rPr>
                <w:sz w:val="20"/>
              </w:rPr>
              <w:t>lysis</w:t>
            </w:r>
            <w:r>
              <w:rPr>
                <w:spacing w:val="-8"/>
                <w:sz w:val="20"/>
              </w:rPr>
              <w:t xml:space="preserve"> </w:t>
            </w:r>
            <w:r>
              <w:rPr>
                <w:spacing w:val="-2"/>
                <w:sz w:val="20"/>
              </w:rPr>
              <w:t>syndrome</w:t>
            </w:r>
            <w:r>
              <w:rPr>
                <w:spacing w:val="-2"/>
                <w:sz w:val="20"/>
                <w:vertAlign w:val="superscript"/>
              </w:rPr>
              <w:t>§</w:t>
            </w:r>
          </w:p>
        </w:tc>
        <w:tc>
          <w:tcPr>
            <w:tcW w:w="1843" w:type="dxa"/>
          </w:tcPr>
          <w:p w14:paraId="7932CAFA" w14:textId="77777777" w:rsidR="00EE3634" w:rsidRDefault="00F53B6B">
            <w:pPr>
              <w:pStyle w:val="TableParagraph"/>
              <w:spacing w:before="190"/>
              <w:ind w:left="9" w:right="2"/>
              <w:rPr>
                <w:sz w:val="20"/>
              </w:rPr>
            </w:pPr>
            <w:r>
              <w:rPr>
                <w:sz w:val="20"/>
              </w:rPr>
              <w:t>Uncommon</w:t>
            </w:r>
            <w:r>
              <w:rPr>
                <w:spacing w:val="-10"/>
                <w:sz w:val="20"/>
              </w:rPr>
              <w:t xml:space="preserve"> </w:t>
            </w:r>
            <w:r>
              <w:rPr>
                <w:spacing w:val="-2"/>
                <w:sz w:val="20"/>
              </w:rPr>
              <w:t>(0.3)</w:t>
            </w:r>
          </w:p>
        </w:tc>
        <w:tc>
          <w:tcPr>
            <w:tcW w:w="1344" w:type="dxa"/>
          </w:tcPr>
          <w:p w14:paraId="2CA1CA73" w14:textId="77777777" w:rsidR="00EE3634" w:rsidRDefault="00F53B6B">
            <w:pPr>
              <w:pStyle w:val="TableParagraph"/>
              <w:spacing w:before="190"/>
              <w:ind w:left="14"/>
              <w:rPr>
                <w:sz w:val="20"/>
              </w:rPr>
            </w:pPr>
            <w:r>
              <w:rPr>
                <w:spacing w:val="-5"/>
                <w:sz w:val="20"/>
              </w:rPr>
              <w:t>0.3</w:t>
            </w:r>
          </w:p>
        </w:tc>
      </w:tr>
    </w:tbl>
    <w:p w14:paraId="1F203CA9" w14:textId="77777777" w:rsidR="00EE3634" w:rsidRDefault="00F53B6B">
      <w:pPr>
        <w:spacing w:before="88" w:line="276" w:lineRule="auto"/>
        <w:ind w:left="280" w:right="859"/>
        <w:rPr>
          <w:sz w:val="18"/>
        </w:rPr>
      </w:pPr>
      <w:r>
        <w:rPr>
          <w:sz w:val="18"/>
        </w:rPr>
        <w:t>* Adverse</w:t>
      </w:r>
      <w:r>
        <w:rPr>
          <w:spacing w:val="-3"/>
          <w:sz w:val="18"/>
        </w:rPr>
        <w:t xml:space="preserve"> </w:t>
      </w:r>
      <w:r>
        <w:rPr>
          <w:sz w:val="18"/>
        </w:rPr>
        <w:t>events</w:t>
      </w:r>
      <w:r>
        <w:rPr>
          <w:spacing w:val="-2"/>
          <w:sz w:val="18"/>
        </w:rPr>
        <w:t xml:space="preserve"> </w:t>
      </w:r>
      <w:r>
        <w:rPr>
          <w:sz w:val="18"/>
        </w:rPr>
        <w:t>were</w:t>
      </w:r>
      <w:r>
        <w:rPr>
          <w:spacing w:val="-3"/>
          <w:sz w:val="18"/>
        </w:rPr>
        <w:t xml:space="preserve"> </w:t>
      </w:r>
      <w:r>
        <w:rPr>
          <w:sz w:val="18"/>
        </w:rPr>
        <w:t>graded</w:t>
      </w:r>
      <w:r>
        <w:rPr>
          <w:spacing w:val="-1"/>
          <w:sz w:val="18"/>
        </w:rPr>
        <w:t xml:space="preserve"> </w:t>
      </w:r>
      <w:r>
        <w:rPr>
          <w:sz w:val="18"/>
        </w:rPr>
        <w:t>by</w:t>
      </w:r>
      <w:r>
        <w:rPr>
          <w:spacing w:val="-6"/>
          <w:sz w:val="18"/>
        </w:rPr>
        <w:t xml:space="preserve"> </w:t>
      </w:r>
      <w:r>
        <w:rPr>
          <w:sz w:val="18"/>
        </w:rPr>
        <w:t>NCI-CTCAE</w:t>
      </w:r>
      <w:r>
        <w:rPr>
          <w:spacing w:val="-2"/>
          <w:sz w:val="18"/>
        </w:rPr>
        <w:t xml:space="preserve"> </w:t>
      </w:r>
      <w:r>
        <w:rPr>
          <w:sz w:val="18"/>
        </w:rPr>
        <w:t>(v5.0</w:t>
      </w:r>
      <w:r>
        <w:rPr>
          <w:spacing w:val="-1"/>
          <w:sz w:val="18"/>
        </w:rPr>
        <w:t xml:space="preserve"> </w:t>
      </w:r>
      <w:r>
        <w:rPr>
          <w:sz w:val="18"/>
        </w:rPr>
        <w:t>in</w:t>
      </w:r>
      <w:r>
        <w:rPr>
          <w:spacing w:val="-1"/>
          <w:sz w:val="18"/>
        </w:rPr>
        <w:t xml:space="preserve"> </w:t>
      </w:r>
      <w:r>
        <w:rPr>
          <w:sz w:val="18"/>
        </w:rPr>
        <w:t>LTE1</w:t>
      </w:r>
      <w:r>
        <w:rPr>
          <w:spacing w:val="-1"/>
          <w:sz w:val="18"/>
        </w:rPr>
        <w:t xml:space="preserve"> </w:t>
      </w:r>
      <w:r>
        <w:rPr>
          <w:sz w:val="18"/>
        </w:rPr>
        <w:t>study</w:t>
      </w:r>
      <w:r>
        <w:rPr>
          <w:spacing w:val="-3"/>
          <w:sz w:val="18"/>
        </w:rPr>
        <w:t xml:space="preserve"> </w:t>
      </w:r>
      <w:r>
        <w:rPr>
          <w:sz w:val="18"/>
        </w:rPr>
        <w:t>and</w:t>
      </w:r>
      <w:r>
        <w:rPr>
          <w:spacing w:val="-1"/>
          <w:sz w:val="18"/>
        </w:rPr>
        <w:t xml:space="preserve"> </w:t>
      </w:r>
      <w:r>
        <w:rPr>
          <w:sz w:val="18"/>
        </w:rPr>
        <w:t>v4.03</w:t>
      </w:r>
      <w:r>
        <w:rPr>
          <w:spacing w:val="-1"/>
          <w:sz w:val="18"/>
        </w:rPr>
        <w:t xml:space="preserve"> </w:t>
      </w:r>
      <w:r>
        <w:rPr>
          <w:sz w:val="18"/>
        </w:rPr>
        <w:t>in</w:t>
      </w:r>
      <w:r>
        <w:rPr>
          <w:spacing w:val="-1"/>
          <w:sz w:val="18"/>
        </w:rPr>
        <w:t xml:space="preserve"> </w:t>
      </w:r>
      <w:r>
        <w:rPr>
          <w:sz w:val="18"/>
        </w:rPr>
        <w:t>all</w:t>
      </w:r>
      <w:r>
        <w:rPr>
          <w:spacing w:val="-4"/>
          <w:sz w:val="18"/>
        </w:rPr>
        <w:t xml:space="preserve"> </w:t>
      </w:r>
      <w:r>
        <w:rPr>
          <w:sz w:val="18"/>
        </w:rPr>
        <w:t>other studies),</w:t>
      </w:r>
      <w:r>
        <w:rPr>
          <w:spacing w:val="-2"/>
          <w:sz w:val="18"/>
        </w:rPr>
        <w:t xml:space="preserve"> </w:t>
      </w:r>
      <w:r>
        <w:rPr>
          <w:sz w:val="18"/>
        </w:rPr>
        <w:t>except</w:t>
      </w:r>
      <w:r>
        <w:rPr>
          <w:spacing w:val="-2"/>
          <w:sz w:val="18"/>
        </w:rPr>
        <w:t xml:space="preserve"> </w:t>
      </w:r>
      <w:r>
        <w:rPr>
          <w:sz w:val="18"/>
        </w:rPr>
        <w:t>for</w:t>
      </w:r>
      <w:r>
        <w:rPr>
          <w:spacing w:val="-2"/>
          <w:sz w:val="18"/>
        </w:rPr>
        <w:t xml:space="preserve"> </w:t>
      </w:r>
      <w:proofErr w:type="spellStart"/>
      <w:r>
        <w:rPr>
          <w:sz w:val="18"/>
        </w:rPr>
        <w:t>haematologic</w:t>
      </w:r>
      <w:proofErr w:type="spellEnd"/>
      <w:r>
        <w:rPr>
          <w:sz w:val="18"/>
        </w:rPr>
        <w:t xml:space="preserve"> toxicities in BGB-3111-304 and -305 studies where IWCLL 2008 Grading Scale were </w:t>
      </w:r>
      <w:proofErr w:type="gramStart"/>
      <w:r>
        <w:rPr>
          <w:sz w:val="18"/>
        </w:rPr>
        <w:t>used;.</w:t>
      </w:r>
      <w:proofErr w:type="gramEnd"/>
      <w:r>
        <w:rPr>
          <w:sz w:val="18"/>
        </w:rPr>
        <w:t xml:space="preserve"> Grade 3 = Severe; Grade 4 = </w:t>
      </w:r>
      <w:r>
        <w:rPr>
          <w:spacing w:val="-2"/>
          <w:sz w:val="18"/>
        </w:rPr>
        <w:t>Life-threatening</w:t>
      </w:r>
    </w:p>
    <w:p w14:paraId="32C3D81E" w14:textId="77777777" w:rsidR="00EE3634" w:rsidRDefault="00F53B6B">
      <w:pPr>
        <w:spacing w:line="208" w:lineRule="exact"/>
        <w:ind w:left="280"/>
        <w:rPr>
          <w:sz w:val="18"/>
        </w:rPr>
      </w:pPr>
      <w:r>
        <w:rPr>
          <w:position w:val="6"/>
          <w:sz w:val="12"/>
        </w:rPr>
        <w:t>†</w:t>
      </w:r>
      <w:r>
        <w:rPr>
          <w:spacing w:val="59"/>
          <w:position w:val="6"/>
          <w:sz w:val="12"/>
        </w:rPr>
        <w:t xml:space="preserve"> </w:t>
      </w:r>
      <w:r>
        <w:rPr>
          <w:sz w:val="18"/>
        </w:rPr>
        <w:t>Based</w:t>
      </w:r>
      <w:r>
        <w:rPr>
          <w:spacing w:val="1"/>
          <w:sz w:val="18"/>
        </w:rPr>
        <w:t xml:space="preserve"> </w:t>
      </w:r>
      <w:r>
        <w:rPr>
          <w:sz w:val="18"/>
        </w:rPr>
        <w:t>on</w:t>
      </w:r>
      <w:r>
        <w:rPr>
          <w:spacing w:val="-2"/>
          <w:sz w:val="18"/>
        </w:rPr>
        <w:t xml:space="preserve"> </w:t>
      </w:r>
      <w:r>
        <w:rPr>
          <w:sz w:val="18"/>
        </w:rPr>
        <w:t>laboratory</w:t>
      </w:r>
      <w:r>
        <w:rPr>
          <w:spacing w:val="-1"/>
          <w:sz w:val="18"/>
        </w:rPr>
        <w:t xml:space="preserve"> </w:t>
      </w:r>
      <w:r>
        <w:rPr>
          <w:spacing w:val="-2"/>
          <w:sz w:val="18"/>
        </w:rPr>
        <w:t>measurements.</w:t>
      </w:r>
    </w:p>
    <w:p w14:paraId="1E46BDA2" w14:textId="77777777" w:rsidR="00EE3634" w:rsidRDefault="00F53B6B">
      <w:pPr>
        <w:spacing w:before="27" w:line="276" w:lineRule="auto"/>
        <w:ind w:left="280" w:right="6654"/>
        <w:rPr>
          <w:sz w:val="18"/>
        </w:rPr>
      </w:pPr>
      <w:r>
        <w:rPr>
          <w:position w:val="6"/>
          <w:sz w:val="12"/>
        </w:rPr>
        <w:t>§</w:t>
      </w:r>
      <w:r>
        <w:rPr>
          <w:spacing w:val="40"/>
          <w:position w:val="6"/>
          <w:sz w:val="12"/>
        </w:rPr>
        <w:t xml:space="preserve"> </w:t>
      </w:r>
      <w:r>
        <w:rPr>
          <w:sz w:val="18"/>
        </w:rPr>
        <w:t>Includes</w:t>
      </w:r>
      <w:r>
        <w:rPr>
          <w:spacing w:val="-7"/>
          <w:sz w:val="18"/>
        </w:rPr>
        <w:t xml:space="preserve"> </w:t>
      </w:r>
      <w:r>
        <w:rPr>
          <w:sz w:val="18"/>
        </w:rPr>
        <w:t>multiple</w:t>
      </w:r>
      <w:r>
        <w:rPr>
          <w:spacing w:val="-7"/>
          <w:sz w:val="18"/>
        </w:rPr>
        <w:t xml:space="preserve"> </w:t>
      </w:r>
      <w:r>
        <w:rPr>
          <w:sz w:val="18"/>
        </w:rPr>
        <w:t>adverse</w:t>
      </w:r>
      <w:r>
        <w:rPr>
          <w:spacing w:val="-8"/>
          <w:sz w:val="18"/>
        </w:rPr>
        <w:t xml:space="preserve"> </w:t>
      </w:r>
      <w:r>
        <w:rPr>
          <w:sz w:val="18"/>
        </w:rPr>
        <w:t>reaction</w:t>
      </w:r>
      <w:r>
        <w:rPr>
          <w:spacing w:val="-6"/>
          <w:sz w:val="18"/>
        </w:rPr>
        <w:t xml:space="preserve"> </w:t>
      </w:r>
      <w:r>
        <w:rPr>
          <w:sz w:val="18"/>
        </w:rPr>
        <w:t>terms. #</w:t>
      </w:r>
      <w:r>
        <w:rPr>
          <w:spacing w:val="40"/>
          <w:sz w:val="18"/>
        </w:rPr>
        <w:t xml:space="preserve"> </w:t>
      </w:r>
      <w:r>
        <w:rPr>
          <w:sz w:val="18"/>
        </w:rPr>
        <w:t>Includes events with fatal outcome</w:t>
      </w:r>
    </w:p>
    <w:p w14:paraId="1AE5B550" w14:textId="77777777" w:rsidR="00EE3634" w:rsidRDefault="00F53B6B">
      <w:pPr>
        <w:spacing w:before="146" w:line="266" w:lineRule="auto"/>
        <w:ind w:left="280" w:right="862"/>
      </w:pPr>
      <w:proofErr w:type="spellStart"/>
      <w:r>
        <w:rPr>
          <w:i/>
        </w:rPr>
        <w:t>Haemorrhage</w:t>
      </w:r>
      <w:proofErr w:type="spellEnd"/>
      <w:r>
        <w:t>:</w:t>
      </w:r>
      <w:r>
        <w:rPr>
          <w:spacing w:val="-2"/>
        </w:rPr>
        <w:t xml:space="preserve"> </w:t>
      </w:r>
      <w:r>
        <w:t>Serious</w:t>
      </w:r>
      <w:r>
        <w:rPr>
          <w:spacing w:val="-5"/>
        </w:rPr>
        <w:t xml:space="preserve"> </w:t>
      </w:r>
      <w:r>
        <w:t>and</w:t>
      </w:r>
      <w:r>
        <w:rPr>
          <w:spacing w:val="-5"/>
        </w:rPr>
        <w:t xml:space="preserve"> </w:t>
      </w:r>
      <w:r>
        <w:t>fatal</w:t>
      </w:r>
      <w:r>
        <w:rPr>
          <w:spacing w:val="-2"/>
        </w:rPr>
        <w:t xml:space="preserve"> </w:t>
      </w:r>
      <w:proofErr w:type="spellStart"/>
      <w:r>
        <w:t>haemorrhagic</w:t>
      </w:r>
      <w:proofErr w:type="spellEnd"/>
      <w:r>
        <w:rPr>
          <w:spacing w:val="-5"/>
        </w:rPr>
        <w:t xml:space="preserve"> </w:t>
      </w:r>
      <w:r>
        <w:t>events</w:t>
      </w:r>
      <w:r>
        <w:rPr>
          <w:spacing w:val="-2"/>
        </w:rPr>
        <w:t xml:space="preserve"> </w:t>
      </w:r>
      <w:r>
        <w:t>have</w:t>
      </w:r>
      <w:r>
        <w:rPr>
          <w:spacing w:val="-3"/>
        </w:rPr>
        <w:t xml:space="preserve"> </w:t>
      </w:r>
      <w:r>
        <w:t>been</w:t>
      </w:r>
      <w:r>
        <w:rPr>
          <w:spacing w:val="-3"/>
        </w:rPr>
        <w:t xml:space="preserve"> </w:t>
      </w:r>
      <w:r>
        <w:t>reported</w:t>
      </w:r>
      <w:r>
        <w:rPr>
          <w:spacing w:val="-5"/>
        </w:rPr>
        <w:t xml:space="preserve"> </w:t>
      </w:r>
      <w:r>
        <w:t>in</w:t>
      </w:r>
      <w:r>
        <w:rPr>
          <w:spacing w:val="-3"/>
        </w:rPr>
        <w:t xml:space="preserve"> </w:t>
      </w:r>
      <w:r>
        <w:t>patients</w:t>
      </w:r>
      <w:r>
        <w:rPr>
          <w:spacing w:val="-3"/>
        </w:rPr>
        <w:t xml:space="preserve"> </w:t>
      </w:r>
      <w:r>
        <w:t>treated</w:t>
      </w:r>
      <w:r>
        <w:rPr>
          <w:spacing w:val="-3"/>
        </w:rPr>
        <w:t xml:space="preserve"> </w:t>
      </w:r>
      <w:r>
        <w:t xml:space="preserve">with BRUKINSA (See section 4.4 </w:t>
      </w:r>
      <w:r>
        <w:rPr>
          <w:i/>
        </w:rPr>
        <w:t>Special Warnings and Special Precautions for Use</w:t>
      </w:r>
      <w:r>
        <w:t>)</w:t>
      </w:r>
    </w:p>
    <w:p w14:paraId="79698025" w14:textId="77777777" w:rsidR="00EE3634" w:rsidRDefault="00F53B6B">
      <w:pPr>
        <w:spacing w:before="118" w:line="266" w:lineRule="auto"/>
        <w:ind w:left="280" w:right="862"/>
      </w:pPr>
      <w:r>
        <w:rPr>
          <w:i/>
        </w:rPr>
        <w:t>Infections</w:t>
      </w:r>
      <w:r>
        <w:t>:</w:t>
      </w:r>
      <w:r>
        <w:rPr>
          <w:spacing w:val="-1"/>
        </w:rPr>
        <w:t xml:space="preserve"> </w:t>
      </w:r>
      <w:r>
        <w:t>Cases</w:t>
      </w:r>
      <w:r>
        <w:rPr>
          <w:spacing w:val="-2"/>
        </w:rPr>
        <w:t xml:space="preserve"> </w:t>
      </w:r>
      <w:r>
        <w:t>of</w:t>
      </w:r>
      <w:r>
        <w:rPr>
          <w:spacing w:val="-4"/>
        </w:rPr>
        <w:t xml:space="preserve"> </w:t>
      </w:r>
      <w:r>
        <w:t>fatal</w:t>
      </w:r>
      <w:r>
        <w:rPr>
          <w:spacing w:val="-4"/>
        </w:rPr>
        <w:t xml:space="preserve"> </w:t>
      </w:r>
      <w:r>
        <w:t>and</w:t>
      </w:r>
      <w:r>
        <w:rPr>
          <w:spacing w:val="-2"/>
        </w:rPr>
        <w:t xml:space="preserve"> </w:t>
      </w:r>
      <w:r>
        <w:t>non-fatal</w:t>
      </w:r>
      <w:r>
        <w:rPr>
          <w:spacing w:val="-4"/>
        </w:rPr>
        <w:t xml:space="preserve"> </w:t>
      </w:r>
      <w:r>
        <w:t>infections</w:t>
      </w:r>
      <w:r>
        <w:rPr>
          <w:spacing w:val="-2"/>
        </w:rPr>
        <w:t xml:space="preserve"> </w:t>
      </w:r>
      <w:r>
        <w:t>have</w:t>
      </w:r>
      <w:r>
        <w:rPr>
          <w:spacing w:val="-4"/>
        </w:rPr>
        <w:t xml:space="preserve"> </w:t>
      </w:r>
      <w:r>
        <w:t>been</w:t>
      </w:r>
      <w:r>
        <w:rPr>
          <w:spacing w:val="-5"/>
        </w:rPr>
        <w:t xml:space="preserve"> </w:t>
      </w:r>
      <w:r>
        <w:t>reported</w:t>
      </w:r>
      <w:r>
        <w:rPr>
          <w:spacing w:val="-2"/>
        </w:rPr>
        <w:t xml:space="preserve"> </w:t>
      </w:r>
      <w:r>
        <w:t>in</w:t>
      </w:r>
      <w:r>
        <w:rPr>
          <w:spacing w:val="-5"/>
        </w:rPr>
        <w:t xml:space="preserve"> </w:t>
      </w:r>
      <w:r>
        <w:t>patients</w:t>
      </w:r>
      <w:r>
        <w:rPr>
          <w:spacing w:val="-4"/>
        </w:rPr>
        <w:t xml:space="preserve"> </w:t>
      </w:r>
      <w:r>
        <w:t>treated</w:t>
      </w:r>
      <w:r>
        <w:rPr>
          <w:spacing w:val="-2"/>
        </w:rPr>
        <w:t xml:space="preserve"> </w:t>
      </w:r>
      <w:r>
        <w:t xml:space="preserve">with BRUKINSA (See section 4.4 </w:t>
      </w:r>
      <w:r>
        <w:rPr>
          <w:i/>
        </w:rPr>
        <w:t>Special Warnings and Special Precautions for Use</w:t>
      </w:r>
      <w:r>
        <w:t>)</w:t>
      </w:r>
    </w:p>
    <w:p w14:paraId="5F661396" w14:textId="77777777" w:rsidR="00EE3634" w:rsidRDefault="00F53B6B">
      <w:pPr>
        <w:spacing w:before="118" w:line="266" w:lineRule="auto"/>
        <w:ind w:left="280" w:right="862"/>
      </w:pPr>
      <w:proofErr w:type="spellStart"/>
      <w:r>
        <w:rPr>
          <w:i/>
        </w:rPr>
        <w:t>Cytopenias</w:t>
      </w:r>
      <w:proofErr w:type="spellEnd"/>
      <w:r>
        <w:t>:</w:t>
      </w:r>
      <w:r>
        <w:rPr>
          <w:spacing w:val="-2"/>
        </w:rPr>
        <w:t xml:space="preserve"> </w:t>
      </w:r>
      <w:r>
        <w:t>Cases</w:t>
      </w:r>
      <w:r>
        <w:rPr>
          <w:spacing w:val="-3"/>
        </w:rPr>
        <w:t xml:space="preserve"> </w:t>
      </w:r>
      <w:r>
        <w:t>of</w:t>
      </w:r>
      <w:r>
        <w:rPr>
          <w:spacing w:val="-3"/>
        </w:rPr>
        <w:t xml:space="preserve"> </w:t>
      </w:r>
      <w:r>
        <w:t>neutropenia,</w:t>
      </w:r>
      <w:r>
        <w:rPr>
          <w:spacing w:val="-3"/>
        </w:rPr>
        <w:t xml:space="preserve"> </w:t>
      </w:r>
      <w:proofErr w:type="spellStart"/>
      <w:r>
        <w:t>anaemia</w:t>
      </w:r>
      <w:proofErr w:type="spellEnd"/>
      <w:r>
        <w:rPr>
          <w:spacing w:val="-3"/>
        </w:rPr>
        <w:t xml:space="preserve"> </w:t>
      </w:r>
      <w:r>
        <w:t>and</w:t>
      </w:r>
      <w:r>
        <w:rPr>
          <w:spacing w:val="-6"/>
        </w:rPr>
        <w:t xml:space="preserve"> </w:t>
      </w:r>
      <w:r>
        <w:t>thrombocytopenia</w:t>
      </w:r>
      <w:r>
        <w:rPr>
          <w:spacing w:val="-3"/>
        </w:rPr>
        <w:t xml:space="preserve"> </w:t>
      </w:r>
      <w:r>
        <w:t>have</w:t>
      </w:r>
      <w:r>
        <w:rPr>
          <w:spacing w:val="-3"/>
        </w:rPr>
        <w:t xml:space="preserve"> </w:t>
      </w:r>
      <w:r>
        <w:t>been</w:t>
      </w:r>
      <w:r>
        <w:rPr>
          <w:spacing w:val="-5"/>
        </w:rPr>
        <w:t xml:space="preserve"> </w:t>
      </w:r>
      <w:r>
        <w:t>reported</w:t>
      </w:r>
      <w:r>
        <w:rPr>
          <w:spacing w:val="-3"/>
        </w:rPr>
        <w:t xml:space="preserve"> </w:t>
      </w:r>
      <w:r>
        <w:t>in</w:t>
      </w:r>
      <w:r>
        <w:rPr>
          <w:spacing w:val="-6"/>
        </w:rPr>
        <w:t xml:space="preserve"> </w:t>
      </w:r>
      <w:r>
        <w:t xml:space="preserve">patients treated with BRUKINSA (See section 4.4 </w:t>
      </w:r>
      <w:r>
        <w:rPr>
          <w:i/>
        </w:rPr>
        <w:t>Special Warnings and Special Precautions for Use</w:t>
      </w:r>
      <w:r>
        <w:t>)</w:t>
      </w:r>
    </w:p>
    <w:p w14:paraId="6A0A3CFA" w14:textId="77777777" w:rsidR="00EE3634" w:rsidRDefault="00F53B6B">
      <w:pPr>
        <w:spacing w:before="120" w:line="266" w:lineRule="auto"/>
        <w:ind w:left="280" w:right="862"/>
      </w:pPr>
      <w:r>
        <w:rPr>
          <w:i/>
        </w:rPr>
        <w:t>Second</w:t>
      </w:r>
      <w:r>
        <w:rPr>
          <w:i/>
          <w:spacing w:val="-6"/>
        </w:rPr>
        <w:t xml:space="preserve"> </w:t>
      </w:r>
      <w:r>
        <w:rPr>
          <w:i/>
        </w:rPr>
        <w:t>primary</w:t>
      </w:r>
      <w:r>
        <w:rPr>
          <w:i/>
          <w:spacing w:val="-3"/>
        </w:rPr>
        <w:t xml:space="preserve"> </w:t>
      </w:r>
      <w:r>
        <w:rPr>
          <w:i/>
        </w:rPr>
        <w:t>malignancies</w:t>
      </w:r>
      <w:r>
        <w:t>:</w:t>
      </w:r>
      <w:r>
        <w:rPr>
          <w:spacing w:val="-2"/>
        </w:rPr>
        <w:t xml:space="preserve"> </w:t>
      </w:r>
      <w:r>
        <w:t>Cases</w:t>
      </w:r>
      <w:r>
        <w:rPr>
          <w:spacing w:val="-5"/>
        </w:rPr>
        <w:t xml:space="preserve"> </w:t>
      </w:r>
      <w:r>
        <w:t>of</w:t>
      </w:r>
      <w:r>
        <w:rPr>
          <w:spacing w:val="-3"/>
        </w:rPr>
        <w:t xml:space="preserve"> </w:t>
      </w:r>
      <w:r>
        <w:t>second</w:t>
      </w:r>
      <w:r>
        <w:rPr>
          <w:spacing w:val="-3"/>
        </w:rPr>
        <w:t xml:space="preserve"> </w:t>
      </w:r>
      <w:r>
        <w:t>primary</w:t>
      </w:r>
      <w:r>
        <w:rPr>
          <w:spacing w:val="-4"/>
        </w:rPr>
        <w:t xml:space="preserve"> </w:t>
      </w:r>
      <w:r>
        <w:t>malignancies</w:t>
      </w:r>
      <w:r>
        <w:rPr>
          <w:spacing w:val="-3"/>
        </w:rPr>
        <w:t xml:space="preserve"> </w:t>
      </w:r>
      <w:r>
        <w:t>have</w:t>
      </w:r>
      <w:r>
        <w:rPr>
          <w:spacing w:val="-3"/>
        </w:rPr>
        <w:t xml:space="preserve"> </w:t>
      </w:r>
      <w:r>
        <w:t>been</w:t>
      </w:r>
      <w:r>
        <w:rPr>
          <w:spacing w:val="-3"/>
        </w:rPr>
        <w:t xml:space="preserve"> </w:t>
      </w:r>
      <w:r>
        <w:t>reported</w:t>
      </w:r>
      <w:r>
        <w:rPr>
          <w:spacing w:val="-5"/>
        </w:rPr>
        <w:t xml:space="preserve"> </w:t>
      </w:r>
      <w:r>
        <w:t>in</w:t>
      </w:r>
      <w:r>
        <w:rPr>
          <w:spacing w:val="-3"/>
        </w:rPr>
        <w:t xml:space="preserve"> </w:t>
      </w:r>
      <w:r>
        <w:t xml:space="preserve">patients treated with BRUKINSA (See section 4.4 </w:t>
      </w:r>
      <w:r>
        <w:rPr>
          <w:i/>
        </w:rPr>
        <w:t>Special Warnings and Special Precautions for Use</w:t>
      </w:r>
      <w:r>
        <w:t>)</w:t>
      </w:r>
    </w:p>
    <w:p w14:paraId="25D23AB5" w14:textId="77777777" w:rsidR="00EE3634" w:rsidRDefault="00F53B6B">
      <w:pPr>
        <w:spacing w:before="117" w:line="266" w:lineRule="auto"/>
        <w:ind w:left="280" w:right="862"/>
      </w:pPr>
      <w:r>
        <w:rPr>
          <w:i/>
        </w:rPr>
        <w:t>Atrial</w:t>
      </w:r>
      <w:r>
        <w:rPr>
          <w:i/>
          <w:spacing w:val="-5"/>
        </w:rPr>
        <w:t xml:space="preserve"> </w:t>
      </w:r>
      <w:r>
        <w:rPr>
          <w:i/>
        </w:rPr>
        <w:t>fibrillation</w:t>
      </w:r>
      <w:r>
        <w:rPr>
          <w:i/>
          <w:spacing w:val="-2"/>
        </w:rPr>
        <w:t xml:space="preserve"> </w:t>
      </w:r>
      <w:r>
        <w:rPr>
          <w:i/>
        </w:rPr>
        <w:t>and</w:t>
      </w:r>
      <w:r>
        <w:rPr>
          <w:i/>
          <w:spacing w:val="-5"/>
        </w:rPr>
        <w:t xml:space="preserve"> </w:t>
      </w:r>
      <w:r>
        <w:rPr>
          <w:i/>
        </w:rPr>
        <w:t>flutter</w:t>
      </w:r>
      <w:r>
        <w:t>:</w:t>
      </w:r>
      <w:r>
        <w:rPr>
          <w:spacing w:val="-2"/>
        </w:rPr>
        <w:t xml:space="preserve"> </w:t>
      </w:r>
      <w:r>
        <w:t>Cases</w:t>
      </w:r>
      <w:r>
        <w:rPr>
          <w:spacing w:val="-3"/>
        </w:rPr>
        <w:t xml:space="preserve"> </w:t>
      </w:r>
      <w:r>
        <w:t>of</w:t>
      </w:r>
      <w:r>
        <w:rPr>
          <w:spacing w:val="-3"/>
        </w:rPr>
        <w:t xml:space="preserve"> </w:t>
      </w:r>
      <w:r>
        <w:t>atrial</w:t>
      </w:r>
      <w:r>
        <w:rPr>
          <w:spacing w:val="-2"/>
        </w:rPr>
        <w:t xml:space="preserve"> </w:t>
      </w:r>
      <w:r>
        <w:t>fibrillation</w:t>
      </w:r>
      <w:r>
        <w:rPr>
          <w:spacing w:val="-5"/>
        </w:rPr>
        <w:t xml:space="preserve"> </w:t>
      </w:r>
      <w:r>
        <w:t>and</w:t>
      </w:r>
      <w:r>
        <w:rPr>
          <w:spacing w:val="-3"/>
        </w:rPr>
        <w:t xml:space="preserve"> </w:t>
      </w:r>
      <w:r>
        <w:t>flutter</w:t>
      </w:r>
      <w:r>
        <w:rPr>
          <w:spacing w:val="-3"/>
        </w:rPr>
        <w:t xml:space="preserve"> </w:t>
      </w:r>
      <w:r>
        <w:t>have</w:t>
      </w:r>
      <w:r>
        <w:rPr>
          <w:spacing w:val="-3"/>
        </w:rPr>
        <w:t xml:space="preserve"> </w:t>
      </w:r>
      <w:r>
        <w:t>been</w:t>
      </w:r>
      <w:r>
        <w:rPr>
          <w:spacing w:val="-3"/>
        </w:rPr>
        <w:t xml:space="preserve"> </w:t>
      </w:r>
      <w:r>
        <w:t>reported</w:t>
      </w:r>
      <w:r>
        <w:rPr>
          <w:spacing w:val="-5"/>
        </w:rPr>
        <w:t xml:space="preserve"> </w:t>
      </w:r>
      <w:r>
        <w:t>in</w:t>
      </w:r>
      <w:r>
        <w:rPr>
          <w:spacing w:val="-3"/>
        </w:rPr>
        <w:t xml:space="preserve"> </w:t>
      </w:r>
      <w:r>
        <w:t xml:space="preserve">patients treated with BRUKINSA (See section 4.4 </w:t>
      </w:r>
      <w:r>
        <w:rPr>
          <w:i/>
        </w:rPr>
        <w:t>Special Warnings and Special Precautions for Use</w:t>
      </w:r>
      <w:r>
        <w:t>)</w:t>
      </w:r>
    </w:p>
    <w:p w14:paraId="0D22FD36" w14:textId="77777777" w:rsidR="00EE3634" w:rsidRDefault="00F53B6B">
      <w:pPr>
        <w:pStyle w:val="BodyText"/>
        <w:spacing w:before="118" w:line="266" w:lineRule="auto"/>
        <w:ind w:right="862"/>
      </w:pPr>
      <w:proofErr w:type="spellStart"/>
      <w:r>
        <w:rPr>
          <w:i/>
        </w:rPr>
        <w:t>Tumour</w:t>
      </w:r>
      <w:proofErr w:type="spellEnd"/>
      <w:r>
        <w:rPr>
          <w:i/>
          <w:spacing w:val="-2"/>
        </w:rPr>
        <w:t xml:space="preserve"> </w:t>
      </w:r>
      <w:r>
        <w:rPr>
          <w:i/>
        </w:rPr>
        <w:t>lysis</w:t>
      </w:r>
      <w:r>
        <w:rPr>
          <w:i/>
          <w:spacing w:val="-2"/>
        </w:rPr>
        <w:t xml:space="preserve"> </w:t>
      </w:r>
      <w:r>
        <w:rPr>
          <w:i/>
        </w:rPr>
        <w:t>syndrome:</w:t>
      </w:r>
      <w:r>
        <w:rPr>
          <w:i/>
          <w:spacing w:val="-1"/>
        </w:rPr>
        <w:t xml:space="preserve"> </w:t>
      </w:r>
      <w:r>
        <w:t>Cases</w:t>
      </w:r>
      <w:r>
        <w:rPr>
          <w:spacing w:val="-2"/>
        </w:rPr>
        <w:t xml:space="preserve"> </w:t>
      </w:r>
      <w:r>
        <w:t>of</w:t>
      </w:r>
      <w:r>
        <w:rPr>
          <w:spacing w:val="-2"/>
        </w:rPr>
        <w:t xml:space="preserve"> </w:t>
      </w:r>
      <w:proofErr w:type="spellStart"/>
      <w:r>
        <w:t>tumour</w:t>
      </w:r>
      <w:proofErr w:type="spellEnd"/>
      <w:r>
        <w:rPr>
          <w:spacing w:val="-4"/>
        </w:rPr>
        <w:t xml:space="preserve"> </w:t>
      </w:r>
      <w:r>
        <w:t>lysis</w:t>
      </w:r>
      <w:r>
        <w:rPr>
          <w:spacing w:val="-2"/>
        </w:rPr>
        <w:t xml:space="preserve"> </w:t>
      </w:r>
      <w:r>
        <w:t>syndrome</w:t>
      </w:r>
      <w:r>
        <w:rPr>
          <w:spacing w:val="-2"/>
        </w:rPr>
        <w:t xml:space="preserve"> </w:t>
      </w:r>
      <w:r>
        <w:t>have</w:t>
      </w:r>
      <w:r>
        <w:rPr>
          <w:spacing w:val="-2"/>
        </w:rPr>
        <w:t xml:space="preserve"> </w:t>
      </w:r>
      <w:r>
        <w:t>been</w:t>
      </w:r>
      <w:r>
        <w:rPr>
          <w:spacing w:val="-2"/>
        </w:rPr>
        <w:t xml:space="preserve"> </w:t>
      </w:r>
      <w:r>
        <w:t>reported</w:t>
      </w:r>
      <w:r>
        <w:rPr>
          <w:spacing w:val="-2"/>
        </w:rPr>
        <w:t xml:space="preserve"> </w:t>
      </w:r>
      <w:r>
        <w:t>in</w:t>
      </w:r>
      <w:r>
        <w:rPr>
          <w:spacing w:val="-2"/>
        </w:rPr>
        <w:t xml:space="preserve"> </w:t>
      </w:r>
      <w:r>
        <w:t>patients</w:t>
      </w:r>
      <w:r>
        <w:rPr>
          <w:spacing w:val="-2"/>
        </w:rPr>
        <w:t xml:space="preserve"> </w:t>
      </w:r>
      <w:r>
        <w:t>with</w:t>
      </w:r>
      <w:r>
        <w:rPr>
          <w:spacing w:val="-2"/>
        </w:rPr>
        <w:t xml:space="preserve"> </w:t>
      </w:r>
      <w:r>
        <w:t>CLL treated with BRUKINSA (See Section 4.4 Special Warnings and Special Precautions for Use)</w:t>
      </w:r>
    </w:p>
    <w:p w14:paraId="1258B0B9" w14:textId="77777777" w:rsidR="00EE3634" w:rsidRDefault="00EE3634">
      <w:pPr>
        <w:pStyle w:val="BodyText"/>
        <w:ind w:left="0"/>
      </w:pPr>
    </w:p>
    <w:p w14:paraId="6F807435" w14:textId="77777777" w:rsidR="00EE3634" w:rsidRDefault="00EE3634">
      <w:pPr>
        <w:pStyle w:val="BodyText"/>
        <w:spacing w:before="15"/>
        <w:ind w:left="0"/>
      </w:pPr>
    </w:p>
    <w:p w14:paraId="2DF70EA4" w14:textId="77777777" w:rsidR="00EE3634" w:rsidRDefault="00F53B6B">
      <w:pPr>
        <w:pStyle w:val="Heading3"/>
        <w:spacing w:before="0"/>
      </w:pPr>
      <w:r>
        <w:t>Waldenström’s</w:t>
      </w:r>
      <w:r>
        <w:rPr>
          <w:spacing w:val="-12"/>
        </w:rPr>
        <w:t xml:space="preserve"> </w:t>
      </w:r>
      <w:proofErr w:type="spellStart"/>
      <w:r>
        <w:t>Macroglobulinaemia</w:t>
      </w:r>
      <w:proofErr w:type="spellEnd"/>
      <w:r>
        <w:rPr>
          <w:spacing w:val="-9"/>
        </w:rPr>
        <w:t xml:space="preserve"> </w:t>
      </w:r>
      <w:r>
        <w:rPr>
          <w:spacing w:val="-4"/>
        </w:rPr>
        <w:t>(WM)</w:t>
      </w:r>
    </w:p>
    <w:p w14:paraId="79F966F1" w14:textId="77777777" w:rsidR="00EE3634" w:rsidRDefault="00F53B6B">
      <w:pPr>
        <w:pStyle w:val="BodyText"/>
        <w:spacing w:before="146" w:line="266" w:lineRule="auto"/>
        <w:ind w:right="804"/>
      </w:pPr>
      <w:r>
        <w:t>The</w:t>
      </w:r>
      <w:r>
        <w:rPr>
          <w:spacing w:val="-4"/>
        </w:rPr>
        <w:t xml:space="preserve"> </w:t>
      </w:r>
      <w:r>
        <w:t>safety</w:t>
      </w:r>
      <w:r>
        <w:rPr>
          <w:spacing w:val="-5"/>
        </w:rPr>
        <w:t xml:space="preserve"> </w:t>
      </w:r>
      <w:r>
        <w:t>of</w:t>
      </w:r>
      <w:r>
        <w:rPr>
          <w:spacing w:val="-2"/>
        </w:rPr>
        <w:t xml:space="preserve"> </w:t>
      </w:r>
      <w:r>
        <w:t>BRUKINSA</w:t>
      </w:r>
      <w:r>
        <w:rPr>
          <w:spacing w:val="-1"/>
        </w:rPr>
        <w:t xml:space="preserve"> </w:t>
      </w:r>
      <w:r>
        <w:t>was</w:t>
      </w:r>
      <w:r>
        <w:rPr>
          <w:spacing w:val="-2"/>
        </w:rPr>
        <w:t xml:space="preserve"> </w:t>
      </w:r>
      <w:r>
        <w:t>evaluated</w:t>
      </w:r>
      <w:r>
        <w:rPr>
          <w:spacing w:val="-4"/>
        </w:rPr>
        <w:t xml:space="preserve"> </w:t>
      </w:r>
      <w:r>
        <w:t>in</w:t>
      </w:r>
      <w:r>
        <w:rPr>
          <w:spacing w:val="-5"/>
        </w:rPr>
        <w:t xml:space="preserve"> </w:t>
      </w:r>
      <w:r>
        <w:t>relapsed/refractory</w:t>
      </w:r>
      <w:r>
        <w:rPr>
          <w:spacing w:val="-5"/>
        </w:rPr>
        <w:t xml:space="preserve"> </w:t>
      </w:r>
      <w:r>
        <w:t>(RR)</w:t>
      </w:r>
      <w:r>
        <w:rPr>
          <w:spacing w:val="-2"/>
        </w:rPr>
        <w:t xml:space="preserve"> </w:t>
      </w:r>
      <w:r>
        <w:t>or</w:t>
      </w:r>
      <w:r>
        <w:rPr>
          <w:spacing w:val="-2"/>
        </w:rPr>
        <w:t xml:space="preserve"> </w:t>
      </w:r>
      <w:r>
        <w:t>treatment-naïve</w:t>
      </w:r>
      <w:r>
        <w:rPr>
          <w:spacing w:val="-2"/>
        </w:rPr>
        <w:t xml:space="preserve"> </w:t>
      </w:r>
      <w:r>
        <w:t>WM</w:t>
      </w:r>
      <w:r>
        <w:rPr>
          <w:spacing w:val="-2"/>
        </w:rPr>
        <w:t xml:space="preserve"> </w:t>
      </w:r>
      <w:r>
        <w:t xml:space="preserve">patients with </w:t>
      </w:r>
      <w:r>
        <w:rPr>
          <w:i/>
        </w:rPr>
        <w:t xml:space="preserve">MYD88 </w:t>
      </w:r>
      <w:r>
        <w:t>mutation (</w:t>
      </w:r>
      <w:r>
        <w:rPr>
          <w:i/>
        </w:rPr>
        <w:t>MYD88</w:t>
      </w:r>
      <w:r>
        <w:rPr>
          <w:i/>
          <w:vertAlign w:val="superscript"/>
        </w:rPr>
        <w:t>MUT</w:t>
      </w:r>
      <w:r>
        <w:t xml:space="preserve">) in a Phase 3, </w:t>
      </w:r>
      <w:proofErr w:type="spellStart"/>
      <w:r>
        <w:t>randomised</w:t>
      </w:r>
      <w:proofErr w:type="spellEnd"/>
      <w:r>
        <w:t xml:space="preserve">, open-label clinical trial, BGB-3111- 302, that included 101 patients treated with BRUKINSA at a dose of 160 mg twice daily and 98 patients treated with ibrutinib (Cohort 1). Additionally, 28 patients with RR or treatment-naïve WM found to have </w:t>
      </w:r>
      <w:r>
        <w:rPr>
          <w:i/>
        </w:rPr>
        <w:t xml:space="preserve">MYD88 </w:t>
      </w:r>
      <w:r>
        <w:t>wildtype (</w:t>
      </w:r>
      <w:r>
        <w:rPr>
          <w:i/>
        </w:rPr>
        <w:t>MYD88</w:t>
      </w:r>
      <w:r>
        <w:rPr>
          <w:i/>
          <w:vertAlign w:val="superscript"/>
        </w:rPr>
        <w:t>WT</w:t>
      </w:r>
      <w:r>
        <w:t xml:space="preserve">) (N=26) or missing/inconclusive </w:t>
      </w:r>
      <w:r>
        <w:rPr>
          <w:i/>
        </w:rPr>
        <w:t xml:space="preserve">MYD88 </w:t>
      </w:r>
      <w:r>
        <w:t>status (N=2) were treated with BRUKINSA in a non-</w:t>
      </w:r>
      <w:proofErr w:type="spellStart"/>
      <w:r>
        <w:t>randomised</w:t>
      </w:r>
      <w:proofErr w:type="spellEnd"/>
      <w:r>
        <w:t xml:space="preserve"> exploratory arm (Cohort 2).</w:t>
      </w:r>
    </w:p>
    <w:p w14:paraId="6FEF22AF" w14:textId="77777777" w:rsidR="00EE3634" w:rsidRDefault="00EE3634">
      <w:pPr>
        <w:spacing w:line="266" w:lineRule="auto"/>
        <w:sectPr w:rsidR="00EE3634">
          <w:type w:val="continuous"/>
          <w:pgSz w:w="11910" w:h="16840"/>
          <w:pgMar w:top="1400" w:right="680" w:bottom="940" w:left="1160" w:header="0" w:footer="740" w:gutter="0"/>
          <w:cols w:space="720"/>
        </w:sectPr>
      </w:pPr>
    </w:p>
    <w:p w14:paraId="44128C95" w14:textId="77777777" w:rsidR="00EE3634" w:rsidRDefault="00F53B6B">
      <w:pPr>
        <w:pStyle w:val="BodyText"/>
        <w:spacing w:before="69"/>
      </w:pPr>
      <w:r>
        <w:lastRenderedPageBreak/>
        <w:t>In</w:t>
      </w:r>
      <w:r>
        <w:rPr>
          <w:spacing w:val="-3"/>
        </w:rPr>
        <w:t xml:space="preserve"> </w:t>
      </w:r>
      <w:r>
        <w:t>Cohort</w:t>
      </w:r>
      <w:r>
        <w:rPr>
          <w:spacing w:val="-2"/>
        </w:rPr>
        <w:t xml:space="preserve"> </w:t>
      </w:r>
      <w:r>
        <w:t>1,</w:t>
      </w:r>
      <w:r>
        <w:rPr>
          <w:spacing w:val="-2"/>
        </w:rPr>
        <w:t xml:space="preserve"> </w:t>
      </w:r>
      <w:r>
        <w:t>the</w:t>
      </w:r>
      <w:r>
        <w:rPr>
          <w:spacing w:val="-5"/>
        </w:rPr>
        <w:t xml:space="preserve"> </w:t>
      </w:r>
      <w:r>
        <w:t>median</w:t>
      </w:r>
      <w:r>
        <w:rPr>
          <w:spacing w:val="-2"/>
        </w:rPr>
        <w:t xml:space="preserve"> </w:t>
      </w:r>
      <w:r>
        <w:t>duration</w:t>
      </w:r>
      <w:r>
        <w:rPr>
          <w:spacing w:val="-3"/>
        </w:rPr>
        <w:t xml:space="preserve"> </w:t>
      </w:r>
      <w:r>
        <w:t>of</w:t>
      </w:r>
      <w:r>
        <w:rPr>
          <w:spacing w:val="-4"/>
        </w:rPr>
        <w:t xml:space="preserve"> </w:t>
      </w:r>
      <w:r>
        <w:t>treatment</w:t>
      </w:r>
      <w:r>
        <w:rPr>
          <w:spacing w:val="-2"/>
        </w:rPr>
        <w:t xml:space="preserve"> </w:t>
      </w:r>
      <w:r>
        <w:t>was</w:t>
      </w:r>
      <w:r>
        <w:rPr>
          <w:spacing w:val="2"/>
        </w:rPr>
        <w:t xml:space="preserve"> </w:t>
      </w:r>
      <w:r>
        <w:t>30.3</w:t>
      </w:r>
      <w:r>
        <w:rPr>
          <w:spacing w:val="-6"/>
        </w:rPr>
        <w:t xml:space="preserve"> </w:t>
      </w:r>
      <w:r>
        <w:t>months</w:t>
      </w:r>
      <w:r>
        <w:rPr>
          <w:spacing w:val="-2"/>
        </w:rPr>
        <w:t xml:space="preserve"> </w:t>
      </w:r>
      <w:r>
        <w:t>in</w:t>
      </w:r>
      <w:r>
        <w:rPr>
          <w:spacing w:val="-3"/>
        </w:rPr>
        <w:t xml:space="preserve"> </w:t>
      </w:r>
      <w:r>
        <w:t>the</w:t>
      </w:r>
      <w:r>
        <w:rPr>
          <w:spacing w:val="-3"/>
        </w:rPr>
        <w:t xml:space="preserve"> </w:t>
      </w:r>
      <w:r>
        <w:t>BRUKINSA</w:t>
      </w:r>
      <w:r>
        <w:rPr>
          <w:spacing w:val="-1"/>
        </w:rPr>
        <w:t xml:space="preserve"> </w:t>
      </w:r>
      <w:r>
        <w:t>arm</w:t>
      </w:r>
      <w:r>
        <w:rPr>
          <w:spacing w:val="-6"/>
        </w:rPr>
        <w:t xml:space="preserve"> </w:t>
      </w:r>
      <w:r>
        <w:rPr>
          <w:spacing w:val="-5"/>
        </w:rPr>
        <w:t>and</w:t>
      </w:r>
    </w:p>
    <w:p w14:paraId="16A81775" w14:textId="77777777" w:rsidR="00EE3634" w:rsidRDefault="00F53B6B">
      <w:pPr>
        <w:pStyle w:val="BodyText"/>
        <w:spacing w:before="28"/>
      </w:pPr>
      <w:r>
        <w:t>29.9</w:t>
      </w:r>
      <w:r>
        <w:rPr>
          <w:spacing w:val="-5"/>
        </w:rPr>
        <w:t xml:space="preserve"> </w:t>
      </w:r>
      <w:r>
        <w:t>months</w:t>
      </w:r>
      <w:r>
        <w:rPr>
          <w:spacing w:val="-3"/>
        </w:rPr>
        <w:t xml:space="preserve"> </w:t>
      </w:r>
      <w:r>
        <w:t>in</w:t>
      </w:r>
      <w:r>
        <w:rPr>
          <w:spacing w:val="-6"/>
        </w:rPr>
        <w:t xml:space="preserve"> </w:t>
      </w:r>
      <w:r>
        <w:t>the</w:t>
      </w:r>
      <w:r>
        <w:rPr>
          <w:spacing w:val="-3"/>
        </w:rPr>
        <w:t xml:space="preserve"> </w:t>
      </w:r>
      <w:r>
        <w:t>ibrutinib</w:t>
      </w:r>
      <w:r>
        <w:rPr>
          <w:spacing w:val="-6"/>
        </w:rPr>
        <w:t xml:space="preserve"> </w:t>
      </w:r>
      <w:r>
        <w:t>arm.</w:t>
      </w:r>
      <w:r>
        <w:rPr>
          <w:spacing w:val="-1"/>
        </w:rPr>
        <w:t xml:space="preserve"> </w:t>
      </w:r>
      <w:r>
        <w:t>In</w:t>
      </w:r>
      <w:r>
        <w:rPr>
          <w:spacing w:val="-2"/>
        </w:rPr>
        <w:t xml:space="preserve"> </w:t>
      </w:r>
      <w:r>
        <w:t>Cohort</w:t>
      </w:r>
      <w:r>
        <w:rPr>
          <w:spacing w:val="-2"/>
        </w:rPr>
        <w:t xml:space="preserve"> </w:t>
      </w:r>
      <w:r>
        <w:t>2,</w:t>
      </w:r>
      <w:r>
        <w:rPr>
          <w:spacing w:val="-6"/>
        </w:rPr>
        <w:t xml:space="preserve"> </w:t>
      </w:r>
      <w:r>
        <w:t>the</w:t>
      </w:r>
      <w:r>
        <w:rPr>
          <w:spacing w:val="-3"/>
        </w:rPr>
        <w:t xml:space="preserve"> </w:t>
      </w:r>
      <w:r>
        <w:t>median</w:t>
      </w:r>
      <w:r>
        <w:rPr>
          <w:spacing w:val="-3"/>
        </w:rPr>
        <w:t xml:space="preserve"> </w:t>
      </w:r>
      <w:r>
        <w:t>duration</w:t>
      </w:r>
      <w:r>
        <w:rPr>
          <w:spacing w:val="-3"/>
        </w:rPr>
        <w:t xml:space="preserve"> </w:t>
      </w:r>
      <w:r>
        <w:t>of</w:t>
      </w:r>
      <w:r>
        <w:rPr>
          <w:spacing w:val="-3"/>
        </w:rPr>
        <w:t xml:space="preserve"> </w:t>
      </w:r>
      <w:r>
        <w:t>treatment</w:t>
      </w:r>
      <w:r>
        <w:rPr>
          <w:spacing w:val="-1"/>
        </w:rPr>
        <w:t xml:space="preserve"> </w:t>
      </w:r>
      <w:r>
        <w:t>was</w:t>
      </w:r>
      <w:r>
        <w:rPr>
          <w:spacing w:val="2"/>
        </w:rPr>
        <w:t xml:space="preserve"> </w:t>
      </w:r>
      <w:r>
        <w:t>27.8</w:t>
      </w:r>
      <w:r>
        <w:rPr>
          <w:spacing w:val="-2"/>
        </w:rPr>
        <w:t xml:space="preserve"> months.</w:t>
      </w:r>
    </w:p>
    <w:p w14:paraId="4998A97D" w14:textId="77777777" w:rsidR="00EE3634" w:rsidRDefault="00F53B6B">
      <w:pPr>
        <w:pStyle w:val="BodyText"/>
        <w:spacing w:before="145" w:line="266" w:lineRule="auto"/>
        <w:ind w:right="770"/>
      </w:pPr>
      <w:r>
        <w:t>Serious</w:t>
      </w:r>
      <w:r>
        <w:rPr>
          <w:spacing w:val="-4"/>
        </w:rPr>
        <w:t xml:space="preserve"> </w:t>
      </w:r>
      <w:r>
        <w:t>treatment-emergent</w:t>
      </w:r>
      <w:r>
        <w:rPr>
          <w:spacing w:val="-1"/>
        </w:rPr>
        <w:t xml:space="preserve"> </w:t>
      </w:r>
      <w:r>
        <w:t>adverse</w:t>
      </w:r>
      <w:r>
        <w:rPr>
          <w:spacing w:val="-4"/>
        </w:rPr>
        <w:t xml:space="preserve"> </w:t>
      </w:r>
      <w:r>
        <w:t>events</w:t>
      </w:r>
      <w:r>
        <w:rPr>
          <w:spacing w:val="-2"/>
        </w:rPr>
        <w:t xml:space="preserve"> </w:t>
      </w:r>
      <w:r>
        <w:t>occurred</w:t>
      </w:r>
      <w:r>
        <w:rPr>
          <w:spacing w:val="-4"/>
        </w:rPr>
        <w:t xml:space="preserve"> </w:t>
      </w:r>
      <w:r>
        <w:t>in</w:t>
      </w:r>
      <w:r>
        <w:rPr>
          <w:spacing w:val="-1"/>
        </w:rPr>
        <w:t xml:space="preserve"> </w:t>
      </w:r>
      <w:r>
        <w:t>48.5%</w:t>
      </w:r>
      <w:r>
        <w:rPr>
          <w:spacing w:val="-2"/>
        </w:rPr>
        <w:t xml:space="preserve"> </w:t>
      </w:r>
      <w:r>
        <w:t>of</w:t>
      </w:r>
      <w:r>
        <w:rPr>
          <w:spacing w:val="-2"/>
        </w:rPr>
        <w:t xml:space="preserve"> </w:t>
      </w:r>
      <w:r>
        <w:t>patients</w:t>
      </w:r>
      <w:r>
        <w:rPr>
          <w:spacing w:val="-2"/>
        </w:rPr>
        <w:t xml:space="preserve"> </w:t>
      </w:r>
      <w:r>
        <w:t>in</w:t>
      </w:r>
      <w:r>
        <w:rPr>
          <w:spacing w:val="-2"/>
        </w:rPr>
        <w:t xml:space="preserve"> </w:t>
      </w:r>
      <w:r>
        <w:t>the</w:t>
      </w:r>
      <w:r>
        <w:rPr>
          <w:spacing w:val="-2"/>
        </w:rPr>
        <w:t xml:space="preserve"> </w:t>
      </w:r>
      <w:r>
        <w:t>BRUKINSA</w:t>
      </w:r>
      <w:r>
        <w:rPr>
          <w:spacing w:val="-4"/>
        </w:rPr>
        <w:t xml:space="preserve"> </w:t>
      </w:r>
      <w:r>
        <w:t>arm.</w:t>
      </w:r>
      <w:r>
        <w:rPr>
          <w:spacing w:val="-2"/>
        </w:rPr>
        <w:t xml:space="preserve"> </w:t>
      </w:r>
      <w:r>
        <w:t xml:space="preserve">The most frequent serious adverse events were febrile neutropenia, influenza, pyrexia, and neutropenia (3% each); and </w:t>
      </w:r>
      <w:proofErr w:type="spellStart"/>
      <w:r>
        <w:t>anaemia</w:t>
      </w:r>
      <w:proofErr w:type="spellEnd"/>
      <w:r>
        <w:t>, pneumonia, basal cell carcinoma, lower respiratory tract infection, pleural effusion, sepsis, and thrombocytopenia (2% each).</w:t>
      </w:r>
    </w:p>
    <w:p w14:paraId="00AAECEB" w14:textId="77777777" w:rsidR="00EE3634" w:rsidRDefault="00F53B6B">
      <w:pPr>
        <w:pStyle w:val="BodyText"/>
        <w:spacing w:before="118" w:line="266" w:lineRule="auto"/>
        <w:ind w:right="804"/>
      </w:pPr>
      <w:r>
        <w:t xml:space="preserve">Of the 101 patients </w:t>
      </w:r>
      <w:proofErr w:type="spellStart"/>
      <w:r>
        <w:t>randomised</w:t>
      </w:r>
      <w:proofErr w:type="spellEnd"/>
      <w:r>
        <w:t xml:space="preserve"> and treated with BRUKINSA, 5% patients discontinued due to adverse events. The events leading to discontinuation were cardiomegaly, neutropenia, plasma cell myeloma,</w:t>
      </w:r>
      <w:r>
        <w:rPr>
          <w:spacing w:val="-3"/>
        </w:rPr>
        <w:t xml:space="preserve"> </w:t>
      </w:r>
      <w:r>
        <w:t>drug-induced</w:t>
      </w:r>
      <w:r>
        <w:rPr>
          <w:spacing w:val="-3"/>
        </w:rPr>
        <w:t xml:space="preserve"> </w:t>
      </w:r>
      <w:r>
        <w:t>liver</w:t>
      </w:r>
      <w:r>
        <w:rPr>
          <w:spacing w:val="-2"/>
        </w:rPr>
        <w:t xml:space="preserve"> </w:t>
      </w:r>
      <w:r>
        <w:t>injury</w:t>
      </w:r>
      <w:r>
        <w:rPr>
          <w:spacing w:val="-5"/>
        </w:rPr>
        <w:t xml:space="preserve"> </w:t>
      </w:r>
      <w:r>
        <w:t>and</w:t>
      </w:r>
      <w:r>
        <w:rPr>
          <w:spacing w:val="-3"/>
        </w:rPr>
        <w:t xml:space="preserve"> </w:t>
      </w:r>
      <w:r>
        <w:t>subdural</w:t>
      </w:r>
      <w:r>
        <w:rPr>
          <w:spacing w:val="-2"/>
        </w:rPr>
        <w:t xml:space="preserve"> </w:t>
      </w:r>
      <w:proofErr w:type="spellStart"/>
      <w:r>
        <w:t>haemorrhage</w:t>
      </w:r>
      <w:proofErr w:type="spellEnd"/>
      <w:r>
        <w:rPr>
          <w:spacing w:val="-3"/>
        </w:rPr>
        <w:t xml:space="preserve"> </w:t>
      </w:r>
      <w:r>
        <w:t>(1%</w:t>
      </w:r>
      <w:r>
        <w:rPr>
          <w:spacing w:val="-3"/>
        </w:rPr>
        <w:t xml:space="preserve"> </w:t>
      </w:r>
      <w:r>
        <w:t>each).</w:t>
      </w:r>
      <w:r>
        <w:rPr>
          <w:spacing w:val="-3"/>
        </w:rPr>
        <w:t xml:space="preserve"> </w:t>
      </w:r>
      <w:r>
        <w:t>Adverse</w:t>
      </w:r>
      <w:r>
        <w:rPr>
          <w:spacing w:val="-3"/>
        </w:rPr>
        <w:t xml:space="preserve"> </w:t>
      </w:r>
      <w:r>
        <w:t>events</w:t>
      </w:r>
      <w:r>
        <w:rPr>
          <w:spacing w:val="-3"/>
        </w:rPr>
        <w:t xml:space="preserve"> </w:t>
      </w:r>
      <w:r>
        <w:t>leading</w:t>
      </w:r>
      <w:r>
        <w:rPr>
          <w:spacing w:val="-6"/>
        </w:rPr>
        <w:t xml:space="preserve"> </w:t>
      </w:r>
      <w:r>
        <w:t xml:space="preserve">to dose reduction occurred in 14.9% of patients. The most common adverse events leading to dose reduction were neutropenia (3%) and </w:t>
      </w:r>
      <w:proofErr w:type="spellStart"/>
      <w:r>
        <w:t>diarrhoea</w:t>
      </w:r>
      <w:proofErr w:type="spellEnd"/>
      <w:r>
        <w:t xml:space="preserve"> (2%).</w:t>
      </w:r>
    </w:p>
    <w:p w14:paraId="384F91F1" w14:textId="77777777" w:rsidR="00EE3634" w:rsidRDefault="00F53B6B">
      <w:pPr>
        <w:pStyle w:val="BodyText"/>
        <w:spacing w:before="115" w:line="266" w:lineRule="auto"/>
        <w:ind w:right="786"/>
      </w:pPr>
      <w:r>
        <w:t>Death</w:t>
      </w:r>
      <w:r>
        <w:rPr>
          <w:spacing w:val="-2"/>
        </w:rPr>
        <w:t xml:space="preserve"> </w:t>
      </w:r>
      <w:r>
        <w:t>due</w:t>
      </w:r>
      <w:r>
        <w:rPr>
          <w:spacing w:val="-2"/>
        </w:rPr>
        <w:t xml:space="preserve"> </w:t>
      </w:r>
      <w:r>
        <w:t>to</w:t>
      </w:r>
      <w:r>
        <w:rPr>
          <w:spacing w:val="-2"/>
        </w:rPr>
        <w:t xml:space="preserve"> </w:t>
      </w:r>
      <w:r>
        <w:t>adverse</w:t>
      </w:r>
      <w:r>
        <w:rPr>
          <w:spacing w:val="-2"/>
        </w:rPr>
        <w:t xml:space="preserve"> </w:t>
      </w:r>
      <w:r>
        <w:t>events</w:t>
      </w:r>
      <w:r>
        <w:rPr>
          <w:spacing w:val="-2"/>
        </w:rPr>
        <w:t xml:space="preserve"> </w:t>
      </w:r>
      <w:r>
        <w:t>within</w:t>
      </w:r>
      <w:r>
        <w:rPr>
          <w:spacing w:val="-2"/>
        </w:rPr>
        <w:t xml:space="preserve"> </w:t>
      </w:r>
      <w:r>
        <w:t>30</w:t>
      </w:r>
      <w:r>
        <w:rPr>
          <w:spacing w:val="-2"/>
        </w:rPr>
        <w:t xml:space="preserve"> </w:t>
      </w:r>
      <w:r>
        <w:t>days</w:t>
      </w:r>
      <w:r>
        <w:rPr>
          <w:spacing w:val="-2"/>
        </w:rPr>
        <w:t xml:space="preserve"> </w:t>
      </w:r>
      <w:r>
        <w:t>of</w:t>
      </w:r>
      <w:r>
        <w:rPr>
          <w:spacing w:val="-4"/>
        </w:rPr>
        <w:t xml:space="preserve"> </w:t>
      </w:r>
      <w:r>
        <w:t>last</w:t>
      </w:r>
      <w:r>
        <w:rPr>
          <w:spacing w:val="-1"/>
        </w:rPr>
        <w:t xml:space="preserve"> </w:t>
      </w:r>
      <w:r>
        <w:t>dose</w:t>
      </w:r>
      <w:r>
        <w:rPr>
          <w:spacing w:val="-2"/>
        </w:rPr>
        <w:t xml:space="preserve"> </w:t>
      </w:r>
      <w:r>
        <w:t>occurred</w:t>
      </w:r>
      <w:r>
        <w:rPr>
          <w:spacing w:val="-2"/>
        </w:rPr>
        <w:t xml:space="preserve"> </w:t>
      </w:r>
      <w:r>
        <w:t>in</w:t>
      </w:r>
      <w:r>
        <w:rPr>
          <w:spacing w:val="-2"/>
        </w:rPr>
        <w:t xml:space="preserve"> </w:t>
      </w:r>
      <w:r>
        <w:t>1</w:t>
      </w:r>
      <w:r>
        <w:rPr>
          <w:spacing w:val="-2"/>
        </w:rPr>
        <w:t xml:space="preserve"> </w:t>
      </w:r>
      <w:r>
        <w:t>(1%)</w:t>
      </w:r>
      <w:r>
        <w:rPr>
          <w:spacing w:val="-2"/>
        </w:rPr>
        <w:t xml:space="preserve"> </w:t>
      </w:r>
      <w:r>
        <w:t>patient.</w:t>
      </w:r>
      <w:r>
        <w:rPr>
          <w:spacing w:val="-5"/>
        </w:rPr>
        <w:t xml:space="preserve"> </w:t>
      </w:r>
      <w:r>
        <w:t>The</w:t>
      </w:r>
      <w:r>
        <w:rPr>
          <w:spacing w:val="-4"/>
        </w:rPr>
        <w:t xml:space="preserve"> </w:t>
      </w:r>
      <w:r>
        <w:t>adverse</w:t>
      </w:r>
      <w:r>
        <w:rPr>
          <w:spacing w:val="-4"/>
        </w:rPr>
        <w:t xml:space="preserve"> </w:t>
      </w:r>
      <w:r>
        <w:t>event leading to death was cardiomegaly.</w:t>
      </w:r>
    </w:p>
    <w:p w14:paraId="5F9EA896" w14:textId="77777777" w:rsidR="00EE3634" w:rsidRDefault="00F53B6B">
      <w:pPr>
        <w:pStyle w:val="BodyText"/>
        <w:spacing w:before="118" w:line="266" w:lineRule="auto"/>
        <w:ind w:right="1569"/>
      </w:pPr>
      <w:hyperlink w:anchor="_bookmark0" w:history="1">
        <w:r>
          <w:rPr>
            <w:color w:val="0000FF"/>
          </w:rPr>
          <w:t>Table</w:t>
        </w:r>
        <w:r>
          <w:rPr>
            <w:color w:val="0000FF"/>
            <w:spacing w:val="-4"/>
          </w:rPr>
          <w:t xml:space="preserve"> </w:t>
        </w:r>
        <w:r>
          <w:rPr>
            <w:color w:val="0000FF"/>
          </w:rPr>
          <w:t>5</w:t>
        </w:r>
      </w:hyperlink>
      <w:r>
        <w:rPr>
          <w:color w:val="0000FF"/>
          <w:spacing w:val="-2"/>
        </w:rPr>
        <w:t xml:space="preserve"> </w:t>
      </w:r>
      <w:proofErr w:type="spellStart"/>
      <w:r>
        <w:t>summarises</w:t>
      </w:r>
      <w:proofErr w:type="spellEnd"/>
      <w:r>
        <w:rPr>
          <w:spacing w:val="-1"/>
        </w:rPr>
        <w:t xml:space="preserve"> </w:t>
      </w:r>
      <w:r>
        <w:t>treatment-emergent</w:t>
      </w:r>
      <w:r>
        <w:rPr>
          <w:spacing w:val="-1"/>
        </w:rPr>
        <w:t xml:space="preserve"> </w:t>
      </w:r>
      <w:r>
        <w:t>adverse</w:t>
      </w:r>
      <w:r>
        <w:rPr>
          <w:spacing w:val="-2"/>
        </w:rPr>
        <w:t xml:space="preserve"> </w:t>
      </w:r>
      <w:r>
        <w:t>events</w:t>
      </w:r>
      <w:r>
        <w:rPr>
          <w:spacing w:val="-2"/>
        </w:rPr>
        <w:t xml:space="preserve"> </w:t>
      </w:r>
      <w:r>
        <w:t>in</w:t>
      </w:r>
      <w:r>
        <w:rPr>
          <w:spacing w:val="-2"/>
        </w:rPr>
        <w:t xml:space="preserve"> </w:t>
      </w:r>
      <w:r>
        <w:t>patients</w:t>
      </w:r>
      <w:r>
        <w:rPr>
          <w:spacing w:val="-2"/>
        </w:rPr>
        <w:t xml:space="preserve"> </w:t>
      </w:r>
      <w:proofErr w:type="spellStart"/>
      <w:r>
        <w:t>randomised</w:t>
      </w:r>
      <w:proofErr w:type="spellEnd"/>
      <w:r>
        <w:rPr>
          <w:spacing w:val="-4"/>
        </w:rPr>
        <w:t xml:space="preserve"> </w:t>
      </w:r>
      <w:r>
        <w:t>in</w:t>
      </w:r>
      <w:r>
        <w:rPr>
          <w:spacing w:val="-5"/>
        </w:rPr>
        <w:t xml:space="preserve"> </w:t>
      </w:r>
      <w:r>
        <w:t>Cohort</w:t>
      </w:r>
      <w:r>
        <w:rPr>
          <w:spacing w:val="-4"/>
        </w:rPr>
        <w:t xml:space="preserve"> </w:t>
      </w:r>
      <w:r>
        <w:t>1</w:t>
      </w:r>
      <w:r>
        <w:rPr>
          <w:spacing w:val="-2"/>
        </w:rPr>
        <w:t xml:space="preserve"> </w:t>
      </w:r>
      <w:r>
        <w:t xml:space="preserve">in </w:t>
      </w:r>
      <w:r>
        <w:rPr>
          <w:spacing w:val="-2"/>
        </w:rPr>
        <w:t>BGB-3111-302.</w:t>
      </w:r>
    </w:p>
    <w:p w14:paraId="64B66638" w14:textId="77777777" w:rsidR="00EE3634" w:rsidRDefault="00F53B6B">
      <w:pPr>
        <w:pStyle w:val="Heading3"/>
        <w:tabs>
          <w:tab w:val="left" w:pos="1720"/>
        </w:tabs>
        <w:spacing w:before="94" w:line="360" w:lineRule="auto"/>
        <w:ind w:right="862"/>
      </w:pPr>
      <w:bookmarkStart w:id="26" w:name="_bookmark0"/>
      <w:bookmarkEnd w:id="26"/>
      <w:r>
        <w:t>Table 5:</w:t>
      </w:r>
      <w:r>
        <w:tab/>
        <w:t>Treatment-Emergent</w:t>
      </w:r>
      <w:r>
        <w:rPr>
          <w:spacing w:val="28"/>
        </w:rPr>
        <w:t xml:space="preserve"> </w:t>
      </w:r>
      <w:r>
        <w:t>Adverse Events in ≥ 10% (All</w:t>
      </w:r>
      <w:r>
        <w:rPr>
          <w:spacing w:val="29"/>
        </w:rPr>
        <w:t xml:space="preserve"> </w:t>
      </w:r>
      <w:r>
        <w:t>Grades*)</w:t>
      </w:r>
      <w:r>
        <w:rPr>
          <w:spacing w:val="28"/>
        </w:rPr>
        <w:t xml:space="preserve"> </w:t>
      </w:r>
      <w:r>
        <w:t>of Patients with WM in BRUKINSA or Ibrutinib Arm of Cohort 1 in BGB-3111-302 Trial</w:t>
      </w:r>
    </w:p>
    <w:p w14:paraId="447C697B" w14:textId="77777777" w:rsidR="00EE3634" w:rsidRDefault="00EE3634">
      <w:pPr>
        <w:pStyle w:val="BodyText"/>
        <w:spacing w:before="3"/>
        <w:ind w:left="0"/>
        <w:rPr>
          <w:b/>
          <w:sz w:val="1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1481"/>
        <w:gridCol w:w="1388"/>
        <w:gridCol w:w="1483"/>
        <w:gridCol w:w="1383"/>
      </w:tblGrid>
      <w:tr w:rsidR="00EE3634" w14:paraId="5EF9253A" w14:textId="77777777">
        <w:trPr>
          <w:trHeight w:val="640"/>
        </w:trPr>
        <w:tc>
          <w:tcPr>
            <w:tcW w:w="3176" w:type="dxa"/>
            <w:vMerge w:val="restart"/>
          </w:tcPr>
          <w:p w14:paraId="73E7662D" w14:textId="77777777" w:rsidR="00EE3634" w:rsidRDefault="00EE3634">
            <w:pPr>
              <w:pStyle w:val="TableParagraph"/>
              <w:spacing w:before="125"/>
              <w:jc w:val="left"/>
              <w:rPr>
                <w:b/>
                <w:sz w:val="20"/>
              </w:rPr>
            </w:pPr>
          </w:p>
          <w:p w14:paraId="0F47CC07" w14:textId="77777777" w:rsidR="00EE3634" w:rsidRDefault="00F53B6B">
            <w:pPr>
              <w:pStyle w:val="TableParagraph"/>
              <w:spacing w:before="0"/>
              <w:ind w:left="2"/>
              <w:rPr>
                <w:b/>
                <w:sz w:val="20"/>
              </w:rPr>
            </w:pPr>
            <w:r>
              <w:rPr>
                <w:b/>
                <w:sz w:val="20"/>
              </w:rPr>
              <w:t>System</w:t>
            </w:r>
            <w:r>
              <w:rPr>
                <w:b/>
                <w:spacing w:val="-10"/>
                <w:sz w:val="20"/>
              </w:rPr>
              <w:t xml:space="preserve"> </w:t>
            </w:r>
            <w:r>
              <w:rPr>
                <w:b/>
                <w:sz w:val="20"/>
              </w:rPr>
              <w:t>Organ</w:t>
            </w:r>
            <w:r>
              <w:rPr>
                <w:b/>
                <w:spacing w:val="-5"/>
                <w:sz w:val="20"/>
              </w:rPr>
              <w:t xml:space="preserve"> </w:t>
            </w:r>
            <w:r>
              <w:rPr>
                <w:b/>
                <w:spacing w:val="-2"/>
                <w:sz w:val="20"/>
              </w:rPr>
              <w:t>Class</w:t>
            </w:r>
          </w:p>
          <w:p w14:paraId="506AEFCD" w14:textId="77777777" w:rsidR="00EE3634" w:rsidRDefault="00F53B6B">
            <w:pPr>
              <w:pStyle w:val="TableParagraph"/>
              <w:spacing w:before="61"/>
              <w:ind w:left="2" w:right="2"/>
              <w:rPr>
                <w:sz w:val="20"/>
              </w:rPr>
            </w:pPr>
            <w:r>
              <w:rPr>
                <w:sz w:val="20"/>
              </w:rPr>
              <w:t>Adverse</w:t>
            </w:r>
            <w:r>
              <w:rPr>
                <w:spacing w:val="-9"/>
                <w:sz w:val="20"/>
              </w:rPr>
              <w:t xml:space="preserve"> </w:t>
            </w:r>
            <w:r>
              <w:rPr>
                <w:spacing w:val="-2"/>
                <w:sz w:val="20"/>
              </w:rPr>
              <w:t>Event</w:t>
            </w:r>
          </w:p>
        </w:tc>
        <w:tc>
          <w:tcPr>
            <w:tcW w:w="2869" w:type="dxa"/>
            <w:gridSpan w:val="2"/>
          </w:tcPr>
          <w:p w14:paraId="317E5B59" w14:textId="77777777" w:rsidR="00EE3634" w:rsidRDefault="00F53B6B">
            <w:pPr>
              <w:pStyle w:val="TableParagraph"/>
              <w:spacing w:before="0" w:line="290" w:lineRule="atLeast"/>
              <w:ind w:left="1036" w:right="895" w:hanging="132"/>
              <w:jc w:val="left"/>
              <w:rPr>
                <w:b/>
                <w:sz w:val="20"/>
              </w:rPr>
            </w:pPr>
            <w:r>
              <w:rPr>
                <w:b/>
                <w:spacing w:val="-2"/>
                <w:sz w:val="20"/>
              </w:rPr>
              <w:t xml:space="preserve">BRUKINSA </w:t>
            </w:r>
            <w:r>
              <w:rPr>
                <w:b/>
                <w:sz w:val="20"/>
              </w:rPr>
              <w:t>(N = 101)</w:t>
            </w:r>
          </w:p>
        </w:tc>
        <w:tc>
          <w:tcPr>
            <w:tcW w:w="2866" w:type="dxa"/>
            <w:gridSpan w:val="2"/>
          </w:tcPr>
          <w:p w14:paraId="578330EF" w14:textId="77777777" w:rsidR="00EE3634" w:rsidRDefault="00F53B6B">
            <w:pPr>
              <w:pStyle w:val="TableParagraph"/>
              <w:spacing w:before="0" w:line="290" w:lineRule="atLeast"/>
              <w:ind w:left="960" w:right="953"/>
              <w:rPr>
                <w:b/>
                <w:sz w:val="20"/>
              </w:rPr>
            </w:pPr>
            <w:r>
              <w:rPr>
                <w:b/>
                <w:spacing w:val="-2"/>
                <w:sz w:val="20"/>
              </w:rPr>
              <w:t xml:space="preserve">Ibrutinib </w:t>
            </w:r>
            <w:r>
              <w:rPr>
                <w:b/>
                <w:sz w:val="20"/>
              </w:rPr>
              <w:t>(N = 98)</w:t>
            </w:r>
          </w:p>
        </w:tc>
      </w:tr>
      <w:tr w:rsidR="00EE3634" w14:paraId="7490989F" w14:textId="77777777">
        <w:trPr>
          <w:trHeight w:val="580"/>
        </w:trPr>
        <w:tc>
          <w:tcPr>
            <w:tcW w:w="3176" w:type="dxa"/>
            <w:vMerge/>
            <w:tcBorders>
              <w:top w:val="nil"/>
            </w:tcBorders>
          </w:tcPr>
          <w:p w14:paraId="17160B33" w14:textId="77777777" w:rsidR="00EE3634" w:rsidRDefault="00EE3634">
            <w:pPr>
              <w:rPr>
                <w:sz w:val="2"/>
                <w:szCs w:val="2"/>
              </w:rPr>
            </w:pPr>
          </w:p>
        </w:tc>
        <w:tc>
          <w:tcPr>
            <w:tcW w:w="1481" w:type="dxa"/>
          </w:tcPr>
          <w:p w14:paraId="43B850EF" w14:textId="77777777" w:rsidR="00EE3634" w:rsidRDefault="00F53B6B">
            <w:pPr>
              <w:pStyle w:val="TableParagraph"/>
              <w:ind w:left="573" w:right="209" w:hanging="346"/>
              <w:jc w:val="left"/>
              <w:rPr>
                <w:b/>
                <w:sz w:val="20"/>
              </w:rPr>
            </w:pPr>
            <w:r>
              <w:rPr>
                <w:b/>
                <w:sz w:val="20"/>
              </w:rPr>
              <w:t>All</w:t>
            </w:r>
            <w:r>
              <w:rPr>
                <w:b/>
                <w:spacing w:val="-13"/>
                <w:sz w:val="20"/>
              </w:rPr>
              <w:t xml:space="preserve"> </w:t>
            </w:r>
            <w:r>
              <w:rPr>
                <w:b/>
                <w:sz w:val="20"/>
              </w:rPr>
              <w:t xml:space="preserve">Grades* </w:t>
            </w:r>
            <w:r>
              <w:rPr>
                <w:b/>
                <w:spacing w:val="-4"/>
                <w:sz w:val="20"/>
              </w:rPr>
              <w:t>(%)</w:t>
            </w:r>
          </w:p>
        </w:tc>
        <w:tc>
          <w:tcPr>
            <w:tcW w:w="1388" w:type="dxa"/>
          </w:tcPr>
          <w:p w14:paraId="1105BD84" w14:textId="77777777" w:rsidR="00EE3634" w:rsidRDefault="00F53B6B">
            <w:pPr>
              <w:pStyle w:val="TableParagraph"/>
              <w:ind w:left="201" w:firstLine="24"/>
              <w:jc w:val="left"/>
              <w:rPr>
                <w:b/>
                <w:sz w:val="20"/>
              </w:rPr>
            </w:pPr>
            <w:r>
              <w:rPr>
                <w:b/>
                <w:sz w:val="20"/>
              </w:rPr>
              <w:t>Grade</w:t>
            </w:r>
            <w:r>
              <w:rPr>
                <w:b/>
                <w:spacing w:val="-7"/>
                <w:sz w:val="20"/>
              </w:rPr>
              <w:t xml:space="preserve"> </w:t>
            </w:r>
            <w:r>
              <w:rPr>
                <w:b/>
                <w:sz w:val="20"/>
              </w:rPr>
              <w:t>3</w:t>
            </w:r>
            <w:r>
              <w:rPr>
                <w:b/>
                <w:spacing w:val="-6"/>
                <w:sz w:val="20"/>
              </w:rPr>
              <w:t xml:space="preserve"> </w:t>
            </w:r>
            <w:r>
              <w:rPr>
                <w:b/>
                <w:sz w:val="20"/>
              </w:rPr>
              <w:t>or Higher</w:t>
            </w:r>
            <w:r>
              <w:rPr>
                <w:b/>
                <w:spacing w:val="-6"/>
                <w:sz w:val="20"/>
              </w:rPr>
              <w:t xml:space="preserve"> </w:t>
            </w:r>
            <w:r>
              <w:rPr>
                <w:b/>
                <w:spacing w:val="-5"/>
                <w:sz w:val="20"/>
              </w:rPr>
              <w:t>(%)</w:t>
            </w:r>
          </w:p>
        </w:tc>
        <w:tc>
          <w:tcPr>
            <w:tcW w:w="1483" w:type="dxa"/>
          </w:tcPr>
          <w:p w14:paraId="24441884" w14:textId="77777777" w:rsidR="00EE3634" w:rsidRDefault="00F53B6B">
            <w:pPr>
              <w:pStyle w:val="TableParagraph"/>
              <w:ind w:left="573" w:right="211" w:hanging="346"/>
              <w:jc w:val="left"/>
              <w:rPr>
                <w:b/>
                <w:sz w:val="20"/>
              </w:rPr>
            </w:pPr>
            <w:r>
              <w:rPr>
                <w:b/>
                <w:sz w:val="20"/>
              </w:rPr>
              <w:t>All</w:t>
            </w:r>
            <w:r>
              <w:rPr>
                <w:b/>
                <w:spacing w:val="-13"/>
                <w:sz w:val="20"/>
              </w:rPr>
              <w:t xml:space="preserve"> </w:t>
            </w:r>
            <w:r>
              <w:rPr>
                <w:b/>
                <w:sz w:val="20"/>
              </w:rPr>
              <w:t xml:space="preserve">Grades* </w:t>
            </w:r>
            <w:r>
              <w:rPr>
                <w:b/>
                <w:spacing w:val="-4"/>
                <w:sz w:val="20"/>
              </w:rPr>
              <w:t>(%)</w:t>
            </w:r>
          </w:p>
        </w:tc>
        <w:tc>
          <w:tcPr>
            <w:tcW w:w="1383" w:type="dxa"/>
          </w:tcPr>
          <w:p w14:paraId="636D5632" w14:textId="77777777" w:rsidR="00EE3634" w:rsidRDefault="00F53B6B">
            <w:pPr>
              <w:pStyle w:val="TableParagraph"/>
              <w:ind w:left="196" w:firstLine="24"/>
              <w:jc w:val="left"/>
              <w:rPr>
                <w:b/>
                <w:sz w:val="20"/>
              </w:rPr>
            </w:pPr>
            <w:r>
              <w:rPr>
                <w:b/>
                <w:sz w:val="20"/>
              </w:rPr>
              <w:t>Grade</w:t>
            </w:r>
            <w:r>
              <w:rPr>
                <w:b/>
                <w:spacing w:val="-7"/>
                <w:sz w:val="20"/>
              </w:rPr>
              <w:t xml:space="preserve"> </w:t>
            </w:r>
            <w:r>
              <w:rPr>
                <w:b/>
                <w:sz w:val="20"/>
              </w:rPr>
              <w:t>3</w:t>
            </w:r>
            <w:r>
              <w:rPr>
                <w:b/>
                <w:spacing w:val="-6"/>
                <w:sz w:val="20"/>
              </w:rPr>
              <w:t xml:space="preserve"> </w:t>
            </w:r>
            <w:r>
              <w:rPr>
                <w:b/>
                <w:sz w:val="20"/>
              </w:rPr>
              <w:t>or Higher</w:t>
            </w:r>
            <w:r>
              <w:rPr>
                <w:b/>
                <w:spacing w:val="-6"/>
                <w:sz w:val="20"/>
              </w:rPr>
              <w:t xml:space="preserve"> </w:t>
            </w:r>
            <w:r>
              <w:rPr>
                <w:b/>
                <w:spacing w:val="-5"/>
                <w:sz w:val="20"/>
              </w:rPr>
              <w:t>(%)</w:t>
            </w:r>
          </w:p>
        </w:tc>
      </w:tr>
      <w:tr w:rsidR="00EE3634" w14:paraId="1D788AE9" w14:textId="77777777">
        <w:trPr>
          <w:trHeight w:val="350"/>
        </w:trPr>
        <w:tc>
          <w:tcPr>
            <w:tcW w:w="8911" w:type="dxa"/>
            <w:gridSpan w:val="5"/>
          </w:tcPr>
          <w:p w14:paraId="6A3C1182" w14:textId="77777777" w:rsidR="00EE3634" w:rsidRDefault="00F53B6B">
            <w:pPr>
              <w:pStyle w:val="TableParagraph"/>
              <w:ind w:left="107"/>
              <w:jc w:val="left"/>
              <w:rPr>
                <w:b/>
                <w:sz w:val="20"/>
              </w:rPr>
            </w:pPr>
            <w:r>
              <w:rPr>
                <w:b/>
                <w:sz w:val="20"/>
              </w:rPr>
              <w:t>Blood</w:t>
            </w:r>
            <w:r>
              <w:rPr>
                <w:b/>
                <w:spacing w:val="-6"/>
                <w:sz w:val="20"/>
              </w:rPr>
              <w:t xml:space="preserve"> </w:t>
            </w:r>
            <w:r>
              <w:rPr>
                <w:b/>
                <w:sz w:val="20"/>
              </w:rPr>
              <w:t>and</w:t>
            </w:r>
            <w:r>
              <w:rPr>
                <w:b/>
                <w:spacing w:val="-6"/>
                <w:sz w:val="20"/>
              </w:rPr>
              <w:t xml:space="preserve"> </w:t>
            </w:r>
            <w:r>
              <w:rPr>
                <w:b/>
                <w:sz w:val="20"/>
              </w:rPr>
              <w:t>lymphatic</w:t>
            </w:r>
            <w:r>
              <w:rPr>
                <w:b/>
                <w:spacing w:val="-5"/>
                <w:sz w:val="20"/>
              </w:rPr>
              <w:t xml:space="preserve"> </w:t>
            </w:r>
            <w:r>
              <w:rPr>
                <w:b/>
                <w:sz w:val="20"/>
              </w:rPr>
              <w:t>system</w:t>
            </w:r>
            <w:r>
              <w:rPr>
                <w:b/>
                <w:spacing w:val="-8"/>
                <w:sz w:val="20"/>
              </w:rPr>
              <w:t xml:space="preserve"> </w:t>
            </w:r>
            <w:r>
              <w:rPr>
                <w:b/>
                <w:spacing w:val="-2"/>
                <w:sz w:val="20"/>
              </w:rPr>
              <w:t>disorders</w:t>
            </w:r>
          </w:p>
        </w:tc>
      </w:tr>
      <w:tr w:rsidR="00EE3634" w14:paraId="50AB1E22" w14:textId="77777777">
        <w:trPr>
          <w:trHeight w:val="350"/>
        </w:trPr>
        <w:tc>
          <w:tcPr>
            <w:tcW w:w="3176" w:type="dxa"/>
          </w:tcPr>
          <w:p w14:paraId="3475C897" w14:textId="77777777" w:rsidR="00EE3634" w:rsidRDefault="00F53B6B">
            <w:pPr>
              <w:pStyle w:val="TableParagraph"/>
              <w:ind w:left="258"/>
              <w:jc w:val="left"/>
              <w:rPr>
                <w:sz w:val="20"/>
              </w:rPr>
            </w:pPr>
            <w:r>
              <w:rPr>
                <w:spacing w:val="-2"/>
                <w:sz w:val="20"/>
              </w:rPr>
              <w:t>Neutropenia</w:t>
            </w:r>
          </w:p>
        </w:tc>
        <w:tc>
          <w:tcPr>
            <w:tcW w:w="1481" w:type="dxa"/>
          </w:tcPr>
          <w:p w14:paraId="259D0852" w14:textId="77777777" w:rsidR="00EE3634" w:rsidRDefault="00F53B6B">
            <w:pPr>
              <w:pStyle w:val="TableParagraph"/>
              <w:ind w:left="12"/>
              <w:rPr>
                <w:sz w:val="20"/>
              </w:rPr>
            </w:pPr>
            <w:r>
              <w:rPr>
                <w:spacing w:val="-4"/>
                <w:sz w:val="20"/>
              </w:rPr>
              <w:t>26.7</w:t>
            </w:r>
          </w:p>
        </w:tc>
        <w:tc>
          <w:tcPr>
            <w:tcW w:w="1388" w:type="dxa"/>
          </w:tcPr>
          <w:p w14:paraId="145505DD" w14:textId="77777777" w:rsidR="00EE3634" w:rsidRDefault="00F53B6B">
            <w:pPr>
              <w:pStyle w:val="TableParagraph"/>
              <w:ind w:left="10" w:right="1"/>
              <w:rPr>
                <w:sz w:val="20"/>
              </w:rPr>
            </w:pPr>
            <w:r>
              <w:rPr>
                <w:spacing w:val="-4"/>
                <w:sz w:val="20"/>
              </w:rPr>
              <w:t>18.8</w:t>
            </w:r>
          </w:p>
        </w:tc>
        <w:tc>
          <w:tcPr>
            <w:tcW w:w="1483" w:type="dxa"/>
          </w:tcPr>
          <w:p w14:paraId="1CCE9B1F" w14:textId="77777777" w:rsidR="00EE3634" w:rsidRDefault="00F53B6B">
            <w:pPr>
              <w:pStyle w:val="TableParagraph"/>
              <w:ind w:left="11" w:right="2"/>
              <w:rPr>
                <w:sz w:val="20"/>
              </w:rPr>
            </w:pPr>
            <w:r>
              <w:rPr>
                <w:spacing w:val="-4"/>
                <w:sz w:val="20"/>
              </w:rPr>
              <w:t>14.3</w:t>
            </w:r>
          </w:p>
        </w:tc>
        <w:tc>
          <w:tcPr>
            <w:tcW w:w="1383" w:type="dxa"/>
          </w:tcPr>
          <w:p w14:paraId="3D21B1B4" w14:textId="77777777" w:rsidR="00EE3634" w:rsidRDefault="00F53B6B">
            <w:pPr>
              <w:pStyle w:val="TableParagraph"/>
              <w:ind w:left="5"/>
              <w:rPr>
                <w:sz w:val="20"/>
              </w:rPr>
            </w:pPr>
            <w:r>
              <w:rPr>
                <w:spacing w:val="-5"/>
                <w:sz w:val="20"/>
              </w:rPr>
              <w:t>9.2</w:t>
            </w:r>
          </w:p>
        </w:tc>
      </w:tr>
      <w:tr w:rsidR="00EE3634" w14:paraId="631B19AE" w14:textId="77777777">
        <w:trPr>
          <w:trHeight w:val="350"/>
        </w:trPr>
        <w:tc>
          <w:tcPr>
            <w:tcW w:w="3176" w:type="dxa"/>
          </w:tcPr>
          <w:p w14:paraId="4FAFCCBA" w14:textId="77777777" w:rsidR="00EE3634" w:rsidRDefault="00F53B6B">
            <w:pPr>
              <w:pStyle w:val="TableParagraph"/>
              <w:ind w:left="258"/>
              <w:jc w:val="left"/>
              <w:rPr>
                <w:sz w:val="20"/>
              </w:rPr>
            </w:pPr>
            <w:proofErr w:type="spellStart"/>
            <w:r>
              <w:rPr>
                <w:spacing w:val="-2"/>
                <w:sz w:val="20"/>
              </w:rPr>
              <w:t>Anaemia</w:t>
            </w:r>
            <w:proofErr w:type="spellEnd"/>
          </w:p>
        </w:tc>
        <w:tc>
          <w:tcPr>
            <w:tcW w:w="1481" w:type="dxa"/>
          </w:tcPr>
          <w:p w14:paraId="264DD543" w14:textId="77777777" w:rsidR="00EE3634" w:rsidRDefault="00F53B6B">
            <w:pPr>
              <w:pStyle w:val="TableParagraph"/>
              <w:ind w:left="12"/>
              <w:rPr>
                <w:sz w:val="20"/>
              </w:rPr>
            </w:pPr>
            <w:r>
              <w:rPr>
                <w:spacing w:val="-4"/>
                <w:sz w:val="20"/>
              </w:rPr>
              <w:t>12.9</w:t>
            </w:r>
          </w:p>
        </w:tc>
        <w:tc>
          <w:tcPr>
            <w:tcW w:w="1388" w:type="dxa"/>
          </w:tcPr>
          <w:p w14:paraId="12FB2F14" w14:textId="77777777" w:rsidR="00EE3634" w:rsidRDefault="00F53B6B">
            <w:pPr>
              <w:pStyle w:val="TableParagraph"/>
              <w:ind w:left="10" w:right="1"/>
              <w:rPr>
                <w:sz w:val="20"/>
              </w:rPr>
            </w:pPr>
            <w:r>
              <w:rPr>
                <w:spacing w:val="-5"/>
                <w:sz w:val="20"/>
              </w:rPr>
              <w:t>5.9</w:t>
            </w:r>
          </w:p>
        </w:tc>
        <w:tc>
          <w:tcPr>
            <w:tcW w:w="1483" w:type="dxa"/>
          </w:tcPr>
          <w:p w14:paraId="4949CD89" w14:textId="77777777" w:rsidR="00EE3634" w:rsidRDefault="00F53B6B">
            <w:pPr>
              <w:pStyle w:val="TableParagraph"/>
              <w:ind w:left="11" w:right="2"/>
              <w:rPr>
                <w:sz w:val="20"/>
              </w:rPr>
            </w:pPr>
            <w:r>
              <w:rPr>
                <w:spacing w:val="-4"/>
                <w:sz w:val="20"/>
              </w:rPr>
              <w:t>15.3</w:t>
            </w:r>
          </w:p>
        </w:tc>
        <w:tc>
          <w:tcPr>
            <w:tcW w:w="1383" w:type="dxa"/>
          </w:tcPr>
          <w:p w14:paraId="2F5ECE3F" w14:textId="77777777" w:rsidR="00EE3634" w:rsidRDefault="00F53B6B">
            <w:pPr>
              <w:pStyle w:val="TableParagraph"/>
              <w:ind w:left="5"/>
              <w:rPr>
                <w:sz w:val="20"/>
              </w:rPr>
            </w:pPr>
            <w:r>
              <w:rPr>
                <w:spacing w:val="-5"/>
                <w:sz w:val="20"/>
              </w:rPr>
              <w:t>6.1</w:t>
            </w:r>
          </w:p>
        </w:tc>
      </w:tr>
      <w:tr w:rsidR="00EE3634" w14:paraId="6B16ABC2" w14:textId="77777777">
        <w:trPr>
          <w:trHeight w:val="350"/>
        </w:trPr>
        <w:tc>
          <w:tcPr>
            <w:tcW w:w="3176" w:type="dxa"/>
          </w:tcPr>
          <w:p w14:paraId="21B51D67" w14:textId="77777777" w:rsidR="00EE3634" w:rsidRDefault="00F53B6B">
            <w:pPr>
              <w:pStyle w:val="TableParagraph"/>
              <w:ind w:left="256"/>
              <w:jc w:val="left"/>
              <w:rPr>
                <w:sz w:val="20"/>
              </w:rPr>
            </w:pPr>
            <w:r>
              <w:rPr>
                <w:spacing w:val="-2"/>
                <w:sz w:val="20"/>
              </w:rPr>
              <w:t>Thrombocytopenia</w:t>
            </w:r>
          </w:p>
        </w:tc>
        <w:tc>
          <w:tcPr>
            <w:tcW w:w="1481" w:type="dxa"/>
          </w:tcPr>
          <w:p w14:paraId="3C35AF31" w14:textId="77777777" w:rsidR="00EE3634" w:rsidRDefault="00F53B6B">
            <w:pPr>
              <w:pStyle w:val="TableParagraph"/>
              <w:ind w:left="12"/>
              <w:rPr>
                <w:sz w:val="20"/>
              </w:rPr>
            </w:pPr>
            <w:r>
              <w:rPr>
                <w:spacing w:val="-4"/>
                <w:sz w:val="20"/>
              </w:rPr>
              <w:t>12.9</w:t>
            </w:r>
          </w:p>
        </w:tc>
        <w:tc>
          <w:tcPr>
            <w:tcW w:w="1388" w:type="dxa"/>
          </w:tcPr>
          <w:p w14:paraId="728EBC2C" w14:textId="77777777" w:rsidR="00EE3634" w:rsidRDefault="00F53B6B">
            <w:pPr>
              <w:pStyle w:val="TableParagraph"/>
              <w:ind w:left="10" w:right="1"/>
              <w:rPr>
                <w:sz w:val="20"/>
              </w:rPr>
            </w:pPr>
            <w:r>
              <w:rPr>
                <w:spacing w:val="-5"/>
                <w:sz w:val="20"/>
              </w:rPr>
              <w:t>6.9</w:t>
            </w:r>
          </w:p>
        </w:tc>
        <w:tc>
          <w:tcPr>
            <w:tcW w:w="1483" w:type="dxa"/>
          </w:tcPr>
          <w:p w14:paraId="68D5C7DD" w14:textId="77777777" w:rsidR="00EE3634" w:rsidRDefault="00F53B6B">
            <w:pPr>
              <w:pStyle w:val="TableParagraph"/>
              <w:ind w:left="11" w:right="2"/>
              <w:rPr>
                <w:sz w:val="20"/>
              </w:rPr>
            </w:pPr>
            <w:r>
              <w:rPr>
                <w:spacing w:val="-4"/>
                <w:sz w:val="20"/>
              </w:rPr>
              <w:t>12.2</w:t>
            </w:r>
          </w:p>
        </w:tc>
        <w:tc>
          <w:tcPr>
            <w:tcW w:w="1383" w:type="dxa"/>
          </w:tcPr>
          <w:p w14:paraId="6C614811" w14:textId="77777777" w:rsidR="00EE3634" w:rsidRDefault="00F53B6B">
            <w:pPr>
              <w:pStyle w:val="TableParagraph"/>
              <w:ind w:left="5"/>
              <w:rPr>
                <w:sz w:val="20"/>
              </w:rPr>
            </w:pPr>
            <w:r>
              <w:rPr>
                <w:spacing w:val="-5"/>
                <w:sz w:val="20"/>
              </w:rPr>
              <w:t>5.1</w:t>
            </w:r>
          </w:p>
        </w:tc>
      </w:tr>
      <w:tr w:rsidR="00EE3634" w14:paraId="1D9138AF" w14:textId="77777777">
        <w:trPr>
          <w:trHeight w:val="350"/>
        </w:trPr>
        <w:tc>
          <w:tcPr>
            <w:tcW w:w="8911" w:type="dxa"/>
            <w:gridSpan w:val="5"/>
          </w:tcPr>
          <w:p w14:paraId="5FC82DC8" w14:textId="77777777" w:rsidR="00EE3634" w:rsidRDefault="00F53B6B">
            <w:pPr>
              <w:pStyle w:val="TableParagraph"/>
              <w:ind w:left="107"/>
              <w:jc w:val="left"/>
              <w:rPr>
                <w:b/>
                <w:sz w:val="20"/>
              </w:rPr>
            </w:pPr>
            <w:r>
              <w:rPr>
                <w:b/>
                <w:sz w:val="20"/>
              </w:rPr>
              <w:t>Cardiac</w:t>
            </w:r>
            <w:r>
              <w:rPr>
                <w:b/>
                <w:spacing w:val="-5"/>
                <w:sz w:val="20"/>
              </w:rPr>
              <w:t xml:space="preserve"> </w:t>
            </w:r>
            <w:r>
              <w:rPr>
                <w:b/>
                <w:spacing w:val="-2"/>
                <w:sz w:val="20"/>
              </w:rPr>
              <w:t>disorders</w:t>
            </w:r>
          </w:p>
        </w:tc>
      </w:tr>
      <w:tr w:rsidR="00EE3634" w14:paraId="6D9692D4" w14:textId="77777777">
        <w:trPr>
          <w:trHeight w:val="350"/>
        </w:trPr>
        <w:tc>
          <w:tcPr>
            <w:tcW w:w="3176" w:type="dxa"/>
          </w:tcPr>
          <w:p w14:paraId="6738620C" w14:textId="77777777" w:rsidR="00EE3634" w:rsidRDefault="00F53B6B">
            <w:pPr>
              <w:pStyle w:val="TableParagraph"/>
              <w:ind w:left="258"/>
              <w:jc w:val="left"/>
              <w:rPr>
                <w:sz w:val="20"/>
              </w:rPr>
            </w:pPr>
            <w:r>
              <w:rPr>
                <w:sz w:val="20"/>
              </w:rPr>
              <w:t>Atrial</w:t>
            </w:r>
            <w:r>
              <w:rPr>
                <w:spacing w:val="-8"/>
                <w:sz w:val="20"/>
              </w:rPr>
              <w:t xml:space="preserve"> </w:t>
            </w:r>
            <w:r>
              <w:rPr>
                <w:spacing w:val="-2"/>
                <w:sz w:val="20"/>
              </w:rPr>
              <w:t>fibrillation</w:t>
            </w:r>
          </w:p>
        </w:tc>
        <w:tc>
          <w:tcPr>
            <w:tcW w:w="1481" w:type="dxa"/>
          </w:tcPr>
          <w:p w14:paraId="79164358" w14:textId="77777777" w:rsidR="00EE3634" w:rsidRDefault="00F53B6B">
            <w:pPr>
              <w:pStyle w:val="TableParagraph"/>
              <w:ind w:left="12"/>
              <w:rPr>
                <w:sz w:val="20"/>
              </w:rPr>
            </w:pPr>
            <w:r>
              <w:rPr>
                <w:spacing w:val="-5"/>
                <w:sz w:val="20"/>
              </w:rPr>
              <w:t>5.0</w:t>
            </w:r>
          </w:p>
        </w:tc>
        <w:tc>
          <w:tcPr>
            <w:tcW w:w="1388" w:type="dxa"/>
          </w:tcPr>
          <w:p w14:paraId="662270C4" w14:textId="77777777" w:rsidR="00EE3634" w:rsidRDefault="00F53B6B">
            <w:pPr>
              <w:pStyle w:val="TableParagraph"/>
              <w:ind w:left="10" w:right="3"/>
              <w:rPr>
                <w:sz w:val="20"/>
              </w:rPr>
            </w:pPr>
            <w:r>
              <w:rPr>
                <w:spacing w:val="-10"/>
                <w:sz w:val="20"/>
              </w:rPr>
              <w:t>0</w:t>
            </w:r>
          </w:p>
        </w:tc>
        <w:tc>
          <w:tcPr>
            <w:tcW w:w="1483" w:type="dxa"/>
          </w:tcPr>
          <w:p w14:paraId="524CFB53" w14:textId="77777777" w:rsidR="00EE3634" w:rsidRDefault="00F53B6B">
            <w:pPr>
              <w:pStyle w:val="TableParagraph"/>
              <w:ind w:left="11" w:right="2"/>
              <w:rPr>
                <w:sz w:val="20"/>
              </w:rPr>
            </w:pPr>
            <w:r>
              <w:rPr>
                <w:spacing w:val="-4"/>
                <w:sz w:val="20"/>
              </w:rPr>
              <w:t>17.3</w:t>
            </w:r>
          </w:p>
        </w:tc>
        <w:tc>
          <w:tcPr>
            <w:tcW w:w="1383" w:type="dxa"/>
          </w:tcPr>
          <w:p w14:paraId="6E527D1C" w14:textId="77777777" w:rsidR="00EE3634" w:rsidRDefault="00F53B6B">
            <w:pPr>
              <w:pStyle w:val="TableParagraph"/>
              <w:ind w:left="5"/>
              <w:rPr>
                <w:sz w:val="20"/>
              </w:rPr>
            </w:pPr>
            <w:r>
              <w:rPr>
                <w:spacing w:val="-5"/>
                <w:sz w:val="20"/>
              </w:rPr>
              <w:t>6.1</w:t>
            </w:r>
          </w:p>
        </w:tc>
      </w:tr>
      <w:tr w:rsidR="00EE3634" w14:paraId="766FBD49" w14:textId="77777777">
        <w:trPr>
          <w:trHeight w:val="350"/>
        </w:trPr>
        <w:tc>
          <w:tcPr>
            <w:tcW w:w="3176" w:type="dxa"/>
          </w:tcPr>
          <w:p w14:paraId="448BD25D" w14:textId="77777777" w:rsidR="00EE3634" w:rsidRDefault="00F53B6B">
            <w:pPr>
              <w:pStyle w:val="TableParagraph"/>
              <w:ind w:left="258"/>
              <w:jc w:val="left"/>
              <w:rPr>
                <w:sz w:val="20"/>
              </w:rPr>
            </w:pPr>
            <w:r>
              <w:rPr>
                <w:spacing w:val="-2"/>
                <w:sz w:val="20"/>
              </w:rPr>
              <w:t>Palpitation</w:t>
            </w:r>
          </w:p>
        </w:tc>
        <w:tc>
          <w:tcPr>
            <w:tcW w:w="1481" w:type="dxa"/>
          </w:tcPr>
          <w:p w14:paraId="431223A9" w14:textId="77777777" w:rsidR="00EE3634" w:rsidRDefault="00F53B6B">
            <w:pPr>
              <w:pStyle w:val="TableParagraph"/>
              <w:ind w:left="12"/>
              <w:rPr>
                <w:sz w:val="20"/>
              </w:rPr>
            </w:pPr>
            <w:r>
              <w:rPr>
                <w:spacing w:val="-5"/>
                <w:sz w:val="20"/>
              </w:rPr>
              <w:t>5.0</w:t>
            </w:r>
          </w:p>
        </w:tc>
        <w:tc>
          <w:tcPr>
            <w:tcW w:w="1388" w:type="dxa"/>
          </w:tcPr>
          <w:p w14:paraId="29EED71F" w14:textId="77777777" w:rsidR="00EE3634" w:rsidRDefault="00F53B6B">
            <w:pPr>
              <w:pStyle w:val="TableParagraph"/>
              <w:ind w:left="10" w:right="3"/>
              <w:rPr>
                <w:sz w:val="20"/>
              </w:rPr>
            </w:pPr>
            <w:r>
              <w:rPr>
                <w:spacing w:val="-10"/>
                <w:sz w:val="20"/>
              </w:rPr>
              <w:t>0</w:t>
            </w:r>
          </w:p>
        </w:tc>
        <w:tc>
          <w:tcPr>
            <w:tcW w:w="1483" w:type="dxa"/>
          </w:tcPr>
          <w:p w14:paraId="4ABF9A1A" w14:textId="77777777" w:rsidR="00EE3634" w:rsidRDefault="00F53B6B">
            <w:pPr>
              <w:pStyle w:val="TableParagraph"/>
              <w:ind w:left="11" w:right="2"/>
              <w:rPr>
                <w:sz w:val="20"/>
              </w:rPr>
            </w:pPr>
            <w:r>
              <w:rPr>
                <w:spacing w:val="-4"/>
                <w:sz w:val="20"/>
              </w:rPr>
              <w:t>10.2</w:t>
            </w:r>
          </w:p>
        </w:tc>
        <w:tc>
          <w:tcPr>
            <w:tcW w:w="1383" w:type="dxa"/>
          </w:tcPr>
          <w:p w14:paraId="3387A91E" w14:textId="77777777" w:rsidR="00EE3634" w:rsidRDefault="00F53B6B">
            <w:pPr>
              <w:pStyle w:val="TableParagraph"/>
              <w:ind w:left="5" w:right="2"/>
              <w:rPr>
                <w:sz w:val="20"/>
              </w:rPr>
            </w:pPr>
            <w:r>
              <w:rPr>
                <w:spacing w:val="-10"/>
                <w:sz w:val="20"/>
              </w:rPr>
              <w:t>0</w:t>
            </w:r>
          </w:p>
        </w:tc>
      </w:tr>
      <w:tr w:rsidR="00EE3634" w14:paraId="7E0193EC" w14:textId="77777777">
        <w:trPr>
          <w:trHeight w:val="350"/>
        </w:trPr>
        <w:tc>
          <w:tcPr>
            <w:tcW w:w="8911" w:type="dxa"/>
            <w:gridSpan w:val="5"/>
          </w:tcPr>
          <w:p w14:paraId="37BD8E1C" w14:textId="77777777" w:rsidR="00EE3634" w:rsidRDefault="00F53B6B">
            <w:pPr>
              <w:pStyle w:val="TableParagraph"/>
              <w:ind w:left="107"/>
              <w:jc w:val="left"/>
              <w:rPr>
                <w:b/>
                <w:sz w:val="20"/>
              </w:rPr>
            </w:pPr>
            <w:r>
              <w:rPr>
                <w:b/>
                <w:spacing w:val="-2"/>
                <w:sz w:val="20"/>
              </w:rPr>
              <w:t>Gastrointestinal</w:t>
            </w:r>
            <w:r>
              <w:rPr>
                <w:b/>
                <w:spacing w:val="15"/>
                <w:sz w:val="20"/>
              </w:rPr>
              <w:t xml:space="preserve"> </w:t>
            </w:r>
            <w:r>
              <w:rPr>
                <w:b/>
                <w:spacing w:val="-2"/>
                <w:sz w:val="20"/>
              </w:rPr>
              <w:t>disorders</w:t>
            </w:r>
          </w:p>
        </w:tc>
      </w:tr>
      <w:tr w:rsidR="00EE3634" w14:paraId="63BEB005" w14:textId="77777777">
        <w:trPr>
          <w:trHeight w:val="350"/>
        </w:trPr>
        <w:tc>
          <w:tcPr>
            <w:tcW w:w="3176" w:type="dxa"/>
          </w:tcPr>
          <w:p w14:paraId="1D94B714" w14:textId="77777777" w:rsidR="00EE3634" w:rsidRDefault="00F53B6B">
            <w:pPr>
              <w:pStyle w:val="TableParagraph"/>
              <w:ind w:left="258"/>
              <w:jc w:val="left"/>
              <w:rPr>
                <w:sz w:val="20"/>
              </w:rPr>
            </w:pPr>
            <w:proofErr w:type="spellStart"/>
            <w:r>
              <w:rPr>
                <w:spacing w:val="-2"/>
                <w:sz w:val="20"/>
              </w:rPr>
              <w:t>Diarrhoea</w:t>
            </w:r>
            <w:proofErr w:type="spellEnd"/>
          </w:p>
        </w:tc>
        <w:tc>
          <w:tcPr>
            <w:tcW w:w="1481" w:type="dxa"/>
          </w:tcPr>
          <w:p w14:paraId="6D4034EF" w14:textId="77777777" w:rsidR="00EE3634" w:rsidRDefault="00F53B6B">
            <w:pPr>
              <w:pStyle w:val="TableParagraph"/>
              <w:ind w:left="12"/>
              <w:rPr>
                <w:sz w:val="20"/>
              </w:rPr>
            </w:pPr>
            <w:r>
              <w:rPr>
                <w:spacing w:val="-4"/>
                <w:sz w:val="20"/>
              </w:rPr>
              <w:t>21.8</w:t>
            </w:r>
          </w:p>
        </w:tc>
        <w:tc>
          <w:tcPr>
            <w:tcW w:w="1388" w:type="dxa"/>
          </w:tcPr>
          <w:p w14:paraId="533B9747" w14:textId="77777777" w:rsidR="00EE3634" w:rsidRDefault="00F53B6B">
            <w:pPr>
              <w:pStyle w:val="TableParagraph"/>
              <w:ind w:left="10" w:right="3"/>
              <w:rPr>
                <w:sz w:val="20"/>
              </w:rPr>
            </w:pPr>
            <w:r>
              <w:rPr>
                <w:spacing w:val="-10"/>
                <w:sz w:val="20"/>
              </w:rPr>
              <w:t>3</w:t>
            </w:r>
          </w:p>
        </w:tc>
        <w:tc>
          <w:tcPr>
            <w:tcW w:w="1483" w:type="dxa"/>
          </w:tcPr>
          <w:p w14:paraId="302772B5" w14:textId="77777777" w:rsidR="00EE3634" w:rsidRDefault="00F53B6B">
            <w:pPr>
              <w:pStyle w:val="TableParagraph"/>
              <w:ind w:left="11" w:right="2"/>
              <w:rPr>
                <w:sz w:val="20"/>
              </w:rPr>
            </w:pPr>
            <w:r>
              <w:rPr>
                <w:spacing w:val="-4"/>
                <w:sz w:val="20"/>
              </w:rPr>
              <w:t>33.7</w:t>
            </w:r>
          </w:p>
        </w:tc>
        <w:tc>
          <w:tcPr>
            <w:tcW w:w="1383" w:type="dxa"/>
          </w:tcPr>
          <w:p w14:paraId="74686384" w14:textId="77777777" w:rsidR="00EE3634" w:rsidRDefault="00F53B6B">
            <w:pPr>
              <w:pStyle w:val="TableParagraph"/>
              <w:ind w:left="5"/>
              <w:rPr>
                <w:sz w:val="20"/>
              </w:rPr>
            </w:pPr>
            <w:r>
              <w:rPr>
                <w:spacing w:val="-5"/>
                <w:sz w:val="20"/>
              </w:rPr>
              <w:t>2.0</w:t>
            </w:r>
          </w:p>
        </w:tc>
      </w:tr>
      <w:tr w:rsidR="00EE3634" w14:paraId="3E92D6DC" w14:textId="77777777">
        <w:trPr>
          <w:trHeight w:val="350"/>
        </w:trPr>
        <w:tc>
          <w:tcPr>
            <w:tcW w:w="3176" w:type="dxa"/>
          </w:tcPr>
          <w:p w14:paraId="25738D67" w14:textId="77777777" w:rsidR="00EE3634" w:rsidRDefault="00F53B6B">
            <w:pPr>
              <w:pStyle w:val="TableParagraph"/>
              <w:ind w:left="258"/>
              <w:jc w:val="left"/>
              <w:rPr>
                <w:sz w:val="20"/>
              </w:rPr>
            </w:pPr>
            <w:r>
              <w:rPr>
                <w:spacing w:val="-2"/>
                <w:sz w:val="20"/>
              </w:rPr>
              <w:t>Nausea</w:t>
            </w:r>
          </w:p>
        </w:tc>
        <w:tc>
          <w:tcPr>
            <w:tcW w:w="1481" w:type="dxa"/>
          </w:tcPr>
          <w:p w14:paraId="5D047D3C" w14:textId="77777777" w:rsidR="00EE3634" w:rsidRDefault="00F53B6B">
            <w:pPr>
              <w:pStyle w:val="TableParagraph"/>
              <w:ind w:left="12"/>
              <w:rPr>
                <w:sz w:val="20"/>
              </w:rPr>
            </w:pPr>
            <w:r>
              <w:rPr>
                <w:spacing w:val="-4"/>
                <w:sz w:val="20"/>
              </w:rPr>
              <w:t>17.8</w:t>
            </w:r>
          </w:p>
        </w:tc>
        <w:tc>
          <w:tcPr>
            <w:tcW w:w="1388" w:type="dxa"/>
          </w:tcPr>
          <w:p w14:paraId="10455851" w14:textId="77777777" w:rsidR="00EE3634" w:rsidRDefault="00F53B6B">
            <w:pPr>
              <w:pStyle w:val="TableParagraph"/>
              <w:ind w:left="10" w:right="3"/>
              <w:rPr>
                <w:sz w:val="20"/>
              </w:rPr>
            </w:pPr>
            <w:r>
              <w:rPr>
                <w:spacing w:val="-10"/>
                <w:sz w:val="20"/>
              </w:rPr>
              <w:t>0</w:t>
            </w:r>
          </w:p>
        </w:tc>
        <w:tc>
          <w:tcPr>
            <w:tcW w:w="1483" w:type="dxa"/>
          </w:tcPr>
          <w:p w14:paraId="4F59D605" w14:textId="77777777" w:rsidR="00EE3634" w:rsidRDefault="00F53B6B">
            <w:pPr>
              <w:pStyle w:val="TableParagraph"/>
              <w:ind w:left="11" w:right="2"/>
              <w:rPr>
                <w:sz w:val="20"/>
              </w:rPr>
            </w:pPr>
            <w:r>
              <w:rPr>
                <w:spacing w:val="-4"/>
                <w:sz w:val="20"/>
              </w:rPr>
              <w:t>15.3</w:t>
            </w:r>
          </w:p>
        </w:tc>
        <w:tc>
          <w:tcPr>
            <w:tcW w:w="1383" w:type="dxa"/>
          </w:tcPr>
          <w:p w14:paraId="4474594E" w14:textId="77777777" w:rsidR="00EE3634" w:rsidRDefault="00F53B6B">
            <w:pPr>
              <w:pStyle w:val="TableParagraph"/>
              <w:ind w:left="5"/>
              <w:rPr>
                <w:sz w:val="20"/>
              </w:rPr>
            </w:pPr>
            <w:r>
              <w:rPr>
                <w:spacing w:val="-5"/>
                <w:sz w:val="20"/>
              </w:rPr>
              <w:t>1.0</w:t>
            </w:r>
          </w:p>
        </w:tc>
      </w:tr>
      <w:tr w:rsidR="00EE3634" w14:paraId="7C2A5C41" w14:textId="77777777">
        <w:trPr>
          <w:trHeight w:val="350"/>
        </w:trPr>
        <w:tc>
          <w:tcPr>
            <w:tcW w:w="3176" w:type="dxa"/>
          </w:tcPr>
          <w:p w14:paraId="22498160" w14:textId="77777777" w:rsidR="00EE3634" w:rsidRDefault="00F53B6B">
            <w:pPr>
              <w:pStyle w:val="TableParagraph"/>
              <w:ind w:left="258"/>
              <w:jc w:val="left"/>
              <w:rPr>
                <w:sz w:val="20"/>
              </w:rPr>
            </w:pPr>
            <w:r>
              <w:rPr>
                <w:spacing w:val="-2"/>
                <w:sz w:val="20"/>
              </w:rPr>
              <w:t>Constipation</w:t>
            </w:r>
          </w:p>
        </w:tc>
        <w:tc>
          <w:tcPr>
            <w:tcW w:w="1481" w:type="dxa"/>
          </w:tcPr>
          <w:p w14:paraId="78F51657" w14:textId="77777777" w:rsidR="00EE3634" w:rsidRDefault="00F53B6B">
            <w:pPr>
              <w:pStyle w:val="TableParagraph"/>
              <w:ind w:left="12"/>
              <w:rPr>
                <w:sz w:val="20"/>
              </w:rPr>
            </w:pPr>
            <w:r>
              <w:rPr>
                <w:spacing w:val="-4"/>
                <w:sz w:val="20"/>
              </w:rPr>
              <w:t>16.8</w:t>
            </w:r>
          </w:p>
        </w:tc>
        <w:tc>
          <w:tcPr>
            <w:tcW w:w="1388" w:type="dxa"/>
          </w:tcPr>
          <w:p w14:paraId="6D66F8F8" w14:textId="77777777" w:rsidR="00EE3634" w:rsidRDefault="00F53B6B">
            <w:pPr>
              <w:pStyle w:val="TableParagraph"/>
              <w:ind w:left="10" w:right="3"/>
              <w:rPr>
                <w:sz w:val="20"/>
              </w:rPr>
            </w:pPr>
            <w:r>
              <w:rPr>
                <w:spacing w:val="-10"/>
                <w:sz w:val="20"/>
              </w:rPr>
              <w:t>0</w:t>
            </w:r>
          </w:p>
        </w:tc>
        <w:tc>
          <w:tcPr>
            <w:tcW w:w="1483" w:type="dxa"/>
          </w:tcPr>
          <w:p w14:paraId="226A3B8E" w14:textId="77777777" w:rsidR="00EE3634" w:rsidRDefault="00F53B6B">
            <w:pPr>
              <w:pStyle w:val="TableParagraph"/>
              <w:ind w:left="11"/>
              <w:rPr>
                <w:sz w:val="20"/>
              </w:rPr>
            </w:pPr>
            <w:r>
              <w:rPr>
                <w:spacing w:val="-5"/>
                <w:sz w:val="20"/>
              </w:rPr>
              <w:t>7.1</w:t>
            </w:r>
          </w:p>
        </w:tc>
        <w:tc>
          <w:tcPr>
            <w:tcW w:w="1383" w:type="dxa"/>
          </w:tcPr>
          <w:p w14:paraId="607B7AFE" w14:textId="77777777" w:rsidR="00EE3634" w:rsidRDefault="00F53B6B">
            <w:pPr>
              <w:pStyle w:val="TableParagraph"/>
              <w:ind w:left="5" w:right="2"/>
              <w:rPr>
                <w:sz w:val="20"/>
              </w:rPr>
            </w:pPr>
            <w:r>
              <w:rPr>
                <w:spacing w:val="-10"/>
                <w:sz w:val="20"/>
              </w:rPr>
              <w:t>0</w:t>
            </w:r>
          </w:p>
        </w:tc>
      </w:tr>
      <w:tr w:rsidR="00EE3634" w14:paraId="7111BBB7" w14:textId="77777777">
        <w:trPr>
          <w:trHeight w:val="350"/>
        </w:trPr>
        <w:tc>
          <w:tcPr>
            <w:tcW w:w="3176" w:type="dxa"/>
          </w:tcPr>
          <w:p w14:paraId="00221EBB" w14:textId="77777777" w:rsidR="00EE3634" w:rsidRDefault="00F53B6B">
            <w:pPr>
              <w:pStyle w:val="TableParagraph"/>
              <w:spacing w:before="61"/>
              <w:ind w:left="258"/>
              <w:jc w:val="left"/>
              <w:rPr>
                <w:sz w:val="20"/>
              </w:rPr>
            </w:pPr>
            <w:r>
              <w:rPr>
                <w:spacing w:val="-2"/>
                <w:sz w:val="20"/>
              </w:rPr>
              <w:t>Vomiting</w:t>
            </w:r>
          </w:p>
        </w:tc>
        <w:tc>
          <w:tcPr>
            <w:tcW w:w="1481" w:type="dxa"/>
          </w:tcPr>
          <w:p w14:paraId="38019BD0" w14:textId="77777777" w:rsidR="00EE3634" w:rsidRDefault="00F53B6B">
            <w:pPr>
              <w:pStyle w:val="TableParagraph"/>
              <w:spacing w:before="61"/>
              <w:ind w:left="12"/>
              <w:rPr>
                <w:sz w:val="20"/>
              </w:rPr>
            </w:pPr>
            <w:r>
              <w:rPr>
                <w:spacing w:val="-4"/>
                <w:sz w:val="20"/>
              </w:rPr>
              <w:t>12.9</w:t>
            </w:r>
          </w:p>
        </w:tc>
        <w:tc>
          <w:tcPr>
            <w:tcW w:w="1388" w:type="dxa"/>
          </w:tcPr>
          <w:p w14:paraId="30C35707" w14:textId="77777777" w:rsidR="00EE3634" w:rsidRDefault="00F53B6B">
            <w:pPr>
              <w:pStyle w:val="TableParagraph"/>
              <w:spacing w:before="61"/>
              <w:ind w:left="10" w:right="3"/>
              <w:rPr>
                <w:sz w:val="20"/>
              </w:rPr>
            </w:pPr>
            <w:r>
              <w:rPr>
                <w:spacing w:val="-10"/>
                <w:sz w:val="20"/>
              </w:rPr>
              <w:t>0</w:t>
            </w:r>
          </w:p>
        </w:tc>
        <w:tc>
          <w:tcPr>
            <w:tcW w:w="1483" w:type="dxa"/>
          </w:tcPr>
          <w:p w14:paraId="50EE6EF3" w14:textId="77777777" w:rsidR="00EE3634" w:rsidRDefault="00F53B6B">
            <w:pPr>
              <w:pStyle w:val="TableParagraph"/>
              <w:spacing w:before="61"/>
              <w:ind w:left="11" w:right="2"/>
              <w:rPr>
                <w:sz w:val="20"/>
              </w:rPr>
            </w:pPr>
            <w:r>
              <w:rPr>
                <w:spacing w:val="-4"/>
                <w:sz w:val="20"/>
              </w:rPr>
              <w:t>15.3</w:t>
            </w:r>
          </w:p>
        </w:tc>
        <w:tc>
          <w:tcPr>
            <w:tcW w:w="1383" w:type="dxa"/>
          </w:tcPr>
          <w:p w14:paraId="66233E16" w14:textId="77777777" w:rsidR="00EE3634" w:rsidRDefault="00F53B6B">
            <w:pPr>
              <w:pStyle w:val="TableParagraph"/>
              <w:spacing w:before="61"/>
              <w:ind w:left="5"/>
              <w:rPr>
                <w:sz w:val="20"/>
              </w:rPr>
            </w:pPr>
            <w:r>
              <w:rPr>
                <w:spacing w:val="-5"/>
                <w:sz w:val="20"/>
              </w:rPr>
              <w:t>1.0</w:t>
            </w:r>
          </w:p>
        </w:tc>
      </w:tr>
      <w:tr w:rsidR="00EE3634" w14:paraId="57CB6915" w14:textId="77777777">
        <w:trPr>
          <w:trHeight w:val="350"/>
        </w:trPr>
        <w:tc>
          <w:tcPr>
            <w:tcW w:w="8911" w:type="dxa"/>
            <w:gridSpan w:val="5"/>
          </w:tcPr>
          <w:p w14:paraId="505B40A2" w14:textId="77777777" w:rsidR="00EE3634" w:rsidRDefault="00F53B6B">
            <w:pPr>
              <w:pStyle w:val="TableParagraph"/>
              <w:ind w:left="107"/>
              <w:jc w:val="left"/>
              <w:rPr>
                <w:b/>
                <w:sz w:val="20"/>
              </w:rPr>
            </w:pPr>
            <w:r>
              <w:rPr>
                <w:b/>
                <w:sz w:val="20"/>
              </w:rPr>
              <w:t>General</w:t>
            </w:r>
            <w:r>
              <w:rPr>
                <w:b/>
                <w:spacing w:val="-7"/>
                <w:sz w:val="20"/>
              </w:rPr>
              <w:t xml:space="preserve"> </w:t>
            </w:r>
            <w:r>
              <w:rPr>
                <w:b/>
                <w:sz w:val="20"/>
              </w:rPr>
              <w:t>disorders</w:t>
            </w:r>
            <w:r>
              <w:rPr>
                <w:b/>
                <w:spacing w:val="-7"/>
                <w:sz w:val="20"/>
              </w:rPr>
              <w:t xml:space="preserve"> </w:t>
            </w:r>
            <w:r>
              <w:rPr>
                <w:b/>
                <w:sz w:val="20"/>
              </w:rPr>
              <w:t>and</w:t>
            </w:r>
            <w:r>
              <w:rPr>
                <w:b/>
                <w:spacing w:val="-5"/>
                <w:sz w:val="20"/>
              </w:rPr>
              <w:t xml:space="preserve"> </w:t>
            </w:r>
            <w:r>
              <w:rPr>
                <w:b/>
                <w:sz w:val="20"/>
              </w:rPr>
              <w:t>administration</w:t>
            </w:r>
            <w:r>
              <w:rPr>
                <w:b/>
                <w:spacing w:val="-7"/>
                <w:sz w:val="20"/>
              </w:rPr>
              <w:t xml:space="preserve"> </w:t>
            </w:r>
            <w:r>
              <w:rPr>
                <w:b/>
                <w:sz w:val="20"/>
              </w:rPr>
              <w:t>site</w:t>
            </w:r>
            <w:r>
              <w:rPr>
                <w:b/>
                <w:spacing w:val="-6"/>
                <w:sz w:val="20"/>
              </w:rPr>
              <w:t xml:space="preserve"> </w:t>
            </w:r>
            <w:r>
              <w:rPr>
                <w:b/>
                <w:spacing w:val="-2"/>
                <w:sz w:val="20"/>
              </w:rPr>
              <w:t>conditions</w:t>
            </w:r>
          </w:p>
        </w:tc>
      </w:tr>
      <w:tr w:rsidR="00EE3634" w14:paraId="1E485AD5" w14:textId="77777777">
        <w:trPr>
          <w:trHeight w:val="350"/>
        </w:trPr>
        <w:tc>
          <w:tcPr>
            <w:tcW w:w="3176" w:type="dxa"/>
          </w:tcPr>
          <w:p w14:paraId="318B297D" w14:textId="77777777" w:rsidR="00EE3634" w:rsidRDefault="00F53B6B">
            <w:pPr>
              <w:pStyle w:val="TableParagraph"/>
              <w:ind w:left="258"/>
              <w:jc w:val="left"/>
              <w:rPr>
                <w:sz w:val="20"/>
              </w:rPr>
            </w:pPr>
            <w:r>
              <w:rPr>
                <w:spacing w:val="-2"/>
                <w:sz w:val="20"/>
              </w:rPr>
              <w:t>Fatigue</w:t>
            </w:r>
          </w:p>
        </w:tc>
        <w:tc>
          <w:tcPr>
            <w:tcW w:w="1481" w:type="dxa"/>
          </w:tcPr>
          <w:p w14:paraId="42C3789A" w14:textId="77777777" w:rsidR="00EE3634" w:rsidRDefault="00F53B6B">
            <w:pPr>
              <w:pStyle w:val="TableParagraph"/>
              <w:ind w:left="12"/>
              <w:rPr>
                <w:sz w:val="20"/>
              </w:rPr>
            </w:pPr>
            <w:r>
              <w:rPr>
                <w:spacing w:val="-4"/>
                <w:sz w:val="20"/>
              </w:rPr>
              <w:t>24.8</w:t>
            </w:r>
          </w:p>
        </w:tc>
        <w:tc>
          <w:tcPr>
            <w:tcW w:w="1388" w:type="dxa"/>
          </w:tcPr>
          <w:p w14:paraId="5FF67DC4" w14:textId="77777777" w:rsidR="00EE3634" w:rsidRDefault="00F53B6B">
            <w:pPr>
              <w:pStyle w:val="TableParagraph"/>
              <w:ind w:left="10" w:right="1"/>
              <w:rPr>
                <w:sz w:val="20"/>
              </w:rPr>
            </w:pPr>
            <w:r>
              <w:rPr>
                <w:spacing w:val="-5"/>
                <w:sz w:val="20"/>
              </w:rPr>
              <w:t>1.0</w:t>
            </w:r>
          </w:p>
        </w:tc>
        <w:tc>
          <w:tcPr>
            <w:tcW w:w="1483" w:type="dxa"/>
          </w:tcPr>
          <w:p w14:paraId="0E43AF88" w14:textId="77777777" w:rsidR="00EE3634" w:rsidRDefault="00F53B6B">
            <w:pPr>
              <w:pStyle w:val="TableParagraph"/>
              <w:ind w:left="11" w:right="2"/>
              <w:rPr>
                <w:sz w:val="20"/>
              </w:rPr>
            </w:pPr>
            <w:r>
              <w:rPr>
                <w:spacing w:val="-4"/>
                <w:sz w:val="20"/>
              </w:rPr>
              <w:t>19.4</w:t>
            </w:r>
          </w:p>
        </w:tc>
        <w:tc>
          <w:tcPr>
            <w:tcW w:w="1383" w:type="dxa"/>
          </w:tcPr>
          <w:p w14:paraId="55B1BA63" w14:textId="77777777" w:rsidR="00EE3634" w:rsidRDefault="00F53B6B">
            <w:pPr>
              <w:pStyle w:val="TableParagraph"/>
              <w:ind w:left="5"/>
              <w:rPr>
                <w:sz w:val="20"/>
              </w:rPr>
            </w:pPr>
            <w:r>
              <w:rPr>
                <w:spacing w:val="-5"/>
                <w:sz w:val="20"/>
              </w:rPr>
              <w:t>1.0</w:t>
            </w:r>
          </w:p>
        </w:tc>
      </w:tr>
      <w:tr w:rsidR="00EE3634" w14:paraId="1FFE5CBD" w14:textId="77777777">
        <w:trPr>
          <w:trHeight w:val="350"/>
        </w:trPr>
        <w:tc>
          <w:tcPr>
            <w:tcW w:w="3176" w:type="dxa"/>
          </w:tcPr>
          <w:p w14:paraId="58D16250" w14:textId="77777777" w:rsidR="00EE3634" w:rsidRDefault="00F53B6B">
            <w:pPr>
              <w:pStyle w:val="TableParagraph"/>
              <w:ind w:left="258"/>
              <w:jc w:val="left"/>
              <w:rPr>
                <w:sz w:val="20"/>
              </w:rPr>
            </w:pPr>
            <w:r>
              <w:rPr>
                <w:spacing w:val="-2"/>
                <w:sz w:val="20"/>
              </w:rPr>
              <w:t>Pyrexia</w:t>
            </w:r>
          </w:p>
        </w:tc>
        <w:tc>
          <w:tcPr>
            <w:tcW w:w="1481" w:type="dxa"/>
          </w:tcPr>
          <w:p w14:paraId="73B57518" w14:textId="77777777" w:rsidR="00EE3634" w:rsidRDefault="00F53B6B">
            <w:pPr>
              <w:pStyle w:val="TableParagraph"/>
              <w:ind w:left="12"/>
              <w:rPr>
                <w:sz w:val="20"/>
              </w:rPr>
            </w:pPr>
            <w:r>
              <w:rPr>
                <w:spacing w:val="-4"/>
                <w:sz w:val="20"/>
              </w:rPr>
              <w:t>15.8</w:t>
            </w:r>
          </w:p>
        </w:tc>
        <w:tc>
          <w:tcPr>
            <w:tcW w:w="1388" w:type="dxa"/>
          </w:tcPr>
          <w:p w14:paraId="135A185A" w14:textId="77777777" w:rsidR="00EE3634" w:rsidRDefault="00F53B6B">
            <w:pPr>
              <w:pStyle w:val="TableParagraph"/>
              <w:ind w:left="10" w:right="1"/>
              <w:rPr>
                <w:sz w:val="20"/>
              </w:rPr>
            </w:pPr>
            <w:r>
              <w:rPr>
                <w:spacing w:val="-5"/>
                <w:sz w:val="20"/>
              </w:rPr>
              <w:t>4.0</w:t>
            </w:r>
          </w:p>
        </w:tc>
        <w:tc>
          <w:tcPr>
            <w:tcW w:w="1483" w:type="dxa"/>
          </w:tcPr>
          <w:p w14:paraId="0264E747" w14:textId="77777777" w:rsidR="00EE3634" w:rsidRDefault="00F53B6B">
            <w:pPr>
              <w:pStyle w:val="TableParagraph"/>
              <w:ind w:left="11" w:right="2"/>
              <w:rPr>
                <w:sz w:val="20"/>
              </w:rPr>
            </w:pPr>
            <w:r>
              <w:rPr>
                <w:spacing w:val="-4"/>
                <w:sz w:val="20"/>
              </w:rPr>
              <w:t>13.3</w:t>
            </w:r>
          </w:p>
        </w:tc>
        <w:tc>
          <w:tcPr>
            <w:tcW w:w="1383" w:type="dxa"/>
          </w:tcPr>
          <w:p w14:paraId="74093335" w14:textId="77777777" w:rsidR="00EE3634" w:rsidRDefault="00F53B6B">
            <w:pPr>
              <w:pStyle w:val="TableParagraph"/>
              <w:ind w:left="5"/>
              <w:rPr>
                <w:sz w:val="20"/>
              </w:rPr>
            </w:pPr>
            <w:r>
              <w:rPr>
                <w:spacing w:val="-5"/>
                <w:sz w:val="20"/>
              </w:rPr>
              <w:t>2.0</w:t>
            </w:r>
          </w:p>
        </w:tc>
      </w:tr>
      <w:tr w:rsidR="00EE3634" w14:paraId="53921635" w14:textId="77777777">
        <w:trPr>
          <w:trHeight w:val="350"/>
        </w:trPr>
        <w:tc>
          <w:tcPr>
            <w:tcW w:w="3176" w:type="dxa"/>
          </w:tcPr>
          <w:p w14:paraId="7C387907" w14:textId="77777777" w:rsidR="00EE3634" w:rsidRDefault="00F53B6B">
            <w:pPr>
              <w:pStyle w:val="TableParagraph"/>
              <w:ind w:left="258"/>
              <w:jc w:val="left"/>
              <w:rPr>
                <w:sz w:val="20"/>
              </w:rPr>
            </w:pPr>
            <w:r>
              <w:rPr>
                <w:sz w:val="20"/>
              </w:rPr>
              <w:t>Peripheral</w:t>
            </w:r>
            <w:r>
              <w:rPr>
                <w:spacing w:val="-9"/>
                <w:sz w:val="20"/>
              </w:rPr>
              <w:t xml:space="preserve"> </w:t>
            </w:r>
            <w:r>
              <w:rPr>
                <w:spacing w:val="-2"/>
                <w:sz w:val="20"/>
              </w:rPr>
              <w:t>oedema</w:t>
            </w:r>
          </w:p>
        </w:tc>
        <w:tc>
          <w:tcPr>
            <w:tcW w:w="1481" w:type="dxa"/>
          </w:tcPr>
          <w:p w14:paraId="1D87EE7E" w14:textId="77777777" w:rsidR="00EE3634" w:rsidRDefault="00F53B6B">
            <w:pPr>
              <w:pStyle w:val="TableParagraph"/>
              <w:ind w:left="12"/>
              <w:rPr>
                <w:sz w:val="20"/>
              </w:rPr>
            </w:pPr>
            <w:r>
              <w:rPr>
                <w:spacing w:val="-4"/>
                <w:sz w:val="20"/>
              </w:rPr>
              <w:t>13.9</w:t>
            </w:r>
          </w:p>
        </w:tc>
        <w:tc>
          <w:tcPr>
            <w:tcW w:w="1388" w:type="dxa"/>
          </w:tcPr>
          <w:p w14:paraId="02D50F73" w14:textId="77777777" w:rsidR="00EE3634" w:rsidRDefault="00F53B6B">
            <w:pPr>
              <w:pStyle w:val="TableParagraph"/>
              <w:ind w:left="10" w:right="3"/>
              <w:rPr>
                <w:sz w:val="20"/>
              </w:rPr>
            </w:pPr>
            <w:r>
              <w:rPr>
                <w:spacing w:val="-10"/>
                <w:sz w:val="20"/>
              </w:rPr>
              <w:t>0</w:t>
            </w:r>
          </w:p>
        </w:tc>
        <w:tc>
          <w:tcPr>
            <w:tcW w:w="1483" w:type="dxa"/>
          </w:tcPr>
          <w:p w14:paraId="42BE60AE" w14:textId="77777777" w:rsidR="00EE3634" w:rsidRDefault="00F53B6B">
            <w:pPr>
              <w:pStyle w:val="TableParagraph"/>
              <w:ind w:left="11" w:right="2"/>
              <w:rPr>
                <w:sz w:val="20"/>
              </w:rPr>
            </w:pPr>
            <w:r>
              <w:rPr>
                <w:spacing w:val="-4"/>
                <w:sz w:val="20"/>
              </w:rPr>
              <w:t>20.4</w:t>
            </w:r>
          </w:p>
        </w:tc>
        <w:tc>
          <w:tcPr>
            <w:tcW w:w="1383" w:type="dxa"/>
          </w:tcPr>
          <w:p w14:paraId="1C8FCC01" w14:textId="77777777" w:rsidR="00EE3634" w:rsidRDefault="00F53B6B">
            <w:pPr>
              <w:pStyle w:val="TableParagraph"/>
              <w:ind w:left="5" w:right="2"/>
              <w:rPr>
                <w:sz w:val="20"/>
              </w:rPr>
            </w:pPr>
            <w:r>
              <w:rPr>
                <w:spacing w:val="-10"/>
                <w:sz w:val="20"/>
              </w:rPr>
              <w:t>0</w:t>
            </w:r>
          </w:p>
        </w:tc>
      </w:tr>
      <w:tr w:rsidR="00EE3634" w14:paraId="6B29FE72" w14:textId="77777777">
        <w:trPr>
          <w:trHeight w:val="350"/>
        </w:trPr>
        <w:tc>
          <w:tcPr>
            <w:tcW w:w="8911" w:type="dxa"/>
            <w:gridSpan w:val="5"/>
          </w:tcPr>
          <w:p w14:paraId="266AD2E9" w14:textId="77777777" w:rsidR="00EE3634" w:rsidRDefault="00F53B6B">
            <w:pPr>
              <w:pStyle w:val="TableParagraph"/>
              <w:ind w:left="107"/>
              <w:jc w:val="left"/>
              <w:rPr>
                <w:b/>
                <w:sz w:val="20"/>
              </w:rPr>
            </w:pPr>
            <w:r>
              <w:rPr>
                <w:b/>
                <w:sz w:val="20"/>
              </w:rPr>
              <w:t>Infections</w:t>
            </w:r>
            <w:r>
              <w:rPr>
                <w:b/>
                <w:spacing w:val="-7"/>
                <w:sz w:val="20"/>
              </w:rPr>
              <w:t xml:space="preserve"> </w:t>
            </w:r>
            <w:r>
              <w:rPr>
                <w:b/>
                <w:sz w:val="20"/>
              </w:rPr>
              <w:t>and</w:t>
            </w:r>
            <w:r>
              <w:rPr>
                <w:b/>
                <w:spacing w:val="-6"/>
                <w:sz w:val="20"/>
              </w:rPr>
              <w:t xml:space="preserve"> </w:t>
            </w:r>
            <w:r>
              <w:rPr>
                <w:b/>
                <w:spacing w:val="-2"/>
                <w:sz w:val="20"/>
              </w:rPr>
              <w:t>infestations</w:t>
            </w:r>
          </w:p>
        </w:tc>
      </w:tr>
      <w:tr w:rsidR="00EE3634" w14:paraId="41C6914D" w14:textId="77777777">
        <w:trPr>
          <w:trHeight w:val="349"/>
        </w:trPr>
        <w:tc>
          <w:tcPr>
            <w:tcW w:w="3176" w:type="dxa"/>
          </w:tcPr>
          <w:p w14:paraId="45135865" w14:textId="77777777" w:rsidR="00EE3634" w:rsidRDefault="00F53B6B">
            <w:pPr>
              <w:pStyle w:val="TableParagraph"/>
              <w:ind w:left="258"/>
              <w:jc w:val="left"/>
              <w:rPr>
                <w:sz w:val="20"/>
              </w:rPr>
            </w:pPr>
            <w:r>
              <w:rPr>
                <w:sz w:val="20"/>
              </w:rPr>
              <w:t>Upper</w:t>
            </w:r>
            <w:r>
              <w:rPr>
                <w:spacing w:val="-6"/>
                <w:sz w:val="20"/>
              </w:rPr>
              <w:t xml:space="preserve"> </w:t>
            </w:r>
            <w:r>
              <w:rPr>
                <w:sz w:val="20"/>
              </w:rPr>
              <w:t>respiratory</w:t>
            </w:r>
            <w:r>
              <w:rPr>
                <w:spacing w:val="-9"/>
                <w:sz w:val="20"/>
              </w:rPr>
              <w:t xml:space="preserve"> </w:t>
            </w:r>
            <w:r>
              <w:rPr>
                <w:sz w:val="20"/>
              </w:rPr>
              <w:t>tract</w:t>
            </w:r>
            <w:r>
              <w:rPr>
                <w:spacing w:val="-6"/>
                <w:sz w:val="20"/>
              </w:rPr>
              <w:t xml:space="preserve"> </w:t>
            </w:r>
            <w:r>
              <w:rPr>
                <w:spacing w:val="-2"/>
                <w:sz w:val="20"/>
              </w:rPr>
              <w:t>infection</w:t>
            </w:r>
          </w:p>
        </w:tc>
        <w:tc>
          <w:tcPr>
            <w:tcW w:w="1481" w:type="dxa"/>
          </w:tcPr>
          <w:p w14:paraId="1232F3A2" w14:textId="77777777" w:rsidR="00EE3634" w:rsidRDefault="00F53B6B">
            <w:pPr>
              <w:pStyle w:val="TableParagraph"/>
              <w:ind w:left="12"/>
              <w:rPr>
                <w:sz w:val="20"/>
              </w:rPr>
            </w:pPr>
            <w:r>
              <w:rPr>
                <w:spacing w:val="-4"/>
                <w:sz w:val="20"/>
              </w:rPr>
              <w:t>30.9</w:t>
            </w:r>
          </w:p>
        </w:tc>
        <w:tc>
          <w:tcPr>
            <w:tcW w:w="1388" w:type="dxa"/>
          </w:tcPr>
          <w:p w14:paraId="47B958A1" w14:textId="77777777" w:rsidR="00EE3634" w:rsidRDefault="00F53B6B">
            <w:pPr>
              <w:pStyle w:val="TableParagraph"/>
              <w:ind w:left="10" w:right="3"/>
              <w:rPr>
                <w:sz w:val="20"/>
              </w:rPr>
            </w:pPr>
            <w:r>
              <w:rPr>
                <w:spacing w:val="-10"/>
                <w:sz w:val="20"/>
              </w:rPr>
              <w:t>0</w:t>
            </w:r>
          </w:p>
        </w:tc>
        <w:tc>
          <w:tcPr>
            <w:tcW w:w="1483" w:type="dxa"/>
          </w:tcPr>
          <w:p w14:paraId="2C89FCF8" w14:textId="77777777" w:rsidR="00EE3634" w:rsidRDefault="00F53B6B">
            <w:pPr>
              <w:pStyle w:val="TableParagraph"/>
              <w:ind w:left="11" w:right="2"/>
              <w:rPr>
                <w:sz w:val="20"/>
              </w:rPr>
            </w:pPr>
            <w:r>
              <w:rPr>
                <w:spacing w:val="-4"/>
                <w:sz w:val="20"/>
              </w:rPr>
              <w:t>31.6</w:t>
            </w:r>
          </w:p>
        </w:tc>
        <w:tc>
          <w:tcPr>
            <w:tcW w:w="1383" w:type="dxa"/>
          </w:tcPr>
          <w:p w14:paraId="44BA7FD3" w14:textId="77777777" w:rsidR="00EE3634" w:rsidRDefault="00F53B6B">
            <w:pPr>
              <w:pStyle w:val="TableParagraph"/>
              <w:ind w:left="5"/>
              <w:rPr>
                <w:sz w:val="20"/>
              </w:rPr>
            </w:pPr>
            <w:r>
              <w:rPr>
                <w:spacing w:val="-5"/>
                <w:sz w:val="20"/>
              </w:rPr>
              <w:t>1.0</w:t>
            </w:r>
          </w:p>
        </w:tc>
      </w:tr>
      <w:tr w:rsidR="00EE3634" w14:paraId="35913CA3" w14:textId="77777777">
        <w:trPr>
          <w:trHeight w:val="350"/>
        </w:trPr>
        <w:tc>
          <w:tcPr>
            <w:tcW w:w="3176" w:type="dxa"/>
          </w:tcPr>
          <w:p w14:paraId="79C11408" w14:textId="77777777" w:rsidR="00EE3634" w:rsidRDefault="00F53B6B">
            <w:pPr>
              <w:pStyle w:val="TableParagraph"/>
              <w:ind w:left="258"/>
              <w:jc w:val="left"/>
              <w:rPr>
                <w:sz w:val="20"/>
              </w:rPr>
            </w:pPr>
            <w:r>
              <w:rPr>
                <w:spacing w:val="-2"/>
                <w:sz w:val="20"/>
              </w:rPr>
              <w:t>Pneumonia</w:t>
            </w:r>
            <w:r>
              <w:rPr>
                <w:spacing w:val="-2"/>
                <w:sz w:val="20"/>
                <w:vertAlign w:val="superscript"/>
              </w:rPr>
              <w:t>§</w:t>
            </w:r>
          </w:p>
        </w:tc>
        <w:tc>
          <w:tcPr>
            <w:tcW w:w="1481" w:type="dxa"/>
          </w:tcPr>
          <w:p w14:paraId="7F2A67AB" w14:textId="77777777" w:rsidR="00EE3634" w:rsidRDefault="00F53B6B">
            <w:pPr>
              <w:pStyle w:val="TableParagraph"/>
              <w:ind w:left="12"/>
              <w:rPr>
                <w:sz w:val="20"/>
              </w:rPr>
            </w:pPr>
            <w:r>
              <w:rPr>
                <w:spacing w:val="-4"/>
                <w:sz w:val="20"/>
              </w:rPr>
              <w:t>12.9</w:t>
            </w:r>
          </w:p>
        </w:tc>
        <w:tc>
          <w:tcPr>
            <w:tcW w:w="1388" w:type="dxa"/>
          </w:tcPr>
          <w:p w14:paraId="18D81990" w14:textId="77777777" w:rsidR="00EE3634" w:rsidRDefault="00F53B6B">
            <w:pPr>
              <w:pStyle w:val="TableParagraph"/>
              <w:ind w:left="10" w:right="3"/>
              <w:rPr>
                <w:sz w:val="20"/>
              </w:rPr>
            </w:pPr>
            <w:r>
              <w:rPr>
                <w:spacing w:val="-10"/>
                <w:sz w:val="20"/>
              </w:rPr>
              <w:t>4</w:t>
            </w:r>
          </w:p>
        </w:tc>
        <w:tc>
          <w:tcPr>
            <w:tcW w:w="1483" w:type="dxa"/>
          </w:tcPr>
          <w:p w14:paraId="35596854" w14:textId="77777777" w:rsidR="00EE3634" w:rsidRDefault="00F53B6B">
            <w:pPr>
              <w:pStyle w:val="TableParagraph"/>
              <w:ind w:left="11" w:right="2"/>
              <w:rPr>
                <w:sz w:val="20"/>
              </w:rPr>
            </w:pPr>
            <w:r>
              <w:rPr>
                <w:spacing w:val="-4"/>
                <w:sz w:val="20"/>
              </w:rPr>
              <w:t>24.5</w:t>
            </w:r>
          </w:p>
        </w:tc>
        <w:tc>
          <w:tcPr>
            <w:tcW w:w="1383" w:type="dxa"/>
          </w:tcPr>
          <w:p w14:paraId="42042F23" w14:textId="77777777" w:rsidR="00EE3634" w:rsidRDefault="00F53B6B">
            <w:pPr>
              <w:pStyle w:val="TableParagraph"/>
              <w:ind w:left="5"/>
              <w:rPr>
                <w:sz w:val="20"/>
              </w:rPr>
            </w:pPr>
            <w:r>
              <w:rPr>
                <w:spacing w:val="-4"/>
                <w:sz w:val="20"/>
              </w:rPr>
              <w:t>10.2</w:t>
            </w:r>
          </w:p>
        </w:tc>
      </w:tr>
    </w:tbl>
    <w:p w14:paraId="1FD01AC6" w14:textId="77777777" w:rsidR="00EE3634" w:rsidRDefault="00EE3634">
      <w:pPr>
        <w:rPr>
          <w:sz w:val="20"/>
        </w:rPr>
        <w:sectPr w:rsidR="00EE3634">
          <w:pgSz w:w="11910" w:h="16840"/>
          <w:pgMar w:top="1380" w:right="680" w:bottom="1329" w:left="1160" w:header="0" w:footer="74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1481"/>
        <w:gridCol w:w="1388"/>
        <w:gridCol w:w="1483"/>
        <w:gridCol w:w="1383"/>
      </w:tblGrid>
      <w:tr w:rsidR="00EE3634" w14:paraId="6A3F9485" w14:textId="77777777">
        <w:trPr>
          <w:trHeight w:val="640"/>
        </w:trPr>
        <w:tc>
          <w:tcPr>
            <w:tcW w:w="3176" w:type="dxa"/>
            <w:vMerge w:val="restart"/>
          </w:tcPr>
          <w:p w14:paraId="0D9FE471" w14:textId="77777777" w:rsidR="00EE3634" w:rsidRDefault="00EE3634">
            <w:pPr>
              <w:pStyle w:val="TableParagraph"/>
              <w:spacing w:before="125"/>
              <w:jc w:val="left"/>
              <w:rPr>
                <w:b/>
                <w:sz w:val="20"/>
              </w:rPr>
            </w:pPr>
          </w:p>
          <w:p w14:paraId="4A0B739B" w14:textId="77777777" w:rsidR="00EE3634" w:rsidRDefault="00F53B6B">
            <w:pPr>
              <w:pStyle w:val="TableParagraph"/>
              <w:spacing w:before="1"/>
              <w:ind w:left="2"/>
              <w:rPr>
                <w:b/>
                <w:sz w:val="20"/>
              </w:rPr>
            </w:pPr>
            <w:r>
              <w:rPr>
                <w:b/>
                <w:sz w:val="20"/>
              </w:rPr>
              <w:t>System</w:t>
            </w:r>
            <w:r>
              <w:rPr>
                <w:b/>
                <w:spacing w:val="-10"/>
                <w:sz w:val="20"/>
              </w:rPr>
              <w:t xml:space="preserve"> </w:t>
            </w:r>
            <w:r>
              <w:rPr>
                <w:b/>
                <w:sz w:val="20"/>
              </w:rPr>
              <w:t>Organ</w:t>
            </w:r>
            <w:r>
              <w:rPr>
                <w:b/>
                <w:spacing w:val="-5"/>
                <w:sz w:val="20"/>
              </w:rPr>
              <w:t xml:space="preserve"> </w:t>
            </w:r>
            <w:r>
              <w:rPr>
                <w:b/>
                <w:spacing w:val="-2"/>
                <w:sz w:val="20"/>
              </w:rPr>
              <w:t>Class</w:t>
            </w:r>
          </w:p>
          <w:p w14:paraId="345ECFC2" w14:textId="77777777" w:rsidR="00EE3634" w:rsidRDefault="00F53B6B">
            <w:pPr>
              <w:pStyle w:val="TableParagraph"/>
              <w:ind w:left="2" w:right="2"/>
              <w:rPr>
                <w:sz w:val="20"/>
              </w:rPr>
            </w:pPr>
            <w:r>
              <w:rPr>
                <w:sz w:val="20"/>
              </w:rPr>
              <w:t>Adverse</w:t>
            </w:r>
            <w:r>
              <w:rPr>
                <w:spacing w:val="-9"/>
                <w:sz w:val="20"/>
              </w:rPr>
              <w:t xml:space="preserve"> </w:t>
            </w:r>
            <w:r>
              <w:rPr>
                <w:spacing w:val="-2"/>
                <w:sz w:val="20"/>
              </w:rPr>
              <w:t>Event</w:t>
            </w:r>
          </w:p>
        </w:tc>
        <w:tc>
          <w:tcPr>
            <w:tcW w:w="2869" w:type="dxa"/>
            <w:gridSpan w:val="2"/>
          </w:tcPr>
          <w:p w14:paraId="34552623" w14:textId="77777777" w:rsidR="00EE3634" w:rsidRDefault="00F53B6B">
            <w:pPr>
              <w:pStyle w:val="TableParagraph"/>
              <w:spacing w:before="0" w:line="290" w:lineRule="atLeast"/>
              <w:ind w:left="1036" w:right="895" w:hanging="132"/>
              <w:jc w:val="left"/>
              <w:rPr>
                <w:b/>
                <w:sz w:val="20"/>
              </w:rPr>
            </w:pPr>
            <w:r>
              <w:rPr>
                <w:b/>
                <w:spacing w:val="-2"/>
                <w:sz w:val="20"/>
              </w:rPr>
              <w:t xml:space="preserve">BRUKINSA </w:t>
            </w:r>
            <w:r>
              <w:rPr>
                <w:b/>
                <w:sz w:val="20"/>
              </w:rPr>
              <w:t>(N = 101)</w:t>
            </w:r>
          </w:p>
        </w:tc>
        <w:tc>
          <w:tcPr>
            <w:tcW w:w="2866" w:type="dxa"/>
            <w:gridSpan w:val="2"/>
          </w:tcPr>
          <w:p w14:paraId="41A4CC54" w14:textId="77777777" w:rsidR="00EE3634" w:rsidRDefault="00F53B6B">
            <w:pPr>
              <w:pStyle w:val="TableParagraph"/>
              <w:spacing w:before="0" w:line="290" w:lineRule="atLeast"/>
              <w:ind w:left="960" w:right="953"/>
              <w:rPr>
                <w:b/>
                <w:sz w:val="20"/>
              </w:rPr>
            </w:pPr>
            <w:r>
              <w:rPr>
                <w:b/>
                <w:spacing w:val="-2"/>
                <w:sz w:val="20"/>
              </w:rPr>
              <w:t xml:space="preserve">Ibrutinib </w:t>
            </w:r>
            <w:r>
              <w:rPr>
                <w:b/>
                <w:sz w:val="20"/>
              </w:rPr>
              <w:t>(N = 98)</w:t>
            </w:r>
          </w:p>
        </w:tc>
      </w:tr>
      <w:tr w:rsidR="00EE3634" w14:paraId="052E7DF9" w14:textId="77777777">
        <w:trPr>
          <w:trHeight w:val="580"/>
        </w:trPr>
        <w:tc>
          <w:tcPr>
            <w:tcW w:w="3176" w:type="dxa"/>
            <w:vMerge/>
            <w:tcBorders>
              <w:top w:val="nil"/>
            </w:tcBorders>
          </w:tcPr>
          <w:p w14:paraId="2431A2A3" w14:textId="77777777" w:rsidR="00EE3634" w:rsidRDefault="00EE3634">
            <w:pPr>
              <w:rPr>
                <w:sz w:val="2"/>
                <w:szCs w:val="2"/>
              </w:rPr>
            </w:pPr>
          </w:p>
        </w:tc>
        <w:tc>
          <w:tcPr>
            <w:tcW w:w="1481" w:type="dxa"/>
          </w:tcPr>
          <w:p w14:paraId="1F390568" w14:textId="77777777" w:rsidR="00EE3634" w:rsidRDefault="00F53B6B">
            <w:pPr>
              <w:pStyle w:val="TableParagraph"/>
              <w:ind w:left="573" w:right="209" w:hanging="346"/>
              <w:jc w:val="left"/>
              <w:rPr>
                <w:b/>
                <w:sz w:val="20"/>
              </w:rPr>
            </w:pPr>
            <w:r>
              <w:rPr>
                <w:b/>
                <w:sz w:val="20"/>
              </w:rPr>
              <w:t>All</w:t>
            </w:r>
            <w:r>
              <w:rPr>
                <w:b/>
                <w:spacing w:val="-13"/>
                <w:sz w:val="20"/>
              </w:rPr>
              <w:t xml:space="preserve"> </w:t>
            </w:r>
            <w:r>
              <w:rPr>
                <w:b/>
                <w:sz w:val="20"/>
              </w:rPr>
              <w:t xml:space="preserve">Grades* </w:t>
            </w:r>
            <w:r>
              <w:rPr>
                <w:b/>
                <w:spacing w:val="-4"/>
                <w:sz w:val="20"/>
              </w:rPr>
              <w:t>(%)</w:t>
            </w:r>
          </w:p>
        </w:tc>
        <w:tc>
          <w:tcPr>
            <w:tcW w:w="1388" w:type="dxa"/>
          </w:tcPr>
          <w:p w14:paraId="6991377A" w14:textId="77777777" w:rsidR="00EE3634" w:rsidRDefault="00F53B6B">
            <w:pPr>
              <w:pStyle w:val="TableParagraph"/>
              <w:ind w:left="201" w:firstLine="24"/>
              <w:jc w:val="left"/>
              <w:rPr>
                <w:b/>
                <w:sz w:val="20"/>
              </w:rPr>
            </w:pPr>
            <w:r>
              <w:rPr>
                <w:b/>
                <w:sz w:val="20"/>
              </w:rPr>
              <w:t>Grade</w:t>
            </w:r>
            <w:r>
              <w:rPr>
                <w:b/>
                <w:spacing w:val="-7"/>
                <w:sz w:val="20"/>
              </w:rPr>
              <w:t xml:space="preserve"> </w:t>
            </w:r>
            <w:r>
              <w:rPr>
                <w:b/>
                <w:sz w:val="20"/>
              </w:rPr>
              <w:t>3</w:t>
            </w:r>
            <w:r>
              <w:rPr>
                <w:b/>
                <w:spacing w:val="-6"/>
                <w:sz w:val="20"/>
              </w:rPr>
              <w:t xml:space="preserve"> </w:t>
            </w:r>
            <w:r>
              <w:rPr>
                <w:b/>
                <w:sz w:val="20"/>
              </w:rPr>
              <w:t>or Higher</w:t>
            </w:r>
            <w:r>
              <w:rPr>
                <w:b/>
                <w:spacing w:val="-6"/>
                <w:sz w:val="20"/>
              </w:rPr>
              <w:t xml:space="preserve"> </w:t>
            </w:r>
            <w:r>
              <w:rPr>
                <w:b/>
                <w:spacing w:val="-5"/>
                <w:sz w:val="20"/>
              </w:rPr>
              <w:t>(%)</w:t>
            </w:r>
          </w:p>
        </w:tc>
        <w:tc>
          <w:tcPr>
            <w:tcW w:w="1483" w:type="dxa"/>
          </w:tcPr>
          <w:p w14:paraId="030A3537" w14:textId="77777777" w:rsidR="00EE3634" w:rsidRDefault="00F53B6B">
            <w:pPr>
              <w:pStyle w:val="TableParagraph"/>
              <w:ind w:left="573" w:right="211" w:hanging="346"/>
              <w:jc w:val="left"/>
              <w:rPr>
                <w:b/>
                <w:sz w:val="20"/>
              </w:rPr>
            </w:pPr>
            <w:r>
              <w:rPr>
                <w:b/>
                <w:sz w:val="20"/>
              </w:rPr>
              <w:t>All</w:t>
            </w:r>
            <w:r>
              <w:rPr>
                <w:b/>
                <w:spacing w:val="-13"/>
                <w:sz w:val="20"/>
              </w:rPr>
              <w:t xml:space="preserve"> </w:t>
            </w:r>
            <w:r>
              <w:rPr>
                <w:b/>
                <w:sz w:val="20"/>
              </w:rPr>
              <w:t xml:space="preserve">Grades* </w:t>
            </w:r>
            <w:r>
              <w:rPr>
                <w:b/>
                <w:spacing w:val="-4"/>
                <w:sz w:val="20"/>
              </w:rPr>
              <w:t>(%)</w:t>
            </w:r>
          </w:p>
        </w:tc>
        <w:tc>
          <w:tcPr>
            <w:tcW w:w="1383" w:type="dxa"/>
          </w:tcPr>
          <w:p w14:paraId="39A8360E" w14:textId="77777777" w:rsidR="00EE3634" w:rsidRDefault="00F53B6B">
            <w:pPr>
              <w:pStyle w:val="TableParagraph"/>
              <w:ind w:left="196" w:firstLine="24"/>
              <w:jc w:val="left"/>
              <w:rPr>
                <w:b/>
                <w:sz w:val="20"/>
              </w:rPr>
            </w:pPr>
            <w:r>
              <w:rPr>
                <w:b/>
                <w:sz w:val="20"/>
              </w:rPr>
              <w:t>Grade</w:t>
            </w:r>
            <w:r>
              <w:rPr>
                <w:b/>
                <w:spacing w:val="-7"/>
                <w:sz w:val="20"/>
              </w:rPr>
              <w:t xml:space="preserve"> </w:t>
            </w:r>
            <w:r>
              <w:rPr>
                <w:b/>
                <w:sz w:val="20"/>
              </w:rPr>
              <w:t>3</w:t>
            </w:r>
            <w:r>
              <w:rPr>
                <w:b/>
                <w:spacing w:val="-6"/>
                <w:sz w:val="20"/>
              </w:rPr>
              <w:t xml:space="preserve"> </w:t>
            </w:r>
            <w:r>
              <w:rPr>
                <w:b/>
                <w:sz w:val="20"/>
              </w:rPr>
              <w:t>or Higher</w:t>
            </w:r>
            <w:r>
              <w:rPr>
                <w:b/>
                <w:spacing w:val="-6"/>
                <w:sz w:val="20"/>
              </w:rPr>
              <w:t xml:space="preserve"> </w:t>
            </w:r>
            <w:r>
              <w:rPr>
                <w:b/>
                <w:spacing w:val="-5"/>
                <w:sz w:val="20"/>
              </w:rPr>
              <w:t>(%)</w:t>
            </w:r>
          </w:p>
        </w:tc>
      </w:tr>
      <w:tr w:rsidR="00EE3634" w14:paraId="59611497" w14:textId="77777777">
        <w:trPr>
          <w:trHeight w:val="350"/>
        </w:trPr>
        <w:tc>
          <w:tcPr>
            <w:tcW w:w="3176" w:type="dxa"/>
          </w:tcPr>
          <w:p w14:paraId="63A37D7D" w14:textId="77777777" w:rsidR="00EE3634" w:rsidRDefault="00F53B6B">
            <w:pPr>
              <w:pStyle w:val="TableParagraph"/>
              <w:ind w:left="258"/>
              <w:jc w:val="left"/>
              <w:rPr>
                <w:sz w:val="20"/>
              </w:rPr>
            </w:pPr>
            <w:r>
              <w:rPr>
                <w:spacing w:val="-2"/>
                <w:sz w:val="20"/>
              </w:rPr>
              <w:t>Nasopharyngitis</w:t>
            </w:r>
          </w:p>
        </w:tc>
        <w:tc>
          <w:tcPr>
            <w:tcW w:w="1481" w:type="dxa"/>
          </w:tcPr>
          <w:p w14:paraId="121221EB" w14:textId="77777777" w:rsidR="00EE3634" w:rsidRDefault="00F53B6B">
            <w:pPr>
              <w:pStyle w:val="TableParagraph"/>
              <w:ind w:left="12"/>
              <w:rPr>
                <w:sz w:val="20"/>
              </w:rPr>
            </w:pPr>
            <w:r>
              <w:rPr>
                <w:spacing w:val="-4"/>
                <w:sz w:val="20"/>
              </w:rPr>
              <w:t>10.9</w:t>
            </w:r>
          </w:p>
        </w:tc>
        <w:tc>
          <w:tcPr>
            <w:tcW w:w="1388" w:type="dxa"/>
          </w:tcPr>
          <w:p w14:paraId="5CABF15C" w14:textId="77777777" w:rsidR="00EE3634" w:rsidRDefault="00F53B6B">
            <w:pPr>
              <w:pStyle w:val="TableParagraph"/>
              <w:ind w:left="10" w:right="3"/>
              <w:rPr>
                <w:sz w:val="20"/>
              </w:rPr>
            </w:pPr>
            <w:r>
              <w:rPr>
                <w:spacing w:val="-10"/>
                <w:sz w:val="20"/>
              </w:rPr>
              <w:t>0</w:t>
            </w:r>
          </w:p>
        </w:tc>
        <w:tc>
          <w:tcPr>
            <w:tcW w:w="1483" w:type="dxa"/>
          </w:tcPr>
          <w:p w14:paraId="4B575114" w14:textId="77777777" w:rsidR="00EE3634" w:rsidRDefault="00F53B6B">
            <w:pPr>
              <w:pStyle w:val="TableParagraph"/>
              <w:ind w:left="11" w:right="1"/>
              <w:rPr>
                <w:sz w:val="20"/>
              </w:rPr>
            </w:pPr>
            <w:r>
              <w:rPr>
                <w:spacing w:val="-5"/>
                <w:sz w:val="20"/>
              </w:rPr>
              <w:t>7.1</w:t>
            </w:r>
          </w:p>
        </w:tc>
        <w:tc>
          <w:tcPr>
            <w:tcW w:w="1383" w:type="dxa"/>
          </w:tcPr>
          <w:p w14:paraId="6FCE535D" w14:textId="77777777" w:rsidR="00EE3634" w:rsidRDefault="00F53B6B">
            <w:pPr>
              <w:pStyle w:val="TableParagraph"/>
              <w:ind w:left="5" w:right="2"/>
              <w:rPr>
                <w:sz w:val="20"/>
              </w:rPr>
            </w:pPr>
            <w:r>
              <w:rPr>
                <w:spacing w:val="-10"/>
                <w:sz w:val="20"/>
              </w:rPr>
              <w:t>0</w:t>
            </w:r>
          </w:p>
        </w:tc>
      </w:tr>
      <w:tr w:rsidR="00EE3634" w14:paraId="44E77D8C" w14:textId="77777777">
        <w:trPr>
          <w:trHeight w:val="350"/>
        </w:trPr>
        <w:tc>
          <w:tcPr>
            <w:tcW w:w="3176" w:type="dxa"/>
          </w:tcPr>
          <w:p w14:paraId="7C5FBDCB" w14:textId="77777777" w:rsidR="00EE3634" w:rsidRDefault="00F53B6B">
            <w:pPr>
              <w:pStyle w:val="TableParagraph"/>
              <w:ind w:left="258"/>
              <w:jc w:val="left"/>
              <w:rPr>
                <w:sz w:val="20"/>
              </w:rPr>
            </w:pPr>
            <w:r>
              <w:rPr>
                <w:sz w:val="20"/>
              </w:rPr>
              <w:t>Urinary</w:t>
            </w:r>
            <w:r>
              <w:rPr>
                <w:spacing w:val="-9"/>
                <w:sz w:val="20"/>
              </w:rPr>
              <w:t xml:space="preserve"> </w:t>
            </w:r>
            <w:r>
              <w:rPr>
                <w:sz w:val="20"/>
              </w:rPr>
              <w:t>tract</w:t>
            </w:r>
            <w:r>
              <w:rPr>
                <w:spacing w:val="-5"/>
                <w:sz w:val="20"/>
              </w:rPr>
              <w:t xml:space="preserve"> </w:t>
            </w:r>
            <w:r>
              <w:rPr>
                <w:spacing w:val="-2"/>
                <w:sz w:val="20"/>
              </w:rPr>
              <w:t>infection</w:t>
            </w:r>
          </w:p>
        </w:tc>
        <w:tc>
          <w:tcPr>
            <w:tcW w:w="1481" w:type="dxa"/>
          </w:tcPr>
          <w:p w14:paraId="000105E4" w14:textId="77777777" w:rsidR="00EE3634" w:rsidRDefault="00F53B6B">
            <w:pPr>
              <w:pStyle w:val="TableParagraph"/>
              <w:ind w:left="12"/>
              <w:rPr>
                <w:sz w:val="20"/>
              </w:rPr>
            </w:pPr>
            <w:r>
              <w:rPr>
                <w:spacing w:val="-4"/>
                <w:sz w:val="20"/>
              </w:rPr>
              <w:t>10.9</w:t>
            </w:r>
          </w:p>
        </w:tc>
        <w:tc>
          <w:tcPr>
            <w:tcW w:w="1388" w:type="dxa"/>
          </w:tcPr>
          <w:p w14:paraId="424BBA18" w14:textId="77777777" w:rsidR="00EE3634" w:rsidRDefault="00F53B6B">
            <w:pPr>
              <w:pStyle w:val="TableParagraph"/>
              <w:ind w:left="10" w:right="3"/>
              <w:rPr>
                <w:sz w:val="20"/>
              </w:rPr>
            </w:pPr>
            <w:r>
              <w:rPr>
                <w:spacing w:val="-10"/>
                <w:sz w:val="20"/>
              </w:rPr>
              <w:t>0</w:t>
            </w:r>
          </w:p>
        </w:tc>
        <w:tc>
          <w:tcPr>
            <w:tcW w:w="1483" w:type="dxa"/>
          </w:tcPr>
          <w:p w14:paraId="6E2F0262" w14:textId="77777777" w:rsidR="00EE3634" w:rsidRDefault="00F53B6B">
            <w:pPr>
              <w:pStyle w:val="TableParagraph"/>
              <w:ind w:left="11" w:right="2"/>
              <w:rPr>
                <w:sz w:val="20"/>
              </w:rPr>
            </w:pPr>
            <w:r>
              <w:rPr>
                <w:spacing w:val="-4"/>
                <w:sz w:val="20"/>
              </w:rPr>
              <w:t>15.3</w:t>
            </w:r>
          </w:p>
        </w:tc>
        <w:tc>
          <w:tcPr>
            <w:tcW w:w="1383" w:type="dxa"/>
          </w:tcPr>
          <w:p w14:paraId="1C7B653C" w14:textId="77777777" w:rsidR="00EE3634" w:rsidRDefault="00F53B6B">
            <w:pPr>
              <w:pStyle w:val="TableParagraph"/>
              <w:ind w:left="5"/>
              <w:rPr>
                <w:sz w:val="20"/>
              </w:rPr>
            </w:pPr>
            <w:r>
              <w:rPr>
                <w:spacing w:val="-5"/>
                <w:sz w:val="20"/>
              </w:rPr>
              <w:t>2.0</w:t>
            </w:r>
          </w:p>
        </w:tc>
      </w:tr>
      <w:tr w:rsidR="00EE3634" w14:paraId="41700982" w14:textId="77777777">
        <w:trPr>
          <w:trHeight w:val="350"/>
        </w:trPr>
        <w:tc>
          <w:tcPr>
            <w:tcW w:w="3176" w:type="dxa"/>
          </w:tcPr>
          <w:p w14:paraId="7FC83A06" w14:textId="77777777" w:rsidR="00EE3634" w:rsidRDefault="00F53B6B">
            <w:pPr>
              <w:pStyle w:val="TableParagraph"/>
              <w:ind w:left="258"/>
              <w:jc w:val="left"/>
              <w:rPr>
                <w:sz w:val="20"/>
              </w:rPr>
            </w:pPr>
            <w:proofErr w:type="spellStart"/>
            <w:r>
              <w:rPr>
                <w:sz w:val="20"/>
              </w:rPr>
              <w:t>Localised</w:t>
            </w:r>
            <w:proofErr w:type="spellEnd"/>
            <w:r>
              <w:rPr>
                <w:spacing w:val="-9"/>
                <w:sz w:val="20"/>
              </w:rPr>
              <w:t xml:space="preserve"> </w:t>
            </w:r>
            <w:r>
              <w:rPr>
                <w:spacing w:val="-2"/>
                <w:sz w:val="20"/>
              </w:rPr>
              <w:t>infection</w:t>
            </w:r>
          </w:p>
        </w:tc>
        <w:tc>
          <w:tcPr>
            <w:tcW w:w="1481" w:type="dxa"/>
          </w:tcPr>
          <w:p w14:paraId="3F66F409" w14:textId="77777777" w:rsidR="00EE3634" w:rsidRDefault="00F53B6B">
            <w:pPr>
              <w:pStyle w:val="TableParagraph"/>
              <w:ind w:left="12"/>
              <w:rPr>
                <w:sz w:val="20"/>
              </w:rPr>
            </w:pPr>
            <w:r>
              <w:rPr>
                <w:spacing w:val="-5"/>
                <w:sz w:val="20"/>
              </w:rPr>
              <w:t>1.0</w:t>
            </w:r>
          </w:p>
        </w:tc>
        <w:tc>
          <w:tcPr>
            <w:tcW w:w="1388" w:type="dxa"/>
          </w:tcPr>
          <w:p w14:paraId="6BACE0D9" w14:textId="77777777" w:rsidR="00EE3634" w:rsidRDefault="00F53B6B">
            <w:pPr>
              <w:pStyle w:val="TableParagraph"/>
              <w:ind w:left="10" w:right="3"/>
              <w:rPr>
                <w:sz w:val="20"/>
              </w:rPr>
            </w:pPr>
            <w:r>
              <w:rPr>
                <w:spacing w:val="-10"/>
                <w:sz w:val="20"/>
              </w:rPr>
              <w:t>0</w:t>
            </w:r>
          </w:p>
        </w:tc>
        <w:tc>
          <w:tcPr>
            <w:tcW w:w="1483" w:type="dxa"/>
          </w:tcPr>
          <w:p w14:paraId="623ACE08" w14:textId="77777777" w:rsidR="00EE3634" w:rsidRDefault="00F53B6B">
            <w:pPr>
              <w:pStyle w:val="TableParagraph"/>
              <w:ind w:left="11" w:right="2"/>
              <w:rPr>
                <w:sz w:val="20"/>
              </w:rPr>
            </w:pPr>
            <w:r>
              <w:rPr>
                <w:spacing w:val="-4"/>
                <w:sz w:val="20"/>
              </w:rPr>
              <w:t>11.2</w:t>
            </w:r>
          </w:p>
        </w:tc>
        <w:tc>
          <w:tcPr>
            <w:tcW w:w="1383" w:type="dxa"/>
          </w:tcPr>
          <w:p w14:paraId="04FEE3A6" w14:textId="77777777" w:rsidR="00EE3634" w:rsidRDefault="00F53B6B">
            <w:pPr>
              <w:pStyle w:val="TableParagraph"/>
              <w:ind w:left="5" w:right="2"/>
              <w:rPr>
                <w:sz w:val="20"/>
              </w:rPr>
            </w:pPr>
            <w:r>
              <w:rPr>
                <w:spacing w:val="-10"/>
                <w:sz w:val="20"/>
              </w:rPr>
              <w:t>0</w:t>
            </w:r>
          </w:p>
        </w:tc>
      </w:tr>
      <w:tr w:rsidR="00EE3634" w14:paraId="0F4DA3C4" w14:textId="77777777">
        <w:trPr>
          <w:trHeight w:val="350"/>
        </w:trPr>
        <w:tc>
          <w:tcPr>
            <w:tcW w:w="8911" w:type="dxa"/>
            <w:gridSpan w:val="5"/>
          </w:tcPr>
          <w:p w14:paraId="02298E88" w14:textId="77777777" w:rsidR="00EE3634" w:rsidRDefault="00F53B6B">
            <w:pPr>
              <w:pStyle w:val="TableParagraph"/>
              <w:ind w:left="107"/>
              <w:jc w:val="left"/>
              <w:rPr>
                <w:b/>
                <w:sz w:val="20"/>
              </w:rPr>
            </w:pPr>
            <w:r>
              <w:rPr>
                <w:b/>
                <w:sz w:val="20"/>
              </w:rPr>
              <w:t>Musculoskeletal</w:t>
            </w:r>
            <w:r>
              <w:rPr>
                <w:b/>
                <w:spacing w:val="-9"/>
                <w:sz w:val="20"/>
              </w:rPr>
              <w:t xml:space="preserve"> </w:t>
            </w:r>
            <w:r>
              <w:rPr>
                <w:b/>
                <w:sz w:val="20"/>
              </w:rPr>
              <w:t>and</w:t>
            </w:r>
            <w:r>
              <w:rPr>
                <w:b/>
                <w:spacing w:val="-9"/>
                <w:sz w:val="20"/>
              </w:rPr>
              <w:t xml:space="preserve"> </w:t>
            </w:r>
            <w:r>
              <w:rPr>
                <w:b/>
                <w:sz w:val="20"/>
              </w:rPr>
              <w:t>connective</w:t>
            </w:r>
            <w:r>
              <w:rPr>
                <w:b/>
                <w:spacing w:val="-7"/>
                <w:sz w:val="20"/>
              </w:rPr>
              <w:t xml:space="preserve"> </w:t>
            </w:r>
            <w:r>
              <w:rPr>
                <w:b/>
                <w:sz w:val="20"/>
              </w:rPr>
              <w:t>tissue</w:t>
            </w:r>
            <w:r>
              <w:rPr>
                <w:b/>
                <w:spacing w:val="-8"/>
                <w:sz w:val="20"/>
              </w:rPr>
              <w:t xml:space="preserve"> </w:t>
            </w:r>
            <w:r>
              <w:rPr>
                <w:b/>
                <w:spacing w:val="-2"/>
                <w:sz w:val="20"/>
              </w:rPr>
              <w:t>disorders</w:t>
            </w:r>
          </w:p>
        </w:tc>
      </w:tr>
      <w:tr w:rsidR="00EE3634" w14:paraId="6AD94FEC" w14:textId="77777777">
        <w:trPr>
          <w:trHeight w:val="350"/>
        </w:trPr>
        <w:tc>
          <w:tcPr>
            <w:tcW w:w="3176" w:type="dxa"/>
          </w:tcPr>
          <w:p w14:paraId="30905E10" w14:textId="77777777" w:rsidR="00EE3634" w:rsidRDefault="00F53B6B">
            <w:pPr>
              <w:pStyle w:val="TableParagraph"/>
              <w:ind w:left="258"/>
              <w:jc w:val="left"/>
              <w:rPr>
                <w:sz w:val="20"/>
              </w:rPr>
            </w:pPr>
            <w:r>
              <w:rPr>
                <w:spacing w:val="-2"/>
                <w:sz w:val="20"/>
              </w:rPr>
              <w:t>Musculoskeletal</w:t>
            </w:r>
            <w:r>
              <w:rPr>
                <w:spacing w:val="14"/>
                <w:sz w:val="20"/>
              </w:rPr>
              <w:t xml:space="preserve"> </w:t>
            </w:r>
            <w:r>
              <w:rPr>
                <w:spacing w:val="-4"/>
                <w:sz w:val="20"/>
              </w:rPr>
              <w:t>pain</w:t>
            </w:r>
            <w:r>
              <w:rPr>
                <w:spacing w:val="-4"/>
                <w:sz w:val="20"/>
                <w:vertAlign w:val="superscript"/>
              </w:rPr>
              <w:t>§</w:t>
            </w:r>
          </w:p>
        </w:tc>
        <w:tc>
          <w:tcPr>
            <w:tcW w:w="1481" w:type="dxa"/>
          </w:tcPr>
          <w:p w14:paraId="2D755DB6" w14:textId="77777777" w:rsidR="00EE3634" w:rsidRDefault="00F53B6B">
            <w:pPr>
              <w:pStyle w:val="TableParagraph"/>
              <w:ind w:left="12"/>
              <w:rPr>
                <w:sz w:val="20"/>
              </w:rPr>
            </w:pPr>
            <w:r>
              <w:rPr>
                <w:spacing w:val="-4"/>
                <w:sz w:val="20"/>
              </w:rPr>
              <w:t>36.3</w:t>
            </w:r>
          </w:p>
        </w:tc>
        <w:tc>
          <w:tcPr>
            <w:tcW w:w="1388" w:type="dxa"/>
          </w:tcPr>
          <w:p w14:paraId="0A98D70D" w14:textId="77777777" w:rsidR="00EE3634" w:rsidRDefault="00F53B6B">
            <w:pPr>
              <w:pStyle w:val="TableParagraph"/>
              <w:ind w:left="10" w:right="1"/>
              <w:rPr>
                <w:sz w:val="20"/>
              </w:rPr>
            </w:pPr>
            <w:r>
              <w:rPr>
                <w:spacing w:val="-5"/>
                <w:sz w:val="20"/>
              </w:rPr>
              <w:t>7.9</w:t>
            </w:r>
          </w:p>
        </w:tc>
        <w:tc>
          <w:tcPr>
            <w:tcW w:w="1483" w:type="dxa"/>
          </w:tcPr>
          <w:p w14:paraId="247ECF96" w14:textId="77777777" w:rsidR="00EE3634" w:rsidRDefault="00F53B6B">
            <w:pPr>
              <w:pStyle w:val="TableParagraph"/>
              <w:ind w:left="11" w:right="2"/>
              <w:rPr>
                <w:sz w:val="20"/>
              </w:rPr>
            </w:pPr>
            <w:r>
              <w:rPr>
                <w:spacing w:val="-4"/>
                <w:sz w:val="20"/>
              </w:rPr>
              <w:t>32.7</w:t>
            </w:r>
          </w:p>
        </w:tc>
        <w:tc>
          <w:tcPr>
            <w:tcW w:w="1383" w:type="dxa"/>
          </w:tcPr>
          <w:p w14:paraId="2FEE7A5F" w14:textId="77777777" w:rsidR="00EE3634" w:rsidRDefault="00F53B6B">
            <w:pPr>
              <w:pStyle w:val="TableParagraph"/>
              <w:ind w:left="5"/>
              <w:rPr>
                <w:sz w:val="20"/>
              </w:rPr>
            </w:pPr>
            <w:r>
              <w:rPr>
                <w:spacing w:val="-5"/>
                <w:sz w:val="20"/>
              </w:rPr>
              <w:t>1.0</w:t>
            </w:r>
          </w:p>
        </w:tc>
      </w:tr>
      <w:tr w:rsidR="00EE3634" w14:paraId="4EB97A76" w14:textId="77777777">
        <w:trPr>
          <w:trHeight w:val="350"/>
        </w:trPr>
        <w:tc>
          <w:tcPr>
            <w:tcW w:w="3176" w:type="dxa"/>
          </w:tcPr>
          <w:p w14:paraId="2DDC0087" w14:textId="77777777" w:rsidR="00EE3634" w:rsidRDefault="00F53B6B">
            <w:pPr>
              <w:pStyle w:val="TableParagraph"/>
              <w:ind w:left="258"/>
              <w:jc w:val="left"/>
              <w:rPr>
                <w:sz w:val="20"/>
              </w:rPr>
            </w:pPr>
            <w:r>
              <w:rPr>
                <w:sz w:val="20"/>
              </w:rPr>
              <w:t>Pain</w:t>
            </w:r>
            <w:r>
              <w:rPr>
                <w:spacing w:val="-4"/>
                <w:sz w:val="20"/>
              </w:rPr>
              <w:t xml:space="preserve"> </w:t>
            </w:r>
            <w:r>
              <w:rPr>
                <w:sz w:val="20"/>
              </w:rPr>
              <w:t>in</w:t>
            </w:r>
            <w:r>
              <w:rPr>
                <w:spacing w:val="-4"/>
                <w:sz w:val="20"/>
              </w:rPr>
              <w:t xml:space="preserve"> </w:t>
            </w:r>
            <w:r>
              <w:rPr>
                <w:spacing w:val="-2"/>
                <w:sz w:val="20"/>
              </w:rPr>
              <w:t>extremity</w:t>
            </w:r>
          </w:p>
        </w:tc>
        <w:tc>
          <w:tcPr>
            <w:tcW w:w="1481" w:type="dxa"/>
          </w:tcPr>
          <w:p w14:paraId="6C0D152E" w14:textId="77777777" w:rsidR="00EE3634" w:rsidRDefault="00F53B6B">
            <w:pPr>
              <w:pStyle w:val="TableParagraph"/>
              <w:ind w:left="12"/>
              <w:rPr>
                <w:sz w:val="20"/>
              </w:rPr>
            </w:pPr>
            <w:r>
              <w:rPr>
                <w:spacing w:val="-4"/>
                <w:sz w:val="20"/>
              </w:rPr>
              <w:t>13.9</w:t>
            </w:r>
          </w:p>
        </w:tc>
        <w:tc>
          <w:tcPr>
            <w:tcW w:w="1388" w:type="dxa"/>
          </w:tcPr>
          <w:p w14:paraId="4CF27341" w14:textId="77777777" w:rsidR="00EE3634" w:rsidRDefault="00F53B6B">
            <w:pPr>
              <w:pStyle w:val="TableParagraph"/>
              <w:ind w:left="10" w:right="1"/>
              <w:rPr>
                <w:sz w:val="20"/>
              </w:rPr>
            </w:pPr>
            <w:r>
              <w:rPr>
                <w:spacing w:val="-5"/>
                <w:sz w:val="20"/>
              </w:rPr>
              <w:t>1.0</w:t>
            </w:r>
          </w:p>
        </w:tc>
        <w:tc>
          <w:tcPr>
            <w:tcW w:w="1483" w:type="dxa"/>
          </w:tcPr>
          <w:p w14:paraId="0C3C7409" w14:textId="77777777" w:rsidR="00EE3634" w:rsidRDefault="00F53B6B">
            <w:pPr>
              <w:pStyle w:val="TableParagraph"/>
              <w:ind w:left="11" w:right="1"/>
              <w:rPr>
                <w:sz w:val="20"/>
              </w:rPr>
            </w:pPr>
            <w:r>
              <w:rPr>
                <w:spacing w:val="-5"/>
                <w:sz w:val="20"/>
              </w:rPr>
              <w:t>8.2</w:t>
            </w:r>
          </w:p>
        </w:tc>
        <w:tc>
          <w:tcPr>
            <w:tcW w:w="1383" w:type="dxa"/>
          </w:tcPr>
          <w:p w14:paraId="063C3492" w14:textId="77777777" w:rsidR="00EE3634" w:rsidRDefault="00F53B6B">
            <w:pPr>
              <w:pStyle w:val="TableParagraph"/>
              <w:ind w:left="5" w:right="2"/>
              <w:rPr>
                <w:sz w:val="20"/>
              </w:rPr>
            </w:pPr>
            <w:r>
              <w:rPr>
                <w:spacing w:val="-10"/>
                <w:sz w:val="20"/>
              </w:rPr>
              <w:t>0</w:t>
            </w:r>
          </w:p>
        </w:tc>
      </w:tr>
      <w:tr w:rsidR="00EE3634" w14:paraId="5A8A9127" w14:textId="77777777">
        <w:trPr>
          <w:trHeight w:val="350"/>
        </w:trPr>
        <w:tc>
          <w:tcPr>
            <w:tcW w:w="3176" w:type="dxa"/>
          </w:tcPr>
          <w:p w14:paraId="3C9BEE43" w14:textId="77777777" w:rsidR="00EE3634" w:rsidRDefault="00F53B6B">
            <w:pPr>
              <w:pStyle w:val="TableParagraph"/>
              <w:ind w:left="258"/>
              <w:jc w:val="left"/>
              <w:rPr>
                <w:sz w:val="20"/>
              </w:rPr>
            </w:pPr>
            <w:r>
              <w:rPr>
                <w:sz w:val="20"/>
              </w:rPr>
              <w:t>Muscle</w:t>
            </w:r>
            <w:r>
              <w:rPr>
                <w:spacing w:val="-8"/>
                <w:sz w:val="20"/>
              </w:rPr>
              <w:t xml:space="preserve"> </w:t>
            </w:r>
            <w:r>
              <w:rPr>
                <w:spacing w:val="-2"/>
                <w:sz w:val="20"/>
              </w:rPr>
              <w:t>spasms</w:t>
            </w:r>
          </w:p>
        </w:tc>
        <w:tc>
          <w:tcPr>
            <w:tcW w:w="1481" w:type="dxa"/>
          </w:tcPr>
          <w:p w14:paraId="451061AC" w14:textId="77777777" w:rsidR="00EE3634" w:rsidRDefault="00F53B6B">
            <w:pPr>
              <w:pStyle w:val="TableParagraph"/>
              <w:ind w:left="12"/>
              <w:rPr>
                <w:sz w:val="20"/>
              </w:rPr>
            </w:pPr>
            <w:r>
              <w:rPr>
                <w:spacing w:val="-5"/>
                <w:sz w:val="20"/>
              </w:rPr>
              <w:t>9.9</w:t>
            </w:r>
          </w:p>
        </w:tc>
        <w:tc>
          <w:tcPr>
            <w:tcW w:w="1388" w:type="dxa"/>
          </w:tcPr>
          <w:p w14:paraId="207FDB74" w14:textId="77777777" w:rsidR="00EE3634" w:rsidRDefault="00F53B6B">
            <w:pPr>
              <w:pStyle w:val="TableParagraph"/>
              <w:ind w:left="10" w:right="3"/>
              <w:rPr>
                <w:sz w:val="20"/>
              </w:rPr>
            </w:pPr>
            <w:r>
              <w:rPr>
                <w:spacing w:val="-10"/>
                <w:sz w:val="20"/>
              </w:rPr>
              <w:t>0</w:t>
            </w:r>
          </w:p>
        </w:tc>
        <w:tc>
          <w:tcPr>
            <w:tcW w:w="1483" w:type="dxa"/>
          </w:tcPr>
          <w:p w14:paraId="6412AE0E" w14:textId="77777777" w:rsidR="00EE3634" w:rsidRDefault="00F53B6B">
            <w:pPr>
              <w:pStyle w:val="TableParagraph"/>
              <w:ind w:left="11" w:right="2"/>
              <w:rPr>
                <w:sz w:val="20"/>
              </w:rPr>
            </w:pPr>
            <w:r>
              <w:rPr>
                <w:spacing w:val="-4"/>
                <w:sz w:val="20"/>
              </w:rPr>
              <w:t>27.6</w:t>
            </w:r>
          </w:p>
        </w:tc>
        <w:tc>
          <w:tcPr>
            <w:tcW w:w="1383" w:type="dxa"/>
          </w:tcPr>
          <w:p w14:paraId="3BAC42C7" w14:textId="77777777" w:rsidR="00EE3634" w:rsidRDefault="00F53B6B">
            <w:pPr>
              <w:pStyle w:val="TableParagraph"/>
              <w:ind w:left="5"/>
              <w:rPr>
                <w:sz w:val="20"/>
              </w:rPr>
            </w:pPr>
            <w:r>
              <w:rPr>
                <w:spacing w:val="-5"/>
                <w:sz w:val="20"/>
              </w:rPr>
              <w:t>1.0</w:t>
            </w:r>
          </w:p>
        </w:tc>
      </w:tr>
      <w:tr w:rsidR="00EE3634" w14:paraId="49B2462F" w14:textId="77777777">
        <w:trPr>
          <w:trHeight w:val="350"/>
        </w:trPr>
        <w:tc>
          <w:tcPr>
            <w:tcW w:w="8911" w:type="dxa"/>
            <w:gridSpan w:val="5"/>
          </w:tcPr>
          <w:p w14:paraId="10EF5C3D" w14:textId="77777777" w:rsidR="00EE3634" w:rsidRDefault="00F53B6B">
            <w:pPr>
              <w:pStyle w:val="TableParagraph"/>
              <w:spacing w:before="61"/>
              <w:ind w:left="107"/>
              <w:jc w:val="left"/>
              <w:rPr>
                <w:b/>
                <w:sz w:val="20"/>
              </w:rPr>
            </w:pPr>
            <w:r>
              <w:rPr>
                <w:b/>
                <w:sz w:val="20"/>
              </w:rPr>
              <w:t>Nervous</w:t>
            </w:r>
            <w:r>
              <w:rPr>
                <w:b/>
                <w:spacing w:val="-7"/>
                <w:sz w:val="20"/>
              </w:rPr>
              <w:t xml:space="preserve"> </w:t>
            </w:r>
            <w:r>
              <w:rPr>
                <w:b/>
                <w:sz w:val="20"/>
              </w:rPr>
              <w:t>system</w:t>
            </w:r>
            <w:r>
              <w:rPr>
                <w:b/>
                <w:spacing w:val="-7"/>
                <w:sz w:val="20"/>
              </w:rPr>
              <w:t xml:space="preserve"> </w:t>
            </w:r>
            <w:r>
              <w:rPr>
                <w:b/>
                <w:spacing w:val="-2"/>
                <w:sz w:val="20"/>
              </w:rPr>
              <w:t>disorders</w:t>
            </w:r>
          </w:p>
        </w:tc>
      </w:tr>
      <w:tr w:rsidR="00EE3634" w14:paraId="15A0986B" w14:textId="77777777">
        <w:trPr>
          <w:trHeight w:val="350"/>
        </w:trPr>
        <w:tc>
          <w:tcPr>
            <w:tcW w:w="3176" w:type="dxa"/>
          </w:tcPr>
          <w:p w14:paraId="573B517D" w14:textId="77777777" w:rsidR="00EE3634" w:rsidRDefault="00F53B6B">
            <w:pPr>
              <w:pStyle w:val="TableParagraph"/>
              <w:ind w:left="258"/>
              <w:jc w:val="left"/>
              <w:rPr>
                <w:sz w:val="20"/>
              </w:rPr>
            </w:pPr>
            <w:r>
              <w:rPr>
                <w:spacing w:val="-2"/>
                <w:sz w:val="20"/>
              </w:rPr>
              <w:t>Headache</w:t>
            </w:r>
          </w:p>
        </w:tc>
        <w:tc>
          <w:tcPr>
            <w:tcW w:w="1481" w:type="dxa"/>
          </w:tcPr>
          <w:p w14:paraId="19B20F24" w14:textId="77777777" w:rsidR="00EE3634" w:rsidRDefault="00F53B6B">
            <w:pPr>
              <w:pStyle w:val="TableParagraph"/>
              <w:ind w:left="12"/>
              <w:rPr>
                <w:sz w:val="20"/>
              </w:rPr>
            </w:pPr>
            <w:r>
              <w:rPr>
                <w:spacing w:val="-4"/>
                <w:sz w:val="20"/>
              </w:rPr>
              <w:t>17.8</w:t>
            </w:r>
          </w:p>
        </w:tc>
        <w:tc>
          <w:tcPr>
            <w:tcW w:w="1388" w:type="dxa"/>
          </w:tcPr>
          <w:p w14:paraId="5EFB8CAD" w14:textId="77777777" w:rsidR="00EE3634" w:rsidRDefault="00F53B6B">
            <w:pPr>
              <w:pStyle w:val="TableParagraph"/>
              <w:ind w:left="10" w:right="1"/>
              <w:rPr>
                <w:sz w:val="20"/>
              </w:rPr>
            </w:pPr>
            <w:r>
              <w:rPr>
                <w:spacing w:val="-5"/>
                <w:sz w:val="20"/>
              </w:rPr>
              <w:t>1.0</w:t>
            </w:r>
          </w:p>
        </w:tc>
        <w:tc>
          <w:tcPr>
            <w:tcW w:w="1483" w:type="dxa"/>
          </w:tcPr>
          <w:p w14:paraId="7350B651" w14:textId="77777777" w:rsidR="00EE3634" w:rsidRDefault="00F53B6B">
            <w:pPr>
              <w:pStyle w:val="TableParagraph"/>
              <w:ind w:left="11" w:right="2"/>
              <w:rPr>
                <w:sz w:val="20"/>
              </w:rPr>
            </w:pPr>
            <w:r>
              <w:rPr>
                <w:spacing w:val="-4"/>
                <w:sz w:val="20"/>
              </w:rPr>
              <w:t>14.3</w:t>
            </w:r>
          </w:p>
        </w:tc>
        <w:tc>
          <w:tcPr>
            <w:tcW w:w="1383" w:type="dxa"/>
          </w:tcPr>
          <w:p w14:paraId="7A6F29B9" w14:textId="77777777" w:rsidR="00EE3634" w:rsidRDefault="00F53B6B">
            <w:pPr>
              <w:pStyle w:val="TableParagraph"/>
              <w:ind w:left="5"/>
              <w:rPr>
                <w:sz w:val="20"/>
              </w:rPr>
            </w:pPr>
            <w:r>
              <w:rPr>
                <w:spacing w:val="-5"/>
                <w:sz w:val="20"/>
              </w:rPr>
              <w:t>1.0</w:t>
            </w:r>
          </w:p>
        </w:tc>
      </w:tr>
      <w:tr w:rsidR="00EE3634" w14:paraId="13AF070D" w14:textId="77777777">
        <w:trPr>
          <w:trHeight w:val="350"/>
        </w:trPr>
        <w:tc>
          <w:tcPr>
            <w:tcW w:w="3176" w:type="dxa"/>
          </w:tcPr>
          <w:p w14:paraId="4D03FE3D" w14:textId="77777777" w:rsidR="00EE3634" w:rsidRDefault="00F53B6B">
            <w:pPr>
              <w:pStyle w:val="TableParagraph"/>
              <w:ind w:left="258"/>
              <w:jc w:val="left"/>
              <w:rPr>
                <w:sz w:val="20"/>
              </w:rPr>
            </w:pPr>
            <w:r>
              <w:rPr>
                <w:spacing w:val="-2"/>
                <w:sz w:val="20"/>
              </w:rPr>
              <w:t>Dizziness</w:t>
            </w:r>
          </w:p>
        </w:tc>
        <w:tc>
          <w:tcPr>
            <w:tcW w:w="1481" w:type="dxa"/>
          </w:tcPr>
          <w:p w14:paraId="2D3D3AEF" w14:textId="77777777" w:rsidR="00EE3634" w:rsidRDefault="00F53B6B">
            <w:pPr>
              <w:pStyle w:val="TableParagraph"/>
              <w:ind w:left="12"/>
              <w:rPr>
                <w:sz w:val="20"/>
              </w:rPr>
            </w:pPr>
            <w:r>
              <w:rPr>
                <w:spacing w:val="-4"/>
                <w:sz w:val="20"/>
              </w:rPr>
              <w:t>13.9</w:t>
            </w:r>
          </w:p>
        </w:tc>
        <w:tc>
          <w:tcPr>
            <w:tcW w:w="1388" w:type="dxa"/>
          </w:tcPr>
          <w:p w14:paraId="210AB553" w14:textId="77777777" w:rsidR="00EE3634" w:rsidRDefault="00F53B6B">
            <w:pPr>
              <w:pStyle w:val="TableParagraph"/>
              <w:ind w:left="10" w:right="1"/>
              <w:rPr>
                <w:sz w:val="20"/>
              </w:rPr>
            </w:pPr>
            <w:r>
              <w:rPr>
                <w:spacing w:val="-5"/>
                <w:sz w:val="20"/>
              </w:rPr>
              <w:t>1.0</w:t>
            </w:r>
          </w:p>
        </w:tc>
        <w:tc>
          <w:tcPr>
            <w:tcW w:w="1483" w:type="dxa"/>
          </w:tcPr>
          <w:p w14:paraId="32DAE41B" w14:textId="77777777" w:rsidR="00EE3634" w:rsidRDefault="00F53B6B">
            <w:pPr>
              <w:pStyle w:val="TableParagraph"/>
              <w:ind w:left="11" w:right="2"/>
              <w:rPr>
                <w:sz w:val="20"/>
              </w:rPr>
            </w:pPr>
            <w:r>
              <w:rPr>
                <w:spacing w:val="-4"/>
                <w:sz w:val="20"/>
              </w:rPr>
              <w:t>12.2</w:t>
            </w:r>
          </w:p>
        </w:tc>
        <w:tc>
          <w:tcPr>
            <w:tcW w:w="1383" w:type="dxa"/>
          </w:tcPr>
          <w:p w14:paraId="126DA712" w14:textId="77777777" w:rsidR="00EE3634" w:rsidRDefault="00F53B6B">
            <w:pPr>
              <w:pStyle w:val="TableParagraph"/>
              <w:ind w:left="5" w:right="2"/>
              <w:rPr>
                <w:sz w:val="20"/>
              </w:rPr>
            </w:pPr>
            <w:r>
              <w:rPr>
                <w:spacing w:val="-10"/>
                <w:sz w:val="20"/>
              </w:rPr>
              <w:t>0</w:t>
            </w:r>
          </w:p>
        </w:tc>
      </w:tr>
      <w:tr w:rsidR="00EE3634" w14:paraId="053FD98F" w14:textId="77777777">
        <w:trPr>
          <w:trHeight w:val="350"/>
        </w:trPr>
        <w:tc>
          <w:tcPr>
            <w:tcW w:w="8911" w:type="dxa"/>
            <w:gridSpan w:val="5"/>
          </w:tcPr>
          <w:p w14:paraId="3CAE4953" w14:textId="77777777" w:rsidR="00EE3634" w:rsidRDefault="00F53B6B">
            <w:pPr>
              <w:pStyle w:val="TableParagraph"/>
              <w:ind w:left="107"/>
              <w:jc w:val="left"/>
              <w:rPr>
                <w:b/>
                <w:sz w:val="20"/>
              </w:rPr>
            </w:pPr>
            <w:r>
              <w:rPr>
                <w:b/>
                <w:sz w:val="20"/>
              </w:rPr>
              <w:t>Renal</w:t>
            </w:r>
            <w:r>
              <w:rPr>
                <w:b/>
                <w:spacing w:val="-6"/>
                <w:sz w:val="20"/>
              </w:rPr>
              <w:t xml:space="preserve"> </w:t>
            </w:r>
            <w:r>
              <w:rPr>
                <w:b/>
                <w:sz w:val="20"/>
              </w:rPr>
              <w:t>and</w:t>
            </w:r>
            <w:r>
              <w:rPr>
                <w:b/>
                <w:spacing w:val="-5"/>
                <w:sz w:val="20"/>
              </w:rPr>
              <w:t xml:space="preserve"> </w:t>
            </w:r>
            <w:r>
              <w:rPr>
                <w:b/>
                <w:sz w:val="20"/>
              </w:rPr>
              <w:t>urinary</w:t>
            </w:r>
            <w:r>
              <w:rPr>
                <w:b/>
                <w:spacing w:val="-3"/>
                <w:sz w:val="20"/>
              </w:rPr>
              <w:t xml:space="preserve"> </w:t>
            </w:r>
            <w:r>
              <w:rPr>
                <w:b/>
                <w:spacing w:val="-2"/>
                <w:sz w:val="20"/>
              </w:rPr>
              <w:t>disorders</w:t>
            </w:r>
          </w:p>
        </w:tc>
      </w:tr>
      <w:tr w:rsidR="00EE3634" w14:paraId="4A39154F" w14:textId="77777777">
        <w:trPr>
          <w:trHeight w:val="350"/>
        </w:trPr>
        <w:tc>
          <w:tcPr>
            <w:tcW w:w="3176" w:type="dxa"/>
          </w:tcPr>
          <w:p w14:paraId="7D8A05B5" w14:textId="77777777" w:rsidR="00EE3634" w:rsidRDefault="00F53B6B">
            <w:pPr>
              <w:pStyle w:val="TableParagraph"/>
              <w:ind w:left="258"/>
              <w:jc w:val="left"/>
              <w:rPr>
                <w:sz w:val="20"/>
              </w:rPr>
            </w:pPr>
            <w:proofErr w:type="spellStart"/>
            <w:r>
              <w:rPr>
                <w:spacing w:val="-2"/>
                <w:sz w:val="20"/>
              </w:rPr>
              <w:t>Haematuria</w:t>
            </w:r>
            <w:proofErr w:type="spellEnd"/>
          </w:p>
        </w:tc>
        <w:tc>
          <w:tcPr>
            <w:tcW w:w="1481" w:type="dxa"/>
          </w:tcPr>
          <w:p w14:paraId="3309EAE3" w14:textId="77777777" w:rsidR="00EE3634" w:rsidRDefault="00F53B6B">
            <w:pPr>
              <w:pStyle w:val="TableParagraph"/>
              <w:ind w:left="12"/>
              <w:rPr>
                <w:sz w:val="20"/>
              </w:rPr>
            </w:pPr>
            <w:r>
              <w:rPr>
                <w:spacing w:val="-5"/>
                <w:sz w:val="20"/>
              </w:rPr>
              <w:t>9.9</w:t>
            </w:r>
          </w:p>
        </w:tc>
        <w:tc>
          <w:tcPr>
            <w:tcW w:w="1388" w:type="dxa"/>
          </w:tcPr>
          <w:p w14:paraId="1E84E34E" w14:textId="77777777" w:rsidR="00EE3634" w:rsidRDefault="00F53B6B">
            <w:pPr>
              <w:pStyle w:val="TableParagraph"/>
              <w:ind w:left="10" w:right="1"/>
              <w:rPr>
                <w:sz w:val="20"/>
              </w:rPr>
            </w:pPr>
            <w:r>
              <w:rPr>
                <w:spacing w:val="-5"/>
                <w:sz w:val="20"/>
              </w:rPr>
              <w:t>1.0</w:t>
            </w:r>
          </w:p>
        </w:tc>
        <w:tc>
          <w:tcPr>
            <w:tcW w:w="1483" w:type="dxa"/>
          </w:tcPr>
          <w:p w14:paraId="6B10DCD5" w14:textId="77777777" w:rsidR="00EE3634" w:rsidRDefault="00F53B6B">
            <w:pPr>
              <w:pStyle w:val="TableParagraph"/>
              <w:ind w:left="11" w:right="2"/>
              <w:rPr>
                <w:sz w:val="20"/>
              </w:rPr>
            </w:pPr>
            <w:r>
              <w:rPr>
                <w:spacing w:val="-4"/>
                <w:sz w:val="20"/>
              </w:rPr>
              <w:t>12.2</w:t>
            </w:r>
          </w:p>
        </w:tc>
        <w:tc>
          <w:tcPr>
            <w:tcW w:w="1383" w:type="dxa"/>
          </w:tcPr>
          <w:p w14:paraId="00F4CBBF" w14:textId="77777777" w:rsidR="00EE3634" w:rsidRDefault="00F53B6B">
            <w:pPr>
              <w:pStyle w:val="TableParagraph"/>
              <w:ind w:left="5"/>
              <w:rPr>
                <w:sz w:val="20"/>
              </w:rPr>
            </w:pPr>
            <w:r>
              <w:rPr>
                <w:spacing w:val="-5"/>
                <w:sz w:val="20"/>
              </w:rPr>
              <w:t>2.0</w:t>
            </w:r>
          </w:p>
        </w:tc>
      </w:tr>
      <w:tr w:rsidR="00EE3634" w14:paraId="345DCED4" w14:textId="77777777">
        <w:trPr>
          <w:trHeight w:val="350"/>
        </w:trPr>
        <w:tc>
          <w:tcPr>
            <w:tcW w:w="8911" w:type="dxa"/>
            <w:gridSpan w:val="5"/>
          </w:tcPr>
          <w:p w14:paraId="0AF35703" w14:textId="77777777" w:rsidR="00EE3634" w:rsidRDefault="00F53B6B">
            <w:pPr>
              <w:pStyle w:val="TableParagraph"/>
              <w:ind w:left="107"/>
              <w:jc w:val="left"/>
              <w:rPr>
                <w:b/>
                <w:sz w:val="20"/>
              </w:rPr>
            </w:pPr>
            <w:r>
              <w:rPr>
                <w:b/>
                <w:sz w:val="20"/>
              </w:rPr>
              <w:t>Respiratory,</w:t>
            </w:r>
            <w:r>
              <w:rPr>
                <w:b/>
                <w:spacing w:val="-8"/>
                <w:sz w:val="20"/>
              </w:rPr>
              <w:t xml:space="preserve"> </w:t>
            </w:r>
            <w:r>
              <w:rPr>
                <w:b/>
                <w:sz w:val="20"/>
              </w:rPr>
              <w:t>thoracic</w:t>
            </w:r>
            <w:r>
              <w:rPr>
                <w:b/>
                <w:spacing w:val="-8"/>
                <w:sz w:val="20"/>
              </w:rPr>
              <w:t xml:space="preserve"> </w:t>
            </w:r>
            <w:r>
              <w:rPr>
                <w:b/>
                <w:sz w:val="20"/>
              </w:rPr>
              <w:t>and</w:t>
            </w:r>
            <w:r>
              <w:rPr>
                <w:b/>
                <w:spacing w:val="-7"/>
                <w:sz w:val="20"/>
              </w:rPr>
              <w:t xml:space="preserve"> </w:t>
            </w:r>
            <w:r>
              <w:rPr>
                <w:b/>
                <w:sz w:val="20"/>
              </w:rPr>
              <w:t>mediastinal</w:t>
            </w:r>
            <w:r>
              <w:rPr>
                <w:b/>
                <w:spacing w:val="-8"/>
                <w:sz w:val="20"/>
              </w:rPr>
              <w:t xml:space="preserve"> </w:t>
            </w:r>
            <w:r>
              <w:rPr>
                <w:b/>
                <w:spacing w:val="-2"/>
                <w:sz w:val="20"/>
              </w:rPr>
              <w:t>disorders</w:t>
            </w:r>
          </w:p>
        </w:tc>
      </w:tr>
      <w:tr w:rsidR="00EE3634" w14:paraId="2BEE9ABF" w14:textId="77777777">
        <w:trPr>
          <w:trHeight w:val="350"/>
        </w:trPr>
        <w:tc>
          <w:tcPr>
            <w:tcW w:w="3176" w:type="dxa"/>
          </w:tcPr>
          <w:p w14:paraId="0DD47276" w14:textId="77777777" w:rsidR="00EE3634" w:rsidRDefault="00F53B6B">
            <w:pPr>
              <w:pStyle w:val="TableParagraph"/>
              <w:ind w:left="258"/>
              <w:jc w:val="left"/>
              <w:rPr>
                <w:sz w:val="20"/>
              </w:rPr>
            </w:pPr>
            <w:r>
              <w:rPr>
                <w:spacing w:val="-2"/>
                <w:sz w:val="20"/>
              </w:rPr>
              <w:t>Cough</w:t>
            </w:r>
          </w:p>
        </w:tc>
        <w:tc>
          <w:tcPr>
            <w:tcW w:w="1481" w:type="dxa"/>
          </w:tcPr>
          <w:p w14:paraId="2A37CB5F" w14:textId="77777777" w:rsidR="00EE3634" w:rsidRDefault="00F53B6B">
            <w:pPr>
              <w:pStyle w:val="TableParagraph"/>
              <w:ind w:left="12"/>
              <w:rPr>
                <w:sz w:val="20"/>
              </w:rPr>
            </w:pPr>
            <w:r>
              <w:rPr>
                <w:spacing w:val="-4"/>
                <w:sz w:val="20"/>
              </w:rPr>
              <w:t>16.8</w:t>
            </w:r>
          </w:p>
        </w:tc>
        <w:tc>
          <w:tcPr>
            <w:tcW w:w="1388" w:type="dxa"/>
          </w:tcPr>
          <w:p w14:paraId="3981BF53" w14:textId="77777777" w:rsidR="00EE3634" w:rsidRDefault="00F53B6B">
            <w:pPr>
              <w:pStyle w:val="TableParagraph"/>
              <w:ind w:left="10" w:right="3"/>
              <w:rPr>
                <w:sz w:val="20"/>
              </w:rPr>
            </w:pPr>
            <w:r>
              <w:rPr>
                <w:spacing w:val="-10"/>
                <w:sz w:val="20"/>
              </w:rPr>
              <w:t>0</w:t>
            </w:r>
          </w:p>
        </w:tc>
        <w:tc>
          <w:tcPr>
            <w:tcW w:w="1483" w:type="dxa"/>
          </w:tcPr>
          <w:p w14:paraId="41959564" w14:textId="77777777" w:rsidR="00EE3634" w:rsidRDefault="00F53B6B">
            <w:pPr>
              <w:pStyle w:val="TableParagraph"/>
              <w:ind w:left="11" w:right="2"/>
              <w:rPr>
                <w:sz w:val="20"/>
              </w:rPr>
            </w:pPr>
            <w:r>
              <w:rPr>
                <w:spacing w:val="-4"/>
                <w:sz w:val="20"/>
              </w:rPr>
              <w:t>19.4</w:t>
            </w:r>
          </w:p>
        </w:tc>
        <w:tc>
          <w:tcPr>
            <w:tcW w:w="1383" w:type="dxa"/>
          </w:tcPr>
          <w:p w14:paraId="2290E6AF" w14:textId="77777777" w:rsidR="00EE3634" w:rsidRDefault="00F53B6B">
            <w:pPr>
              <w:pStyle w:val="TableParagraph"/>
              <w:ind w:left="5" w:right="2"/>
              <w:rPr>
                <w:sz w:val="20"/>
              </w:rPr>
            </w:pPr>
            <w:r>
              <w:rPr>
                <w:spacing w:val="-10"/>
                <w:sz w:val="20"/>
              </w:rPr>
              <w:t>0</w:t>
            </w:r>
          </w:p>
        </w:tc>
      </w:tr>
      <w:tr w:rsidR="00EE3634" w14:paraId="6327DD97" w14:textId="77777777">
        <w:trPr>
          <w:trHeight w:val="350"/>
        </w:trPr>
        <w:tc>
          <w:tcPr>
            <w:tcW w:w="3176" w:type="dxa"/>
          </w:tcPr>
          <w:p w14:paraId="7BB35CB0" w14:textId="77777777" w:rsidR="00EE3634" w:rsidRDefault="00F53B6B">
            <w:pPr>
              <w:pStyle w:val="TableParagraph"/>
              <w:ind w:left="258"/>
              <w:jc w:val="left"/>
              <w:rPr>
                <w:sz w:val="20"/>
              </w:rPr>
            </w:pPr>
            <w:r>
              <w:rPr>
                <w:spacing w:val="-2"/>
                <w:sz w:val="20"/>
              </w:rPr>
              <w:t>Epistaxis</w:t>
            </w:r>
          </w:p>
        </w:tc>
        <w:tc>
          <w:tcPr>
            <w:tcW w:w="1481" w:type="dxa"/>
          </w:tcPr>
          <w:p w14:paraId="2AF7BAD5" w14:textId="77777777" w:rsidR="00EE3634" w:rsidRDefault="00F53B6B">
            <w:pPr>
              <w:pStyle w:val="TableParagraph"/>
              <w:ind w:left="12"/>
              <w:rPr>
                <w:sz w:val="20"/>
              </w:rPr>
            </w:pPr>
            <w:r>
              <w:rPr>
                <w:spacing w:val="-4"/>
                <w:sz w:val="20"/>
              </w:rPr>
              <w:t>15.8</w:t>
            </w:r>
          </w:p>
        </w:tc>
        <w:tc>
          <w:tcPr>
            <w:tcW w:w="1388" w:type="dxa"/>
          </w:tcPr>
          <w:p w14:paraId="7CC7509F" w14:textId="77777777" w:rsidR="00EE3634" w:rsidRDefault="00F53B6B">
            <w:pPr>
              <w:pStyle w:val="TableParagraph"/>
              <w:ind w:left="10" w:right="1"/>
              <w:rPr>
                <w:sz w:val="20"/>
              </w:rPr>
            </w:pPr>
            <w:r>
              <w:rPr>
                <w:spacing w:val="-5"/>
                <w:sz w:val="20"/>
              </w:rPr>
              <w:t>1.0</w:t>
            </w:r>
          </w:p>
        </w:tc>
        <w:tc>
          <w:tcPr>
            <w:tcW w:w="1483" w:type="dxa"/>
          </w:tcPr>
          <w:p w14:paraId="056CDC66" w14:textId="77777777" w:rsidR="00EE3634" w:rsidRDefault="00F53B6B">
            <w:pPr>
              <w:pStyle w:val="TableParagraph"/>
              <w:ind w:left="11" w:right="2"/>
              <w:rPr>
                <w:sz w:val="20"/>
              </w:rPr>
            </w:pPr>
            <w:r>
              <w:rPr>
                <w:spacing w:val="-4"/>
                <w:sz w:val="20"/>
              </w:rPr>
              <w:t>20.4</w:t>
            </w:r>
          </w:p>
        </w:tc>
        <w:tc>
          <w:tcPr>
            <w:tcW w:w="1383" w:type="dxa"/>
          </w:tcPr>
          <w:p w14:paraId="3C4FF99D" w14:textId="77777777" w:rsidR="00EE3634" w:rsidRDefault="00F53B6B">
            <w:pPr>
              <w:pStyle w:val="TableParagraph"/>
              <w:ind w:left="5" w:right="2"/>
              <w:rPr>
                <w:sz w:val="20"/>
              </w:rPr>
            </w:pPr>
            <w:r>
              <w:rPr>
                <w:spacing w:val="-10"/>
                <w:sz w:val="20"/>
              </w:rPr>
              <w:t>0</w:t>
            </w:r>
          </w:p>
        </w:tc>
      </w:tr>
      <w:tr w:rsidR="00EE3634" w14:paraId="5B36497D" w14:textId="77777777">
        <w:trPr>
          <w:trHeight w:val="350"/>
        </w:trPr>
        <w:tc>
          <w:tcPr>
            <w:tcW w:w="3176" w:type="dxa"/>
          </w:tcPr>
          <w:p w14:paraId="0B6CD6BB" w14:textId="77777777" w:rsidR="00EE3634" w:rsidRDefault="00F53B6B">
            <w:pPr>
              <w:pStyle w:val="TableParagraph"/>
              <w:ind w:left="258"/>
              <w:jc w:val="left"/>
              <w:rPr>
                <w:sz w:val="20"/>
              </w:rPr>
            </w:pPr>
            <w:proofErr w:type="spellStart"/>
            <w:r>
              <w:rPr>
                <w:spacing w:val="-2"/>
                <w:sz w:val="20"/>
              </w:rPr>
              <w:t>Dyspnoea</w:t>
            </w:r>
            <w:proofErr w:type="spellEnd"/>
          </w:p>
        </w:tc>
        <w:tc>
          <w:tcPr>
            <w:tcW w:w="1481" w:type="dxa"/>
          </w:tcPr>
          <w:p w14:paraId="6976747C" w14:textId="77777777" w:rsidR="00EE3634" w:rsidRDefault="00F53B6B">
            <w:pPr>
              <w:pStyle w:val="TableParagraph"/>
              <w:ind w:left="12"/>
              <w:rPr>
                <w:sz w:val="20"/>
              </w:rPr>
            </w:pPr>
            <w:r>
              <w:rPr>
                <w:spacing w:val="-4"/>
                <w:sz w:val="20"/>
              </w:rPr>
              <w:t>14.9</w:t>
            </w:r>
          </w:p>
        </w:tc>
        <w:tc>
          <w:tcPr>
            <w:tcW w:w="1388" w:type="dxa"/>
          </w:tcPr>
          <w:p w14:paraId="005FADDD" w14:textId="77777777" w:rsidR="00EE3634" w:rsidRDefault="00F53B6B">
            <w:pPr>
              <w:pStyle w:val="TableParagraph"/>
              <w:ind w:left="10" w:right="3"/>
              <w:rPr>
                <w:sz w:val="20"/>
              </w:rPr>
            </w:pPr>
            <w:r>
              <w:rPr>
                <w:spacing w:val="-10"/>
                <w:sz w:val="20"/>
              </w:rPr>
              <w:t>0</w:t>
            </w:r>
          </w:p>
        </w:tc>
        <w:tc>
          <w:tcPr>
            <w:tcW w:w="1483" w:type="dxa"/>
          </w:tcPr>
          <w:p w14:paraId="719DB194" w14:textId="77777777" w:rsidR="00EE3634" w:rsidRDefault="00F53B6B">
            <w:pPr>
              <w:pStyle w:val="TableParagraph"/>
              <w:ind w:left="11" w:right="1"/>
              <w:rPr>
                <w:sz w:val="20"/>
              </w:rPr>
            </w:pPr>
            <w:r>
              <w:rPr>
                <w:spacing w:val="-5"/>
                <w:sz w:val="20"/>
              </w:rPr>
              <w:t>7.1</w:t>
            </w:r>
          </w:p>
        </w:tc>
        <w:tc>
          <w:tcPr>
            <w:tcW w:w="1383" w:type="dxa"/>
          </w:tcPr>
          <w:p w14:paraId="49B260BF" w14:textId="77777777" w:rsidR="00EE3634" w:rsidRDefault="00F53B6B">
            <w:pPr>
              <w:pStyle w:val="TableParagraph"/>
              <w:ind w:left="5" w:right="2"/>
              <w:rPr>
                <w:sz w:val="20"/>
              </w:rPr>
            </w:pPr>
            <w:r>
              <w:rPr>
                <w:spacing w:val="-10"/>
                <w:sz w:val="20"/>
              </w:rPr>
              <w:t>0</w:t>
            </w:r>
          </w:p>
        </w:tc>
      </w:tr>
      <w:tr w:rsidR="00EE3634" w14:paraId="51E3905F" w14:textId="77777777">
        <w:trPr>
          <w:trHeight w:val="348"/>
        </w:trPr>
        <w:tc>
          <w:tcPr>
            <w:tcW w:w="8911" w:type="dxa"/>
            <w:gridSpan w:val="5"/>
          </w:tcPr>
          <w:p w14:paraId="4CAE32E6" w14:textId="77777777" w:rsidR="00EE3634" w:rsidRDefault="00F53B6B">
            <w:pPr>
              <w:pStyle w:val="TableParagraph"/>
              <w:ind w:left="107"/>
              <w:jc w:val="left"/>
              <w:rPr>
                <w:b/>
                <w:sz w:val="20"/>
              </w:rPr>
            </w:pPr>
            <w:r>
              <w:rPr>
                <w:b/>
                <w:sz w:val="20"/>
              </w:rPr>
              <w:t>Injury,</w:t>
            </w:r>
            <w:r>
              <w:rPr>
                <w:b/>
                <w:spacing w:val="-7"/>
                <w:sz w:val="20"/>
              </w:rPr>
              <w:t xml:space="preserve"> </w:t>
            </w:r>
            <w:r>
              <w:rPr>
                <w:b/>
                <w:sz w:val="20"/>
              </w:rPr>
              <w:t>poisoning</w:t>
            </w:r>
            <w:r>
              <w:rPr>
                <w:b/>
                <w:spacing w:val="-5"/>
                <w:sz w:val="20"/>
              </w:rPr>
              <w:t xml:space="preserve"> </w:t>
            </w:r>
            <w:r>
              <w:rPr>
                <w:b/>
                <w:sz w:val="20"/>
              </w:rPr>
              <w:t>and</w:t>
            </w:r>
            <w:r>
              <w:rPr>
                <w:b/>
                <w:spacing w:val="-7"/>
                <w:sz w:val="20"/>
              </w:rPr>
              <w:t xml:space="preserve"> </w:t>
            </w:r>
            <w:r>
              <w:rPr>
                <w:b/>
                <w:sz w:val="20"/>
              </w:rPr>
              <w:t>procedural</w:t>
            </w:r>
            <w:r>
              <w:rPr>
                <w:b/>
                <w:spacing w:val="-6"/>
                <w:sz w:val="20"/>
              </w:rPr>
              <w:t xml:space="preserve"> </w:t>
            </w:r>
            <w:r>
              <w:rPr>
                <w:b/>
                <w:spacing w:val="-2"/>
                <w:sz w:val="20"/>
              </w:rPr>
              <w:t>complications</w:t>
            </w:r>
          </w:p>
        </w:tc>
      </w:tr>
      <w:tr w:rsidR="00EE3634" w14:paraId="3577505C" w14:textId="77777777">
        <w:trPr>
          <w:trHeight w:val="350"/>
        </w:trPr>
        <w:tc>
          <w:tcPr>
            <w:tcW w:w="3176" w:type="dxa"/>
          </w:tcPr>
          <w:p w14:paraId="22267F27" w14:textId="77777777" w:rsidR="00EE3634" w:rsidRDefault="00F53B6B">
            <w:pPr>
              <w:pStyle w:val="TableParagraph"/>
              <w:spacing w:before="62"/>
              <w:ind w:left="258"/>
              <w:jc w:val="left"/>
              <w:rPr>
                <w:sz w:val="20"/>
              </w:rPr>
            </w:pPr>
            <w:r>
              <w:rPr>
                <w:spacing w:val="-2"/>
                <w:sz w:val="20"/>
              </w:rPr>
              <w:t>Contusion</w:t>
            </w:r>
          </w:p>
        </w:tc>
        <w:tc>
          <w:tcPr>
            <w:tcW w:w="1481" w:type="dxa"/>
          </w:tcPr>
          <w:p w14:paraId="39E8D190" w14:textId="77777777" w:rsidR="00EE3634" w:rsidRDefault="00F53B6B">
            <w:pPr>
              <w:pStyle w:val="TableParagraph"/>
              <w:spacing w:before="62"/>
              <w:ind w:left="12"/>
              <w:rPr>
                <w:sz w:val="20"/>
              </w:rPr>
            </w:pPr>
            <w:r>
              <w:rPr>
                <w:spacing w:val="-4"/>
                <w:sz w:val="20"/>
              </w:rPr>
              <w:t>14.9</w:t>
            </w:r>
          </w:p>
        </w:tc>
        <w:tc>
          <w:tcPr>
            <w:tcW w:w="1388" w:type="dxa"/>
          </w:tcPr>
          <w:p w14:paraId="33BC4559" w14:textId="77777777" w:rsidR="00EE3634" w:rsidRDefault="00F53B6B">
            <w:pPr>
              <w:pStyle w:val="TableParagraph"/>
              <w:spacing w:before="62"/>
              <w:ind w:left="10" w:right="3"/>
              <w:rPr>
                <w:sz w:val="20"/>
              </w:rPr>
            </w:pPr>
            <w:r>
              <w:rPr>
                <w:spacing w:val="-10"/>
                <w:sz w:val="20"/>
              </w:rPr>
              <w:t>0</w:t>
            </w:r>
          </w:p>
        </w:tc>
        <w:tc>
          <w:tcPr>
            <w:tcW w:w="1483" w:type="dxa"/>
          </w:tcPr>
          <w:p w14:paraId="58BD3E79" w14:textId="77777777" w:rsidR="00EE3634" w:rsidRDefault="00F53B6B">
            <w:pPr>
              <w:pStyle w:val="TableParagraph"/>
              <w:spacing w:before="62"/>
              <w:ind w:left="11" w:right="2"/>
              <w:rPr>
                <w:sz w:val="20"/>
              </w:rPr>
            </w:pPr>
            <w:r>
              <w:rPr>
                <w:spacing w:val="-4"/>
                <w:sz w:val="20"/>
              </w:rPr>
              <w:t>25.5</w:t>
            </w:r>
          </w:p>
        </w:tc>
        <w:tc>
          <w:tcPr>
            <w:tcW w:w="1383" w:type="dxa"/>
          </w:tcPr>
          <w:p w14:paraId="6F128B4F" w14:textId="77777777" w:rsidR="00EE3634" w:rsidRDefault="00F53B6B">
            <w:pPr>
              <w:pStyle w:val="TableParagraph"/>
              <w:spacing w:before="62"/>
              <w:ind w:left="5" w:right="2"/>
              <w:rPr>
                <w:sz w:val="20"/>
              </w:rPr>
            </w:pPr>
            <w:r>
              <w:rPr>
                <w:spacing w:val="-10"/>
                <w:sz w:val="20"/>
              </w:rPr>
              <w:t>0</w:t>
            </w:r>
          </w:p>
        </w:tc>
      </w:tr>
      <w:tr w:rsidR="00EE3634" w14:paraId="24F3CE35" w14:textId="77777777">
        <w:trPr>
          <w:trHeight w:val="350"/>
        </w:trPr>
        <w:tc>
          <w:tcPr>
            <w:tcW w:w="8911" w:type="dxa"/>
            <w:gridSpan w:val="5"/>
          </w:tcPr>
          <w:p w14:paraId="3D529A3C" w14:textId="77777777" w:rsidR="00EE3634" w:rsidRDefault="00F53B6B">
            <w:pPr>
              <w:pStyle w:val="TableParagraph"/>
              <w:spacing w:before="62"/>
              <w:ind w:left="107"/>
              <w:jc w:val="left"/>
              <w:rPr>
                <w:b/>
                <w:sz w:val="20"/>
              </w:rPr>
            </w:pPr>
            <w:r>
              <w:rPr>
                <w:b/>
                <w:sz w:val="20"/>
              </w:rPr>
              <w:t>Skin</w:t>
            </w:r>
            <w:r>
              <w:rPr>
                <w:b/>
                <w:spacing w:val="-7"/>
                <w:sz w:val="20"/>
              </w:rPr>
              <w:t xml:space="preserve"> </w:t>
            </w:r>
            <w:r>
              <w:rPr>
                <w:b/>
                <w:sz w:val="20"/>
              </w:rPr>
              <w:t>and</w:t>
            </w:r>
            <w:r>
              <w:rPr>
                <w:b/>
                <w:spacing w:val="-4"/>
                <w:sz w:val="20"/>
              </w:rPr>
              <w:t xml:space="preserve"> </w:t>
            </w:r>
            <w:r>
              <w:rPr>
                <w:b/>
                <w:sz w:val="20"/>
              </w:rPr>
              <w:t>subcutaneous</w:t>
            </w:r>
            <w:r>
              <w:rPr>
                <w:b/>
                <w:spacing w:val="-7"/>
                <w:sz w:val="20"/>
              </w:rPr>
              <w:t xml:space="preserve"> </w:t>
            </w:r>
            <w:r>
              <w:rPr>
                <w:b/>
                <w:sz w:val="20"/>
              </w:rPr>
              <w:t>tissue</w:t>
            </w:r>
            <w:r>
              <w:rPr>
                <w:b/>
                <w:spacing w:val="-5"/>
                <w:sz w:val="20"/>
              </w:rPr>
              <w:t xml:space="preserve"> </w:t>
            </w:r>
            <w:r>
              <w:rPr>
                <w:b/>
                <w:spacing w:val="-2"/>
                <w:sz w:val="20"/>
              </w:rPr>
              <w:t>disorders</w:t>
            </w:r>
          </w:p>
        </w:tc>
      </w:tr>
      <w:tr w:rsidR="00EE3634" w14:paraId="5516F296" w14:textId="77777777">
        <w:trPr>
          <w:trHeight w:val="350"/>
        </w:trPr>
        <w:tc>
          <w:tcPr>
            <w:tcW w:w="3176" w:type="dxa"/>
          </w:tcPr>
          <w:p w14:paraId="383A9C00" w14:textId="77777777" w:rsidR="00EE3634" w:rsidRDefault="00F53B6B">
            <w:pPr>
              <w:pStyle w:val="TableParagraph"/>
              <w:spacing w:before="62"/>
              <w:ind w:left="258"/>
              <w:jc w:val="left"/>
              <w:rPr>
                <w:sz w:val="20"/>
              </w:rPr>
            </w:pPr>
            <w:r>
              <w:rPr>
                <w:spacing w:val="-2"/>
                <w:sz w:val="20"/>
              </w:rPr>
              <w:t>Bruising</w:t>
            </w:r>
            <w:r>
              <w:rPr>
                <w:spacing w:val="-2"/>
                <w:sz w:val="20"/>
                <w:vertAlign w:val="superscript"/>
              </w:rPr>
              <w:t>§</w:t>
            </w:r>
          </w:p>
        </w:tc>
        <w:tc>
          <w:tcPr>
            <w:tcW w:w="1481" w:type="dxa"/>
          </w:tcPr>
          <w:p w14:paraId="3B7F702F" w14:textId="77777777" w:rsidR="00EE3634" w:rsidRDefault="00F53B6B">
            <w:pPr>
              <w:pStyle w:val="TableParagraph"/>
              <w:spacing w:before="62"/>
              <w:ind w:left="12"/>
              <w:rPr>
                <w:sz w:val="20"/>
              </w:rPr>
            </w:pPr>
            <w:r>
              <w:rPr>
                <w:spacing w:val="-4"/>
                <w:sz w:val="20"/>
              </w:rPr>
              <w:t>19.8</w:t>
            </w:r>
          </w:p>
        </w:tc>
        <w:tc>
          <w:tcPr>
            <w:tcW w:w="1388" w:type="dxa"/>
          </w:tcPr>
          <w:p w14:paraId="22FFA028" w14:textId="77777777" w:rsidR="00EE3634" w:rsidRDefault="00F53B6B">
            <w:pPr>
              <w:pStyle w:val="TableParagraph"/>
              <w:spacing w:before="62"/>
              <w:ind w:left="10" w:right="3"/>
              <w:rPr>
                <w:sz w:val="20"/>
              </w:rPr>
            </w:pPr>
            <w:r>
              <w:rPr>
                <w:spacing w:val="-10"/>
                <w:sz w:val="20"/>
              </w:rPr>
              <w:t>0</w:t>
            </w:r>
          </w:p>
        </w:tc>
        <w:tc>
          <w:tcPr>
            <w:tcW w:w="1483" w:type="dxa"/>
          </w:tcPr>
          <w:p w14:paraId="43AFD348" w14:textId="77777777" w:rsidR="00EE3634" w:rsidRDefault="00F53B6B">
            <w:pPr>
              <w:pStyle w:val="TableParagraph"/>
              <w:spacing w:before="62"/>
              <w:ind w:left="11" w:right="2"/>
              <w:rPr>
                <w:sz w:val="20"/>
              </w:rPr>
            </w:pPr>
            <w:r>
              <w:rPr>
                <w:spacing w:val="-4"/>
                <w:sz w:val="20"/>
              </w:rPr>
              <w:t>33.7</w:t>
            </w:r>
          </w:p>
        </w:tc>
        <w:tc>
          <w:tcPr>
            <w:tcW w:w="1383" w:type="dxa"/>
          </w:tcPr>
          <w:p w14:paraId="4B494633" w14:textId="77777777" w:rsidR="00EE3634" w:rsidRDefault="00F53B6B">
            <w:pPr>
              <w:pStyle w:val="TableParagraph"/>
              <w:spacing w:before="62"/>
              <w:ind w:left="5" w:right="2"/>
              <w:rPr>
                <w:sz w:val="20"/>
              </w:rPr>
            </w:pPr>
            <w:r>
              <w:rPr>
                <w:spacing w:val="-10"/>
                <w:sz w:val="20"/>
              </w:rPr>
              <w:t>0</w:t>
            </w:r>
          </w:p>
        </w:tc>
      </w:tr>
      <w:tr w:rsidR="00EE3634" w14:paraId="3B1F428C" w14:textId="77777777">
        <w:trPr>
          <w:trHeight w:val="350"/>
        </w:trPr>
        <w:tc>
          <w:tcPr>
            <w:tcW w:w="3176" w:type="dxa"/>
          </w:tcPr>
          <w:p w14:paraId="6C653915" w14:textId="77777777" w:rsidR="00EE3634" w:rsidRDefault="00F53B6B">
            <w:pPr>
              <w:pStyle w:val="TableParagraph"/>
              <w:spacing w:before="62"/>
              <w:ind w:left="258"/>
              <w:jc w:val="left"/>
              <w:rPr>
                <w:sz w:val="20"/>
              </w:rPr>
            </w:pPr>
            <w:r>
              <w:rPr>
                <w:spacing w:val="-2"/>
                <w:sz w:val="20"/>
              </w:rPr>
              <w:t>Rash</w:t>
            </w:r>
            <w:r>
              <w:rPr>
                <w:spacing w:val="-2"/>
                <w:sz w:val="20"/>
                <w:vertAlign w:val="superscript"/>
              </w:rPr>
              <w:t>§</w:t>
            </w:r>
          </w:p>
        </w:tc>
        <w:tc>
          <w:tcPr>
            <w:tcW w:w="1481" w:type="dxa"/>
          </w:tcPr>
          <w:p w14:paraId="024BDD9C" w14:textId="77777777" w:rsidR="00EE3634" w:rsidRDefault="00F53B6B">
            <w:pPr>
              <w:pStyle w:val="TableParagraph"/>
              <w:spacing w:before="62"/>
              <w:ind w:left="12"/>
              <w:rPr>
                <w:sz w:val="20"/>
              </w:rPr>
            </w:pPr>
            <w:r>
              <w:rPr>
                <w:spacing w:val="-4"/>
                <w:sz w:val="20"/>
              </w:rPr>
              <w:t>19.8</w:t>
            </w:r>
          </w:p>
        </w:tc>
        <w:tc>
          <w:tcPr>
            <w:tcW w:w="1388" w:type="dxa"/>
          </w:tcPr>
          <w:p w14:paraId="33814A44" w14:textId="77777777" w:rsidR="00EE3634" w:rsidRDefault="00F53B6B">
            <w:pPr>
              <w:pStyle w:val="TableParagraph"/>
              <w:spacing w:before="62"/>
              <w:ind w:left="10" w:right="3"/>
              <w:rPr>
                <w:sz w:val="20"/>
              </w:rPr>
            </w:pPr>
            <w:r>
              <w:rPr>
                <w:spacing w:val="-10"/>
                <w:sz w:val="20"/>
              </w:rPr>
              <w:t>0</w:t>
            </w:r>
          </w:p>
        </w:tc>
        <w:tc>
          <w:tcPr>
            <w:tcW w:w="1483" w:type="dxa"/>
          </w:tcPr>
          <w:p w14:paraId="020AED13" w14:textId="77777777" w:rsidR="00EE3634" w:rsidRDefault="00F53B6B">
            <w:pPr>
              <w:pStyle w:val="TableParagraph"/>
              <w:spacing w:before="62"/>
              <w:ind w:left="11" w:right="2"/>
              <w:rPr>
                <w:sz w:val="20"/>
              </w:rPr>
            </w:pPr>
            <w:r>
              <w:rPr>
                <w:spacing w:val="-4"/>
                <w:sz w:val="20"/>
              </w:rPr>
              <w:t>23.5</w:t>
            </w:r>
          </w:p>
        </w:tc>
        <w:tc>
          <w:tcPr>
            <w:tcW w:w="1383" w:type="dxa"/>
          </w:tcPr>
          <w:p w14:paraId="78359843" w14:textId="77777777" w:rsidR="00EE3634" w:rsidRDefault="00F53B6B">
            <w:pPr>
              <w:pStyle w:val="TableParagraph"/>
              <w:spacing w:before="62"/>
              <w:ind w:left="5" w:right="2"/>
              <w:rPr>
                <w:sz w:val="20"/>
              </w:rPr>
            </w:pPr>
            <w:r>
              <w:rPr>
                <w:spacing w:val="-10"/>
                <w:sz w:val="20"/>
              </w:rPr>
              <w:t>0</w:t>
            </w:r>
          </w:p>
        </w:tc>
      </w:tr>
      <w:tr w:rsidR="00EE3634" w14:paraId="00CAB41A" w14:textId="77777777">
        <w:trPr>
          <w:trHeight w:val="350"/>
        </w:trPr>
        <w:tc>
          <w:tcPr>
            <w:tcW w:w="3176" w:type="dxa"/>
          </w:tcPr>
          <w:p w14:paraId="3948B72C" w14:textId="77777777" w:rsidR="00EE3634" w:rsidRDefault="00F53B6B">
            <w:pPr>
              <w:pStyle w:val="TableParagraph"/>
              <w:spacing w:before="62"/>
              <w:ind w:left="258"/>
              <w:jc w:val="left"/>
              <w:rPr>
                <w:sz w:val="20"/>
              </w:rPr>
            </w:pPr>
            <w:r>
              <w:rPr>
                <w:spacing w:val="-2"/>
                <w:sz w:val="20"/>
              </w:rPr>
              <w:t>Pruritus</w:t>
            </w:r>
          </w:p>
        </w:tc>
        <w:tc>
          <w:tcPr>
            <w:tcW w:w="1481" w:type="dxa"/>
          </w:tcPr>
          <w:p w14:paraId="35A7E34F" w14:textId="77777777" w:rsidR="00EE3634" w:rsidRDefault="00F53B6B">
            <w:pPr>
              <w:pStyle w:val="TableParagraph"/>
              <w:spacing w:before="62"/>
              <w:ind w:left="12"/>
              <w:rPr>
                <w:sz w:val="20"/>
              </w:rPr>
            </w:pPr>
            <w:r>
              <w:rPr>
                <w:spacing w:val="-4"/>
                <w:sz w:val="20"/>
              </w:rPr>
              <w:t>12.9</w:t>
            </w:r>
          </w:p>
        </w:tc>
        <w:tc>
          <w:tcPr>
            <w:tcW w:w="1388" w:type="dxa"/>
          </w:tcPr>
          <w:p w14:paraId="04C81CC1" w14:textId="77777777" w:rsidR="00EE3634" w:rsidRDefault="00F53B6B">
            <w:pPr>
              <w:pStyle w:val="TableParagraph"/>
              <w:spacing w:before="62"/>
              <w:ind w:left="10" w:right="1"/>
              <w:rPr>
                <w:sz w:val="20"/>
              </w:rPr>
            </w:pPr>
            <w:r>
              <w:rPr>
                <w:spacing w:val="-5"/>
                <w:sz w:val="20"/>
              </w:rPr>
              <w:t>1.0</w:t>
            </w:r>
          </w:p>
        </w:tc>
        <w:tc>
          <w:tcPr>
            <w:tcW w:w="1483" w:type="dxa"/>
          </w:tcPr>
          <w:p w14:paraId="0C03BD6E" w14:textId="77777777" w:rsidR="00EE3634" w:rsidRDefault="00F53B6B">
            <w:pPr>
              <w:pStyle w:val="TableParagraph"/>
              <w:spacing w:before="62"/>
              <w:ind w:left="11" w:right="1"/>
              <w:rPr>
                <w:sz w:val="20"/>
              </w:rPr>
            </w:pPr>
            <w:r>
              <w:rPr>
                <w:spacing w:val="-5"/>
                <w:sz w:val="20"/>
              </w:rPr>
              <w:t>6.1</w:t>
            </w:r>
          </w:p>
        </w:tc>
        <w:tc>
          <w:tcPr>
            <w:tcW w:w="1383" w:type="dxa"/>
          </w:tcPr>
          <w:p w14:paraId="0686E9F9" w14:textId="77777777" w:rsidR="00EE3634" w:rsidRDefault="00F53B6B">
            <w:pPr>
              <w:pStyle w:val="TableParagraph"/>
              <w:spacing w:before="62"/>
              <w:ind w:left="5" w:right="2"/>
              <w:rPr>
                <w:sz w:val="20"/>
              </w:rPr>
            </w:pPr>
            <w:r>
              <w:rPr>
                <w:spacing w:val="-10"/>
                <w:sz w:val="20"/>
              </w:rPr>
              <w:t>0</w:t>
            </w:r>
          </w:p>
        </w:tc>
      </w:tr>
      <w:tr w:rsidR="00EE3634" w14:paraId="77F8453C" w14:textId="77777777">
        <w:trPr>
          <w:trHeight w:val="350"/>
        </w:trPr>
        <w:tc>
          <w:tcPr>
            <w:tcW w:w="8911" w:type="dxa"/>
            <w:gridSpan w:val="5"/>
          </w:tcPr>
          <w:p w14:paraId="7B6BF739" w14:textId="77777777" w:rsidR="00EE3634" w:rsidRDefault="00F53B6B">
            <w:pPr>
              <w:pStyle w:val="TableParagraph"/>
              <w:spacing w:before="62"/>
              <w:ind w:left="107"/>
              <w:jc w:val="left"/>
              <w:rPr>
                <w:b/>
                <w:sz w:val="20"/>
              </w:rPr>
            </w:pPr>
            <w:r>
              <w:rPr>
                <w:b/>
                <w:sz w:val="20"/>
              </w:rPr>
              <w:t>Vascular</w:t>
            </w:r>
            <w:r>
              <w:rPr>
                <w:b/>
                <w:spacing w:val="-8"/>
                <w:sz w:val="20"/>
              </w:rPr>
              <w:t xml:space="preserve"> </w:t>
            </w:r>
            <w:r>
              <w:rPr>
                <w:b/>
                <w:spacing w:val="-2"/>
                <w:sz w:val="20"/>
              </w:rPr>
              <w:t>disorders</w:t>
            </w:r>
          </w:p>
        </w:tc>
      </w:tr>
      <w:tr w:rsidR="00EE3634" w14:paraId="5A568192" w14:textId="77777777">
        <w:trPr>
          <w:trHeight w:val="350"/>
        </w:trPr>
        <w:tc>
          <w:tcPr>
            <w:tcW w:w="3176" w:type="dxa"/>
          </w:tcPr>
          <w:p w14:paraId="0A84FA06" w14:textId="77777777" w:rsidR="00EE3634" w:rsidRDefault="00F53B6B">
            <w:pPr>
              <w:pStyle w:val="TableParagraph"/>
              <w:spacing w:before="62"/>
              <w:ind w:left="258"/>
              <w:jc w:val="left"/>
              <w:rPr>
                <w:sz w:val="20"/>
              </w:rPr>
            </w:pPr>
            <w:proofErr w:type="spellStart"/>
            <w:r>
              <w:rPr>
                <w:spacing w:val="-2"/>
                <w:sz w:val="20"/>
              </w:rPr>
              <w:t>Haemorrhage</w:t>
            </w:r>
            <w:proofErr w:type="spellEnd"/>
            <w:r>
              <w:rPr>
                <w:spacing w:val="-2"/>
                <w:sz w:val="20"/>
                <w:vertAlign w:val="superscript"/>
              </w:rPr>
              <w:t>§</w:t>
            </w:r>
          </w:p>
        </w:tc>
        <w:tc>
          <w:tcPr>
            <w:tcW w:w="1481" w:type="dxa"/>
          </w:tcPr>
          <w:p w14:paraId="2A7868F6" w14:textId="77777777" w:rsidR="00EE3634" w:rsidRDefault="00F53B6B">
            <w:pPr>
              <w:pStyle w:val="TableParagraph"/>
              <w:spacing w:before="62"/>
              <w:ind w:left="12"/>
              <w:rPr>
                <w:sz w:val="20"/>
              </w:rPr>
            </w:pPr>
            <w:r>
              <w:rPr>
                <w:spacing w:val="-4"/>
                <w:sz w:val="20"/>
              </w:rPr>
              <w:t>24.8</w:t>
            </w:r>
          </w:p>
        </w:tc>
        <w:tc>
          <w:tcPr>
            <w:tcW w:w="1388" w:type="dxa"/>
          </w:tcPr>
          <w:p w14:paraId="685F625B" w14:textId="77777777" w:rsidR="00EE3634" w:rsidRDefault="00F53B6B">
            <w:pPr>
              <w:pStyle w:val="TableParagraph"/>
              <w:spacing w:before="62"/>
              <w:ind w:left="10" w:right="1"/>
              <w:rPr>
                <w:sz w:val="20"/>
              </w:rPr>
            </w:pPr>
            <w:r>
              <w:rPr>
                <w:spacing w:val="-5"/>
                <w:sz w:val="20"/>
              </w:rPr>
              <w:t>5.0</w:t>
            </w:r>
          </w:p>
        </w:tc>
        <w:tc>
          <w:tcPr>
            <w:tcW w:w="1483" w:type="dxa"/>
          </w:tcPr>
          <w:p w14:paraId="2E4D37B8" w14:textId="77777777" w:rsidR="00EE3634" w:rsidRDefault="00F53B6B">
            <w:pPr>
              <w:pStyle w:val="TableParagraph"/>
              <w:spacing w:before="62"/>
              <w:ind w:left="11" w:right="2"/>
              <w:rPr>
                <w:sz w:val="20"/>
              </w:rPr>
            </w:pPr>
            <w:r>
              <w:rPr>
                <w:spacing w:val="-4"/>
                <w:sz w:val="20"/>
              </w:rPr>
              <w:t>27.6</w:t>
            </w:r>
          </w:p>
        </w:tc>
        <w:tc>
          <w:tcPr>
            <w:tcW w:w="1383" w:type="dxa"/>
          </w:tcPr>
          <w:p w14:paraId="635F4E94" w14:textId="77777777" w:rsidR="00EE3634" w:rsidRDefault="00F53B6B">
            <w:pPr>
              <w:pStyle w:val="TableParagraph"/>
              <w:spacing w:before="62"/>
              <w:ind w:left="5"/>
              <w:rPr>
                <w:sz w:val="20"/>
              </w:rPr>
            </w:pPr>
            <w:r>
              <w:rPr>
                <w:spacing w:val="-5"/>
                <w:sz w:val="20"/>
              </w:rPr>
              <w:t>5.1</w:t>
            </w:r>
          </w:p>
        </w:tc>
      </w:tr>
      <w:tr w:rsidR="00EE3634" w14:paraId="16BF6686" w14:textId="77777777">
        <w:trPr>
          <w:trHeight w:val="352"/>
        </w:trPr>
        <w:tc>
          <w:tcPr>
            <w:tcW w:w="3176" w:type="dxa"/>
          </w:tcPr>
          <w:p w14:paraId="43B596E7" w14:textId="77777777" w:rsidR="00EE3634" w:rsidRDefault="00F53B6B">
            <w:pPr>
              <w:pStyle w:val="TableParagraph"/>
              <w:spacing w:before="62"/>
              <w:ind w:left="258"/>
              <w:jc w:val="left"/>
              <w:rPr>
                <w:sz w:val="20"/>
              </w:rPr>
            </w:pPr>
            <w:r>
              <w:rPr>
                <w:spacing w:val="-2"/>
                <w:sz w:val="20"/>
              </w:rPr>
              <w:t>Hypertension</w:t>
            </w:r>
          </w:p>
        </w:tc>
        <w:tc>
          <w:tcPr>
            <w:tcW w:w="1481" w:type="dxa"/>
          </w:tcPr>
          <w:p w14:paraId="286B0618" w14:textId="77777777" w:rsidR="00EE3634" w:rsidRDefault="00F53B6B">
            <w:pPr>
              <w:pStyle w:val="TableParagraph"/>
              <w:spacing w:before="62"/>
              <w:ind w:left="12"/>
              <w:rPr>
                <w:sz w:val="20"/>
              </w:rPr>
            </w:pPr>
            <w:r>
              <w:rPr>
                <w:spacing w:val="-4"/>
                <w:sz w:val="20"/>
              </w:rPr>
              <w:t>13.9</w:t>
            </w:r>
          </w:p>
        </w:tc>
        <w:tc>
          <w:tcPr>
            <w:tcW w:w="1388" w:type="dxa"/>
          </w:tcPr>
          <w:p w14:paraId="2CD588F5" w14:textId="77777777" w:rsidR="00EE3634" w:rsidRDefault="00F53B6B">
            <w:pPr>
              <w:pStyle w:val="TableParagraph"/>
              <w:spacing w:before="62"/>
              <w:ind w:left="10" w:right="1"/>
              <w:rPr>
                <w:sz w:val="20"/>
              </w:rPr>
            </w:pPr>
            <w:r>
              <w:rPr>
                <w:spacing w:val="-5"/>
                <w:sz w:val="20"/>
              </w:rPr>
              <w:t>8.9</w:t>
            </w:r>
          </w:p>
        </w:tc>
        <w:tc>
          <w:tcPr>
            <w:tcW w:w="1483" w:type="dxa"/>
          </w:tcPr>
          <w:p w14:paraId="16F3E85D" w14:textId="77777777" w:rsidR="00EE3634" w:rsidRDefault="00F53B6B">
            <w:pPr>
              <w:pStyle w:val="TableParagraph"/>
              <w:spacing w:before="62"/>
              <w:ind w:left="11" w:right="2"/>
              <w:rPr>
                <w:sz w:val="20"/>
              </w:rPr>
            </w:pPr>
            <w:r>
              <w:rPr>
                <w:spacing w:val="-4"/>
                <w:sz w:val="20"/>
              </w:rPr>
              <w:t>21.4</w:t>
            </w:r>
          </w:p>
        </w:tc>
        <w:tc>
          <w:tcPr>
            <w:tcW w:w="1383" w:type="dxa"/>
          </w:tcPr>
          <w:p w14:paraId="2625E498" w14:textId="77777777" w:rsidR="00EE3634" w:rsidRDefault="00F53B6B">
            <w:pPr>
              <w:pStyle w:val="TableParagraph"/>
              <w:spacing w:before="62"/>
              <w:ind w:left="5"/>
              <w:rPr>
                <w:sz w:val="20"/>
              </w:rPr>
            </w:pPr>
            <w:r>
              <w:rPr>
                <w:spacing w:val="-4"/>
                <w:sz w:val="20"/>
              </w:rPr>
              <w:t>15.3</w:t>
            </w:r>
          </w:p>
        </w:tc>
      </w:tr>
    </w:tbl>
    <w:p w14:paraId="47CCEB36" w14:textId="77777777" w:rsidR="00EE3634" w:rsidRDefault="00F53B6B">
      <w:pPr>
        <w:spacing w:before="23" w:line="276" w:lineRule="auto"/>
        <w:ind w:left="280" w:right="862"/>
        <w:rPr>
          <w:sz w:val="18"/>
        </w:rPr>
      </w:pPr>
      <w:r>
        <w:rPr>
          <w:sz w:val="18"/>
        </w:rPr>
        <w:t>*</w:t>
      </w:r>
      <w:r>
        <w:rPr>
          <w:spacing w:val="-3"/>
          <w:sz w:val="18"/>
        </w:rPr>
        <w:t xml:space="preserve"> </w:t>
      </w:r>
      <w:r>
        <w:rPr>
          <w:sz w:val="18"/>
        </w:rPr>
        <w:t>Grades were</w:t>
      </w:r>
      <w:r>
        <w:rPr>
          <w:spacing w:val="-3"/>
          <w:sz w:val="18"/>
        </w:rPr>
        <w:t xml:space="preserve"> </w:t>
      </w:r>
      <w:r>
        <w:rPr>
          <w:sz w:val="18"/>
        </w:rPr>
        <w:t>evaluated</w:t>
      </w:r>
      <w:r>
        <w:rPr>
          <w:spacing w:val="-1"/>
          <w:sz w:val="18"/>
        </w:rPr>
        <w:t xml:space="preserve"> </w:t>
      </w:r>
      <w:r>
        <w:rPr>
          <w:sz w:val="18"/>
        </w:rPr>
        <w:t>based</w:t>
      </w:r>
      <w:r>
        <w:rPr>
          <w:spacing w:val="-1"/>
          <w:sz w:val="18"/>
        </w:rPr>
        <w:t xml:space="preserve"> </w:t>
      </w:r>
      <w:r>
        <w:rPr>
          <w:sz w:val="18"/>
        </w:rPr>
        <w:t>on</w:t>
      </w:r>
      <w:r>
        <w:rPr>
          <w:spacing w:val="-3"/>
          <w:sz w:val="18"/>
        </w:rPr>
        <w:t xml:space="preserve"> </w:t>
      </w:r>
      <w:r>
        <w:rPr>
          <w:sz w:val="18"/>
        </w:rPr>
        <w:t>the</w:t>
      </w:r>
      <w:r>
        <w:rPr>
          <w:spacing w:val="-3"/>
          <w:sz w:val="18"/>
        </w:rPr>
        <w:t xml:space="preserve"> </w:t>
      </w:r>
      <w:r>
        <w:rPr>
          <w:sz w:val="18"/>
        </w:rPr>
        <w:t>National</w:t>
      </w:r>
      <w:r>
        <w:rPr>
          <w:spacing w:val="-2"/>
          <w:sz w:val="18"/>
        </w:rPr>
        <w:t xml:space="preserve"> </w:t>
      </w:r>
      <w:r>
        <w:rPr>
          <w:sz w:val="18"/>
        </w:rPr>
        <w:t>Cancer</w:t>
      </w:r>
      <w:r>
        <w:rPr>
          <w:spacing w:val="-2"/>
          <w:sz w:val="18"/>
        </w:rPr>
        <w:t xml:space="preserve"> </w:t>
      </w:r>
      <w:r>
        <w:rPr>
          <w:sz w:val="18"/>
        </w:rPr>
        <w:t>Institute</w:t>
      </w:r>
      <w:r>
        <w:rPr>
          <w:spacing w:val="-2"/>
          <w:sz w:val="18"/>
        </w:rPr>
        <w:t xml:space="preserve"> </w:t>
      </w:r>
      <w:r>
        <w:rPr>
          <w:sz w:val="18"/>
        </w:rPr>
        <w:t>Common</w:t>
      </w:r>
      <w:r>
        <w:rPr>
          <w:spacing w:val="-1"/>
          <w:sz w:val="18"/>
        </w:rPr>
        <w:t xml:space="preserve"> </w:t>
      </w:r>
      <w:r>
        <w:rPr>
          <w:sz w:val="18"/>
        </w:rPr>
        <w:t>Terminology</w:t>
      </w:r>
      <w:r>
        <w:rPr>
          <w:spacing w:val="-6"/>
          <w:sz w:val="18"/>
        </w:rPr>
        <w:t xml:space="preserve"> </w:t>
      </w:r>
      <w:r>
        <w:rPr>
          <w:sz w:val="18"/>
        </w:rPr>
        <w:t>Criteria for</w:t>
      </w:r>
      <w:r>
        <w:rPr>
          <w:spacing w:val="-2"/>
          <w:sz w:val="18"/>
        </w:rPr>
        <w:t xml:space="preserve"> </w:t>
      </w:r>
      <w:r>
        <w:rPr>
          <w:sz w:val="18"/>
        </w:rPr>
        <w:t>Adverse</w:t>
      </w:r>
      <w:r>
        <w:rPr>
          <w:spacing w:val="-3"/>
          <w:sz w:val="18"/>
        </w:rPr>
        <w:t xml:space="preserve"> </w:t>
      </w:r>
      <w:r>
        <w:rPr>
          <w:sz w:val="18"/>
        </w:rPr>
        <w:t>Events</w:t>
      </w:r>
      <w:r>
        <w:rPr>
          <w:spacing w:val="-2"/>
          <w:sz w:val="18"/>
        </w:rPr>
        <w:t xml:space="preserve"> </w:t>
      </w:r>
      <w:r>
        <w:rPr>
          <w:sz w:val="18"/>
        </w:rPr>
        <w:t>(NCI- CTCAE) version 4.03. Grade 3 = Severe; Grade 4 = Life-threatening</w:t>
      </w:r>
    </w:p>
    <w:p w14:paraId="1B6849DD" w14:textId="77777777" w:rsidR="00EE3634" w:rsidRDefault="00F53B6B">
      <w:pPr>
        <w:spacing w:line="206" w:lineRule="exact"/>
        <w:ind w:left="280"/>
        <w:rPr>
          <w:sz w:val="18"/>
        </w:rPr>
      </w:pPr>
      <w:r>
        <w:rPr>
          <w:position w:val="6"/>
          <w:sz w:val="12"/>
        </w:rPr>
        <w:t>§</w:t>
      </w:r>
      <w:r>
        <w:rPr>
          <w:spacing w:val="11"/>
          <w:position w:val="6"/>
          <w:sz w:val="12"/>
        </w:rPr>
        <w:t xml:space="preserve"> </w:t>
      </w:r>
      <w:r>
        <w:rPr>
          <w:sz w:val="18"/>
        </w:rPr>
        <w:t>Includes</w:t>
      </w:r>
      <w:r>
        <w:rPr>
          <w:spacing w:val="-2"/>
          <w:sz w:val="18"/>
        </w:rPr>
        <w:t xml:space="preserve"> </w:t>
      </w:r>
      <w:r>
        <w:rPr>
          <w:sz w:val="18"/>
        </w:rPr>
        <w:t>multiple</w:t>
      </w:r>
      <w:r>
        <w:rPr>
          <w:spacing w:val="-2"/>
          <w:sz w:val="18"/>
        </w:rPr>
        <w:t xml:space="preserve"> </w:t>
      </w:r>
      <w:r>
        <w:rPr>
          <w:sz w:val="18"/>
        </w:rPr>
        <w:t>preferred</w:t>
      </w:r>
      <w:r>
        <w:rPr>
          <w:spacing w:val="-1"/>
          <w:sz w:val="18"/>
        </w:rPr>
        <w:t xml:space="preserve"> </w:t>
      </w:r>
      <w:r>
        <w:rPr>
          <w:spacing w:val="-2"/>
          <w:sz w:val="18"/>
        </w:rPr>
        <w:t>terms:</w:t>
      </w:r>
    </w:p>
    <w:p w14:paraId="0AE6758F" w14:textId="77777777" w:rsidR="00EE3634" w:rsidRDefault="00F53B6B">
      <w:pPr>
        <w:spacing w:before="31"/>
        <w:ind w:left="280" w:right="3126"/>
        <w:rPr>
          <w:sz w:val="18"/>
        </w:rPr>
      </w:pPr>
      <w:r>
        <w:rPr>
          <w:sz w:val="18"/>
        </w:rPr>
        <w:t>Bruising</w:t>
      </w:r>
      <w:r>
        <w:rPr>
          <w:spacing w:val="-6"/>
          <w:sz w:val="18"/>
        </w:rPr>
        <w:t xml:space="preserve"> </w:t>
      </w:r>
      <w:r>
        <w:rPr>
          <w:sz w:val="18"/>
        </w:rPr>
        <w:t>includes</w:t>
      </w:r>
      <w:r>
        <w:rPr>
          <w:spacing w:val="-5"/>
          <w:sz w:val="18"/>
        </w:rPr>
        <w:t xml:space="preserve"> </w:t>
      </w:r>
      <w:r>
        <w:rPr>
          <w:sz w:val="18"/>
        </w:rPr>
        <w:t>all</w:t>
      </w:r>
      <w:r>
        <w:rPr>
          <w:spacing w:val="-5"/>
          <w:sz w:val="18"/>
        </w:rPr>
        <w:t xml:space="preserve"> </w:t>
      </w:r>
      <w:r>
        <w:rPr>
          <w:sz w:val="18"/>
        </w:rPr>
        <w:t>related</w:t>
      </w:r>
      <w:r>
        <w:rPr>
          <w:spacing w:val="-6"/>
          <w:sz w:val="18"/>
        </w:rPr>
        <w:t xml:space="preserve"> </w:t>
      </w:r>
      <w:r>
        <w:rPr>
          <w:sz w:val="18"/>
        </w:rPr>
        <w:t>terms</w:t>
      </w:r>
      <w:r>
        <w:rPr>
          <w:spacing w:val="-5"/>
          <w:sz w:val="18"/>
        </w:rPr>
        <w:t xml:space="preserve"> </w:t>
      </w:r>
      <w:r>
        <w:rPr>
          <w:sz w:val="18"/>
        </w:rPr>
        <w:t>containing</w:t>
      </w:r>
      <w:r>
        <w:rPr>
          <w:spacing w:val="-6"/>
          <w:sz w:val="18"/>
        </w:rPr>
        <w:t xml:space="preserve"> </w:t>
      </w:r>
      <w:r>
        <w:rPr>
          <w:sz w:val="18"/>
        </w:rPr>
        <w:t>bruise,</w:t>
      </w:r>
      <w:r>
        <w:rPr>
          <w:spacing w:val="-5"/>
          <w:sz w:val="18"/>
        </w:rPr>
        <w:t xml:space="preserve"> </w:t>
      </w:r>
      <w:r>
        <w:rPr>
          <w:sz w:val="18"/>
        </w:rPr>
        <w:t>bruising,</w:t>
      </w:r>
      <w:r>
        <w:rPr>
          <w:spacing w:val="-5"/>
          <w:sz w:val="18"/>
        </w:rPr>
        <w:t xml:space="preserve"> </w:t>
      </w:r>
      <w:r>
        <w:rPr>
          <w:sz w:val="18"/>
        </w:rPr>
        <w:t>contusion,</w:t>
      </w:r>
      <w:r>
        <w:rPr>
          <w:spacing w:val="-5"/>
          <w:sz w:val="18"/>
        </w:rPr>
        <w:t xml:space="preserve"> </w:t>
      </w:r>
      <w:r>
        <w:rPr>
          <w:sz w:val="18"/>
        </w:rPr>
        <w:t xml:space="preserve">ecchymosis. </w:t>
      </w:r>
      <w:proofErr w:type="spellStart"/>
      <w:r>
        <w:rPr>
          <w:sz w:val="18"/>
        </w:rPr>
        <w:t>Haemorrhage</w:t>
      </w:r>
      <w:proofErr w:type="spellEnd"/>
      <w:r>
        <w:rPr>
          <w:sz w:val="18"/>
        </w:rPr>
        <w:t xml:space="preserve"> includes all related terms containing </w:t>
      </w:r>
      <w:proofErr w:type="spellStart"/>
      <w:r>
        <w:rPr>
          <w:sz w:val="18"/>
        </w:rPr>
        <w:t>haemorrhage</w:t>
      </w:r>
      <w:proofErr w:type="spellEnd"/>
      <w:r>
        <w:rPr>
          <w:sz w:val="18"/>
        </w:rPr>
        <w:t xml:space="preserve">, </w:t>
      </w:r>
      <w:proofErr w:type="spellStart"/>
      <w:r>
        <w:rPr>
          <w:sz w:val="18"/>
        </w:rPr>
        <w:t>haematoma</w:t>
      </w:r>
      <w:proofErr w:type="spellEnd"/>
      <w:r>
        <w:rPr>
          <w:sz w:val="18"/>
        </w:rPr>
        <w:t>.</w:t>
      </w:r>
    </w:p>
    <w:p w14:paraId="4638B35C" w14:textId="77777777" w:rsidR="00EE3634" w:rsidRDefault="00F53B6B">
      <w:pPr>
        <w:spacing w:before="2"/>
        <w:ind w:left="280" w:right="862"/>
        <w:rPr>
          <w:sz w:val="18"/>
        </w:rPr>
      </w:pPr>
      <w:r>
        <w:rPr>
          <w:sz w:val="18"/>
        </w:rPr>
        <w:t>Musculoskeletal</w:t>
      </w:r>
      <w:r>
        <w:rPr>
          <w:spacing w:val="-4"/>
          <w:sz w:val="18"/>
        </w:rPr>
        <w:t xml:space="preserve"> </w:t>
      </w:r>
      <w:r>
        <w:rPr>
          <w:sz w:val="18"/>
        </w:rPr>
        <w:t>pain</w:t>
      </w:r>
      <w:r>
        <w:rPr>
          <w:spacing w:val="-3"/>
          <w:sz w:val="18"/>
        </w:rPr>
        <w:t xml:space="preserve"> </w:t>
      </w:r>
      <w:r>
        <w:rPr>
          <w:sz w:val="18"/>
        </w:rPr>
        <w:t>includes</w:t>
      </w:r>
      <w:r>
        <w:rPr>
          <w:spacing w:val="-4"/>
          <w:sz w:val="18"/>
        </w:rPr>
        <w:t xml:space="preserve"> </w:t>
      </w:r>
      <w:r>
        <w:rPr>
          <w:sz w:val="18"/>
        </w:rPr>
        <w:t>musculoskeletal</w:t>
      </w:r>
      <w:r>
        <w:rPr>
          <w:spacing w:val="-4"/>
          <w:sz w:val="18"/>
        </w:rPr>
        <w:t xml:space="preserve"> </w:t>
      </w:r>
      <w:r>
        <w:rPr>
          <w:sz w:val="18"/>
        </w:rPr>
        <w:t>pain,</w:t>
      </w:r>
      <w:r>
        <w:rPr>
          <w:spacing w:val="-4"/>
          <w:sz w:val="18"/>
        </w:rPr>
        <w:t xml:space="preserve"> </w:t>
      </w:r>
      <w:r>
        <w:rPr>
          <w:sz w:val="18"/>
        </w:rPr>
        <w:t>musculoskeletal</w:t>
      </w:r>
      <w:r>
        <w:rPr>
          <w:spacing w:val="-4"/>
          <w:sz w:val="18"/>
        </w:rPr>
        <w:t xml:space="preserve"> </w:t>
      </w:r>
      <w:r>
        <w:rPr>
          <w:sz w:val="18"/>
        </w:rPr>
        <w:t>discomfort,</w:t>
      </w:r>
      <w:r>
        <w:rPr>
          <w:spacing w:val="-3"/>
          <w:sz w:val="18"/>
        </w:rPr>
        <w:t xml:space="preserve"> </w:t>
      </w:r>
      <w:r>
        <w:rPr>
          <w:sz w:val="18"/>
        </w:rPr>
        <w:t>myalgia,</w:t>
      </w:r>
      <w:r>
        <w:rPr>
          <w:spacing w:val="-4"/>
          <w:sz w:val="18"/>
        </w:rPr>
        <w:t xml:space="preserve"> </w:t>
      </w:r>
      <w:r>
        <w:rPr>
          <w:sz w:val="18"/>
        </w:rPr>
        <w:t>back</w:t>
      </w:r>
      <w:r>
        <w:rPr>
          <w:spacing w:val="-5"/>
          <w:sz w:val="18"/>
        </w:rPr>
        <w:t xml:space="preserve"> </w:t>
      </w:r>
      <w:r>
        <w:rPr>
          <w:sz w:val="18"/>
        </w:rPr>
        <w:t>pain,</w:t>
      </w:r>
      <w:r>
        <w:rPr>
          <w:spacing w:val="-4"/>
          <w:sz w:val="18"/>
        </w:rPr>
        <w:t xml:space="preserve"> </w:t>
      </w:r>
      <w:r>
        <w:rPr>
          <w:sz w:val="18"/>
        </w:rPr>
        <w:t>arthralgia,</w:t>
      </w:r>
      <w:r>
        <w:rPr>
          <w:spacing w:val="-4"/>
          <w:sz w:val="18"/>
        </w:rPr>
        <w:t xml:space="preserve"> </w:t>
      </w:r>
      <w:r>
        <w:rPr>
          <w:sz w:val="18"/>
        </w:rPr>
        <w:t>arthritis. Pneumonia includes pneumonia, pneumonia viral, pneumonia aspiration, lower respiratory tract infection.</w:t>
      </w:r>
    </w:p>
    <w:p w14:paraId="0845A40C" w14:textId="77777777" w:rsidR="00EE3634" w:rsidRDefault="00F53B6B">
      <w:pPr>
        <w:spacing w:line="206" w:lineRule="exact"/>
        <w:ind w:left="280"/>
        <w:rPr>
          <w:sz w:val="18"/>
        </w:rPr>
      </w:pPr>
      <w:r>
        <w:rPr>
          <w:sz w:val="18"/>
        </w:rPr>
        <w:t>Rash</w:t>
      </w:r>
      <w:r>
        <w:rPr>
          <w:spacing w:val="-1"/>
          <w:sz w:val="18"/>
        </w:rPr>
        <w:t xml:space="preserve"> </w:t>
      </w:r>
      <w:r>
        <w:rPr>
          <w:sz w:val="18"/>
        </w:rPr>
        <w:t>includes</w:t>
      </w:r>
      <w:r>
        <w:rPr>
          <w:spacing w:val="-1"/>
          <w:sz w:val="18"/>
        </w:rPr>
        <w:t xml:space="preserve"> </w:t>
      </w:r>
      <w:r>
        <w:rPr>
          <w:sz w:val="18"/>
        </w:rPr>
        <w:t>all</w:t>
      </w:r>
      <w:r>
        <w:rPr>
          <w:spacing w:val="-1"/>
          <w:sz w:val="18"/>
        </w:rPr>
        <w:t xml:space="preserve"> </w:t>
      </w:r>
      <w:r>
        <w:rPr>
          <w:sz w:val="18"/>
        </w:rPr>
        <w:t>related</w:t>
      </w:r>
      <w:r>
        <w:rPr>
          <w:spacing w:val="-1"/>
          <w:sz w:val="18"/>
        </w:rPr>
        <w:t xml:space="preserve"> </w:t>
      </w:r>
      <w:r>
        <w:rPr>
          <w:sz w:val="18"/>
        </w:rPr>
        <w:t>terms</w:t>
      </w:r>
      <w:r>
        <w:rPr>
          <w:spacing w:val="-1"/>
          <w:sz w:val="18"/>
        </w:rPr>
        <w:t xml:space="preserve"> </w:t>
      </w:r>
      <w:r>
        <w:rPr>
          <w:sz w:val="18"/>
        </w:rPr>
        <w:t>containing</w:t>
      </w:r>
      <w:r>
        <w:rPr>
          <w:spacing w:val="-1"/>
          <w:sz w:val="18"/>
        </w:rPr>
        <w:t xml:space="preserve"> </w:t>
      </w:r>
      <w:r>
        <w:rPr>
          <w:spacing w:val="-4"/>
          <w:sz w:val="18"/>
        </w:rPr>
        <w:t>rash</w:t>
      </w:r>
    </w:p>
    <w:p w14:paraId="72B308BE" w14:textId="77777777" w:rsidR="00EE3634" w:rsidRDefault="00F53B6B">
      <w:pPr>
        <w:pStyle w:val="BodyText"/>
        <w:spacing w:before="178" w:line="266" w:lineRule="auto"/>
        <w:ind w:right="786"/>
      </w:pPr>
      <w:r>
        <w:t>The</w:t>
      </w:r>
      <w:r>
        <w:rPr>
          <w:spacing w:val="-4"/>
        </w:rPr>
        <w:t xml:space="preserve"> </w:t>
      </w:r>
      <w:r>
        <w:t>safety</w:t>
      </w:r>
      <w:r>
        <w:rPr>
          <w:spacing w:val="-5"/>
        </w:rPr>
        <w:t xml:space="preserve"> </w:t>
      </w:r>
      <w:r>
        <w:t>profile</w:t>
      </w:r>
      <w:r>
        <w:rPr>
          <w:spacing w:val="-4"/>
        </w:rPr>
        <w:t xml:space="preserve"> </w:t>
      </w:r>
      <w:r>
        <w:t>of</w:t>
      </w:r>
      <w:r>
        <w:rPr>
          <w:spacing w:val="-2"/>
        </w:rPr>
        <w:t xml:space="preserve"> </w:t>
      </w:r>
      <w:r>
        <w:t>BRUKINSA</w:t>
      </w:r>
      <w:r>
        <w:rPr>
          <w:spacing w:val="-4"/>
        </w:rPr>
        <w:t xml:space="preserve"> </w:t>
      </w:r>
      <w:r>
        <w:t>in</w:t>
      </w:r>
      <w:r>
        <w:rPr>
          <w:spacing w:val="-2"/>
        </w:rPr>
        <w:t xml:space="preserve"> </w:t>
      </w:r>
      <w:r>
        <w:t>patients</w:t>
      </w:r>
      <w:r>
        <w:rPr>
          <w:spacing w:val="-2"/>
        </w:rPr>
        <w:t xml:space="preserve"> </w:t>
      </w:r>
      <w:r>
        <w:t>with</w:t>
      </w:r>
      <w:r>
        <w:rPr>
          <w:spacing w:val="-2"/>
        </w:rPr>
        <w:t xml:space="preserve"> </w:t>
      </w:r>
      <w:r>
        <w:t>WM</w:t>
      </w:r>
      <w:r>
        <w:rPr>
          <w:spacing w:val="-2"/>
        </w:rPr>
        <w:t xml:space="preserve"> </w:t>
      </w:r>
      <w:r>
        <w:t>in</w:t>
      </w:r>
      <w:r>
        <w:rPr>
          <w:spacing w:val="-5"/>
        </w:rPr>
        <w:t xml:space="preserve"> </w:t>
      </w:r>
      <w:r>
        <w:t>the</w:t>
      </w:r>
      <w:r>
        <w:rPr>
          <w:spacing w:val="-4"/>
        </w:rPr>
        <w:t xml:space="preserve"> </w:t>
      </w:r>
      <w:r>
        <w:t>non-</w:t>
      </w:r>
      <w:proofErr w:type="spellStart"/>
      <w:r>
        <w:t>randomised</w:t>
      </w:r>
      <w:proofErr w:type="spellEnd"/>
      <w:r>
        <w:rPr>
          <w:spacing w:val="-1"/>
        </w:rPr>
        <w:t xml:space="preserve"> </w:t>
      </w:r>
      <w:r>
        <w:t>Cohort</w:t>
      </w:r>
      <w:r>
        <w:rPr>
          <w:spacing w:val="-4"/>
        </w:rPr>
        <w:t xml:space="preserve"> </w:t>
      </w:r>
      <w:r>
        <w:t>2</w:t>
      </w:r>
      <w:r>
        <w:rPr>
          <w:spacing w:val="-2"/>
        </w:rPr>
        <w:t xml:space="preserve"> </w:t>
      </w:r>
      <w:r>
        <w:t>(</w:t>
      </w:r>
      <w:r>
        <w:rPr>
          <w:i/>
        </w:rPr>
        <w:t>MYD88</w:t>
      </w:r>
      <w:r>
        <w:rPr>
          <w:i/>
          <w:vertAlign w:val="superscript"/>
        </w:rPr>
        <w:t>WT</w:t>
      </w:r>
      <w:r>
        <w:rPr>
          <w:i/>
          <w:spacing w:val="-3"/>
        </w:rPr>
        <w:t xml:space="preserve"> </w:t>
      </w:r>
      <w:r>
        <w:t xml:space="preserve">or missing/inconclusive </w:t>
      </w:r>
      <w:r>
        <w:rPr>
          <w:i/>
        </w:rPr>
        <w:t xml:space="preserve">MYD88 </w:t>
      </w:r>
      <w:r>
        <w:t>status, N = 28) was generally consistent with the safety profile for BRUKINSA in Cohort 1.</w:t>
      </w:r>
    </w:p>
    <w:p w14:paraId="1969CFF3" w14:textId="77777777" w:rsidR="00F53B6B" w:rsidRDefault="00F53B6B" w:rsidP="00F53B6B">
      <w:pPr>
        <w:pStyle w:val="BodyText"/>
        <w:spacing w:before="117"/>
        <w:rPr>
          <w:spacing w:val="-2"/>
        </w:rPr>
      </w:pPr>
      <w:proofErr w:type="spellStart"/>
      <w:r>
        <w:t>Haematologic</w:t>
      </w:r>
      <w:proofErr w:type="spellEnd"/>
      <w:r>
        <w:rPr>
          <w:spacing w:val="-5"/>
        </w:rPr>
        <w:t xml:space="preserve"> </w:t>
      </w:r>
      <w:r>
        <w:t>and</w:t>
      </w:r>
      <w:r>
        <w:rPr>
          <w:spacing w:val="-4"/>
        </w:rPr>
        <w:t xml:space="preserve"> </w:t>
      </w:r>
      <w:r>
        <w:t>Chemistry</w:t>
      </w:r>
      <w:r>
        <w:rPr>
          <w:spacing w:val="-7"/>
        </w:rPr>
        <w:t xml:space="preserve"> </w:t>
      </w:r>
      <w:r>
        <w:t>laboratory</w:t>
      </w:r>
      <w:r>
        <w:rPr>
          <w:spacing w:val="-6"/>
        </w:rPr>
        <w:t xml:space="preserve"> </w:t>
      </w:r>
      <w:r>
        <w:t>abnormalities</w:t>
      </w:r>
      <w:r>
        <w:rPr>
          <w:spacing w:val="-6"/>
        </w:rPr>
        <w:t xml:space="preserve"> </w:t>
      </w:r>
      <w:r>
        <w:t>are</w:t>
      </w:r>
      <w:r>
        <w:rPr>
          <w:spacing w:val="-4"/>
        </w:rPr>
        <w:t xml:space="preserve"> </w:t>
      </w:r>
      <w:r>
        <w:t>shown</w:t>
      </w:r>
      <w:r>
        <w:rPr>
          <w:spacing w:val="-4"/>
        </w:rPr>
        <w:t xml:space="preserve"> </w:t>
      </w:r>
      <w:r>
        <w:rPr>
          <w:spacing w:val="-2"/>
        </w:rPr>
        <w:t xml:space="preserve">below. </w:t>
      </w:r>
    </w:p>
    <w:p w14:paraId="4BA87197" w14:textId="77777777" w:rsidR="00F53B6B" w:rsidRDefault="00F53B6B" w:rsidP="00F53B6B">
      <w:pPr>
        <w:pStyle w:val="BodyText"/>
        <w:spacing w:before="117"/>
        <w:rPr>
          <w:spacing w:val="-2"/>
        </w:rPr>
      </w:pPr>
    </w:p>
    <w:p w14:paraId="501BE392" w14:textId="77777777" w:rsidR="00F53B6B" w:rsidRDefault="00F53B6B" w:rsidP="00F53B6B">
      <w:pPr>
        <w:pStyle w:val="BodyText"/>
        <w:spacing w:before="117"/>
        <w:rPr>
          <w:spacing w:val="-2"/>
        </w:rPr>
      </w:pPr>
    </w:p>
    <w:p w14:paraId="74753082" w14:textId="58F649B4" w:rsidR="00EE3634" w:rsidRDefault="00F53B6B" w:rsidP="00F53B6B">
      <w:pPr>
        <w:pStyle w:val="BodyText"/>
        <w:spacing w:before="117"/>
      </w:pPr>
      <w:r>
        <w:lastRenderedPageBreak/>
        <w:t>Table 6:</w:t>
      </w:r>
      <w:r>
        <w:tab/>
        <w:t>Laboratory Abnormalities* (&gt;10%) in Patients with WM in Cohort 1 of BGB-</w:t>
      </w:r>
      <w:r>
        <w:rPr>
          <w:spacing w:val="40"/>
        </w:rPr>
        <w:t xml:space="preserve"> </w:t>
      </w:r>
      <w:r>
        <w:t>3111-302 Trial</w:t>
      </w:r>
    </w:p>
    <w:p w14:paraId="4ED2EB94" w14:textId="77777777" w:rsidR="00EE3634" w:rsidRDefault="00EE3634">
      <w:pPr>
        <w:pStyle w:val="BodyText"/>
        <w:spacing w:before="4"/>
        <w:ind w:left="0"/>
        <w:rPr>
          <w:b/>
          <w:sz w:val="1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1481"/>
        <w:gridCol w:w="1388"/>
        <w:gridCol w:w="1483"/>
        <w:gridCol w:w="1383"/>
      </w:tblGrid>
      <w:tr w:rsidR="00EE3634" w14:paraId="746B2933" w14:textId="77777777">
        <w:trPr>
          <w:trHeight w:val="640"/>
        </w:trPr>
        <w:tc>
          <w:tcPr>
            <w:tcW w:w="3176" w:type="dxa"/>
            <w:vMerge w:val="restart"/>
          </w:tcPr>
          <w:p w14:paraId="0CA46C74" w14:textId="77777777" w:rsidR="00EE3634" w:rsidRDefault="00EE3634">
            <w:pPr>
              <w:pStyle w:val="TableParagraph"/>
              <w:spacing w:before="0"/>
              <w:jc w:val="left"/>
              <w:rPr>
                <w:b/>
                <w:sz w:val="20"/>
              </w:rPr>
            </w:pPr>
          </w:p>
          <w:p w14:paraId="1AE14FE5" w14:textId="77777777" w:rsidR="00EE3634" w:rsidRDefault="00EE3634">
            <w:pPr>
              <w:pStyle w:val="TableParagraph"/>
              <w:spacing w:before="41"/>
              <w:jc w:val="left"/>
              <w:rPr>
                <w:b/>
                <w:sz w:val="20"/>
              </w:rPr>
            </w:pPr>
          </w:p>
          <w:p w14:paraId="50C2CF0B" w14:textId="77777777" w:rsidR="00EE3634" w:rsidRDefault="00F53B6B">
            <w:pPr>
              <w:pStyle w:val="TableParagraph"/>
              <w:spacing w:before="1"/>
              <w:ind w:left="611"/>
              <w:jc w:val="left"/>
              <w:rPr>
                <w:b/>
                <w:sz w:val="20"/>
              </w:rPr>
            </w:pPr>
            <w:r>
              <w:rPr>
                <w:b/>
                <w:sz w:val="20"/>
              </w:rPr>
              <w:t>Laboratory</w:t>
            </w:r>
            <w:r>
              <w:rPr>
                <w:b/>
                <w:spacing w:val="-7"/>
                <w:sz w:val="20"/>
              </w:rPr>
              <w:t xml:space="preserve"> </w:t>
            </w:r>
            <w:r>
              <w:rPr>
                <w:b/>
                <w:spacing w:val="-2"/>
                <w:sz w:val="20"/>
              </w:rPr>
              <w:t>Parameter</w:t>
            </w:r>
          </w:p>
        </w:tc>
        <w:tc>
          <w:tcPr>
            <w:tcW w:w="2869" w:type="dxa"/>
            <w:gridSpan w:val="2"/>
          </w:tcPr>
          <w:p w14:paraId="5C8DC471" w14:textId="77777777" w:rsidR="00EE3634" w:rsidRDefault="00F53B6B">
            <w:pPr>
              <w:pStyle w:val="TableParagraph"/>
              <w:spacing w:before="0" w:line="290" w:lineRule="atLeast"/>
              <w:ind w:left="1036" w:right="895" w:hanging="132"/>
              <w:jc w:val="left"/>
              <w:rPr>
                <w:b/>
                <w:sz w:val="20"/>
              </w:rPr>
            </w:pPr>
            <w:r>
              <w:rPr>
                <w:b/>
                <w:spacing w:val="-2"/>
                <w:sz w:val="20"/>
              </w:rPr>
              <w:t xml:space="preserve">BRUKINSA </w:t>
            </w:r>
            <w:r>
              <w:rPr>
                <w:b/>
                <w:sz w:val="20"/>
              </w:rPr>
              <w:t>(N = 101)</w:t>
            </w:r>
          </w:p>
        </w:tc>
        <w:tc>
          <w:tcPr>
            <w:tcW w:w="2866" w:type="dxa"/>
            <w:gridSpan w:val="2"/>
          </w:tcPr>
          <w:p w14:paraId="45B60F06" w14:textId="77777777" w:rsidR="00EE3634" w:rsidRDefault="00F53B6B">
            <w:pPr>
              <w:pStyle w:val="TableParagraph"/>
              <w:spacing w:before="0" w:line="290" w:lineRule="atLeast"/>
              <w:ind w:left="960" w:right="953"/>
              <w:rPr>
                <w:b/>
                <w:sz w:val="20"/>
              </w:rPr>
            </w:pPr>
            <w:r>
              <w:rPr>
                <w:b/>
                <w:spacing w:val="-2"/>
                <w:sz w:val="20"/>
              </w:rPr>
              <w:t xml:space="preserve">Ibrutinib </w:t>
            </w:r>
            <w:r>
              <w:rPr>
                <w:b/>
                <w:sz w:val="20"/>
              </w:rPr>
              <w:t>(N = 98)</w:t>
            </w:r>
          </w:p>
        </w:tc>
      </w:tr>
      <w:tr w:rsidR="00EE3634" w14:paraId="2C5D76BE" w14:textId="77777777">
        <w:trPr>
          <w:trHeight w:val="580"/>
        </w:trPr>
        <w:tc>
          <w:tcPr>
            <w:tcW w:w="3176" w:type="dxa"/>
            <w:vMerge/>
            <w:tcBorders>
              <w:top w:val="nil"/>
            </w:tcBorders>
          </w:tcPr>
          <w:p w14:paraId="4E18896E" w14:textId="77777777" w:rsidR="00EE3634" w:rsidRDefault="00EE3634">
            <w:pPr>
              <w:rPr>
                <w:sz w:val="2"/>
                <w:szCs w:val="2"/>
              </w:rPr>
            </w:pPr>
          </w:p>
        </w:tc>
        <w:tc>
          <w:tcPr>
            <w:tcW w:w="1481" w:type="dxa"/>
          </w:tcPr>
          <w:p w14:paraId="1E5D1D33" w14:textId="77777777" w:rsidR="00EE3634" w:rsidRDefault="00F53B6B">
            <w:pPr>
              <w:pStyle w:val="TableParagraph"/>
              <w:ind w:left="573" w:right="209" w:hanging="346"/>
              <w:jc w:val="left"/>
              <w:rPr>
                <w:b/>
                <w:sz w:val="20"/>
              </w:rPr>
            </w:pPr>
            <w:r>
              <w:rPr>
                <w:b/>
                <w:sz w:val="20"/>
              </w:rPr>
              <w:t>All</w:t>
            </w:r>
            <w:r>
              <w:rPr>
                <w:b/>
                <w:spacing w:val="-13"/>
                <w:sz w:val="20"/>
              </w:rPr>
              <w:t xml:space="preserve"> </w:t>
            </w:r>
            <w:r>
              <w:rPr>
                <w:b/>
                <w:sz w:val="20"/>
              </w:rPr>
              <w:t xml:space="preserve">Grades* </w:t>
            </w:r>
            <w:r>
              <w:rPr>
                <w:b/>
                <w:spacing w:val="-4"/>
                <w:sz w:val="20"/>
              </w:rPr>
              <w:t>(%)</w:t>
            </w:r>
          </w:p>
        </w:tc>
        <w:tc>
          <w:tcPr>
            <w:tcW w:w="1388" w:type="dxa"/>
          </w:tcPr>
          <w:p w14:paraId="7535F801" w14:textId="77777777" w:rsidR="00EE3634" w:rsidRDefault="00F53B6B">
            <w:pPr>
              <w:pStyle w:val="TableParagraph"/>
              <w:ind w:left="525" w:hanging="375"/>
              <w:jc w:val="left"/>
              <w:rPr>
                <w:b/>
                <w:sz w:val="20"/>
              </w:rPr>
            </w:pPr>
            <w:r>
              <w:rPr>
                <w:b/>
                <w:sz w:val="20"/>
              </w:rPr>
              <w:t>Grade</w:t>
            </w:r>
            <w:r>
              <w:rPr>
                <w:b/>
                <w:spacing w:val="-13"/>
                <w:sz w:val="20"/>
              </w:rPr>
              <w:t xml:space="preserve"> </w:t>
            </w:r>
            <w:r>
              <w:rPr>
                <w:b/>
                <w:sz w:val="20"/>
              </w:rPr>
              <w:t>3</w:t>
            </w:r>
            <w:r>
              <w:rPr>
                <w:b/>
                <w:spacing w:val="-12"/>
                <w:sz w:val="20"/>
              </w:rPr>
              <w:t xml:space="preserve"> </w:t>
            </w:r>
            <w:r>
              <w:rPr>
                <w:b/>
                <w:sz w:val="20"/>
              </w:rPr>
              <w:t>or</w:t>
            </w:r>
            <w:r>
              <w:rPr>
                <w:b/>
                <w:spacing w:val="-13"/>
                <w:sz w:val="20"/>
              </w:rPr>
              <w:t xml:space="preserve"> </w:t>
            </w:r>
            <w:r>
              <w:rPr>
                <w:b/>
                <w:sz w:val="20"/>
              </w:rPr>
              <w:t xml:space="preserve">4 </w:t>
            </w:r>
            <w:r>
              <w:rPr>
                <w:b/>
                <w:spacing w:val="-4"/>
                <w:sz w:val="20"/>
              </w:rPr>
              <w:t>(%)</w:t>
            </w:r>
          </w:p>
        </w:tc>
        <w:tc>
          <w:tcPr>
            <w:tcW w:w="1483" w:type="dxa"/>
          </w:tcPr>
          <w:p w14:paraId="32782D55" w14:textId="77777777" w:rsidR="00EE3634" w:rsidRDefault="00F53B6B">
            <w:pPr>
              <w:pStyle w:val="TableParagraph"/>
              <w:ind w:left="573" w:right="211" w:hanging="346"/>
              <w:jc w:val="left"/>
              <w:rPr>
                <w:b/>
                <w:sz w:val="20"/>
              </w:rPr>
            </w:pPr>
            <w:r>
              <w:rPr>
                <w:b/>
                <w:sz w:val="20"/>
              </w:rPr>
              <w:t>All</w:t>
            </w:r>
            <w:r>
              <w:rPr>
                <w:b/>
                <w:spacing w:val="-13"/>
                <w:sz w:val="20"/>
              </w:rPr>
              <w:t xml:space="preserve"> </w:t>
            </w:r>
            <w:r>
              <w:rPr>
                <w:b/>
                <w:sz w:val="20"/>
              </w:rPr>
              <w:t xml:space="preserve">Grades* </w:t>
            </w:r>
            <w:r>
              <w:rPr>
                <w:b/>
                <w:spacing w:val="-4"/>
                <w:sz w:val="20"/>
              </w:rPr>
              <w:t>(%)</w:t>
            </w:r>
          </w:p>
        </w:tc>
        <w:tc>
          <w:tcPr>
            <w:tcW w:w="1383" w:type="dxa"/>
          </w:tcPr>
          <w:p w14:paraId="476FF02B" w14:textId="77777777" w:rsidR="00EE3634" w:rsidRDefault="00F53B6B">
            <w:pPr>
              <w:pStyle w:val="TableParagraph"/>
              <w:ind w:left="520" w:hanging="375"/>
              <w:jc w:val="left"/>
              <w:rPr>
                <w:b/>
                <w:sz w:val="20"/>
              </w:rPr>
            </w:pPr>
            <w:r>
              <w:rPr>
                <w:b/>
                <w:sz w:val="20"/>
              </w:rPr>
              <w:t>Grade</w:t>
            </w:r>
            <w:r>
              <w:rPr>
                <w:b/>
                <w:spacing w:val="-13"/>
                <w:sz w:val="20"/>
              </w:rPr>
              <w:t xml:space="preserve"> </w:t>
            </w:r>
            <w:r>
              <w:rPr>
                <w:b/>
                <w:sz w:val="20"/>
              </w:rPr>
              <w:t>3</w:t>
            </w:r>
            <w:r>
              <w:rPr>
                <w:b/>
                <w:spacing w:val="-12"/>
                <w:sz w:val="20"/>
              </w:rPr>
              <w:t xml:space="preserve"> </w:t>
            </w:r>
            <w:r>
              <w:rPr>
                <w:b/>
                <w:sz w:val="20"/>
              </w:rPr>
              <w:t>or</w:t>
            </w:r>
            <w:r>
              <w:rPr>
                <w:b/>
                <w:spacing w:val="-13"/>
                <w:sz w:val="20"/>
              </w:rPr>
              <w:t xml:space="preserve"> </w:t>
            </w:r>
            <w:r>
              <w:rPr>
                <w:b/>
                <w:sz w:val="20"/>
              </w:rPr>
              <w:t xml:space="preserve">4 </w:t>
            </w:r>
            <w:r>
              <w:rPr>
                <w:b/>
                <w:spacing w:val="-4"/>
                <w:sz w:val="20"/>
              </w:rPr>
              <w:t>(%)</w:t>
            </w:r>
          </w:p>
        </w:tc>
      </w:tr>
      <w:tr w:rsidR="00EE3634" w14:paraId="77168B68" w14:textId="77777777">
        <w:trPr>
          <w:trHeight w:val="350"/>
        </w:trPr>
        <w:tc>
          <w:tcPr>
            <w:tcW w:w="8911" w:type="dxa"/>
            <w:gridSpan w:val="5"/>
          </w:tcPr>
          <w:p w14:paraId="18A117B0" w14:textId="77777777" w:rsidR="00EE3634" w:rsidRDefault="00F53B6B">
            <w:pPr>
              <w:pStyle w:val="TableParagraph"/>
              <w:ind w:left="107"/>
              <w:jc w:val="left"/>
              <w:rPr>
                <w:b/>
                <w:sz w:val="20"/>
              </w:rPr>
            </w:pPr>
            <w:proofErr w:type="spellStart"/>
            <w:r>
              <w:rPr>
                <w:b/>
                <w:sz w:val="20"/>
              </w:rPr>
              <w:t>Haematologic</w:t>
            </w:r>
            <w:proofErr w:type="spellEnd"/>
            <w:r>
              <w:rPr>
                <w:b/>
                <w:spacing w:val="-11"/>
                <w:sz w:val="20"/>
              </w:rPr>
              <w:t xml:space="preserve"> </w:t>
            </w:r>
            <w:r>
              <w:rPr>
                <w:b/>
                <w:sz w:val="20"/>
              </w:rPr>
              <w:t>laboratory</w:t>
            </w:r>
            <w:r>
              <w:rPr>
                <w:b/>
                <w:spacing w:val="-9"/>
                <w:sz w:val="20"/>
              </w:rPr>
              <w:t xml:space="preserve"> </w:t>
            </w:r>
            <w:r>
              <w:rPr>
                <w:b/>
                <w:spacing w:val="-2"/>
                <w:sz w:val="20"/>
              </w:rPr>
              <w:t>abnormalities</w:t>
            </w:r>
          </w:p>
        </w:tc>
      </w:tr>
      <w:tr w:rsidR="00EE3634" w14:paraId="72CB43BD" w14:textId="77777777">
        <w:trPr>
          <w:trHeight w:val="350"/>
        </w:trPr>
        <w:tc>
          <w:tcPr>
            <w:tcW w:w="3176" w:type="dxa"/>
          </w:tcPr>
          <w:p w14:paraId="36EF1822" w14:textId="77777777" w:rsidR="00EE3634" w:rsidRDefault="00F53B6B">
            <w:pPr>
              <w:pStyle w:val="TableParagraph"/>
              <w:ind w:left="258"/>
              <w:jc w:val="left"/>
              <w:rPr>
                <w:sz w:val="20"/>
              </w:rPr>
            </w:pPr>
            <w:proofErr w:type="spellStart"/>
            <w:r>
              <w:rPr>
                <w:spacing w:val="-2"/>
                <w:sz w:val="20"/>
              </w:rPr>
              <w:t>Haemoglobin</w:t>
            </w:r>
            <w:proofErr w:type="spellEnd"/>
            <w:r>
              <w:rPr>
                <w:spacing w:val="7"/>
                <w:sz w:val="20"/>
              </w:rPr>
              <w:t xml:space="preserve"> </w:t>
            </w:r>
            <w:r>
              <w:rPr>
                <w:spacing w:val="-2"/>
                <w:sz w:val="20"/>
              </w:rPr>
              <w:t>decreased</w:t>
            </w:r>
          </w:p>
        </w:tc>
        <w:tc>
          <w:tcPr>
            <w:tcW w:w="1481" w:type="dxa"/>
          </w:tcPr>
          <w:p w14:paraId="0D7D93DE" w14:textId="77777777" w:rsidR="00EE3634" w:rsidRDefault="00F53B6B">
            <w:pPr>
              <w:pStyle w:val="TableParagraph"/>
              <w:ind w:left="12"/>
              <w:rPr>
                <w:sz w:val="20"/>
              </w:rPr>
            </w:pPr>
            <w:r>
              <w:rPr>
                <w:spacing w:val="-4"/>
                <w:sz w:val="20"/>
              </w:rPr>
              <w:t>20.8</w:t>
            </w:r>
          </w:p>
        </w:tc>
        <w:tc>
          <w:tcPr>
            <w:tcW w:w="1388" w:type="dxa"/>
          </w:tcPr>
          <w:p w14:paraId="259E5203" w14:textId="77777777" w:rsidR="00EE3634" w:rsidRDefault="00F53B6B">
            <w:pPr>
              <w:pStyle w:val="TableParagraph"/>
              <w:ind w:left="10" w:right="1"/>
              <w:rPr>
                <w:sz w:val="20"/>
              </w:rPr>
            </w:pPr>
            <w:r>
              <w:rPr>
                <w:spacing w:val="-5"/>
                <w:sz w:val="20"/>
              </w:rPr>
              <w:t>6.9</w:t>
            </w:r>
          </w:p>
        </w:tc>
        <w:tc>
          <w:tcPr>
            <w:tcW w:w="1483" w:type="dxa"/>
          </w:tcPr>
          <w:p w14:paraId="45BD16EE" w14:textId="77777777" w:rsidR="00EE3634" w:rsidRDefault="00F53B6B">
            <w:pPr>
              <w:pStyle w:val="TableParagraph"/>
              <w:ind w:left="11" w:right="2"/>
              <w:rPr>
                <w:sz w:val="20"/>
              </w:rPr>
            </w:pPr>
            <w:r>
              <w:rPr>
                <w:spacing w:val="-4"/>
                <w:sz w:val="20"/>
              </w:rPr>
              <w:t>22.4</w:t>
            </w:r>
          </w:p>
        </w:tc>
        <w:tc>
          <w:tcPr>
            <w:tcW w:w="1383" w:type="dxa"/>
          </w:tcPr>
          <w:p w14:paraId="02257A23" w14:textId="77777777" w:rsidR="00EE3634" w:rsidRDefault="00F53B6B">
            <w:pPr>
              <w:pStyle w:val="TableParagraph"/>
              <w:ind w:left="5"/>
              <w:rPr>
                <w:sz w:val="20"/>
              </w:rPr>
            </w:pPr>
            <w:r>
              <w:rPr>
                <w:spacing w:val="-5"/>
                <w:sz w:val="20"/>
              </w:rPr>
              <w:t>9.2</w:t>
            </w:r>
          </w:p>
        </w:tc>
      </w:tr>
      <w:tr w:rsidR="00EE3634" w14:paraId="1CDC6DF6" w14:textId="77777777">
        <w:trPr>
          <w:trHeight w:val="350"/>
        </w:trPr>
        <w:tc>
          <w:tcPr>
            <w:tcW w:w="3176" w:type="dxa"/>
          </w:tcPr>
          <w:p w14:paraId="7AF29E3F" w14:textId="77777777" w:rsidR="00EE3634" w:rsidRDefault="00F53B6B">
            <w:pPr>
              <w:pStyle w:val="TableParagraph"/>
              <w:ind w:left="258"/>
              <w:jc w:val="left"/>
              <w:rPr>
                <w:sz w:val="20"/>
              </w:rPr>
            </w:pPr>
            <w:r>
              <w:rPr>
                <w:sz w:val="20"/>
              </w:rPr>
              <w:t>Neutrophils</w:t>
            </w:r>
            <w:r>
              <w:rPr>
                <w:spacing w:val="-12"/>
                <w:sz w:val="20"/>
              </w:rPr>
              <w:t xml:space="preserve"> </w:t>
            </w:r>
            <w:r>
              <w:rPr>
                <w:spacing w:val="-2"/>
                <w:sz w:val="20"/>
              </w:rPr>
              <w:t>decreased</w:t>
            </w:r>
          </w:p>
        </w:tc>
        <w:tc>
          <w:tcPr>
            <w:tcW w:w="1481" w:type="dxa"/>
          </w:tcPr>
          <w:p w14:paraId="48ADE015" w14:textId="77777777" w:rsidR="00EE3634" w:rsidRDefault="00F53B6B">
            <w:pPr>
              <w:pStyle w:val="TableParagraph"/>
              <w:ind w:left="12"/>
              <w:rPr>
                <w:sz w:val="20"/>
              </w:rPr>
            </w:pPr>
            <w:r>
              <w:rPr>
                <w:spacing w:val="-4"/>
                <w:sz w:val="20"/>
              </w:rPr>
              <w:t>52.0</w:t>
            </w:r>
          </w:p>
        </w:tc>
        <w:tc>
          <w:tcPr>
            <w:tcW w:w="1388" w:type="dxa"/>
          </w:tcPr>
          <w:p w14:paraId="517A4F95" w14:textId="77777777" w:rsidR="00EE3634" w:rsidRDefault="00F53B6B">
            <w:pPr>
              <w:pStyle w:val="TableParagraph"/>
              <w:ind w:left="10" w:right="1"/>
              <w:rPr>
                <w:sz w:val="20"/>
              </w:rPr>
            </w:pPr>
            <w:r>
              <w:rPr>
                <w:spacing w:val="-4"/>
                <w:sz w:val="20"/>
              </w:rPr>
              <w:t>25.0</w:t>
            </w:r>
          </w:p>
        </w:tc>
        <w:tc>
          <w:tcPr>
            <w:tcW w:w="1483" w:type="dxa"/>
          </w:tcPr>
          <w:p w14:paraId="5C4BEBAE" w14:textId="77777777" w:rsidR="00EE3634" w:rsidRDefault="00F53B6B">
            <w:pPr>
              <w:pStyle w:val="TableParagraph"/>
              <w:ind w:left="11" w:right="2"/>
              <w:rPr>
                <w:sz w:val="20"/>
              </w:rPr>
            </w:pPr>
            <w:r>
              <w:rPr>
                <w:spacing w:val="-4"/>
                <w:sz w:val="20"/>
              </w:rPr>
              <w:t>36.1</w:t>
            </w:r>
          </w:p>
        </w:tc>
        <w:tc>
          <w:tcPr>
            <w:tcW w:w="1383" w:type="dxa"/>
          </w:tcPr>
          <w:p w14:paraId="679D6945" w14:textId="77777777" w:rsidR="00EE3634" w:rsidRDefault="00F53B6B">
            <w:pPr>
              <w:pStyle w:val="TableParagraph"/>
              <w:ind w:left="5"/>
              <w:rPr>
                <w:sz w:val="20"/>
              </w:rPr>
            </w:pPr>
            <w:r>
              <w:rPr>
                <w:spacing w:val="-5"/>
                <w:sz w:val="20"/>
              </w:rPr>
              <w:t>9.3</w:t>
            </w:r>
          </w:p>
        </w:tc>
      </w:tr>
      <w:tr w:rsidR="00EE3634" w14:paraId="59B0DD7B" w14:textId="77777777">
        <w:trPr>
          <w:trHeight w:val="350"/>
        </w:trPr>
        <w:tc>
          <w:tcPr>
            <w:tcW w:w="3176" w:type="dxa"/>
          </w:tcPr>
          <w:p w14:paraId="4F732D70" w14:textId="77777777" w:rsidR="00EE3634" w:rsidRDefault="00F53B6B">
            <w:pPr>
              <w:pStyle w:val="TableParagraph"/>
              <w:ind w:left="258"/>
              <w:jc w:val="left"/>
              <w:rPr>
                <w:sz w:val="20"/>
              </w:rPr>
            </w:pPr>
            <w:r>
              <w:rPr>
                <w:sz w:val="20"/>
              </w:rPr>
              <w:t>Platelets</w:t>
            </w:r>
            <w:r>
              <w:rPr>
                <w:spacing w:val="-7"/>
                <w:sz w:val="20"/>
              </w:rPr>
              <w:t xml:space="preserve"> </w:t>
            </w:r>
            <w:r>
              <w:rPr>
                <w:spacing w:val="-2"/>
                <w:sz w:val="20"/>
              </w:rPr>
              <w:t>decreased</w:t>
            </w:r>
          </w:p>
        </w:tc>
        <w:tc>
          <w:tcPr>
            <w:tcW w:w="1481" w:type="dxa"/>
          </w:tcPr>
          <w:p w14:paraId="10A30EF0" w14:textId="77777777" w:rsidR="00EE3634" w:rsidRDefault="00F53B6B">
            <w:pPr>
              <w:pStyle w:val="TableParagraph"/>
              <w:ind w:left="12"/>
              <w:rPr>
                <w:sz w:val="20"/>
              </w:rPr>
            </w:pPr>
            <w:r>
              <w:rPr>
                <w:spacing w:val="-4"/>
                <w:sz w:val="20"/>
              </w:rPr>
              <w:t>35.6</w:t>
            </w:r>
          </w:p>
        </w:tc>
        <w:tc>
          <w:tcPr>
            <w:tcW w:w="1388" w:type="dxa"/>
          </w:tcPr>
          <w:p w14:paraId="5A80BA38" w14:textId="77777777" w:rsidR="00EE3634" w:rsidRDefault="00F53B6B">
            <w:pPr>
              <w:pStyle w:val="TableParagraph"/>
              <w:ind w:left="10" w:right="1"/>
              <w:rPr>
                <w:sz w:val="20"/>
              </w:rPr>
            </w:pPr>
            <w:r>
              <w:rPr>
                <w:spacing w:val="-5"/>
                <w:sz w:val="20"/>
              </w:rPr>
              <w:t>8.9</w:t>
            </w:r>
          </w:p>
        </w:tc>
        <w:tc>
          <w:tcPr>
            <w:tcW w:w="1483" w:type="dxa"/>
          </w:tcPr>
          <w:p w14:paraId="1774D68E" w14:textId="77777777" w:rsidR="00EE3634" w:rsidRDefault="00F53B6B">
            <w:pPr>
              <w:pStyle w:val="TableParagraph"/>
              <w:ind w:left="11" w:right="2"/>
              <w:rPr>
                <w:sz w:val="20"/>
              </w:rPr>
            </w:pPr>
            <w:r>
              <w:rPr>
                <w:spacing w:val="-4"/>
                <w:sz w:val="20"/>
              </w:rPr>
              <w:t>39.8</w:t>
            </w:r>
          </w:p>
        </w:tc>
        <w:tc>
          <w:tcPr>
            <w:tcW w:w="1383" w:type="dxa"/>
          </w:tcPr>
          <w:p w14:paraId="7857C1C0" w14:textId="77777777" w:rsidR="00EE3634" w:rsidRDefault="00F53B6B">
            <w:pPr>
              <w:pStyle w:val="TableParagraph"/>
              <w:ind w:left="5"/>
              <w:rPr>
                <w:sz w:val="20"/>
              </w:rPr>
            </w:pPr>
            <w:r>
              <w:rPr>
                <w:spacing w:val="-5"/>
                <w:sz w:val="20"/>
              </w:rPr>
              <w:t>5.1</w:t>
            </w:r>
          </w:p>
        </w:tc>
      </w:tr>
      <w:tr w:rsidR="00EE3634" w14:paraId="7F42702C" w14:textId="77777777">
        <w:trPr>
          <w:trHeight w:val="350"/>
        </w:trPr>
        <w:tc>
          <w:tcPr>
            <w:tcW w:w="8911" w:type="dxa"/>
            <w:gridSpan w:val="5"/>
          </w:tcPr>
          <w:p w14:paraId="712DA5E7" w14:textId="77777777" w:rsidR="00EE3634" w:rsidRDefault="00F53B6B">
            <w:pPr>
              <w:pStyle w:val="TableParagraph"/>
              <w:spacing w:before="61"/>
              <w:ind w:left="107"/>
              <w:jc w:val="left"/>
              <w:rPr>
                <w:b/>
                <w:sz w:val="20"/>
              </w:rPr>
            </w:pPr>
            <w:r>
              <w:rPr>
                <w:b/>
                <w:sz w:val="20"/>
              </w:rPr>
              <w:t>Chemistry</w:t>
            </w:r>
            <w:r>
              <w:rPr>
                <w:b/>
                <w:spacing w:val="-9"/>
                <w:sz w:val="20"/>
              </w:rPr>
              <w:t xml:space="preserve"> </w:t>
            </w:r>
            <w:r>
              <w:rPr>
                <w:b/>
                <w:sz w:val="20"/>
              </w:rPr>
              <w:t>laboratory</w:t>
            </w:r>
            <w:r>
              <w:rPr>
                <w:b/>
                <w:spacing w:val="-8"/>
                <w:sz w:val="20"/>
              </w:rPr>
              <w:t xml:space="preserve"> </w:t>
            </w:r>
            <w:r>
              <w:rPr>
                <w:b/>
                <w:spacing w:val="-2"/>
                <w:sz w:val="20"/>
              </w:rPr>
              <w:t>abnormalities</w:t>
            </w:r>
          </w:p>
        </w:tc>
      </w:tr>
      <w:tr w:rsidR="00EE3634" w14:paraId="43AA8FAA" w14:textId="77777777">
        <w:trPr>
          <w:trHeight w:val="580"/>
        </w:trPr>
        <w:tc>
          <w:tcPr>
            <w:tcW w:w="3176" w:type="dxa"/>
          </w:tcPr>
          <w:p w14:paraId="32D63F7F" w14:textId="77777777" w:rsidR="00EE3634" w:rsidRDefault="00F53B6B">
            <w:pPr>
              <w:pStyle w:val="TableParagraph"/>
              <w:ind w:left="261" w:right="718" w:hanging="3"/>
              <w:jc w:val="left"/>
              <w:rPr>
                <w:sz w:val="20"/>
              </w:rPr>
            </w:pPr>
            <w:r>
              <w:rPr>
                <w:spacing w:val="-2"/>
                <w:sz w:val="20"/>
              </w:rPr>
              <w:t>Alanine aminotransferase increased</w:t>
            </w:r>
          </w:p>
        </w:tc>
        <w:tc>
          <w:tcPr>
            <w:tcW w:w="1481" w:type="dxa"/>
          </w:tcPr>
          <w:p w14:paraId="604EBA2F" w14:textId="77777777" w:rsidR="00EE3634" w:rsidRDefault="00F53B6B">
            <w:pPr>
              <w:pStyle w:val="TableParagraph"/>
              <w:spacing w:before="175"/>
              <w:ind w:left="12"/>
              <w:rPr>
                <w:sz w:val="20"/>
              </w:rPr>
            </w:pPr>
            <w:r>
              <w:rPr>
                <w:spacing w:val="-4"/>
                <w:sz w:val="20"/>
              </w:rPr>
              <w:t>15.8</w:t>
            </w:r>
          </w:p>
        </w:tc>
        <w:tc>
          <w:tcPr>
            <w:tcW w:w="1388" w:type="dxa"/>
          </w:tcPr>
          <w:p w14:paraId="47498F1D" w14:textId="77777777" w:rsidR="00EE3634" w:rsidRDefault="00F53B6B">
            <w:pPr>
              <w:pStyle w:val="TableParagraph"/>
              <w:spacing w:before="175"/>
              <w:ind w:left="10" w:right="1"/>
              <w:rPr>
                <w:sz w:val="20"/>
              </w:rPr>
            </w:pPr>
            <w:r>
              <w:rPr>
                <w:spacing w:val="-5"/>
                <w:sz w:val="20"/>
              </w:rPr>
              <w:t>2.0</w:t>
            </w:r>
          </w:p>
        </w:tc>
        <w:tc>
          <w:tcPr>
            <w:tcW w:w="1483" w:type="dxa"/>
          </w:tcPr>
          <w:p w14:paraId="6C0436E8" w14:textId="77777777" w:rsidR="00EE3634" w:rsidRDefault="00F53B6B">
            <w:pPr>
              <w:pStyle w:val="TableParagraph"/>
              <w:spacing w:before="175"/>
              <w:ind w:left="11" w:right="2"/>
              <w:rPr>
                <w:sz w:val="20"/>
              </w:rPr>
            </w:pPr>
            <w:r>
              <w:rPr>
                <w:spacing w:val="-4"/>
                <w:sz w:val="20"/>
              </w:rPr>
              <w:t>14.4</w:t>
            </w:r>
          </w:p>
        </w:tc>
        <w:tc>
          <w:tcPr>
            <w:tcW w:w="1383" w:type="dxa"/>
          </w:tcPr>
          <w:p w14:paraId="78BB4748" w14:textId="77777777" w:rsidR="00EE3634" w:rsidRDefault="00F53B6B">
            <w:pPr>
              <w:pStyle w:val="TableParagraph"/>
              <w:spacing w:before="175"/>
              <w:ind w:left="5"/>
              <w:rPr>
                <w:sz w:val="20"/>
              </w:rPr>
            </w:pPr>
            <w:r>
              <w:rPr>
                <w:spacing w:val="-5"/>
                <w:sz w:val="20"/>
              </w:rPr>
              <w:t>2.1</w:t>
            </w:r>
          </w:p>
        </w:tc>
      </w:tr>
      <w:tr w:rsidR="00EE3634" w14:paraId="6FF4DEAB" w14:textId="77777777">
        <w:trPr>
          <w:trHeight w:val="577"/>
        </w:trPr>
        <w:tc>
          <w:tcPr>
            <w:tcW w:w="3176" w:type="dxa"/>
          </w:tcPr>
          <w:p w14:paraId="01564600" w14:textId="77777777" w:rsidR="00EE3634" w:rsidRDefault="00F53B6B">
            <w:pPr>
              <w:pStyle w:val="TableParagraph"/>
              <w:ind w:left="261" w:right="718" w:hanging="3"/>
              <w:jc w:val="left"/>
              <w:rPr>
                <w:sz w:val="20"/>
              </w:rPr>
            </w:pPr>
            <w:r>
              <w:rPr>
                <w:sz w:val="20"/>
              </w:rPr>
              <w:t>Aspartate</w:t>
            </w:r>
            <w:r>
              <w:rPr>
                <w:spacing w:val="-13"/>
                <w:sz w:val="20"/>
              </w:rPr>
              <w:t xml:space="preserve"> </w:t>
            </w:r>
            <w:r>
              <w:rPr>
                <w:sz w:val="20"/>
              </w:rPr>
              <w:t xml:space="preserve">aminotransferase </w:t>
            </w:r>
            <w:r>
              <w:rPr>
                <w:spacing w:val="-2"/>
                <w:sz w:val="20"/>
              </w:rPr>
              <w:t>increased</w:t>
            </w:r>
          </w:p>
        </w:tc>
        <w:tc>
          <w:tcPr>
            <w:tcW w:w="1481" w:type="dxa"/>
          </w:tcPr>
          <w:p w14:paraId="65C82E49" w14:textId="77777777" w:rsidR="00EE3634" w:rsidRDefault="00F53B6B">
            <w:pPr>
              <w:pStyle w:val="TableParagraph"/>
              <w:spacing w:before="175"/>
              <w:ind w:left="12"/>
              <w:rPr>
                <w:sz w:val="20"/>
              </w:rPr>
            </w:pPr>
            <w:r>
              <w:rPr>
                <w:spacing w:val="-4"/>
                <w:sz w:val="20"/>
              </w:rPr>
              <w:t>12.0</w:t>
            </w:r>
          </w:p>
        </w:tc>
        <w:tc>
          <w:tcPr>
            <w:tcW w:w="1388" w:type="dxa"/>
          </w:tcPr>
          <w:p w14:paraId="4BA4A0E1" w14:textId="77777777" w:rsidR="00EE3634" w:rsidRDefault="00F53B6B">
            <w:pPr>
              <w:pStyle w:val="TableParagraph"/>
              <w:spacing w:before="175"/>
              <w:ind w:left="10" w:right="1"/>
              <w:rPr>
                <w:sz w:val="20"/>
              </w:rPr>
            </w:pPr>
            <w:r>
              <w:rPr>
                <w:spacing w:val="-5"/>
                <w:sz w:val="20"/>
              </w:rPr>
              <w:t>1.0</w:t>
            </w:r>
          </w:p>
        </w:tc>
        <w:tc>
          <w:tcPr>
            <w:tcW w:w="1483" w:type="dxa"/>
          </w:tcPr>
          <w:p w14:paraId="05BCAE6F" w14:textId="77777777" w:rsidR="00EE3634" w:rsidRDefault="00F53B6B">
            <w:pPr>
              <w:pStyle w:val="TableParagraph"/>
              <w:spacing w:before="175"/>
              <w:ind w:left="11" w:right="2"/>
              <w:rPr>
                <w:sz w:val="20"/>
              </w:rPr>
            </w:pPr>
            <w:r>
              <w:rPr>
                <w:spacing w:val="-4"/>
                <w:sz w:val="20"/>
              </w:rPr>
              <w:t>18.9</w:t>
            </w:r>
          </w:p>
        </w:tc>
        <w:tc>
          <w:tcPr>
            <w:tcW w:w="1383" w:type="dxa"/>
          </w:tcPr>
          <w:p w14:paraId="327C91DF" w14:textId="77777777" w:rsidR="00EE3634" w:rsidRDefault="00F53B6B">
            <w:pPr>
              <w:pStyle w:val="TableParagraph"/>
              <w:spacing w:before="175"/>
              <w:ind w:left="5"/>
              <w:rPr>
                <w:sz w:val="20"/>
              </w:rPr>
            </w:pPr>
            <w:r>
              <w:rPr>
                <w:spacing w:val="-5"/>
                <w:sz w:val="20"/>
              </w:rPr>
              <w:t>2.1</w:t>
            </w:r>
          </w:p>
        </w:tc>
      </w:tr>
      <w:tr w:rsidR="00EE3634" w14:paraId="77BC89D7" w14:textId="77777777">
        <w:trPr>
          <w:trHeight w:val="350"/>
        </w:trPr>
        <w:tc>
          <w:tcPr>
            <w:tcW w:w="3176" w:type="dxa"/>
          </w:tcPr>
          <w:p w14:paraId="200F2AFA" w14:textId="77777777" w:rsidR="00EE3634" w:rsidRDefault="00F53B6B">
            <w:pPr>
              <w:pStyle w:val="TableParagraph"/>
              <w:spacing w:before="62"/>
              <w:ind w:left="258"/>
              <w:jc w:val="left"/>
              <w:rPr>
                <w:sz w:val="20"/>
              </w:rPr>
            </w:pPr>
            <w:r>
              <w:rPr>
                <w:sz w:val="20"/>
              </w:rPr>
              <w:t>Bilirubin</w:t>
            </w:r>
            <w:r>
              <w:rPr>
                <w:spacing w:val="-9"/>
                <w:sz w:val="20"/>
              </w:rPr>
              <w:t xml:space="preserve"> </w:t>
            </w:r>
            <w:r>
              <w:rPr>
                <w:spacing w:val="-2"/>
                <w:sz w:val="20"/>
              </w:rPr>
              <w:t>increased</w:t>
            </w:r>
          </w:p>
        </w:tc>
        <w:tc>
          <w:tcPr>
            <w:tcW w:w="1481" w:type="dxa"/>
          </w:tcPr>
          <w:p w14:paraId="00F07F2F" w14:textId="77777777" w:rsidR="00EE3634" w:rsidRDefault="00F53B6B">
            <w:pPr>
              <w:pStyle w:val="TableParagraph"/>
              <w:spacing w:before="62"/>
              <w:ind w:left="12"/>
              <w:rPr>
                <w:sz w:val="20"/>
              </w:rPr>
            </w:pPr>
            <w:r>
              <w:rPr>
                <w:spacing w:val="-4"/>
                <w:sz w:val="20"/>
              </w:rPr>
              <w:t>13.0</w:t>
            </w:r>
          </w:p>
        </w:tc>
        <w:tc>
          <w:tcPr>
            <w:tcW w:w="1388" w:type="dxa"/>
          </w:tcPr>
          <w:p w14:paraId="254BD0B1" w14:textId="77777777" w:rsidR="00EE3634" w:rsidRDefault="00F53B6B">
            <w:pPr>
              <w:pStyle w:val="TableParagraph"/>
              <w:spacing w:before="62"/>
              <w:ind w:left="10" w:right="1"/>
              <w:rPr>
                <w:sz w:val="20"/>
              </w:rPr>
            </w:pPr>
            <w:r>
              <w:rPr>
                <w:spacing w:val="-5"/>
                <w:sz w:val="20"/>
              </w:rPr>
              <w:t>2.0</w:t>
            </w:r>
          </w:p>
        </w:tc>
        <w:tc>
          <w:tcPr>
            <w:tcW w:w="1483" w:type="dxa"/>
          </w:tcPr>
          <w:p w14:paraId="6891ECFE" w14:textId="77777777" w:rsidR="00EE3634" w:rsidRDefault="00F53B6B">
            <w:pPr>
              <w:pStyle w:val="TableParagraph"/>
              <w:spacing w:before="62"/>
              <w:ind w:left="11" w:right="2"/>
              <w:rPr>
                <w:sz w:val="20"/>
              </w:rPr>
            </w:pPr>
            <w:r>
              <w:rPr>
                <w:spacing w:val="-4"/>
                <w:sz w:val="20"/>
              </w:rPr>
              <w:t>33.0</w:t>
            </w:r>
          </w:p>
        </w:tc>
        <w:tc>
          <w:tcPr>
            <w:tcW w:w="1383" w:type="dxa"/>
          </w:tcPr>
          <w:p w14:paraId="413DB7AF" w14:textId="77777777" w:rsidR="00EE3634" w:rsidRDefault="00F53B6B">
            <w:pPr>
              <w:pStyle w:val="TableParagraph"/>
              <w:spacing w:before="62"/>
              <w:ind w:left="5"/>
              <w:rPr>
                <w:sz w:val="20"/>
              </w:rPr>
            </w:pPr>
            <w:r>
              <w:rPr>
                <w:spacing w:val="-5"/>
                <w:sz w:val="20"/>
              </w:rPr>
              <w:t>1.0</w:t>
            </w:r>
          </w:p>
        </w:tc>
      </w:tr>
      <w:tr w:rsidR="00EE3634" w14:paraId="38B41E8C" w14:textId="77777777">
        <w:trPr>
          <w:trHeight w:val="350"/>
        </w:trPr>
        <w:tc>
          <w:tcPr>
            <w:tcW w:w="3176" w:type="dxa"/>
          </w:tcPr>
          <w:p w14:paraId="1700F212" w14:textId="77777777" w:rsidR="00EE3634" w:rsidRDefault="00F53B6B">
            <w:pPr>
              <w:pStyle w:val="TableParagraph"/>
              <w:spacing w:before="62"/>
              <w:ind w:left="258"/>
              <w:jc w:val="left"/>
              <w:rPr>
                <w:sz w:val="20"/>
              </w:rPr>
            </w:pPr>
            <w:r>
              <w:rPr>
                <w:sz w:val="20"/>
              </w:rPr>
              <w:t>Creatinine</w:t>
            </w:r>
            <w:r>
              <w:rPr>
                <w:spacing w:val="-12"/>
                <w:sz w:val="20"/>
              </w:rPr>
              <w:t xml:space="preserve"> </w:t>
            </w:r>
            <w:r>
              <w:rPr>
                <w:spacing w:val="-2"/>
                <w:sz w:val="20"/>
              </w:rPr>
              <w:t>increased</w:t>
            </w:r>
          </w:p>
        </w:tc>
        <w:tc>
          <w:tcPr>
            <w:tcW w:w="1481" w:type="dxa"/>
          </w:tcPr>
          <w:p w14:paraId="1A5364D9" w14:textId="77777777" w:rsidR="00EE3634" w:rsidRDefault="00F53B6B">
            <w:pPr>
              <w:pStyle w:val="TableParagraph"/>
              <w:spacing w:before="62"/>
              <w:ind w:left="12"/>
              <w:rPr>
                <w:sz w:val="20"/>
              </w:rPr>
            </w:pPr>
            <w:r>
              <w:rPr>
                <w:spacing w:val="-4"/>
                <w:sz w:val="20"/>
              </w:rPr>
              <w:t>30.7</w:t>
            </w:r>
          </w:p>
        </w:tc>
        <w:tc>
          <w:tcPr>
            <w:tcW w:w="1388" w:type="dxa"/>
          </w:tcPr>
          <w:p w14:paraId="0C50972D" w14:textId="77777777" w:rsidR="00EE3634" w:rsidRDefault="00F53B6B">
            <w:pPr>
              <w:pStyle w:val="TableParagraph"/>
              <w:spacing w:before="62"/>
              <w:ind w:left="10" w:right="1"/>
              <w:rPr>
                <w:sz w:val="20"/>
              </w:rPr>
            </w:pPr>
            <w:r>
              <w:rPr>
                <w:spacing w:val="-5"/>
                <w:sz w:val="20"/>
              </w:rPr>
              <w:t>1.0</w:t>
            </w:r>
          </w:p>
        </w:tc>
        <w:tc>
          <w:tcPr>
            <w:tcW w:w="1483" w:type="dxa"/>
          </w:tcPr>
          <w:p w14:paraId="0AC4519F" w14:textId="77777777" w:rsidR="00EE3634" w:rsidRDefault="00F53B6B">
            <w:pPr>
              <w:pStyle w:val="TableParagraph"/>
              <w:spacing w:before="62"/>
              <w:ind w:left="11" w:right="2"/>
              <w:rPr>
                <w:sz w:val="20"/>
              </w:rPr>
            </w:pPr>
            <w:r>
              <w:rPr>
                <w:spacing w:val="-4"/>
                <w:sz w:val="20"/>
              </w:rPr>
              <w:t>23.5</w:t>
            </w:r>
          </w:p>
        </w:tc>
        <w:tc>
          <w:tcPr>
            <w:tcW w:w="1383" w:type="dxa"/>
          </w:tcPr>
          <w:p w14:paraId="287C040D" w14:textId="77777777" w:rsidR="00EE3634" w:rsidRDefault="00F53B6B">
            <w:pPr>
              <w:pStyle w:val="TableParagraph"/>
              <w:spacing w:before="62"/>
              <w:ind w:left="5"/>
              <w:rPr>
                <w:sz w:val="20"/>
              </w:rPr>
            </w:pPr>
            <w:r>
              <w:rPr>
                <w:spacing w:val="-5"/>
                <w:sz w:val="20"/>
              </w:rPr>
              <w:t>1.0</w:t>
            </w:r>
          </w:p>
        </w:tc>
      </w:tr>
      <w:tr w:rsidR="00EE3634" w14:paraId="3131E063" w14:textId="77777777">
        <w:trPr>
          <w:trHeight w:val="352"/>
        </w:trPr>
        <w:tc>
          <w:tcPr>
            <w:tcW w:w="3176" w:type="dxa"/>
          </w:tcPr>
          <w:p w14:paraId="7104A0B2" w14:textId="77777777" w:rsidR="00EE3634" w:rsidRDefault="00F53B6B">
            <w:pPr>
              <w:pStyle w:val="TableParagraph"/>
              <w:spacing w:before="62"/>
              <w:ind w:left="258"/>
              <w:jc w:val="left"/>
              <w:rPr>
                <w:sz w:val="20"/>
              </w:rPr>
            </w:pPr>
            <w:r>
              <w:rPr>
                <w:sz w:val="20"/>
              </w:rPr>
              <w:t>Urate</w:t>
            </w:r>
            <w:r>
              <w:rPr>
                <w:spacing w:val="-5"/>
                <w:sz w:val="20"/>
              </w:rPr>
              <w:t xml:space="preserve"> </w:t>
            </w:r>
            <w:r>
              <w:rPr>
                <w:spacing w:val="-2"/>
                <w:sz w:val="20"/>
              </w:rPr>
              <w:t>increased</w:t>
            </w:r>
          </w:p>
        </w:tc>
        <w:tc>
          <w:tcPr>
            <w:tcW w:w="1481" w:type="dxa"/>
          </w:tcPr>
          <w:p w14:paraId="5995C393" w14:textId="77777777" w:rsidR="00EE3634" w:rsidRDefault="00F53B6B">
            <w:pPr>
              <w:pStyle w:val="TableParagraph"/>
              <w:spacing w:before="62"/>
              <w:ind w:left="12"/>
              <w:rPr>
                <w:sz w:val="20"/>
              </w:rPr>
            </w:pPr>
            <w:r>
              <w:rPr>
                <w:spacing w:val="-4"/>
                <w:sz w:val="20"/>
              </w:rPr>
              <w:t>17.0</w:t>
            </w:r>
          </w:p>
        </w:tc>
        <w:tc>
          <w:tcPr>
            <w:tcW w:w="1388" w:type="dxa"/>
          </w:tcPr>
          <w:p w14:paraId="617CC26E" w14:textId="77777777" w:rsidR="00EE3634" w:rsidRDefault="00F53B6B">
            <w:pPr>
              <w:pStyle w:val="TableParagraph"/>
              <w:spacing w:before="62"/>
              <w:ind w:left="10" w:right="1"/>
              <w:rPr>
                <w:sz w:val="20"/>
              </w:rPr>
            </w:pPr>
            <w:r>
              <w:rPr>
                <w:spacing w:val="-5"/>
                <w:sz w:val="20"/>
              </w:rPr>
              <w:t>3.2</w:t>
            </w:r>
          </w:p>
        </w:tc>
        <w:tc>
          <w:tcPr>
            <w:tcW w:w="1483" w:type="dxa"/>
          </w:tcPr>
          <w:p w14:paraId="0A3BE29C" w14:textId="77777777" w:rsidR="00EE3634" w:rsidRDefault="00F53B6B">
            <w:pPr>
              <w:pStyle w:val="TableParagraph"/>
              <w:spacing w:before="62"/>
              <w:ind w:left="11" w:right="2"/>
              <w:rPr>
                <w:sz w:val="20"/>
              </w:rPr>
            </w:pPr>
            <w:r>
              <w:rPr>
                <w:spacing w:val="-4"/>
                <w:sz w:val="20"/>
              </w:rPr>
              <w:t>35.6</w:t>
            </w:r>
          </w:p>
        </w:tc>
        <w:tc>
          <w:tcPr>
            <w:tcW w:w="1383" w:type="dxa"/>
          </w:tcPr>
          <w:p w14:paraId="36713CAF" w14:textId="77777777" w:rsidR="00EE3634" w:rsidRDefault="00F53B6B">
            <w:pPr>
              <w:pStyle w:val="TableParagraph"/>
              <w:spacing w:before="62"/>
              <w:ind w:left="5"/>
              <w:rPr>
                <w:sz w:val="20"/>
              </w:rPr>
            </w:pPr>
            <w:r>
              <w:rPr>
                <w:spacing w:val="-5"/>
                <w:sz w:val="20"/>
              </w:rPr>
              <w:t>5.6</w:t>
            </w:r>
          </w:p>
        </w:tc>
      </w:tr>
    </w:tbl>
    <w:p w14:paraId="617A157F" w14:textId="77777777" w:rsidR="00EE3634" w:rsidRDefault="00F53B6B">
      <w:pPr>
        <w:spacing w:before="2" w:line="276" w:lineRule="auto"/>
        <w:ind w:left="280" w:right="862"/>
        <w:rPr>
          <w:sz w:val="18"/>
        </w:rPr>
      </w:pPr>
      <w:r>
        <w:rPr>
          <w:sz w:val="18"/>
        </w:rPr>
        <w:t>*</w:t>
      </w:r>
      <w:r>
        <w:rPr>
          <w:spacing w:val="-5"/>
          <w:sz w:val="18"/>
        </w:rPr>
        <w:t xml:space="preserve"> </w:t>
      </w:r>
      <w:r>
        <w:rPr>
          <w:sz w:val="18"/>
        </w:rPr>
        <w:t>Based</w:t>
      </w:r>
      <w:r>
        <w:rPr>
          <w:spacing w:val="-2"/>
          <w:sz w:val="18"/>
        </w:rPr>
        <w:t xml:space="preserve"> </w:t>
      </w:r>
      <w:r>
        <w:rPr>
          <w:sz w:val="18"/>
        </w:rPr>
        <w:t>on</w:t>
      </w:r>
      <w:r>
        <w:rPr>
          <w:spacing w:val="-1"/>
          <w:sz w:val="18"/>
        </w:rPr>
        <w:t xml:space="preserve"> </w:t>
      </w:r>
      <w:r>
        <w:rPr>
          <w:sz w:val="18"/>
        </w:rPr>
        <w:t>laboratory</w:t>
      </w:r>
      <w:r>
        <w:rPr>
          <w:spacing w:val="-6"/>
          <w:sz w:val="18"/>
        </w:rPr>
        <w:t xml:space="preserve"> </w:t>
      </w:r>
      <w:r>
        <w:rPr>
          <w:sz w:val="18"/>
        </w:rPr>
        <w:t>measurements.</w:t>
      </w:r>
      <w:r>
        <w:rPr>
          <w:spacing w:val="-3"/>
          <w:sz w:val="18"/>
        </w:rPr>
        <w:t xml:space="preserve"> </w:t>
      </w:r>
      <w:r>
        <w:rPr>
          <w:sz w:val="18"/>
        </w:rPr>
        <w:t>Grades</w:t>
      </w:r>
      <w:r>
        <w:rPr>
          <w:spacing w:val="-3"/>
          <w:sz w:val="18"/>
        </w:rPr>
        <w:t xml:space="preserve"> </w:t>
      </w:r>
      <w:r>
        <w:rPr>
          <w:sz w:val="18"/>
        </w:rPr>
        <w:t>were</w:t>
      </w:r>
      <w:r>
        <w:rPr>
          <w:spacing w:val="-4"/>
          <w:sz w:val="18"/>
        </w:rPr>
        <w:t xml:space="preserve"> </w:t>
      </w:r>
      <w:r>
        <w:rPr>
          <w:sz w:val="18"/>
        </w:rPr>
        <w:t>evaluated</w:t>
      </w:r>
      <w:r>
        <w:rPr>
          <w:spacing w:val="-2"/>
          <w:sz w:val="18"/>
        </w:rPr>
        <w:t xml:space="preserve"> </w:t>
      </w:r>
      <w:r>
        <w:rPr>
          <w:sz w:val="18"/>
        </w:rPr>
        <w:t>based</w:t>
      </w:r>
      <w:r>
        <w:rPr>
          <w:spacing w:val="-4"/>
          <w:sz w:val="18"/>
        </w:rPr>
        <w:t xml:space="preserve"> </w:t>
      </w:r>
      <w:r>
        <w:rPr>
          <w:sz w:val="18"/>
        </w:rPr>
        <w:t>on</w:t>
      </w:r>
      <w:r>
        <w:rPr>
          <w:spacing w:val="-2"/>
          <w:sz w:val="18"/>
        </w:rPr>
        <w:t xml:space="preserve"> </w:t>
      </w:r>
      <w:r>
        <w:rPr>
          <w:sz w:val="18"/>
        </w:rPr>
        <w:t>the</w:t>
      </w:r>
      <w:r>
        <w:rPr>
          <w:spacing w:val="-4"/>
          <w:sz w:val="18"/>
        </w:rPr>
        <w:t xml:space="preserve"> </w:t>
      </w:r>
      <w:r>
        <w:rPr>
          <w:sz w:val="18"/>
        </w:rPr>
        <w:t>National</w:t>
      </w:r>
      <w:r>
        <w:rPr>
          <w:spacing w:val="-3"/>
          <w:sz w:val="18"/>
        </w:rPr>
        <w:t xml:space="preserve"> </w:t>
      </w:r>
      <w:r>
        <w:rPr>
          <w:sz w:val="18"/>
        </w:rPr>
        <w:t>Cancer</w:t>
      </w:r>
      <w:r>
        <w:rPr>
          <w:spacing w:val="-3"/>
          <w:sz w:val="18"/>
        </w:rPr>
        <w:t xml:space="preserve"> </w:t>
      </w:r>
      <w:r>
        <w:rPr>
          <w:sz w:val="18"/>
        </w:rPr>
        <w:t>Institute</w:t>
      </w:r>
      <w:r>
        <w:rPr>
          <w:spacing w:val="-5"/>
          <w:sz w:val="18"/>
        </w:rPr>
        <w:t xml:space="preserve"> </w:t>
      </w:r>
      <w:r>
        <w:rPr>
          <w:sz w:val="18"/>
        </w:rPr>
        <w:t>Common</w:t>
      </w:r>
      <w:r>
        <w:rPr>
          <w:spacing w:val="-2"/>
          <w:sz w:val="18"/>
        </w:rPr>
        <w:t xml:space="preserve"> </w:t>
      </w:r>
      <w:r>
        <w:rPr>
          <w:sz w:val="18"/>
        </w:rPr>
        <w:t>Terminology Criteria for Adverse Events (NCI-CTCAE) version 4.03. Grade 3 = Severe; Grade 4 = Life-threatening</w:t>
      </w:r>
    </w:p>
    <w:p w14:paraId="239799AE" w14:textId="77777777" w:rsidR="00EE3634" w:rsidRDefault="00F53B6B">
      <w:pPr>
        <w:pStyle w:val="Heading3"/>
        <w:spacing w:before="147"/>
      </w:pPr>
      <w:r>
        <w:t>Mantle</w:t>
      </w:r>
      <w:r>
        <w:rPr>
          <w:spacing w:val="-5"/>
        </w:rPr>
        <w:t xml:space="preserve"> </w:t>
      </w:r>
      <w:r>
        <w:t>Cell</w:t>
      </w:r>
      <w:r>
        <w:rPr>
          <w:spacing w:val="-3"/>
        </w:rPr>
        <w:t xml:space="preserve"> </w:t>
      </w:r>
      <w:r>
        <w:t>Lymphoma</w:t>
      </w:r>
      <w:r>
        <w:rPr>
          <w:spacing w:val="-4"/>
        </w:rPr>
        <w:t xml:space="preserve"> (MCL)</w:t>
      </w:r>
    </w:p>
    <w:p w14:paraId="09EF7B4F" w14:textId="77777777" w:rsidR="00EE3634" w:rsidRDefault="00F53B6B">
      <w:pPr>
        <w:pStyle w:val="BodyText"/>
        <w:spacing w:before="146" w:line="266" w:lineRule="auto"/>
        <w:ind w:right="1061"/>
        <w:jc w:val="both"/>
      </w:pPr>
      <w:r>
        <w:t>The</w:t>
      </w:r>
      <w:r>
        <w:rPr>
          <w:spacing w:val="-4"/>
        </w:rPr>
        <w:t xml:space="preserve"> </w:t>
      </w:r>
      <w:r>
        <w:t>safety</w:t>
      </w:r>
      <w:r>
        <w:rPr>
          <w:spacing w:val="-5"/>
        </w:rPr>
        <w:t xml:space="preserve"> </w:t>
      </w:r>
      <w:r>
        <w:t>of</w:t>
      </w:r>
      <w:r>
        <w:rPr>
          <w:spacing w:val="-1"/>
        </w:rPr>
        <w:t xml:space="preserve"> </w:t>
      </w:r>
      <w:r>
        <w:t>BRUKINSA was</w:t>
      </w:r>
      <w:r>
        <w:rPr>
          <w:spacing w:val="-2"/>
        </w:rPr>
        <w:t xml:space="preserve"> </w:t>
      </w:r>
      <w:r>
        <w:t>evaluated</w:t>
      </w:r>
      <w:r>
        <w:rPr>
          <w:spacing w:val="-4"/>
        </w:rPr>
        <w:t xml:space="preserve"> </w:t>
      </w:r>
      <w:r>
        <w:t>in</w:t>
      </w:r>
      <w:r>
        <w:rPr>
          <w:spacing w:val="-2"/>
        </w:rPr>
        <w:t xml:space="preserve"> </w:t>
      </w:r>
      <w:r>
        <w:t>118</w:t>
      </w:r>
      <w:r>
        <w:rPr>
          <w:spacing w:val="-2"/>
        </w:rPr>
        <w:t xml:space="preserve"> </w:t>
      </w:r>
      <w:r>
        <w:t>patients</w:t>
      </w:r>
      <w:r>
        <w:rPr>
          <w:spacing w:val="-2"/>
        </w:rPr>
        <w:t xml:space="preserve"> </w:t>
      </w:r>
      <w:r>
        <w:t>with</w:t>
      </w:r>
      <w:r>
        <w:rPr>
          <w:spacing w:val="-5"/>
        </w:rPr>
        <w:t xml:space="preserve"> </w:t>
      </w:r>
      <w:r>
        <w:t>MCL</w:t>
      </w:r>
      <w:r>
        <w:rPr>
          <w:spacing w:val="-3"/>
        </w:rPr>
        <w:t xml:space="preserve"> </w:t>
      </w:r>
      <w:r>
        <w:t>who</w:t>
      </w:r>
      <w:r>
        <w:rPr>
          <w:spacing w:val="-2"/>
        </w:rPr>
        <w:t xml:space="preserve"> </w:t>
      </w:r>
      <w:r>
        <w:t>received</w:t>
      </w:r>
      <w:r>
        <w:rPr>
          <w:spacing w:val="-2"/>
        </w:rPr>
        <w:t xml:space="preserve"> </w:t>
      </w:r>
      <w:r>
        <w:t>at</w:t>
      </w:r>
      <w:r>
        <w:rPr>
          <w:spacing w:val="-1"/>
        </w:rPr>
        <w:t xml:space="preserve"> </w:t>
      </w:r>
      <w:r>
        <w:t>least</w:t>
      </w:r>
      <w:r>
        <w:rPr>
          <w:spacing w:val="-1"/>
        </w:rPr>
        <w:t xml:space="preserve"> </w:t>
      </w:r>
      <w:r>
        <w:t>one</w:t>
      </w:r>
      <w:r>
        <w:rPr>
          <w:spacing w:val="-2"/>
        </w:rPr>
        <w:t xml:space="preserve"> </w:t>
      </w:r>
      <w:r>
        <w:t>prior therapy</w:t>
      </w:r>
      <w:r>
        <w:rPr>
          <w:spacing w:val="-2"/>
        </w:rPr>
        <w:t xml:space="preserve"> </w:t>
      </w:r>
      <w:r>
        <w:t>at a</w:t>
      </w:r>
      <w:r>
        <w:rPr>
          <w:spacing w:val="-2"/>
        </w:rPr>
        <w:t xml:space="preserve"> </w:t>
      </w:r>
      <w:r>
        <w:t>dose</w:t>
      </w:r>
      <w:r>
        <w:rPr>
          <w:spacing w:val="-2"/>
        </w:rPr>
        <w:t xml:space="preserve"> </w:t>
      </w:r>
      <w:r>
        <w:t>of 320 mg daily</w:t>
      </w:r>
      <w:r>
        <w:rPr>
          <w:spacing w:val="-3"/>
        </w:rPr>
        <w:t xml:space="preserve"> </w:t>
      </w:r>
      <w:r>
        <w:t>in two</w:t>
      </w:r>
      <w:r>
        <w:rPr>
          <w:spacing w:val="-3"/>
        </w:rPr>
        <w:t xml:space="preserve"> </w:t>
      </w:r>
      <w:r>
        <w:t>single-arm</w:t>
      </w:r>
      <w:r>
        <w:rPr>
          <w:spacing w:val="-4"/>
        </w:rPr>
        <w:t xml:space="preserve"> </w:t>
      </w:r>
      <w:r>
        <w:t>clinical trials, BGB-3111-206 and BGB-3111- AU-003. The median duration of treatment was 22.8 months.</w:t>
      </w:r>
    </w:p>
    <w:p w14:paraId="435A4A09" w14:textId="77777777" w:rsidR="00EE3634" w:rsidRDefault="00F53B6B">
      <w:pPr>
        <w:pStyle w:val="BodyText"/>
        <w:spacing w:before="117" w:line="266" w:lineRule="auto"/>
        <w:ind w:right="786"/>
      </w:pPr>
      <w:r>
        <w:t>Serious</w:t>
      </w:r>
      <w:r>
        <w:rPr>
          <w:spacing w:val="-4"/>
        </w:rPr>
        <w:t xml:space="preserve"> </w:t>
      </w:r>
      <w:r>
        <w:t>treatment-emergent</w:t>
      </w:r>
      <w:r>
        <w:rPr>
          <w:spacing w:val="-1"/>
        </w:rPr>
        <w:t xml:space="preserve"> </w:t>
      </w:r>
      <w:r>
        <w:t>adverse</w:t>
      </w:r>
      <w:r>
        <w:rPr>
          <w:spacing w:val="-4"/>
        </w:rPr>
        <w:t xml:space="preserve"> </w:t>
      </w:r>
      <w:r>
        <w:t>events</w:t>
      </w:r>
      <w:r>
        <w:rPr>
          <w:spacing w:val="-2"/>
        </w:rPr>
        <w:t xml:space="preserve"> </w:t>
      </w:r>
      <w:r>
        <w:t>occurred</w:t>
      </w:r>
      <w:r>
        <w:rPr>
          <w:spacing w:val="-4"/>
        </w:rPr>
        <w:t xml:space="preserve"> </w:t>
      </w:r>
      <w:r>
        <w:t>in</w:t>
      </w:r>
      <w:r>
        <w:rPr>
          <w:spacing w:val="-5"/>
        </w:rPr>
        <w:t xml:space="preserve"> </w:t>
      </w:r>
      <w:r>
        <w:t>33.9%</w:t>
      </w:r>
      <w:r>
        <w:rPr>
          <w:spacing w:val="-2"/>
        </w:rPr>
        <w:t xml:space="preserve"> </w:t>
      </w:r>
      <w:r>
        <w:t>of</w:t>
      </w:r>
      <w:r>
        <w:rPr>
          <w:spacing w:val="-2"/>
        </w:rPr>
        <w:t xml:space="preserve"> </w:t>
      </w:r>
      <w:r>
        <w:t>patients.</w:t>
      </w:r>
      <w:r>
        <w:rPr>
          <w:spacing w:val="-4"/>
        </w:rPr>
        <w:t xml:space="preserve"> </w:t>
      </w:r>
      <w:r>
        <w:t>The</w:t>
      </w:r>
      <w:r>
        <w:rPr>
          <w:spacing w:val="-2"/>
        </w:rPr>
        <w:t xml:space="preserve"> </w:t>
      </w:r>
      <w:r>
        <w:t>most</w:t>
      </w:r>
      <w:r>
        <w:rPr>
          <w:spacing w:val="-1"/>
        </w:rPr>
        <w:t xml:space="preserve"> </w:t>
      </w:r>
      <w:r>
        <w:t>frequent</w:t>
      </w:r>
      <w:r>
        <w:rPr>
          <w:spacing w:val="-4"/>
        </w:rPr>
        <w:t xml:space="preserve"> </w:t>
      </w:r>
      <w:r>
        <w:t>(≥</w:t>
      </w:r>
      <w:r>
        <w:rPr>
          <w:spacing w:val="-4"/>
        </w:rPr>
        <w:t xml:space="preserve"> </w:t>
      </w:r>
      <w:r>
        <w:t>2%</w:t>
      </w:r>
      <w:r>
        <w:rPr>
          <w:spacing w:val="-4"/>
        </w:rPr>
        <w:t xml:space="preserve"> </w:t>
      </w:r>
      <w:r>
        <w:t xml:space="preserve">of patients) serious adverse events were lung infection (6.8%), pneumonia (4.2%), and </w:t>
      </w:r>
      <w:proofErr w:type="spellStart"/>
      <w:r>
        <w:t>anaemia</w:t>
      </w:r>
      <w:proofErr w:type="spellEnd"/>
      <w:r>
        <w:t xml:space="preserve"> (2.5%).</w:t>
      </w:r>
    </w:p>
    <w:p w14:paraId="79D707EB" w14:textId="77777777" w:rsidR="00EE3634" w:rsidRDefault="00F53B6B">
      <w:pPr>
        <w:pStyle w:val="BodyText"/>
        <w:spacing w:before="120" w:line="266" w:lineRule="auto"/>
        <w:ind w:right="862"/>
      </w:pPr>
      <w:r>
        <w:t>Of</w:t>
      </w:r>
      <w:r>
        <w:rPr>
          <w:spacing w:val="-2"/>
        </w:rPr>
        <w:t xml:space="preserve"> </w:t>
      </w:r>
      <w:r>
        <w:t>the</w:t>
      </w:r>
      <w:r>
        <w:rPr>
          <w:spacing w:val="-4"/>
        </w:rPr>
        <w:t xml:space="preserve"> </w:t>
      </w:r>
      <w:r>
        <w:t>118</w:t>
      </w:r>
      <w:r>
        <w:rPr>
          <w:spacing w:val="-2"/>
        </w:rPr>
        <w:t xml:space="preserve"> </w:t>
      </w:r>
      <w:r>
        <w:t>MCL</w:t>
      </w:r>
      <w:r>
        <w:rPr>
          <w:spacing w:val="-6"/>
        </w:rPr>
        <w:t xml:space="preserve"> </w:t>
      </w:r>
      <w:r>
        <w:t>patients</w:t>
      </w:r>
      <w:r>
        <w:rPr>
          <w:spacing w:val="-4"/>
        </w:rPr>
        <w:t xml:space="preserve"> </w:t>
      </w:r>
      <w:r>
        <w:t>treated</w:t>
      </w:r>
      <w:r>
        <w:rPr>
          <w:spacing w:val="-2"/>
        </w:rPr>
        <w:t xml:space="preserve"> </w:t>
      </w:r>
      <w:r>
        <w:t>with BRUKINSA,</w:t>
      </w:r>
      <w:r>
        <w:rPr>
          <w:spacing w:val="-2"/>
        </w:rPr>
        <w:t xml:space="preserve"> </w:t>
      </w:r>
      <w:r>
        <w:t>13.6%</w:t>
      </w:r>
      <w:r>
        <w:rPr>
          <w:spacing w:val="-2"/>
        </w:rPr>
        <w:t xml:space="preserve"> </w:t>
      </w:r>
      <w:r>
        <w:t>patients</w:t>
      </w:r>
      <w:r>
        <w:rPr>
          <w:spacing w:val="-2"/>
        </w:rPr>
        <w:t xml:space="preserve"> </w:t>
      </w:r>
      <w:r>
        <w:t>discontinued</w:t>
      </w:r>
      <w:r>
        <w:rPr>
          <w:spacing w:val="-4"/>
        </w:rPr>
        <w:t xml:space="preserve"> </w:t>
      </w:r>
      <w:r>
        <w:t>treatment</w:t>
      </w:r>
      <w:r>
        <w:rPr>
          <w:spacing w:val="-1"/>
        </w:rPr>
        <w:t xml:space="preserve"> </w:t>
      </w:r>
      <w:r>
        <w:t>due</w:t>
      </w:r>
      <w:r>
        <w:rPr>
          <w:spacing w:val="-2"/>
        </w:rPr>
        <w:t xml:space="preserve"> </w:t>
      </w:r>
      <w:r>
        <w:t>to adverse events. The most frequent adverse reaction leading to treatment discontinuation was pneumonia (3.4%; grouped</w:t>
      </w:r>
      <w:r>
        <w:rPr>
          <w:spacing w:val="-5"/>
        </w:rPr>
        <w:t xml:space="preserve"> </w:t>
      </w:r>
      <w:r>
        <w:t>terms). Adverse events</w:t>
      </w:r>
      <w:r>
        <w:rPr>
          <w:spacing w:val="-2"/>
        </w:rPr>
        <w:t xml:space="preserve"> </w:t>
      </w:r>
      <w:r>
        <w:t>leading</w:t>
      </w:r>
      <w:r>
        <w:rPr>
          <w:spacing w:val="-3"/>
        </w:rPr>
        <w:t xml:space="preserve"> </w:t>
      </w:r>
      <w:r>
        <w:t>to dose reduction occurred</w:t>
      </w:r>
      <w:r>
        <w:rPr>
          <w:spacing w:val="-2"/>
        </w:rPr>
        <w:t xml:space="preserve"> </w:t>
      </w:r>
      <w:r>
        <w:t>in 3.4% of patients; these included hepatitis B, neutropenia, allergic dermatitis, and peripheral sensory neuropathy (in 1 patient each).</w:t>
      </w:r>
    </w:p>
    <w:p w14:paraId="4957BB9B" w14:textId="77777777" w:rsidR="00EE3634" w:rsidRDefault="00F53B6B">
      <w:pPr>
        <w:pStyle w:val="BodyText"/>
        <w:spacing w:before="116" w:line="266" w:lineRule="auto"/>
        <w:ind w:right="862"/>
      </w:pPr>
      <w:r>
        <w:t>Death</w:t>
      </w:r>
      <w:r>
        <w:rPr>
          <w:spacing w:val="-3"/>
        </w:rPr>
        <w:t xml:space="preserve"> </w:t>
      </w:r>
      <w:r>
        <w:t>due</w:t>
      </w:r>
      <w:r>
        <w:rPr>
          <w:spacing w:val="-3"/>
        </w:rPr>
        <w:t xml:space="preserve"> </w:t>
      </w:r>
      <w:r>
        <w:t>to</w:t>
      </w:r>
      <w:r>
        <w:rPr>
          <w:spacing w:val="-3"/>
        </w:rPr>
        <w:t xml:space="preserve"> </w:t>
      </w:r>
      <w:r>
        <w:t>adverse</w:t>
      </w:r>
      <w:r>
        <w:rPr>
          <w:spacing w:val="-3"/>
        </w:rPr>
        <w:t xml:space="preserve"> </w:t>
      </w:r>
      <w:r>
        <w:t>events</w:t>
      </w:r>
      <w:r>
        <w:rPr>
          <w:spacing w:val="-3"/>
        </w:rPr>
        <w:t xml:space="preserve"> </w:t>
      </w:r>
      <w:r>
        <w:t>within</w:t>
      </w:r>
      <w:r>
        <w:rPr>
          <w:spacing w:val="-3"/>
        </w:rPr>
        <w:t xml:space="preserve"> </w:t>
      </w:r>
      <w:r>
        <w:t>30</w:t>
      </w:r>
      <w:r>
        <w:rPr>
          <w:spacing w:val="-3"/>
        </w:rPr>
        <w:t xml:space="preserve"> </w:t>
      </w:r>
      <w:r>
        <w:t>days</w:t>
      </w:r>
      <w:r>
        <w:rPr>
          <w:spacing w:val="-3"/>
        </w:rPr>
        <w:t xml:space="preserve"> </w:t>
      </w:r>
      <w:r>
        <w:t>of</w:t>
      </w:r>
      <w:r>
        <w:rPr>
          <w:spacing w:val="-4"/>
        </w:rPr>
        <w:t xml:space="preserve"> </w:t>
      </w:r>
      <w:r>
        <w:t>last</w:t>
      </w:r>
      <w:r>
        <w:rPr>
          <w:spacing w:val="-2"/>
        </w:rPr>
        <w:t xml:space="preserve"> </w:t>
      </w:r>
      <w:r>
        <w:t>dose</w:t>
      </w:r>
      <w:r>
        <w:rPr>
          <w:spacing w:val="-3"/>
        </w:rPr>
        <w:t xml:space="preserve"> </w:t>
      </w:r>
      <w:r>
        <w:t>occurred</w:t>
      </w:r>
      <w:r>
        <w:rPr>
          <w:spacing w:val="-3"/>
        </w:rPr>
        <w:t xml:space="preserve"> </w:t>
      </w:r>
      <w:r>
        <w:t>in</w:t>
      </w:r>
      <w:r>
        <w:rPr>
          <w:spacing w:val="-3"/>
        </w:rPr>
        <w:t xml:space="preserve"> </w:t>
      </w:r>
      <w:r>
        <w:t>9</w:t>
      </w:r>
      <w:r>
        <w:rPr>
          <w:spacing w:val="-3"/>
        </w:rPr>
        <w:t xml:space="preserve"> </w:t>
      </w:r>
      <w:r>
        <w:t>(7.6%)</w:t>
      </w:r>
      <w:r>
        <w:rPr>
          <w:spacing w:val="-3"/>
        </w:rPr>
        <w:t xml:space="preserve"> </w:t>
      </w:r>
      <w:r>
        <w:t>patients.</w:t>
      </w:r>
      <w:r>
        <w:rPr>
          <w:spacing w:val="-4"/>
        </w:rPr>
        <w:t xml:space="preserve"> </w:t>
      </w:r>
      <w:r>
        <w:t>The</w:t>
      </w:r>
      <w:r>
        <w:rPr>
          <w:spacing w:val="-3"/>
        </w:rPr>
        <w:t xml:space="preserve"> </w:t>
      </w:r>
      <w:r>
        <w:t xml:space="preserve">adverse events leading to death were road traffic accident, cerebral </w:t>
      </w:r>
      <w:proofErr w:type="spellStart"/>
      <w:r>
        <w:t>haemorrhage</w:t>
      </w:r>
      <w:proofErr w:type="spellEnd"/>
      <w:r>
        <w:t xml:space="preserve">, cerebral infarction, congestive cardiac failure, pneumonia (in 2 patients; grouped terms) and unknown reason (in 3 </w:t>
      </w:r>
      <w:r>
        <w:rPr>
          <w:spacing w:val="-2"/>
        </w:rPr>
        <w:t>patients).</w:t>
      </w:r>
    </w:p>
    <w:p w14:paraId="45C4FF40" w14:textId="77777777" w:rsidR="00EE3634" w:rsidRDefault="00F53B6B">
      <w:pPr>
        <w:pStyle w:val="BodyText"/>
        <w:spacing w:before="118"/>
      </w:pPr>
      <w:hyperlink w:anchor="_bookmark1" w:history="1">
        <w:r>
          <w:rPr>
            <w:color w:val="0000FF"/>
          </w:rPr>
          <w:t>Table</w:t>
        </w:r>
        <w:r>
          <w:rPr>
            <w:color w:val="0000FF"/>
            <w:spacing w:val="-8"/>
          </w:rPr>
          <w:t xml:space="preserve"> </w:t>
        </w:r>
        <w:r>
          <w:rPr>
            <w:color w:val="0000FF"/>
          </w:rPr>
          <w:t>7</w:t>
        </w:r>
      </w:hyperlink>
      <w:r>
        <w:rPr>
          <w:color w:val="0000FF"/>
          <w:spacing w:val="-5"/>
        </w:rPr>
        <w:t xml:space="preserve"> </w:t>
      </w:r>
      <w:proofErr w:type="spellStart"/>
      <w:r>
        <w:t>summarises</w:t>
      </w:r>
      <w:proofErr w:type="spellEnd"/>
      <w:r>
        <w:rPr>
          <w:spacing w:val="-4"/>
        </w:rPr>
        <w:t xml:space="preserve"> </w:t>
      </w:r>
      <w:r>
        <w:t>treatment-emergent</w:t>
      </w:r>
      <w:r>
        <w:rPr>
          <w:spacing w:val="-4"/>
        </w:rPr>
        <w:t xml:space="preserve"> </w:t>
      </w:r>
      <w:r>
        <w:t>adverse</w:t>
      </w:r>
      <w:r>
        <w:rPr>
          <w:spacing w:val="-6"/>
        </w:rPr>
        <w:t xml:space="preserve"> </w:t>
      </w:r>
      <w:r>
        <w:t>events</w:t>
      </w:r>
      <w:r>
        <w:rPr>
          <w:spacing w:val="-5"/>
        </w:rPr>
        <w:t xml:space="preserve"> </w:t>
      </w:r>
      <w:r>
        <w:t>in</w:t>
      </w:r>
      <w:r>
        <w:rPr>
          <w:spacing w:val="-5"/>
        </w:rPr>
        <w:t xml:space="preserve"> </w:t>
      </w:r>
      <w:r>
        <w:t>BGB-3111-206</w:t>
      </w:r>
      <w:r>
        <w:rPr>
          <w:spacing w:val="-5"/>
        </w:rPr>
        <w:t xml:space="preserve"> </w:t>
      </w:r>
      <w:r>
        <w:t>and</w:t>
      </w:r>
      <w:r>
        <w:rPr>
          <w:spacing w:val="-5"/>
        </w:rPr>
        <w:t xml:space="preserve"> </w:t>
      </w:r>
      <w:r>
        <w:t>BGB-3111-AU-</w:t>
      </w:r>
      <w:r>
        <w:rPr>
          <w:spacing w:val="-4"/>
        </w:rPr>
        <w:t>003.</w:t>
      </w:r>
    </w:p>
    <w:p w14:paraId="31812134" w14:textId="77777777" w:rsidR="00EE3634" w:rsidRDefault="00EE3634">
      <w:pPr>
        <w:sectPr w:rsidR="00EE3634">
          <w:pgSz w:w="11910" w:h="16840"/>
          <w:pgMar w:top="1360" w:right="680" w:bottom="940" w:left="1160" w:header="0" w:footer="740" w:gutter="0"/>
          <w:cols w:space="720"/>
        </w:sectPr>
      </w:pPr>
    </w:p>
    <w:p w14:paraId="41E39165" w14:textId="77777777" w:rsidR="00EE3634" w:rsidRDefault="00F53B6B">
      <w:pPr>
        <w:pStyle w:val="Heading3"/>
        <w:tabs>
          <w:tab w:val="left" w:pos="1720"/>
        </w:tabs>
        <w:spacing w:line="360" w:lineRule="auto"/>
        <w:ind w:right="769"/>
      </w:pPr>
      <w:bookmarkStart w:id="27" w:name="_bookmark1"/>
      <w:bookmarkEnd w:id="27"/>
      <w:r>
        <w:lastRenderedPageBreak/>
        <w:t>Table 7:</w:t>
      </w:r>
      <w:r>
        <w:tab/>
        <w:t>Treatment-Emergent</w:t>
      </w:r>
      <w:r>
        <w:rPr>
          <w:spacing w:val="28"/>
        </w:rPr>
        <w:t xml:space="preserve"> </w:t>
      </w:r>
      <w:r>
        <w:t>Adverse Events in ≥ 10% (All</w:t>
      </w:r>
      <w:r>
        <w:rPr>
          <w:spacing w:val="29"/>
        </w:rPr>
        <w:t xml:space="preserve"> </w:t>
      </w:r>
      <w:r>
        <w:t>Grades*)</w:t>
      </w:r>
      <w:r>
        <w:rPr>
          <w:spacing w:val="28"/>
        </w:rPr>
        <w:t xml:space="preserve"> </w:t>
      </w:r>
      <w:r>
        <w:t>of Patients</w:t>
      </w:r>
      <w:r>
        <w:rPr>
          <w:spacing w:val="31"/>
        </w:rPr>
        <w:t xml:space="preserve"> </w:t>
      </w:r>
      <w:r>
        <w:t>with Previously Treated MCL in BGB-3111-206 and BGB-3111-AU-003 Trials</w:t>
      </w:r>
    </w:p>
    <w:p w14:paraId="524DB0CC" w14:textId="77777777" w:rsidR="00EE3634" w:rsidRDefault="00EE3634">
      <w:pPr>
        <w:pStyle w:val="BodyText"/>
        <w:spacing w:before="4"/>
        <w:ind w:left="0"/>
        <w:rPr>
          <w:b/>
          <w:sz w:val="1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9"/>
        <w:gridCol w:w="1800"/>
        <w:gridCol w:w="1817"/>
      </w:tblGrid>
      <w:tr w:rsidR="00EE3634" w14:paraId="48F121D6" w14:textId="77777777">
        <w:trPr>
          <w:trHeight w:val="640"/>
        </w:trPr>
        <w:tc>
          <w:tcPr>
            <w:tcW w:w="5019" w:type="dxa"/>
            <w:vMerge w:val="restart"/>
          </w:tcPr>
          <w:p w14:paraId="09846B8A" w14:textId="77777777" w:rsidR="00EE3634" w:rsidRDefault="00EE3634">
            <w:pPr>
              <w:pStyle w:val="TableParagraph"/>
              <w:spacing w:before="125"/>
              <w:jc w:val="left"/>
              <w:rPr>
                <w:b/>
                <w:sz w:val="20"/>
              </w:rPr>
            </w:pPr>
          </w:p>
          <w:p w14:paraId="381E300D" w14:textId="77777777" w:rsidR="00EE3634" w:rsidRDefault="00F53B6B">
            <w:pPr>
              <w:pStyle w:val="TableParagraph"/>
              <w:spacing w:before="0"/>
              <w:ind w:left="5"/>
              <w:rPr>
                <w:b/>
                <w:sz w:val="20"/>
              </w:rPr>
            </w:pPr>
            <w:r>
              <w:rPr>
                <w:b/>
                <w:sz w:val="20"/>
              </w:rPr>
              <w:t>System</w:t>
            </w:r>
            <w:r>
              <w:rPr>
                <w:b/>
                <w:spacing w:val="-10"/>
                <w:sz w:val="20"/>
              </w:rPr>
              <w:t xml:space="preserve"> </w:t>
            </w:r>
            <w:r>
              <w:rPr>
                <w:b/>
                <w:sz w:val="20"/>
              </w:rPr>
              <w:t>Organ</w:t>
            </w:r>
            <w:r>
              <w:rPr>
                <w:b/>
                <w:spacing w:val="-5"/>
                <w:sz w:val="20"/>
              </w:rPr>
              <w:t xml:space="preserve"> </w:t>
            </w:r>
            <w:r>
              <w:rPr>
                <w:b/>
                <w:spacing w:val="-2"/>
                <w:sz w:val="20"/>
              </w:rPr>
              <w:t>Class</w:t>
            </w:r>
          </w:p>
          <w:p w14:paraId="79262EEC" w14:textId="77777777" w:rsidR="00EE3634" w:rsidRDefault="00F53B6B">
            <w:pPr>
              <w:pStyle w:val="TableParagraph"/>
              <w:spacing w:before="61"/>
              <w:ind w:left="5" w:right="3"/>
              <w:rPr>
                <w:sz w:val="20"/>
              </w:rPr>
            </w:pPr>
            <w:r>
              <w:rPr>
                <w:sz w:val="20"/>
              </w:rPr>
              <w:t>Adverse</w:t>
            </w:r>
            <w:r>
              <w:rPr>
                <w:spacing w:val="-9"/>
                <w:sz w:val="20"/>
              </w:rPr>
              <w:t xml:space="preserve"> </w:t>
            </w:r>
            <w:r>
              <w:rPr>
                <w:spacing w:val="-2"/>
                <w:sz w:val="20"/>
              </w:rPr>
              <w:t>Event</w:t>
            </w:r>
          </w:p>
        </w:tc>
        <w:tc>
          <w:tcPr>
            <w:tcW w:w="3617" w:type="dxa"/>
            <w:gridSpan w:val="2"/>
          </w:tcPr>
          <w:p w14:paraId="48E30985" w14:textId="77777777" w:rsidR="00EE3634" w:rsidRDefault="00F53B6B">
            <w:pPr>
              <w:pStyle w:val="TableParagraph"/>
              <w:spacing w:before="0" w:line="290" w:lineRule="atLeast"/>
              <w:ind w:left="1277" w:right="1273"/>
              <w:rPr>
                <w:b/>
                <w:sz w:val="20"/>
              </w:rPr>
            </w:pPr>
            <w:r>
              <w:rPr>
                <w:b/>
                <w:spacing w:val="-2"/>
                <w:sz w:val="20"/>
              </w:rPr>
              <w:t xml:space="preserve">BRUKINSA </w:t>
            </w:r>
            <w:r>
              <w:rPr>
                <w:b/>
                <w:sz w:val="20"/>
              </w:rPr>
              <w:t>(N = 118)</w:t>
            </w:r>
          </w:p>
        </w:tc>
      </w:tr>
      <w:tr w:rsidR="00EE3634" w14:paraId="47D35632" w14:textId="77777777">
        <w:trPr>
          <w:trHeight w:val="580"/>
        </w:trPr>
        <w:tc>
          <w:tcPr>
            <w:tcW w:w="5019" w:type="dxa"/>
            <w:vMerge/>
            <w:tcBorders>
              <w:top w:val="nil"/>
            </w:tcBorders>
          </w:tcPr>
          <w:p w14:paraId="65ABE582" w14:textId="77777777" w:rsidR="00EE3634" w:rsidRDefault="00EE3634">
            <w:pPr>
              <w:rPr>
                <w:sz w:val="2"/>
                <w:szCs w:val="2"/>
              </w:rPr>
            </w:pPr>
          </w:p>
        </w:tc>
        <w:tc>
          <w:tcPr>
            <w:tcW w:w="1800" w:type="dxa"/>
          </w:tcPr>
          <w:p w14:paraId="0E90931B" w14:textId="77777777" w:rsidR="00EE3634" w:rsidRDefault="00F53B6B">
            <w:pPr>
              <w:pStyle w:val="TableParagraph"/>
              <w:spacing w:before="175"/>
              <w:ind w:left="5" w:right="2"/>
              <w:rPr>
                <w:b/>
                <w:sz w:val="20"/>
              </w:rPr>
            </w:pPr>
            <w:r>
              <w:rPr>
                <w:b/>
                <w:sz w:val="20"/>
              </w:rPr>
              <w:t>All</w:t>
            </w:r>
            <w:r>
              <w:rPr>
                <w:b/>
                <w:spacing w:val="-6"/>
                <w:sz w:val="20"/>
              </w:rPr>
              <w:t xml:space="preserve"> </w:t>
            </w:r>
            <w:r>
              <w:rPr>
                <w:b/>
                <w:sz w:val="20"/>
              </w:rPr>
              <w:t>Grades*</w:t>
            </w:r>
            <w:r>
              <w:rPr>
                <w:b/>
                <w:spacing w:val="-3"/>
                <w:sz w:val="20"/>
              </w:rPr>
              <w:t xml:space="preserve"> </w:t>
            </w:r>
            <w:r>
              <w:rPr>
                <w:b/>
                <w:spacing w:val="-5"/>
                <w:sz w:val="20"/>
              </w:rPr>
              <w:t>(%)</w:t>
            </w:r>
          </w:p>
        </w:tc>
        <w:tc>
          <w:tcPr>
            <w:tcW w:w="1817" w:type="dxa"/>
          </w:tcPr>
          <w:p w14:paraId="5B683558" w14:textId="77777777" w:rsidR="00EE3634" w:rsidRDefault="00F53B6B">
            <w:pPr>
              <w:pStyle w:val="TableParagraph"/>
              <w:ind w:left="739" w:hanging="627"/>
              <w:jc w:val="left"/>
              <w:rPr>
                <w:b/>
                <w:sz w:val="20"/>
              </w:rPr>
            </w:pPr>
            <w:r>
              <w:rPr>
                <w:b/>
                <w:sz w:val="20"/>
              </w:rPr>
              <w:t>Grade</w:t>
            </w:r>
            <w:r>
              <w:rPr>
                <w:b/>
                <w:spacing w:val="-13"/>
                <w:sz w:val="20"/>
              </w:rPr>
              <w:t xml:space="preserve"> </w:t>
            </w:r>
            <w:r>
              <w:rPr>
                <w:b/>
                <w:sz w:val="20"/>
              </w:rPr>
              <w:t>3</w:t>
            </w:r>
            <w:r>
              <w:rPr>
                <w:b/>
                <w:spacing w:val="-12"/>
                <w:sz w:val="20"/>
              </w:rPr>
              <w:t xml:space="preserve"> </w:t>
            </w:r>
            <w:r>
              <w:rPr>
                <w:b/>
                <w:sz w:val="20"/>
              </w:rPr>
              <w:t>or</w:t>
            </w:r>
            <w:r>
              <w:rPr>
                <w:b/>
                <w:spacing w:val="-13"/>
                <w:sz w:val="20"/>
              </w:rPr>
              <w:t xml:space="preserve"> </w:t>
            </w:r>
            <w:r>
              <w:rPr>
                <w:b/>
                <w:sz w:val="20"/>
              </w:rPr>
              <w:t xml:space="preserve">Higher </w:t>
            </w:r>
            <w:r>
              <w:rPr>
                <w:b/>
                <w:spacing w:val="-4"/>
                <w:sz w:val="20"/>
              </w:rPr>
              <w:t>(%)</w:t>
            </w:r>
          </w:p>
        </w:tc>
      </w:tr>
      <w:tr w:rsidR="00EE3634" w14:paraId="0E34FBC9" w14:textId="77777777">
        <w:trPr>
          <w:trHeight w:val="350"/>
        </w:trPr>
        <w:tc>
          <w:tcPr>
            <w:tcW w:w="8636" w:type="dxa"/>
            <w:gridSpan w:val="3"/>
          </w:tcPr>
          <w:p w14:paraId="119EA537" w14:textId="77777777" w:rsidR="00EE3634" w:rsidRDefault="00F53B6B">
            <w:pPr>
              <w:pStyle w:val="TableParagraph"/>
              <w:ind w:left="107"/>
              <w:jc w:val="left"/>
              <w:rPr>
                <w:b/>
                <w:sz w:val="20"/>
              </w:rPr>
            </w:pPr>
            <w:r>
              <w:rPr>
                <w:b/>
                <w:sz w:val="20"/>
              </w:rPr>
              <w:t>Blood</w:t>
            </w:r>
            <w:r>
              <w:rPr>
                <w:b/>
                <w:spacing w:val="-6"/>
                <w:sz w:val="20"/>
              </w:rPr>
              <w:t xml:space="preserve"> </w:t>
            </w:r>
            <w:r>
              <w:rPr>
                <w:b/>
                <w:sz w:val="20"/>
              </w:rPr>
              <w:t>and</w:t>
            </w:r>
            <w:r>
              <w:rPr>
                <w:b/>
                <w:spacing w:val="-6"/>
                <w:sz w:val="20"/>
              </w:rPr>
              <w:t xml:space="preserve"> </w:t>
            </w:r>
            <w:r>
              <w:rPr>
                <w:b/>
                <w:sz w:val="20"/>
              </w:rPr>
              <w:t>lymphatic</w:t>
            </w:r>
            <w:r>
              <w:rPr>
                <w:b/>
                <w:spacing w:val="-5"/>
                <w:sz w:val="20"/>
              </w:rPr>
              <w:t xml:space="preserve"> </w:t>
            </w:r>
            <w:r>
              <w:rPr>
                <w:b/>
                <w:sz w:val="20"/>
              </w:rPr>
              <w:t>system</w:t>
            </w:r>
            <w:r>
              <w:rPr>
                <w:b/>
                <w:spacing w:val="-8"/>
                <w:sz w:val="20"/>
              </w:rPr>
              <w:t xml:space="preserve"> </w:t>
            </w:r>
            <w:r>
              <w:rPr>
                <w:b/>
                <w:spacing w:val="-2"/>
                <w:sz w:val="20"/>
              </w:rPr>
              <w:t>disorders</w:t>
            </w:r>
          </w:p>
        </w:tc>
      </w:tr>
      <w:tr w:rsidR="00EE3634" w14:paraId="421A9DF0" w14:textId="77777777">
        <w:trPr>
          <w:trHeight w:val="350"/>
        </w:trPr>
        <w:tc>
          <w:tcPr>
            <w:tcW w:w="5019" w:type="dxa"/>
          </w:tcPr>
          <w:p w14:paraId="21AC0877" w14:textId="77777777" w:rsidR="00EE3634" w:rsidRDefault="00F53B6B">
            <w:pPr>
              <w:pStyle w:val="TableParagraph"/>
              <w:ind w:left="258"/>
              <w:jc w:val="left"/>
              <w:rPr>
                <w:sz w:val="20"/>
              </w:rPr>
            </w:pPr>
            <w:r>
              <w:rPr>
                <w:sz w:val="20"/>
              </w:rPr>
              <w:t>Neutrophil</w:t>
            </w:r>
            <w:r>
              <w:rPr>
                <w:spacing w:val="-8"/>
                <w:sz w:val="20"/>
              </w:rPr>
              <w:t xml:space="preserve"> </w:t>
            </w:r>
            <w:r>
              <w:rPr>
                <w:sz w:val="20"/>
              </w:rPr>
              <w:t>count</w:t>
            </w:r>
            <w:r>
              <w:rPr>
                <w:spacing w:val="-7"/>
                <w:sz w:val="20"/>
              </w:rPr>
              <w:t xml:space="preserve"> </w:t>
            </w:r>
            <w:r>
              <w:rPr>
                <w:sz w:val="20"/>
              </w:rPr>
              <w:t>decreased</w:t>
            </w:r>
            <w:r>
              <w:rPr>
                <w:spacing w:val="-6"/>
                <w:sz w:val="20"/>
              </w:rPr>
              <w:t xml:space="preserve"> </w:t>
            </w:r>
            <w:r>
              <w:rPr>
                <w:sz w:val="20"/>
              </w:rPr>
              <w:t>and</w:t>
            </w:r>
            <w:r>
              <w:rPr>
                <w:spacing w:val="-5"/>
                <w:sz w:val="20"/>
              </w:rPr>
              <w:t xml:space="preserve"> </w:t>
            </w:r>
            <w:r>
              <w:rPr>
                <w:spacing w:val="-2"/>
                <w:sz w:val="20"/>
              </w:rPr>
              <w:t>neutropenia</w:t>
            </w:r>
          </w:p>
        </w:tc>
        <w:tc>
          <w:tcPr>
            <w:tcW w:w="1800" w:type="dxa"/>
          </w:tcPr>
          <w:p w14:paraId="5FCD8AC8" w14:textId="77777777" w:rsidR="00EE3634" w:rsidRDefault="00F53B6B">
            <w:pPr>
              <w:pStyle w:val="TableParagraph"/>
              <w:ind w:left="5"/>
              <w:rPr>
                <w:sz w:val="20"/>
              </w:rPr>
            </w:pPr>
            <w:r>
              <w:rPr>
                <w:spacing w:val="-5"/>
                <w:sz w:val="20"/>
              </w:rPr>
              <w:t>38</w:t>
            </w:r>
          </w:p>
        </w:tc>
        <w:tc>
          <w:tcPr>
            <w:tcW w:w="1817" w:type="dxa"/>
          </w:tcPr>
          <w:p w14:paraId="6B51F46B" w14:textId="77777777" w:rsidR="00EE3634" w:rsidRDefault="00F53B6B">
            <w:pPr>
              <w:pStyle w:val="TableParagraph"/>
              <w:ind w:left="10" w:right="2"/>
              <w:rPr>
                <w:sz w:val="20"/>
              </w:rPr>
            </w:pPr>
            <w:r>
              <w:rPr>
                <w:spacing w:val="-5"/>
                <w:sz w:val="20"/>
              </w:rPr>
              <w:t>15</w:t>
            </w:r>
          </w:p>
        </w:tc>
      </w:tr>
      <w:tr w:rsidR="00EE3634" w14:paraId="10009FF4" w14:textId="77777777">
        <w:trPr>
          <w:trHeight w:val="350"/>
        </w:trPr>
        <w:tc>
          <w:tcPr>
            <w:tcW w:w="5019" w:type="dxa"/>
          </w:tcPr>
          <w:p w14:paraId="1229DDC7" w14:textId="77777777" w:rsidR="00EE3634" w:rsidRDefault="00F53B6B">
            <w:pPr>
              <w:pStyle w:val="TableParagraph"/>
              <w:ind w:left="208"/>
              <w:jc w:val="left"/>
              <w:rPr>
                <w:sz w:val="20"/>
              </w:rPr>
            </w:pPr>
            <w:r>
              <w:rPr>
                <w:sz w:val="20"/>
              </w:rPr>
              <w:t>Platelet</w:t>
            </w:r>
            <w:r>
              <w:rPr>
                <w:spacing w:val="-7"/>
                <w:sz w:val="20"/>
              </w:rPr>
              <w:t xml:space="preserve"> </w:t>
            </w:r>
            <w:r>
              <w:rPr>
                <w:sz w:val="20"/>
              </w:rPr>
              <w:t>count</w:t>
            </w:r>
            <w:r>
              <w:rPr>
                <w:spacing w:val="-6"/>
                <w:sz w:val="20"/>
              </w:rPr>
              <w:t xml:space="preserve"> </w:t>
            </w:r>
            <w:r>
              <w:rPr>
                <w:sz w:val="20"/>
              </w:rPr>
              <w:t>decreased</w:t>
            </w:r>
            <w:r>
              <w:rPr>
                <w:spacing w:val="-6"/>
                <w:sz w:val="20"/>
              </w:rPr>
              <w:t xml:space="preserve"> </w:t>
            </w:r>
            <w:r>
              <w:rPr>
                <w:sz w:val="20"/>
              </w:rPr>
              <w:t>and</w:t>
            </w:r>
            <w:r>
              <w:rPr>
                <w:spacing w:val="-5"/>
                <w:sz w:val="20"/>
              </w:rPr>
              <w:t xml:space="preserve"> </w:t>
            </w:r>
            <w:r>
              <w:rPr>
                <w:spacing w:val="-2"/>
                <w:sz w:val="20"/>
              </w:rPr>
              <w:t>thrombocytopenia</w:t>
            </w:r>
          </w:p>
        </w:tc>
        <w:tc>
          <w:tcPr>
            <w:tcW w:w="1800" w:type="dxa"/>
          </w:tcPr>
          <w:p w14:paraId="6B2DC9BF" w14:textId="77777777" w:rsidR="00EE3634" w:rsidRDefault="00F53B6B">
            <w:pPr>
              <w:pStyle w:val="TableParagraph"/>
              <w:ind w:left="5"/>
              <w:rPr>
                <w:sz w:val="20"/>
              </w:rPr>
            </w:pPr>
            <w:r>
              <w:rPr>
                <w:spacing w:val="-5"/>
                <w:sz w:val="20"/>
              </w:rPr>
              <w:t>31</w:t>
            </w:r>
          </w:p>
        </w:tc>
        <w:tc>
          <w:tcPr>
            <w:tcW w:w="1817" w:type="dxa"/>
          </w:tcPr>
          <w:p w14:paraId="56A195E7" w14:textId="77777777" w:rsidR="00EE3634" w:rsidRDefault="00F53B6B">
            <w:pPr>
              <w:pStyle w:val="TableParagraph"/>
              <w:ind w:left="10" w:right="8"/>
              <w:rPr>
                <w:sz w:val="20"/>
              </w:rPr>
            </w:pPr>
            <w:r>
              <w:rPr>
                <w:spacing w:val="-10"/>
                <w:sz w:val="20"/>
              </w:rPr>
              <w:t>7</w:t>
            </w:r>
          </w:p>
        </w:tc>
      </w:tr>
      <w:tr w:rsidR="00EE3634" w14:paraId="13D7ED96" w14:textId="77777777">
        <w:trPr>
          <w:trHeight w:val="350"/>
        </w:trPr>
        <w:tc>
          <w:tcPr>
            <w:tcW w:w="5019" w:type="dxa"/>
          </w:tcPr>
          <w:p w14:paraId="03050FBD" w14:textId="77777777" w:rsidR="00EE3634" w:rsidRDefault="00F53B6B">
            <w:pPr>
              <w:pStyle w:val="TableParagraph"/>
              <w:ind w:left="208"/>
              <w:jc w:val="left"/>
              <w:rPr>
                <w:sz w:val="20"/>
              </w:rPr>
            </w:pPr>
            <w:r>
              <w:rPr>
                <w:sz w:val="20"/>
              </w:rPr>
              <w:t>White</w:t>
            </w:r>
            <w:r>
              <w:rPr>
                <w:spacing w:val="-5"/>
                <w:sz w:val="20"/>
              </w:rPr>
              <w:t xml:space="preserve"> </w:t>
            </w:r>
            <w:r>
              <w:rPr>
                <w:sz w:val="20"/>
              </w:rPr>
              <w:t>blood</w:t>
            </w:r>
            <w:r>
              <w:rPr>
                <w:spacing w:val="-5"/>
                <w:sz w:val="20"/>
              </w:rPr>
              <w:t xml:space="preserve"> </w:t>
            </w:r>
            <w:r>
              <w:rPr>
                <w:sz w:val="20"/>
              </w:rPr>
              <w:t>cell</w:t>
            </w:r>
            <w:r>
              <w:rPr>
                <w:spacing w:val="-6"/>
                <w:sz w:val="20"/>
              </w:rPr>
              <w:t xml:space="preserve"> </w:t>
            </w:r>
            <w:proofErr w:type="gramStart"/>
            <w:r>
              <w:rPr>
                <w:sz w:val="20"/>
              </w:rPr>
              <w:t>count</w:t>
            </w:r>
            <w:proofErr w:type="gramEnd"/>
            <w:r>
              <w:rPr>
                <w:spacing w:val="-2"/>
                <w:sz w:val="20"/>
              </w:rPr>
              <w:t xml:space="preserve"> </w:t>
            </w:r>
            <w:r>
              <w:rPr>
                <w:sz w:val="20"/>
              </w:rPr>
              <w:t>decreased</w:t>
            </w:r>
            <w:r>
              <w:rPr>
                <w:spacing w:val="-4"/>
                <w:sz w:val="20"/>
              </w:rPr>
              <w:t xml:space="preserve"> </w:t>
            </w:r>
            <w:r>
              <w:rPr>
                <w:sz w:val="20"/>
              </w:rPr>
              <w:t>and</w:t>
            </w:r>
            <w:r>
              <w:rPr>
                <w:spacing w:val="-4"/>
                <w:sz w:val="20"/>
              </w:rPr>
              <w:t xml:space="preserve"> </w:t>
            </w:r>
            <w:r>
              <w:rPr>
                <w:spacing w:val="-2"/>
                <w:sz w:val="20"/>
              </w:rPr>
              <w:t>leukopenia</w:t>
            </w:r>
          </w:p>
        </w:tc>
        <w:tc>
          <w:tcPr>
            <w:tcW w:w="1800" w:type="dxa"/>
          </w:tcPr>
          <w:p w14:paraId="74396CB2" w14:textId="77777777" w:rsidR="00EE3634" w:rsidRDefault="00F53B6B">
            <w:pPr>
              <w:pStyle w:val="TableParagraph"/>
              <w:ind w:left="5"/>
              <w:rPr>
                <w:sz w:val="20"/>
              </w:rPr>
            </w:pPr>
            <w:r>
              <w:rPr>
                <w:spacing w:val="-5"/>
                <w:sz w:val="20"/>
              </w:rPr>
              <w:t>26</w:t>
            </w:r>
          </w:p>
        </w:tc>
        <w:tc>
          <w:tcPr>
            <w:tcW w:w="1817" w:type="dxa"/>
          </w:tcPr>
          <w:p w14:paraId="5A0BDADB" w14:textId="77777777" w:rsidR="00EE3634" w:rsidRDefault="00F53B6B">
            <w:pPr>
              <w:pStyle w:val="TableParagraph"/>
              <w:ind w:left="10" w:right="8"/>
              <w:rPr>
                <w:sz w:val="20"/>
              </w:rPr>
            </w:pPr>
            <w:r>
              <w:rPr>
                <w:spacing w:val="-10"/>
                <w:sz w:val="20"/>
              </w:rPr>
              <w:t>6</w:t>
            </w:r>
          </w:p>
        </w:tc>
      </w:tr>
      <w:tr w:rsidR="00EE3634" w14:paraId="3519D0AD" w14:textId="77777777">
        <w:trPr>
          <w:trHeight w:val="350"/>
        </w:trPr>
        <w:tc>
          <w:tcPr>
            <w:tcW w:w="5019" w:type="dxa"/>
          </w:tcPr>
          <w:p w14:paraId="5DC247CA" w14:textId="77777777" w:rsidR="00EE3634" w:rsidRDefault="00F53B6B">
            <w:pPr>
              <w:pStyle w:val="TableParagraph"/>
              <w:spacing w:before="61"/>
              <w:ind w:left="258"/>
              <w:jc w:val="left"/>
              <w:rPr>
                <w:sz w:val="20"/>
              </w:rPr>
            </w:pPr>
            <w:proofErr w:type="spellStart"/>
            <w:r>
              <w:rPr>
                <w:sz w:val="20"/>
              </w:rPr>
              <w:t>Anaemia</w:t>
            </w:r>
            <w:proofErr w:type="spellEnd"/>
            <w:r>
              <w:rPr>
                <w:spacing w:val="-9"/>
                <w:sz w:val="20"/>
              </w:rPr>
              <w:t xml:space="preserve"> </w:t>
            </w:r>
            <w:r>
              <w:rPr>
                <w:sz w:val="20"/>
              </w:rPr>
              <w:t>and</w:t>
            </w:r>
            <w:r>
              <w:rPr>
                <w:spacing w:val="-8"/>
                <w:sz w:val="20"/>
              </w:rPr>
              <w:t xml:space="preserve"> </w:t>
            </w:r>
            <w:proofErr w:type="spellStart"/>
            <w:r>
              <w:rPr>
                <w:sz w:val="20"/>
              </w:rPr>
              <w:t>haemoglobin</w:t>
            </w:r>
            <w:proofErr w:type="spellEnd"/>
            <w:r>
              <w:rPr>
                <w:spacing w:val="-9"/>
                <w:sz w:val="20"/>
              </w:rPr>
              <w:t xml:space="preserve"> </w:t>
            </w:r>
            <w:r>
              <w:rPr>
                <w:spacing w:val="-2"/>
                <w:sz w:val="20"/>
              </w:rPr>
              <w:t>decreased</w:t>
            </w:r>
          </w:p>
        </w:tc>
        <w:tc>
          <w:tcPr>
            <w:tcW w:w="1800" w:type="dxa"/>
          </w:tcPr>
          <w:p w14:paraId="01490859" w14:textId="77777777" w:rsidR="00EE3634" w:rsidRDefault="00F53B6B">
            <w:pPr>
              <w:pStyle w:val="TableParagraph"/>
              <w:spacing w:before="61"/>
              <w:ind w:left="5"/>
              <w:rPr>
                <w:sz w:val="20"/>
              </w:rPr>
            </w:pPr>
            <w:r>
              <w:rPr>
                <w:spacing w:val="-5"/>
                <w:sz w:val="20"/>
              </w:rPr>
              <w:t>15</w:t>
            </w:r>
          </w:p>
        </w:tc>
        <w:tc>
          <w:tcPr>
            <w:tcW w:w="1817" w:type="dxa"/>
          </w:tcPr>
          <w:p w14:paraId="69D1EA63" w14:textId="77777777" w:rsidR="00EE3634" w:rsidRDefault="00F53B6B">
            <w:pPr>
              <w:pStyle w:val="TableParagraph"/>
              <w:spacing w:before="61"/>
              <w:ind w:left="10" w:right="8"/>
              <w:rPr>
                <w:sz w:val="20"/>
              </w:rPr>
            </w:pPr>
            <w:r>
              <w:rPr>
                <w:spacing w:val="-10"/>
                <w:sz w:val="20"/>
              </w:rPr>
              <w:t>8</w:t>
            </w:r>
          </w:p>
        </w:tc>
      </w:tr>
      <w:tr w:rsidR="00EE3634" w14:paraId="290274C9" w14:textId="77777777">
        <w:trPr>
          <w:trHeight w:val="350"/>
        </w:trPr>
        <w:tc>
          <w:tcPr>
            <w:tcW w:w="8636" w:type="dxa"/>
            <w:gridSpan w:val="3"/>
          </w:tcPr>
          <w:p w14:paraId="3A6753B1" w14:textId="77777777" w:rsidR="00EE3634" w:rsidRDefault="00F53B6B">
            <w:pPr>
              <w:pStyle w:val="TableParagraph"/>
              <w:ind w:left="107"/>
              <w:jc w:val="left"/>
              <w:rPr>
                <w:b/>
                <w:sz w:val="20"/>
              </w:rPr>
            </w:pPr>
            <w:r>
              <w:rPr>
                <w:b/>
                <w:spacing w:val="-2"/>
                <w:sz w:val="20"/>
              </w:rPr>
              <w:t>Gastrointestinal</w:t>
            </w:r>
            <w:r>
              <w:rPr>
                <w:b/>
                <w:spacing w:val="15"/>
                <w:sz w:val="20"/>
              </w:rPr>
              <w:t xml:space="preserve"> </w:t>
            </w:r>
            <w:r>
              <w:rPr>
                <w:b/>
                <w:spacing w:val="-2"/>
                <w:sz w:val="20"/>
              </w:rPr>
              <w:t>disorders</w:t>
            </w:r>
          </w:p>
        </w:tc>
      </w:tr>
      <w:tr w:rsidR="00EE3634" w14:paraId="1E5601B0" w14:textId="77777777">
        <w:trPr>
          <w:trHeight w:val="350"/>
        </w:trPr>
        <w:tc>
          <w:tcPr>
            <w:tcW w:w="5019" w:type="dxa"/>
          </w:tcPr>
          <w:p w14:paraId="5E47016F" w14:textId="77777777" w:rsidR="00EE3634" w:rsidRDefault="00F53B6B">
            <w:pPr>
              <w:pStyle w:val="TableParagraph"/>
              <w:ind w:left="258"/>
              <w:jc w:val="left"/>
              <w:rPr>
                <w:sz w:val="20"/>
              </w:rPr>
            </w:pPr>
            <w:proofErr w:type="spellStart"/>
            <w:r>
              <w:rPr>
                <w:spacing w:val="-2"/>
                <w:sz w:val="20"/>
              </w:rPr>
              <w:t>Diarrhoea</w:t>
            </w:r>
            <w:proofErr w:type="spellEnd"/>
          </w:p>
        </w:tc>
        <w:tc>
          <w:tcPr>
            <w:tcW w:w="1800" w:type="dxa"/>
          </w:tcPr>
          <w:p w14:paraId="650EE4ED" w14:textId="77777777" w:rsidR="00EE3634" w:rsidRDefault="00F53B6B">
            <w:pPr>
              <w:pStyle w:val="TableParagraph"/>
              <w:ind w:left="5"/>
              <w:rPr>
                <w:sz w:val="20"/>
              </w:rPr>
            </w:pPr>
            <w:r>
              <w:rPr>
                <w:spacing w:val="-5"/>
                <w:sz w:val="20"/>
              </w:rPr>
              <w:t>23</w:t>
            </w:r>
          </w:p>
        </w:tc>
        <w:tc>
          <w:tcPr>
            <w:tcW w:w="1817" w:type="dxa"/>
          </w:tcPr>
          <w:p w14:paraId="07713DA1" w14:textId="77777777" w:rsidR="00EE3634" w:rsidRDefault="00F53B6B">
            <w:pPr>
              <w:pStyle w:val="TableParagraph"/>
              <w:ind w:left="10" w:right="8"/>
              <w:rPr>
                <w:sz w:val="20"/>
              </w:rPr>
            </w:pPr>
            <w:r>
              <w:rPr>
                <w:spacing w:val="-10"/>
                <w:sz w:val="20"/>
              </w:rPr>
              <w:t>1</w:t>
            </w:r>
          </w:p>
        </w:tc>
      </w:tr>
      <w:tr w:rsidR="00EE3634" w14:paraId="61443598" w14:textId="77777777">
        <w:trPr>
          <w:trHeight w:val="350"/>
        </w:trPr>
        <w:tc>
          <w:tcPr>
            <w:tcW w:w="5019" w:type="dxa"/>
          </w:tcPr>
          <w:p w14:paraId="648B7941" w14:textId="77777777" w:rsidR="00EE3634" w:rsidRDefault="00F53B6B">
            <w:pPr>
              <w:pStyle w:val="TableParagraph"/>
              <w:ind w:left="258"/>
              <w:jc w:val="left"/>
              <w:rPr>
                <w:sz w:val="20"/>
              </w:rPr>
            </w:pPr>
            <w:r>
              <w:rPr>
                <w:spacing w:val="-2"/>
                <w:sz w:val="20"/>
              </w:rPr>
              <w:t>Constipation</w:t>
            </w:r>
          </w:p>
        </w:tc>
        <w:tc>
          <w:tcPr>
            <w:tcW w:w="1800" w:type="dxa"/>
          </w:tcPr>
          <w:p w14:paraId="55B794EB" w14:textId="77777777" w:rsidR="00EE3634" w:rsidRDefault="00F53B6B">
            <w:pPr>
              <w:pStyle w:val="TableParagraph"/>
              <w:ind w:left="5"/>
              <w:rPr>
                <w:sz w:val="20"/>
              </w:rPr>
            </w:pPr>
            <w:r>
              <w:rPr>
                <w:spacing w:val="-5"/>
                <w:sz w:val="20"/>
              </w:rPr>
              <w:t>14</w:t>
            </w:r>
          </w:p>
        </w:tc>
        <w:tc>
          <w:tcPr>
            <w:tcW w:w="1817" w:type="dxa"/>
          </w:tcPr>
          <w:p w14:paraId="7ED8E132" w14:textId="77777777" w:rsidR="00EE3634" w:rsidRDefault="00F53B6B">
            <w:pPr>
              <w:pStyle w:val="TableParagraph"/>
              <w:ind w:left="10" w:right="8"/>
              <w:rPr>
                <w:sz w:val="20"/>
              </w:rPr>
            </w:pPr>
            <w:r>
              <w:rPr>
                <w:spacing w:val="-10"/>
                <w:sz w:val="20"/>
              </w:rPr>
              <w:t>1</w:t>
            </w:r>
          </w:p>
        </w:tc>
      </w:tr>
      <w:tr w:rsidR="00EE3634" w14:paraId="0A3575D8" w14:textId="77777777">
        <w:trPr>
          <w:trHeight w:val="349"/>
        </w:trPr>
        <w:tc>
          <w:tcPr>
            <w:tcW w:w="8636" w:type="dxa"/>
            <w:gridSpan w:val="3"/>
          </w:tcPr>
          <w:p w14:paraId="10C900EE" w14:textId="77777777" w:rsidR="00EE3634" w:rsidRDefault="00F53B6B">
            <w:pPr>
              <w:pStyle w:val="TableParagraph"/>
              <w:ind w:left="107"/>
              <w:jc w:val="left"/>
              <w:rPr>
                <w:b/>
                <w:sz w:val="20"/>
              </w:rPr>
            </w:pPr>
            <w:r>
              <w:rPr>
                <w:b/>
                <w:sz w:val="20"/>
              </w:rPr>
              <w:t>Infections</w:t>
            </w:r>
            <w:r>
              <w:rPr>
                <w:b/>
                <w:spacing w:val="-7"/>
                <w:sz w:val="20"/>
              </w:rPr>
              <w:t xml:space="preserve"> </w:t>
            </w:r>
            <w:r>
              <w:rPr>
                <w:b/>
                <w:sz w:val="20"/>
              </w:rPr>
              <w:t>and</w:t>
            </w:r>
            <w:r>
              <w:rPr>
                <w:b/>
                <w:spacing w:val="-6"/>
                <w:sz w:val="20"/>
              </w:rPr>
              <w:t xml:space="preserve"> </w:t>
            </w:r>
            <w:r>
              <w:rPr>
                <w:b/>
                <w:spacing w:val="-2"/>
                <w:sz w:val="20"/>
              </w:rPr>
              <w:t>infestations</w:t>
            </w:r>
          </w:p>
        </w:tc>
      </w:tr>
      <w:tr w:rsidR="00EE3634" w14:paraId="671DEE6B" w14:textId="77777777">
        <w:trPr>
          <w:trHeight w:val="350"/>
        </w:trPr>
        <w:tc>
          <w:tcPr>
            <w:tcW w:w="5019" w:type="dxa"/>
          </w:tcPr>
          <w:p w14:paraId="3FF6889B" w14:textId="77777777" w:rsidR="00EE3634" w:rsidRDefault="00F53B6B">
            <w:pPr>
              <w:pStyle w:val="TableParagraph"/>
              <w:ind w:left="258"/>
              <w:jc w:val="left"/>
              <w:rPr>
                <w:sz w:val="20"/>
              </w:rPr>
            </w:pPr>
            <w:r>
              <w:rPr>
                <w:sz w:val="20"/>
              </w:rPr>
              <w:t>Upper</w:t>
            </w:r>
            <w:r>
              <w:rPr>
                <w:spacing w:val="-6"/>
                <w:sz w:val="20"/>
              </w:rPr>
              <w:t xml:space="preserve"> </w:t>
            </w:r>
            <w:r>
              <w:rPr>
                <w:sz w:val="20"/>
              </w:rPr>
              <w:t>respiratory</w:t>
            </w:r>
            <w:r>
              <w:rPr>
                <w:spacing w:val="-9"/>
                <w:sz w:val="20"/>
              </w:rPr>
              <w:t xml:space="preserve"> </w:t>
            </w:r>
            <w:r>
              <w:rPr>
                <w:sz w:val="20"/>
              </w:rPr>
              <w:t>tract</w:t>
            </w:r>
            <w:r>
              <w:rPr>
                <w:spacing w:val="-6"/>
                <w:sz w:val="20"/>
              </w:rPr>
              <w:t xml:space="preserve"> </w:t>
            </w:r>
            <w:r>
              <w:rPr>
                <w:spacing w:val="-2"/>
                <w:sz w:val="20"/>
              </w:rPr>
              <w:t>infection</w:t>
            </w:r>
            <w:r>
              <w:rPr>
                <w:spacing w:val="-2"/>
                <w:sz w:val="20"/>
                <w:vertAlign w:val="superscript"/>
              </w:rPr>
              <w:t>§</w:t>
            </w:r>
          </w:p>
        </w:tc>
        <w:tc>
          <w:tcPr>
            <w:tcW w:w="1800" w:type="dxa"/>
          </w:tcPr>
          <w:p w14:paraId="6FE3716E" w14:textId="77777777" w:rsidR="00EE3634" w:rsidRDefault="00F53B6B">
            <w:pPr>
              <w:pStyle w:val="TableParagraph"/>
              <w:ind w:left="5"/>
              <w:rPr>
                <w:sz w:val="20"/>
              </w:rPr>
            </w:pPr>
            <w:r>
              <w:rPr>
                <w:spacing w:val="-5"/>
                <w:sz w:val="20"/>
              </w:rPr>
              <w:t>37</w:t>
            </w:r>
          </w:p>
        </w:tc>
        <w:tc>
          <w:tcPr>
            <w:tcW w:w="1817" w:type="dxa"/>
          </w:tcPr>
          <w:p w14:paraId="038381F9" w14:textId="77777777" w:rsidR="00EE3634" w:rsidRDefault="00F53B6B">
            <w:pPr>
              <w:pStyle w:val="TableParagraph"/>
              <w:ind w:left="10" w:right="8"/>
              <w:rPr>
                <w:sz w:val="20"/>
              </w:rPr>
            </w:pPr>
            <w:r>
              <w:rPr>
                <w:spacing w:val="-10"/>
                <w:sz w:val="20"/>
              </w:rPr>
              <w:t>0</w:t>
            </w:r>
          </w:p>
        </w:tc>
      </w:tr>
      <w:tr w:rsidR="00EE3634" w14:paraId="7BB0A03D" w14:textId="77777777">
        <w:trPr>
          <w:trHeight w:val="350"/>
        </w:trPr>
        <w:tc>
          <w:tcPr>
            <w:tcW w:w="5019" w:type="dxa"/>
          </w:tcPr>
          <w:p w14:paraId="02506B39" w14:textId="77777777" w:rsidR="00EE3634" w:rsidRDefault="00F53B6B">
            <w:pPr>
              <w:pStyle w:val="TableParagraph"/>
              <w:ind w:left="258"/>
              <w:jc w:val="left"/>
              <w:rPr>
                <w:sz w:val="20"/>
              </w:rPr>
            </w:pPr>
            <w:r>
              <w:rPr>
                <w:spacing w:val="-2"/>
                <w:sz w:val="20"/>
              </w:rPr>
              <w:t>Pneumonia</w:t>
            </w:r>
            <w:r>
              <w:rPr>
                <w:spacing w:val="-2"/>
                <w:sz w:val="20"/>
                <w:vertAlign w:val="superscript"/>
              </w:rPr>
              <w:t>§</w:t>
            </w:r>
          </w:p>
        </w:tc>
        <w:tc>
          <w:tcPr>
            <w:tcW w:w="1800" w:type="dxa"/>
          </w:tcPr>
          <w:p w14:paraId="622E0FD8" w14:textId="77777777" w:rsidR="00EE3634" w:rsidRDefault="00F53B6B">
            <w:pPr>
              <w:pStyle w:val="TableParagraph"/>
              <w:ind w:left="5"/>
              <w:rPr>
                <w:sz w:val="20"/>
              </w:rPr>
            </w:pPr>
            <w:r>
              <w:rPr>
                <w:spacing w:val="-5"/>
                <w:sz w:val="20"/>
              </w:rPr>
              <w:t>17</w:t>
            </w:r>
          </w:p>
        </w:tc>
        <w:tc>
          <w:tcPr>
            <w:tcW w:w="1817" w:type="dxa"/>
          </w:tcPr>
          <w:p w14:paraId="1C22BCC5" w14:textId="77777777" w:rsidR="00EE3634" w:rsidRDefault="00F53B6B">
            <w:pPr>
              <w:pStyle w:val="TableParagraph"/>
              <w:ind w:left="10" w:right="2"/>
              <w:rPr>
                <w:sz w:val="20"/>
              </w:rPr>
            </w:pPr>
            <w:r>
              <w:rPr>
                <w:spacing w:val="-5"/>
                <w:sz w:val="20"/>
              </w:rPr>
              <w:t>12</w:t>
            </w:r>
          </w:p>
        </w:tc>
      </w:tr>
      <w:tr w:rsidR="00EE3634" w14:paraId="24302684" w14:textId="77777777">
        <w:trPr>
          <w:trHeight w:val="350"/>
        </w:trPr>
        <w:tc>
          <w:tcPr>
            <w:tcW w:w="5019" w:type="dxa"/>
          </w:tcPr>
          <w:p w14:paraId="420039B9" w14:textId="77777777" w:rsidR="00EE3634" w:rsidRDefault="00F53B6B">
            <w:pPr>
              <w:pStyle w:val="TableParagraph"/>
              <w:ind w:left="258"/>
              <w:jc w:val="left"/>
              <w:rPr>
                <w:sz w:val="20"/>
              </w:rPr>
            </w:pPr>
            <w:r>
              <w:rPr>
                <w:sz w:val="20"/>
              </w:rPr>
              <w:t>Urinary</w:t>
            </w:r>
            <w:r>
              <w:rPr>
                <w:spacing w:val="-9"/>
                <w:sz w:val="20"/>
              </w:rPr>
              <w:t xml:space="preserve"> </w:t>
            </w:r>
            <w:r>
              <w:rPr>
                <w:sz w:val="20"/>
              </w:rPr>
              <w:t>tract</w:t>
            </w:r>
            <w:r>
              <w:rPr>
                <w:spacing w:val="-5"/>
                <w:sz w:val="20"/>
              </w:rPr>
              <w:t xml:space="preserve"> </w:t>
            </w:r>
            <w:r>
              <w:rPr>
                <w:spacing w:val="-2"/>
                <w:sz w:val="20"/>
              </w:rPr>
              <w:t>infection</w:t>
            </w:r>
          </w:p>
        </w:tc>
        <w:tc>
          <w:tcPr>
            <w:tcW w:w="1800" w:type="dxa"/>
          </w:tcPr>
          <w:p w14:paraId="1DB347E6" w14:textId="77777777" w:rsidR="00EE3634" w:rsidRDefault="00F53B6B">
            <w:pPr>
              <w:pStyle w:val="TableParagraph"/>
              <w:ind w:left="5"/>
              <w:rPr>
                <w:sz w:val="20"/>
              </w:rPr>
            </w:pPr>
            <w:r>
              <w:rPr>
                <w:spacing w:val="-5"/>
                <w:sz w:val="20"/>
              </w:rPr>
              <w:t>13</w:t>
            </w:r>
          </w:p>
        </w:tc>
        <w:tc>
          <w:tcPr>
            <w:tcW w:w="1817" w:type="dxa"/>
          </w:tcPr>
          <w:p w14:paraId="01DA064B" w14:textId="77777777" w:rsidR="00EE3634" w:rsidRDefault="00F53B6B">
            <w:pPr>
              <w:pStyle w:val="TableParagraph"/>
              <w:ind w:left="10" w:right="8"/>
              <w:rPr>
                <w:sz w:val="20"/>
              </w:rPr>
            </w:pPr>
            <w:r>
              <w:rPr>
                <w:spacing w:val="-10"/>
                <w:sz w:val="20"/>
              </w:rPr>
              <w:t>1</w:t>
            </w:r>
          </w:p>
        </w:tc>
      </w:tr>
      <w:tr w:rsidR="00EE3634" w14:paraId="1BED5CC3" w14:textId="77777777">
        <w:trPr>
          <w:trHeight w:val="350"/>
        </w:trPr>
        <w:tc>
          <w:tcPr>
            <w:tcW w:w="8636" w:type="dxa"/>
            <w:gridSpan w:val="3"/>
          </w:tcPr>
          <w:p w14:paraId="6642636E" w14:textId="77777777" w:rsidR="00EE3634" w:rsidRDefault="00F53B6B">
            <w:pPr>
              <w:pStyle w:val="TableParagraph"/>
              <w:ind w:left="107"/>
              <w:jc w:val="left"/>
              <w:rPr>
                <w:b/>
                <w:sz w:val="20"/>
              </w:rPr>
            </w:pPr>
            <w:r>
              <w:rPr>
                <w:b/>
                <w:spacing w:val="-2"/>
                <w:sz w:val="20"/>
              </w:rPr>
              <w:t>Investigations</w:t>
            </w:r>
          </w:p>
        </w:tc>
      </w:tr>
      <w:tr w:rsidR="00EE3634" w14:paraId="22EF6E67" w14:textId="77777777">
        <w:trPr>
          <w:trHeight w:val="350"/>
        </w:trPr>
        <w:tc>
          <w:tcPr>
            <w:tcW w:w="5019" w:type="dxa"/>
          </w:tcPr>
          <w:p w14:paraId="7C0C6A98" w14:textId="77777777" w:rsidR="00EE3634" w:rsidRDefault="00F53B6B">
            <w:pPr>
              <w:pStyle w:val="TableParagraph"/>
              <w:ind w:left="258"/>
              <w:jc w:val="left"/>
              <w:rPr>
                <w:sz w:val="20"/>
              </w:rPr>
            </w:pPr>
            <w:r>
              <w:rPr>
                <w:sz w:val="20"/>
              </w:rPr>
              <w:t>Alanine</w:t>
            </w:r>
            <w:r>
              <w:rPr>
                <w:spacing w:val="-13"/>
                <w:sz w:val="20"/>
              </w:rPr>
              <w:t xml:space="preserve"> </w:t>
            </w:r>
            <w:r>
              <w:rPr>
                <w:sz w:val="20"/>
              </w:rPr>
              <w:t>aminotransferase</w:t>
            </w:r>
            <w:r>
              <w:rPr>
                <w:spacing w:val="-12"/>
                <w:sz w:val="20"/>
              </w:rPr>
              <w:t xml:space="preserve"> </w:t>
            </w:r>
            <w:r>
              <w:rPr>
                <w:spacing w:val="-2"/>
                <w:sz w:val="20"/>
              </w:rPr>
              <w:t>increased</w:t>
            </w:r>
          </w:p>
        </w:tc>
        <w:tc>
          <w:tcPr>
            <w:tcW w:w="1800" w:type="dxa"/>
          </w:tcPr>
          <w:p w14:paraId="03624D8C" w14:textId="77777777" w:rsidR="00EE3634" w:rsidRDefault="00F53B6B">
            <w:pPr>
              <w:pStyle w:val="TableParagraph"/>
              <w:ind w:left="5"/>
              <w:rPr>
                <w:sz w:val="20"/>
              </w:rPr>
            </w:pPr>
            <w:r>
              <w:rPr>
                <w:spacing w:val="-5"/>
                <w:sz w:val="20"/>
              </w:rPr>
              <w:t>12</w:t>
            </w:r>
          </w:p>
        </w:tc>
        <w:tc>
          <w:tcPr>
            <w:tcW w:w="1817" w:type="dxa"/>
          </w:tcPr>
          <w:p w14:paraId="6D459EF1" w14:textId="77777777" w:rsidR="00EE3634" w:rsidRDefault="00F53B6B">
            <w:pPr>
              <w:pStyle w:val="TableParagraph"/>
              <w:ind w:left="10" w:right="8"/>
              <w:rPr>
                <w:sz w:val="20"/>
              </w:rPr>
            </w:pPr>
            <w:r>
              <w:rPr>
                <w:spacing w:val="-10"/>
                <w:sz w:val="20"/>
              </w:rPr>
              <w:t>1</w:t>
            </w:r>
          </w:p>
        </w:tc>
      </w:tr>
      <w:tr w:rsidR="00EE3634" w14:paraId="65C9594F" w14:textId="77777777">
        <w:trPr>
          <w:trHeight w:val="350"/>
        </w:trPr>
        <w:tc>
          <w:tcPr>
            <w:tcW w:w="8636" w:type="dxa"/>
            <w:gridSpan w:val="3"/>
          </w:tcPr>
          <w:p w14:paraId="566B19CB" w14:textId="77777777" w:rsidR="00EE3634" w:rsidRDefault="00F53B6B">
            <w:pPr>
              <w:pStyle w:val="TableParagraph"/>
              <w:ind w:left="107"/>
              <w:jc w:val="left"/>
              <w:rPr>
                <w:b/>
                <w:sz w:val="20"/>
              </w:rPr>
            </w:pPr>
            <w:r>
              <w:rPr>
                <w:b/>
                <w:sz w:val="20"/>
              </w:rPr>
              <w:t>Metabolism</w:t>
            </w:r>
            <w:r>
              <w:rPr>
                <w:b/>
                <w:spacing w:val="-13"/>
                <w:sz w:val="20"/>
              </w:rPr>
              <w:t xml:space="preserve"> </w:t>
            </w:r>
            <w:r>
              <w:rPr>
                <w:b/>
                <w:sz w:val="20"/>
              </w:rPr>
              <w:t>and</w:t>
            </w:r>
            <w:r>
              <w:rPr>
                <w:b/>
                <w:spacing w:val="-5"/>
                <w:sz w:val="20"/>
              </w:rPr>
              <w:t xml:space="preserve"> </w:t>
            </w:r>
            <w:r>
              <w:rPr>
                <w:b/>
                <w:sz w:val="20"/>
              </w:rPr>
              <w:t>nutrition</w:t>
            </w:r>
            <w:r>
              <w:rPr>
                <w:b/>
                <w:spacing w:val="-7"/>
                <w:sz w:val="20"/>
              </w:rPr>
              <w:t xml:space="preserve"> </w:t>
            </w:r>
            <w:r>
              <w:rPr>
                <w:b/>
                <w:spacing w:val="-2"/>
                <w:sz w:val="20"/>
              </w:rPr>
              <w:t>disorders</w:t>
            </w:r>
          </w:p>
        </w:tc>
      </w:tr>
      <w:tr w:rsidR="00EE3634" w14:paraId="7A3B4FE2" w14:textId="77777777">
        <w:trPr>
          <w:trHeight w:val="350"/>
        </w:trPr>
        <w:tc>
          <w:tcPr>
            <w:tcW w:w="5019" w:type="dxa"/>
          </w:tcPr>
          <w:p w14:paraId="7874205C" w14:textId="77777777" w:rsidR="00EE3634" w:rsidRDefault="00F53B6B">
            <w:pPr>
              <w:pStyle w:val="TableParagraph"/>
              <w:ind w:left="258"/>
              <w:jc w:val="left"/>
              <w:rPr>
                <w:sz w:val="20"/>
              </w:rPr>
            </w:pPr>
            <w:proofErr w:type="spellStart"/>
            <w:r>
              <w:rPr>
                <w:spacing w:val="-2"/>
                <w:sz w:val="20"/>
              </w:rPr>
              <w:t>Hypokalaemia</w:t>
            </w:r>
            <w:proofErr w:type="spellEnd"/>
          </w:p>
        </w:tc>
        <w:tc>
          <w:tcPr>
            <w:tcW w:w="1800" w:type="dxa"/>
          </w:tcPr>
          <w:p w14:paraId="1A0A6282" w14:textId="77777777" w:rsidR="00EE3634" w:rsidRDefault="00F53B6B">
            <w:pPr>
              <w:pStyle w:val="TableParagraph"/>
              <w:ind w:left="5"/>
              <w:rPr>
                <w:sz w:val="20"/>
              </w:rPr>
            </w:pPr>
            <w:r>
              <w:rPr>
                <w:spacing w:val="-5"/>
                <w:sz w:val="20"/>
              </w:rPr>
              <w:t>14</w:t>
            </w:r>
          </w:p>
        </w:tc>
        <w:tc>
          <w:tcPr>
            <w:tcW w:w="1817" w:type="dxa"/>
          </w:tcPr>
          <w:p w14:paraId="1B71DD16" w14:textId="77777777" w:rsidR="00EE3634" w:rsidRDefault="00F53B6B">
            <w:pPr>
              <w:pStyle w:val="TableParagraph"/>
              <w:ind w:left="10" w:right="8"/>
              <w:rPr>
                <w:sz w:val="20"/>
              </w:rPr>
            </w:pPr>
            <w:r>
              <w:rPr>
                <w:spacing w:val="-10"/>
                <w:sz w:val="20"/>
              </w:rPr>
              <w:t>2</w:t>
            </w:r>
          </w:p>
        </w:tc>
      </w:tr>
      <w:tr w:rsidR="00EE3634" w14:paraId="21A3FE58" w14:textId="77777777">
        <w:trPr>
          <w:trHeight w:val="350"/>
        </w:trPr>
        <w:tc>
          <w:tcPr>
            <w:tcW w:w="8636" w:type="dxa"/>
            <w:gridSpan w:val="3"/>
          </w:tcPr>
          <w:p w14:paraId="50748876" w14:textId="77777777" w:rsidR="00EE3634" w:rsidRDefault="00F53B6B">
            <w:pPr>
              <w:pStyle w:val="TableParagraph"/>
              <w:ind w:left="107"/>
              <w:jc w:val="left"/>
              <w:rPr>
                <w:b/>
                <w:sz w:val="20"/>
              </w:rPr>
            </w:pPr>
            <w:r>
              <w:rPr>
                <w:b/>
                <w:sz w:val="20"/>
              </w:rPr>
              <w:t>Musculoskeletal</w:t>
            </w:r>
            <w:r>
              <w:rPr>
                <w:b/>
                <w:spacing w:val="-9"/>
                <w:sz w:val="20"/>
              </w:rPr>
              <w:t xml:space="preserve"> </w:t>
            </w:r>
            <w:r>
              <w:rPr>
                <w:b/>
                <w:sz w:val="20"/>
              </w:rPr>
              <w:t>and</w:t>
            </w:r>
            <w:r>
              <w:rPr>
                <w:b/>
                <w:spacing w:val="-9"/>
                <w:sz w:val="20"/>
              </w:rPr>
              <w:t xml:space="preserve"> </w:t>
            </w:r>
            <w:r>
              <w:rPr>
                <w:b/>
                <w:sz w:val="20"/>
              </w:rPr>
              <w:t>connective</w:t>
            </w:r>
            <w:r>
              <w:rPr>
                <w:b/>
                <w:spacing w:val="-7"/>
                <w:sz w:val="20"/>
              </w:rPr>
              <w:t xml:space="preserve"> </w:t>
            </w:r>
            <w:r>
              <w:rPr>
                <w:b/>
                <w:sz w:val="20"/>
              </w:rPr>
              <w:t>tissue</w:t>
            </w:r>
            <w:r>
              <w:rPr>
                <w:b/>
                <w:spacing w:val="-8"/>
                <w:sz w:val="20"/>
              </w:rPr>
              <w:t xml:space="preserve"> </w:t>
            </w:r>
            <w:r>
              <w:rPr>
                <w:b/>
                <w:spacing w:val="-2"/>
                <w:sz w:val="20"/>
              </w:rPr>
              <w:t>disorders</w:t>
            </w:r>
          </w:p>
        </w:tc>
      </w:tr>
      <w:tr w:rsidR="00EE3634" w14:paraId="2C7DC2A0" w14:textId="77777777">
        <w:trPr>
          <w:trHeight w:val="350"/>
        </w:trPr>
        <w:tc>
          <w:tcPr>
            <w:tcW w:w="5019" w:type="dxa"/>
          </w:tcPr>
          <w:p w14:paraId="2B6149E4" w14:textId="77777777" w:rsidR="00EE3634" w:rsidRDefault="00F53B6B">
            <w:pPr>
              <w:pStyle w:val="TableParagraph"/>
              <w:ind w:left="258"/>
              <w:jc w:val="left"/>
              <w:rPr>
                <w:sz w:val="20"/>
              </w:rPr>
            </w:pPr>
            <w:r>
              <w:rPr>
                <w:spacing w:val="-2"/>
                <w:sz w:val="20"/>
              </w:rPr>
              <w:t>Musculoskeletal</w:t>
            </w:r>
            <w:r>
              <w:rPr>
                <w:spacing w:val="14"/>
                <w:sz w:val="20"/>
              </w:rPr>
              <w:t xml:space="preserve"> </w:t>
            </w:r>
            <w:r>
              <w:rPr>
                <w:spacing w:val="-4"/>
                <w:sz w:val="20"/>
              </w:rPr>
              <w:t>pain</w:t>
            </w:r>
            <w:r>
              <w:rPr>
                <w:spacing w:val="-4"/>
                <w:sz w:val="20"/>
                <w:vertAlign w:val="superscript"/>
              </w:rPr>
              <w:t>§</w:t>
            </w:r>
          </w:p>
        </w:tc>
        <w:tc>
          <w:tcPr>
            <w:tcW w:w="1800" w:type="dxa"/>
          </w:tcPr>
          <w:p w14:paraId="4E5C7416" w14:textId="77777777" w:rsidR="00EE3634" w:rsidRDefault="00F53B6B">
            <w:pPr>
              <w:pStyle w:val="TableParagraph"/>
              <w:ind w:left="5"/>
              <w:rPr>
                <w:sz w:val="20"/>
              </w:rPr>
            </w:pPr>
            <w:r>
              <w:rPr>
                <w:spacing w:val="-5"/>
                <w:sz w:val="20"/>
              </w:rPr>
              <w:t>14</w:t>
            </w:r>
          </w:p>
        </w:tc>
        <w:tc>
          <w:tcPr>
            <w:tcW w:w="1817" w:type="dxa"/>
          </w:tcPr>
          <w:p w14:paraId="4BDE5C0A" w14:textId="77777777" w:rsidR="00EE3634" w:rsidRDefault="00F53B6B">
            <w:pPr>
              <w:pStyle w:val="TableParagraph"/>
              <w:ind w:left="10" w:right="8"/>
              <w:rPr>
                <w:sz w:val="20"/>
              </w:rPr>
            </w:pPr>
            <w:r>
              <w:rPr>
                <w:spacing w:val="-10"/>
                <w:sz w:val="20"/>
              </w:rPr>
              <w:t>3</w:t>
            </w:r>
          </w:p>
        </w:tc>
      </w:tr>
      <w:tr w:rsidR="00EE3634" w14:paraId="73323608" w14:textId="77777777">
        <w:trPr>
          <w:trHeight w:val="350"/>
        </w:trPr>
        <w:tc>
          <w:tcPr>
            <w:tcW w:w="8636" w:type="dxa"/>
            <w:gridSpan w:val="3"/>
          </w:tcPr>
          <w:p w14:paraId="6FA0498A" w14:textId="77777777" w:rsidR="00EE3634" w:rsidRDefault="00F53B6B">
            <w:pPr>
              <w:pStyle w:val="TableParagraph"/>
              <w:ind w:left="107"/>
              <w:jc w:val="left"/>
              <w:rPr>
                <w:b/>
                <w:sz w:val="20"/>
              </w:rPr>
            </w:pPr>
            <w:r>
              <w:rPr>
                <w:b/>
                <w:sz w:val="20"/>
              </w:rPr>
              <w:t>Respiratory,</w:t>
            </w:r>
            <w:r>
              <w:rPr>
                <w:b/>
                <w:spacing w:val="-8"/>
                <w:sz w:val="20"/>
              </w:rPr>
              <w:t xml:space="preserve"> </w:t>
            </w:r>
            <w:r>
              <w:rPr>
                <w:b/>
                <w:sz w:val="20"/>
              </w:rPr>
              <w:t>thoracic</w:t>
            </w:r>
            <w:r>
              <w:rPr>
                <w:b/>
                <w:spacing w:val="-8"/>
                <w:sz w:val="20"/>
              </w:rPr>
              <w:t xml:space="preserve"> </w:t>
            </w:r>
            <w:r>
              <w:rPr>
                <w:b/>
                <w:sz w:val="20"/>
              </w:rPr>
              <w:t>and</w:t>
            </w:r>
            <w:r>
              <w:rPr>
                <w:b/>
                <w:spacing w:val="-4"/>
                <w:sz w:val="20"/>
              </w:rPr>
              <w:t xml:space="preserve"> </w:t>
            </w:r>
            <w:r>
              <w:rPr>
                <w:b/>
                <w:sz w:val="20"/>
              </w:rPr>
              <w:t>mediastinal</w:t>
            </w:r>
            <w:r>
              <w:rPr>
                <w:b/>
                <w:spacing w:val="-8"/>
                <w:sz w:val="20"/>
              </w:rPr>
              <w:t xml:space="preserve"> </w:t>
            </w:r>
            <w:r>
              <w:rPr>
                <w:b/>
                <w:spacing w:val="-2"/>
                <w:sz w:val="20"/>
              </w:rPr>
              <w:t>disorders</w:t>
            </w:r>
          </w:p>
        </w:tc>
      </w:tr>
      <w:tr w:rsidR="00EE3634" w14:paraId="64E8D549" w14:textId="77777777">
        <w:trPr>
          <w:trHeight w:val="350"/>
        </w:trPr>
        <w:tc>
          <w:tcPr>
            <w:tcW w:w="5019" w:type="dxa"/>
          </w:tcPr>
          <w:p w14:paraId="684FB755" w14:textId="77777777" w:rsidR="00EE3634" w:rsidRDefault="00F53B6B">
            <w:pPr>
              <w:pStyle w:val="TableParagraph"/>
              <w:ind w:left="258"/>
              <w:jc w:val="left"/>
              <w:rPr>
                <w:sz w:val="20"/>
              </w:rPr>
            </w:pPr>
            <w:r>
              <w:rPr>
                <w:spacing w:val="-2"/>
                <w:sz w:val="20"/>
              </w:rPr>
              <w:t>Cough</w:t>
            </w:r>
          </w:p>
        </w:tc>
        <w:tc>
          <w:tcPr>
            <w:tcW w:w="1800" w:type="dxa"/>
          </w:tcPr>
          <w:p w14:paraId="55391D68" w14:textId="77777777" w:rsidR="00EE3634" w:rsidRDefault="00F53B6B">
            <w:pPr>
              <w:pStyle w:val="TableParagraph"/>
              <w:ind w:left="5"/>
              <w:rPr>
                <w:sz w:val="20"/>
              </w:rPr>
            </w:pPr>
            <w:r>
              <w:rPr>
                <w:spacing w:val="-5"/>
                <w:sz w:val="20"/>
              </w:rPr>
              <w:t>14</w:t>
            </w:r>
          </w:p>
        </w:tc>
        <w:tc>
          <w:tcPr>
            <w:tcW w:w="1817" w:type="dxa"/>
          </w:tcPr>
          <w:p w14:paraId="0B29FD58" w14:textId="77777777" w:rsidR="00EE3634" w:rsidRDefault="00F53B6B">
            <w:pPr>
              <w:pStyle w:val="TableParagraph"/>
              <w:ind w:left="10" w:right="8"/>
              <w:rPr>
                <w:sz w:val="20"/>
              </w:rPr>
            </w:pPr>
            <w:r>
              <w:rPr>
                <w:spacing w:val="-10"/>
                <w:sz w:val="20"/>
              </w:rPr>
              <w:t>0</w:t>
            </w:r>
          </w:p>
        </w:tc>
      </w:tr>
      <w:tr w:rsidR="00EE3634" w14:paraId="07100B7C" w14:textId="77777777">
        <w:trPr>
          <w:trHeight w:val="350"/>
        </w:trPr>
        <w:tc>
          <w:tcPr>
            <w:tcW w:w="8636" w:type="dxa"/>
            <w:gridSpan w:val="3"/>
          </w:tcPr>
          <w:p w14:paraId="534B33D3" w14:textId="77777777" w:rsidR="00EE3634" w:rsidRDefault="00F53B6B">
            <w:pPr>
              <w:pStyle w:val="TableParagraph"/>
              <w:ind w:left="107"/>
              <w:jc w:val="left"/>
              <w:rPr>
                <w:b/>
                <w:sz w:val="20"/>
              </w:rPr>
            </w:pPr>
            <w:r>
              <w:rPr>
                <w:b/>
                <w:sz w:val="20"/>
              </w:rPr>
              <w:t>Skin</w:t>
            </w:r>
            <w:r>
              <w:rPr>
                <w:b/>
                <w:spacing w:val="-7"/>
                <w:sz w:val="20"/>
              </w:rPr>
              <w:t xml:space="preserve"> </w:t>
            </w:r>
            <w:r>
              <w:rPr>
                <w:b/>
                <w:sz w:val="20"/>
              </w:rPr>
              <w:t>and</w:t>
            </w:r>
            <w:r>
              <w:rPr>
                <w:b/>
                <w:spacing w:val="-4"/>
                <w:sz w:val="20"/>
              </w:rPr>
              <w:t xml:space="preserve"> </w:t>
            </w:r>
            <w:r>
              <w:rPr>
                <w:b/>
                <w:sz w:val="20"/>
              </w:rPr>
              <w:t>subcutaneous</w:t>
            </w:r>
            <w:r>
              <w:rPr>
                <w:b/>
                <w:spacing w:val="-7"/>
                <w:sz w:val="20"/>
              </w:rPr>
              <w:t xml:space="preserve"> </w:t>
            </w:r>
            <w:r>
              <w:rPr>
                <w:b/>
                <w:sz w:val="20"/>
              </w:rPr>
              <w:t>tissue</w:t>
            </w:r>
            <w:r>
              <w:rPr>
                <w:b/>
                <w:spacing w:val="-5"/>
                <w:sz w:val="20"/>
              </w:rPr>
              <w:t xml:space="preserve"> </w:t>
            </w:r>
            <w:r>
              <w:rPr>
                <w:b/>
                <w:spacing w:val="-2"/>
                <w:sz w:val="20"/>
              </w:rPr>
              <w:t>disorders</w:t>
            </w:r>
          </w:p>
        </w:tc>
      </w:tr>
      <w:tr w:rsidR="00EE3634" w14:paraId="7776319A" w14:textId="77777777">
        <w:trPr>
          <w:trHeight w:val="350"/>
        </w:trPr>
        <w:tc>
          <w:tcPr>
            <w:tcW w:w="5019" w:type="dxa"/>
          </w:tcPr>
          <w:p w14:paraId="0D9541C2" w14:textId="77777777" w:rsidR="00EE3634" w:rsidRDefault="00F53B6B">
            <w:pPr>
              <w:pStyle w:val="TableParagraph"/>
              <w:ind w:left="258"/>
              <w:jc w:val="left"/>
              <w:rPr>
                <w:sz w:val="20"/>
              </w:rPr>
            </w:pPr>
            <w:r>
              <w:rPr>
                <w:spacing w:val="-2"/>
                <w:sz w:val="20"/>
              </w:rPr>
              <w:t>Rash</w:t>
            </w:r>
            <w:r>
              <w:rPr>
                <w:spacing w:val="-2"/>
                <w:sz w:val="20"/>
                <w:vertAlign w:val="superscript"/>
              </w:rPr>
              <w:t>§</w:t>
            </w:r>
          </w:p>
        </w:tc>
        <w:tc>
          <w:tcPr>
            <w:tcW w:w="1800" w:type="dxa"/>
          </w:tcPr>
          <w:p w14:paraId="32085B50" w14:textId="77777777" w:rsidR="00EE3634" w:rsidRDefault="00F53B6B">
            <w:pPr>
              <w:pStyle w:val="TableParagraph"/>
              <w:ind w:left="5"/>
              <w:rPr>
                <w:sz w:val="20"/>
              </w:rPr>
            </w:pPr>
            <w:r>
              <w:rPr>
                <w:spacing w:val="-5"/>
                <w:sz w:val="20"/>
              </w:rPr>
              <w:t>37</w:t>
            </w:r>
          </w:p>
        </w:tc>
        <w:tc>
          <w:tcPr>
            <w:tcW w:w="1817" w:type="dxa"/>
          </w:tcPr>
          <w:p w14:paraId="05A3C982" w14:textId="77777777" w:rsidR="00EE3634" w:rsidRDefault="00F53B6B">
            <w:pPr>
              <w:pStyle w:val="TableParagraph"/>
              <w:ind w:left="10" w:right="8"/>
              <w:rPr>
                <w:sz w:val="20"/>
              </w:rPr>
            </w:pPr>
            <w:r>
              <w:rPr>
                <w:spacing w:val="-10"/>
                <w:sz w:val="20"/>
              </w:rPr>
              <w:t>0</w:t>
            </w:r>
          </w:p>
        </w:tc>
      </w:tr>
      <w:tr w:rsidR="00EE3634" w14:paraId="0A173641" w14:textId="77777777">
        <w:trPr>
          <w:trHeight w:val="350"/>
        </w:trPr>
        <w:tc>
          <w:tcPr>
            <w:tcW w:w="5019" w:type="dxa"/>
          </w:tcPr>
          <w:p w14:paraId="0C59D5B0" w14:textId="77777777" w:rsidR="00EE3634" w:rsidRDefault="00F53B6B">
            <w:pPr>
              <w:pStyle w:val="TableParagraph"/>
              <w:ind w:left="258"/>
              <w:jc w:val="left"/>
              <w:rPr>
                <w:sz w:val="20"/>
              </w:rPr>
            </w:pPr>
            <w:r>
              <w:rPr>
                <w:spacing w:val="-2"/>
                <w:sz w:val="20"/>
              </w:rPr>
              <w:t>Bruising</w:t>
            </w:r>
            <w:r>
              <w:rPr>
                <w:spacing w:val="-2"/>
                <w:sz w:val="20"/>
                <w:vertAlign w:val="superscript"/>
              </w:rPr>
              <w:t>§</w:t>
            </w:r>
          </w:p>
        </w:tc>
        <w:tc>
          <w:tcPr>
            <w:tcW w:w="1800" w:type="dxa"/>
          </w:tcPr>
          <w:p w14:paraId="6D677469" w14:textId="77777777" w:rsidR="00EE3634" w:rsidRDefault="00F53B6B">
            <w:pPr>
              <w:pStyle w:val="TableParagraph"/>
              <w:ind w:left="5"/>
              <w:rPr>
                <w:sz w:val="20"/>
              </w:rPr>
            </w:pPr>
            <w:r>
              <w:rPr>
                <w:spacing w:val="-5"/>
                <w:sz w:val="20"/>
              </w:rPr>
              <w:t>14</w:t>
            </w:r>
          </w:p>
        </w:tc>
        <w:tc>
          <w:tcPr>
            <w:tcW w:w="1817" w:type="dxa"/>
          </w:tcPr>
          <w:p w14:paraId="34E9D82E" w14:textId="77777777" w:rsidR="00EE3634" w:rsidRDefault="00F53B6B">
            <w:pPr>
              <w:pStyle w:val="TableParagraph"/>
              <w:ind w:left="10" w:right="8"/>
              <w:rPr>
                <w:sz w:val="20"/>
              </w:rPr>
            </w:pPr>
            <w:r>
              <w:rPr>
                <w:spacing w:val="-10"/>
                <w:sz w:val="20"/>
              </w:rPr>
              <w:t>0</w:t>
            </w:r>
          </w:p>
        </w:tc>
      </w:tr>
      <w:tr w:rsidR="00EE3634" w14:paraId="206DD305" w14:textId="77777777">
        <w:trPr>
          <w:trHeight w:val="350"/>
        </w:trPr>
        <w:tc>
          <w:tcPr>
            <w:tcW w:w="8636" w:type="dxa"/>
            <w:gridSpan w:val="3"/>
          </w:tcPr>
          <w:p w14:paraId="3789116A" w14:textId="77777777" w:rsidR="00EE3634" w:rsidRDefault="00F53B6B">
            <w:pPr>
              <w:pStyle w:val="TableParagraph"/>
              <w:ind w:left="107"/>
              <w:jc w:val="left"/>
              <w:rPr>
                <w:b/>
                <w:sz w:val="20"/>
              </w:rPr>
            </w:pPr>
            <w:r>
              <w:rPr>
                <w:b/>
                <w:sz w:val="20"/>
              </w:rPr>
              <w:t>Vascular</w:t>
            </w:r>
            <w:r>
              <w:rPr>
                <w:b/>
                <w:spacing w:val="-8"/>
                <w:sz w:val="20"/>
              </w:rPr>
              <w:t xml:space="preserve"> </w:t>
            </w:r>
            <w:r>
              <w:rPr>
                <w:b/>
                <w:spacing w:val="-2"/>
                <w:sz w:val="20"/>
              </w:rPr>
              <w:t>disorders</w:t>
            </w:r>
          </w:p>
        </w:tc>
      </w:tr>
      <w:tr w:rsidR="00EE3634" w14:paraId="4B57EB66" w14:textId="77777777">
        <w:trPr>
          <w:trHeight w:val="350"/>
        </w:trPr>
        <w:tc>
          <w:tcPr>
            <w:tcW w:w="5019" w:type="dxa"/>
          </w:tcPr>
          <w:p w14:paraId="3045338B" w14:textId="77777777" w:rsidR="00EE3634" w:rsidRDefault="00F53B6B">
            <w:pPr>
              <w:pStyle w:val="TableParagraph"/>
              <w:spacing w:before="61"/>
              <w:ind w:left="309"/>
              <w:jc w:val="left"/>
              <w:rPr>
                <w:sz w:val="20"/>
              </w:rPr>
            </w:pPr>
            <w:proofErr w:type="spellStart"/>
            <w:r>
              <w:rPr>
                <w:spacing w:val="-2"/>
                <w:sz w:val="20"/>
              </w:rPr>
              <w:t>Haemorrhage</w:t>
            </w:r>
            <w:proofErr w:type="spellEnd"/>
            <w:r>
              <w:rPr>
                <w:spacing w:val="-2"/>
                <w:sz w:val="20"/>
                <w:vertAlign w:val="superscript"/>
              </w:rPr>
              <w:t>§</w:t>
            </w:r>
          </w:p>
        </w:tc>
        <w:tc>
          <w:tcPr>
            <w:tcW w:w="1800" w:type="dxa"/>
          </w:tcPr>
          <w:p w14:paraId="69D73555" w14:textId="77777777" w:rsidR="00EE3634" w:rsidRDefault="00F53B6B">
            <w:pPr>
              <w:pStyle w:val="TableParagraph"/>
              <w:spacing w:before="61"/>
              <w:ind w:left="5"/>
              <w:rPr>
                <w:sz w:val="20"/>
              </w:rPr>
            </w:pPr>
            <w:r>
              <w:rPr>
                <w:spacing w:val="-5"/>
                <w:sz w:val="20"/>
              </w:rPr>
              <w:t>12</w:t>
            </w:r>
          </w:p>
        </w:tc>
        <w:tc>
          <w:tcPr>
            <w:tcW w:w="1817" w:type="dxa"/>
          </w:tcPr>
          <w:p w14:paraId="0025F5EB" w14:textId="77777777" w:rsidR="00EE3634" w:rsidRDefault="00F53B6B">
            <w:pPr>
              <w:pStyle w:val="TableParagraph"/>
              <w:spacing w:before="61"/>
              <w:ind w:left="10" w:right="8"/>
              <w:rPr>
                <w:sz w:val="20"/>
              </w:rPr>
            </w:pPr>
            <w:r>
              <w:rPr>
                <w:spacing w:val="-10"/>
                <w:sz w:val="20"/>
              </w:rPr>
              <w:t>3</w:t>
            </w:r>
          </w:p>
        </w:tc>
      </w:tr>
      <w:tr w:rsidR="00EE3634" w14:paraId="4FAA88A7" w14:textId="77777777">
        <w:trPr>
          <w:trHeight w:val="350"/>
        </w:trPr>
        <w:tc>
          <w:tcPr>
            <w:tcW w:w="5019" w:type="dxa"/>
          </w:tcPr>
          <w:p w14:paraId="06EE7649" w14:textId="77777777" w:rsidR="00EE3634" w:rsidRDefault="00F53B6B">
            <w:pPr>
              <w:pStyle w:val="TableParagraph"/>
              <w:ind w:left="258"/>
              <w:jc w:val="left"/>
              <w:rPr>
                <w:sz w:val="20"/>
              </w:rPr>
            </w:pPr>
            <w:r>
              <w:rPr>
                <w:spacing w:val="-2"/>
                <w:sz w:val="20"/>
              </w:rPr>
              <w:t>Hypertension</w:t>
            </w:r>
          </w:p>
        </w:tc>
        <w:tc>
          <w:tcPr>
            <w:tcW w:w="1800" w:type="dxa"/>
          </w:tcPr>
          <w:p w14:paraId="053C824D" w14:textId="77777777" w:rsidR="00EE3634" w:rsidRDefault="00F53B6B">
            <w:pPr>
              <w:pStyle w:val="TableParagraph"/>
              <w:ind w:left="5"/>
              <w:rPr>
                <w:sz w:val="20"/>
              </w:rPr>
            </w:pPr>
            <w:r>
              <w:rPr>
                <w:spacing w:val="-5"/>
                <w:sz w:val="20"/>
              </w:rPr>
              <w:t>11</w:t>
            </w:r>
          </w:p>
        </w:tc>
        <w:tc>
          <w:tcPr>
            <w:tcW w:w="1817" w:type="dxa"/>
          </w:tcPr>
          <w:p w14:paraId="7D5F64CA" w14:textId="77777777" w:rsidR="00EE3634" w:rsidRDefault="00F53B6B">
            <w:pPr>
              <w:pStyle w:val="TableParagraph"/>
              <w:ind w:left="10" w:right="8"/>
              <w:rPr>
                <w:sz w:val="20"/>
              </w:rPr>
            </w:pPr>
            <w:r>
              <w:rPr>
                <w:spacing w:val="-10"/>
                <w:sz w:val="20"/>
              </w:rPr>
              <w:t>3</w:t>
            </w:r>
          </w:p>
        </w:tc>
      </w:tr>
    </w:tbl>
    <w:p w14:paraId="5C493E77" w14:textId="77777777" w:rsidR="00EE3634" w:rsidRDefault="00F53B6B">
      <w:pPr>
        <w:spacing w:before="3" w:line="276" w:lineRule="auto"/>
        <w:ind w:left="280" w:right="862"/>
        <w:rPr>
          <w:sz w:val="18"/>
        </w:rPr>
      </w:pPr>
      <w:r>
        <w:rPr>
          <w:sz w:val="18"/>
        </w:rPr>
        <w:t>*</w:t>
      </w:r>
      <w:r>
        <w:rPr>
          <w:spacing w:val="-4"/>
          <w:sz w:val="18"/>
        </w:rPr>
        <w:t xml:space="preserve"> </w:t>
      </w:r>
      <w:r>
        <w:rPr>
          <w:sz w:val="18"/>
        </w:rPr>
        <w:t>Grades</w:t>
      </w:r>
      <w:r>
        <w:rPr>
          <w:spacing w:val="-1"/>
          <w:sz w:val="18"/>
        </w:rPr>
        <w:t xml:space="preserve"> </w:t>
      </w:r>
      <w:r>
        <w:rPr>
          <w:sz w:val="18"/>
        </w:rPr>
        <w:t>were</w:t>
      </w:r>
      <w:r>
        <w:rPr>
          <w:spacing w:val="-4"/>
          <w:sz w:val="18"/>
        </w:rPr>
        <w:t xml:space="preserve"> </w:t>
      </w:r>
      <w:r>
        <w:rPr>
          <w:sz w:val="18"/>
        </w:rPr>
        <w:t>evaluated</w:t>
      </w:r>
      <w:r>
        <w:rPr>
          <w:spacing w:val="-2"/>
          <w:sz w:val="18"/>
        </w:rPr>
        <w:t xml:space="preserve"> </w:t>
      </w:r>
      <w:r>
        <w:rPr>
          <w:sz w:val="18"/>
        </w:rPr>
        <w:t>based</w:t>
      </w:r>
      <w:r>
        <w:rPr>
          <w:spacing w:val="-2"/>
          <w:sz w:val="18"/>
        </w:rPr>
        <w:t xml:space="preserve"> </w:t>
      </w:r>
      <w:r>
        <w:rPr>
          <w:sz w:val="18"/>
        </w:rPr>
        <w:t>on</w:t>
      </w:r>
      <w:r>
        <w:rPr>
          <w:spacing w:val="-4"/>
          <w:sz w:val="18"/>
        </w:rPr>
        <w:t xml:space="preserve"> </w:t>
      </w:r>
      <w:r>
        <w:rPr>
          <w:sz w:val="18"/>
        </w:rPr>
        <w:t>the</w:t>
      </w:r>
      <w:r>
        <w:rPr>
          <w:spacing w:val="-4"/>
          <w:sz w:val="18"/>
        </w:rPr>
        <w:t xml:space="preserve"> </w:t>
      </w:r>
      <w:r>
        <w:rPr>
          <w:sz w:val="18"/>
        </w:rPr>
        <w:t>National</w:t>
      </w:r>
      <w:r>
        <w:rPr>
          <w:spacing w:val="-3"/>
          <w:sz w:val="18"/>
        </w:rPr>
        <w:t xml:space="preserve"> </w:t>
      </w:r>
      <w:r>
        <w:rPr>
          <w:sz w:val="18"/>
        </w:rPr>
        <w:t>Cancer</w:t>
      </w:r>
      <w:r>
        <w:rPr>
          <w:spacing w:val="-3"/>
          <w:sz w:val="18"/>
        </w:rPr>
        <w:t xml:space="preserve"> </w:t>
      </w:r>
      <w:r>
        <w:rPr>
          <w:sz w:val="18"/>
        </w:rPr>
        <w:t>Institute</w:t>
      </w:r>
      <w:r>
        <w:rPr>
          <w:spacing w:val="-3"/>
          <w:sz w:val="18"/>
        </w:rPr>
        <w:t xml:space="preserve"> </w:t>
      </w:r>
      <w:r>
        <w:rPr>
          <w:sz w:val="18"/>
        </w:rPr>
        <w:t>Common Terminology</w:t>
      </w:r>
      <w:r>
        <w:rPr>
          <w:spacing w:val="-7"/>
          <w:sz w:val="18"/>
        </w:rPr>
        <w:t xml:space="preserve"> </w:t>
      </w:r>
      <w:r>
        <w:rPr>
          <w:sz w:val="18"/>
        </w:rPr>
        <w:t>Criteria</w:t>
      </w:r>
      <w:r>
        <w:rPr>
          <w:spacing w:val="-1"/>
          <w:sz w:val="18"/>
        </w:rPr>
        <w:t xml:space="preserve"> </w:t>
      </w:r>
      <w:r>
        <w:rPr>
          <w:sz w:val="18"/>
        </w:rPr>
        <w:t>for</w:t>
      </w:r>
      <w:r>
        <w:rPr>
          <w:spacing w:val="-3"/>
          <w:sz w:val="18"/>
        </w:rPr>
        <w:t xml:space="preserve"> </w:t>
      </w:r>
      <w:r>
        <w:rPr>
          <w:sz w:val="18"/>
        </w:rPr>
        <w:t>Adverse</w:t>
      </w:r>
      <w:r>
        <w:rPr>
          <w:spacing w:val="-4"/>
          <w:sz w:val="18"/>
        </w:rPr>
        <w:t xml:space="preserve"> </w:t>
      </w:r>
      <w:r>
        <w:rPr>
          <w:sz w:val="18"/>
        </w:rPr>
        <w:t>Events</w:t>
      </w:r>
      <w:r>
        <w:rPr>
          <w:spacing w:val="-3"/>
          <w:sz w:val="18"/>
        </w:rPr>
        <w:t xml:space="preserve"> </w:t>
      </w:r>
      <w:r>
        <w:rPr>
          <w:sz w:val="18"/>
        </w:rPr>
        <w:t>(NCI- CTCAE) version 4.03. Grade 3 = Severe; Grade 4 = Life-threatening</w:t>
      </w:r>
    </w:p>
    <w:p w14:paraId="00EE463B" w14:textId="77777777" w:rsidR="00EE3634" w:rsidRDefault="00F53B6B">
      <w:pPr>
        <w:spacing w:line="206" w:lineRule="exact"/>
        <w:ind w:left="280"/>
        <w:rPr>
          <w:sz w:val="18"/>
        </w:rPr>
      </w:pPr>
      <w:r>
        <w:rPr>
          <w:position w:val="6"/>
          <w:sz w:val="12"/>
        </w:rPr>
        <w:t>§</w:t>
      </w:r>
      <w:r>
        <w:rPr>
          <w:spacing w:val="11"/>
          <w:position w:val="6"/>
          <w:sz w:val="12"/>
        </w:rPr>
        <w:t xml:space="preserve"> </w:t>
      </w:r>
      <w:r>
        <w:rPr>
          <w:sz w:val="18"/>
        </w:rPr>
        <w:t>Includes</w:t>
      </w:r>
      <w:r>
        <w:rPr>
          <w:spacing w:val="-2"/>
          <w:sz w:val="18"/>
        </w:rPr>
        <w:t xml:space="preserve"> </w:t>
      </w:r>
      <w:r>
        <w:rPr>
          <w:sz w:val="18"/>
        </w:rPr>
        <w:t>multiple</w:t>
      </w:r>
      <w:r>
        <w:rPr>
          <w:spacing w:val="-2"/>
          <w:sz w:val="18"/>
        </w:rPr>
        <w:t xml:space="preserve"> </w:t>
      </w:r>
      <w:r>
        <w:rPr>
          <w:sz w:val="18"/>
        </w:rPr>
        <w:t>preferred</w:t>
      </w:r>
      <w:r>
        <w:rPr>
          <w:spacing w:val="-1"/>
          <w:sz w:val="18"/>
        </w:rPr>
        <w:t xml:space="preserve"> </w:t>
      </w:r>
      <w:r>
        <w:rPr>
          <w:spacing w:val="-2"/>
          <w:sz w:val="18"/>
        </w:rPr>
        <w:t>terms:</w:t>
      </w:r>
    </w:p>
    <w:p w14:paraId="50090798" w14:textId="77777777" w:rsidR="00EE3634" w:rsidRDefault="00F53B6B">
      <w:pPr>
        <w:spacing w:before="30"/>
        <w:ind w:left="280" w:right="3126"/>
        <w:rPr>
          <w:sz w:val="18"/>
        </w:rPr>
      </w:pPr>
      <w:r>
        <w:rPr>
          <w:sz w:val="18"/>
        </w:rPr>
        <w:t>Bruising</w:t>
      </w:r>
      <w:r>
        <w:rPr>
          <w:spacing w:val="-6"/>
          <w:sz w:val="18"/>
        </w:rPr>
        <w:t xml:space="preserve"> </w:t>
      </w:r>
      <w:r>
        <w:rPr>
          <w:sz w:val="18"/>
        </w:rPr>
        <w:t>includes</w:t>
      </w:r>
      <w:r>
        <w:rPr>
          <w:spacing w:val="-5"/>
          <w:sz w:val="18"/>
        </w:rPr>
        <w:t xml:space="preserve"> </w:t>
      </w:r>
      <w:r>
        <w:rPr>
          <w:sz w:val="18"/>
        </w:rPr>
        <w:t>all</w:t>
      </w:r>
      <w:r>
        <w:rPr>
          <w:spacing w:val="-5"/>
          <w:sz w:val="18"/>
        </w:rPr>
        <w:t xml:space="preserve"> </w:t>
      </w:r>
      <w:r>
        <w:rPr>
          <w:sz w:val="18"/>
        </w:rPr>
        <w:t>related</w:t>
      </w:r>
      <w:r>
        <w:rPr>
          <w:spacing w:val="-6"/>
          <w:sz w:val="18"/>
        </w:rPr>
        <w:t xml:space="preserve"> </w:t>
      </w:r>
      <w:r>
        <w:rPr>
          <w:sz w:val="18"/>
        </w:rPr>
        <w:t>terms</w:t>
      </w:r>
      <w:r>
        <w:rPr>
          <w:spacing w:val="-5"/>
          <w:sz w:val="18"/>
        </w:rPr>
        <w:t xml:space="preserve"> </w:t>
      </w:r>
      <w:r>
        <w:rPr>
          <w:sz w:val="18"/>
        </w:rPr>
        <w:t>containing</w:t>
      </w:r>
      <w:r>
        <w:rPr>
          <w:spacing w:val="-6"/>
          <w:sz w:val="18"/>
        </w:rPr>
        <w:t xml:space="preserve"> </w:t>
      </w:r>
      <w:r>
        <w:rPr>
          <w:sz w:val="18"/>
        </w:rPr>
        <w:t>bruise,</w:t>
      </w:r>
      <w:r>
        <w:rPr>
          <w:spacing w:val="-5"/>
          <w:sz w:val="18"/>
        </w:rPr>
        <w:t xml:space="preserve"> </w:t>
      </w:r>
      <w:r>
        <w:rPr>
          <w:sz w:val="18"/>
        </w:rPr>
        <w:t>bruising,</w:t>
      </w:r>
      <w:r>
        <w:rPr>
          <w:spacing w:val="-5"/>
          <w:sz w:val="18"/>
        </w:rPr>
        <w:t xml:space="preserve"> </w:t>
      </w:r>
      <w:r>
        <w:rPr>
          <w:sz w:val="18"/>
        </w:rPr>
        <w:t>contusion,</w:t>
      </w:r>
      <w:r>
        <w:rPr>
          <w:spacing w:val="-5"/>
          <w:sz w:val="18"/>
        </w:rPr>
        <w:t xml:space="preserve"> </w:t>
      </w:r>
      <w:r>
        <w:rPr>
          <w:sz w:val="18"/>
        </w:rPr>
        <w:t xml:space="preserve">ecchymosis. </w:t>
      </w:r>
      <w:proofErr w:type="spellStart"/>
      <w:r>
        <w:rPr>
          <w:sz w:val="18"/>
        </w:rPr>
        <w:t>Haemorrhage</w:t>
      </w:r>
      <w:proofErr w:type="spellEnd"/>
      <w:r>
        <w:rPr>
          <w:sz w:val="18"/>
        </w:rPr>
        <w:t xml:space="preserve"> includes all related terms containing </w:t>
      </w:r>
      <w:proofErr w:type="spellStart"/>
      <w:r>
        <w:rPr>
          <w:sz w:val="18"/>
        </w:rPr>
        <w:t>haemorrhage</w:t>
      </w:r>
      <w:proofErr w:type="spellEnd"/>
      <w:r>
        <w:rPr>
          <w:sz w:val="18"/>
        </w:rPr>
        <w:t xml:space="preserve">, </w:t>
      </w:r>
      <w:proofErr w:type="spellStart"/>
      <w:r>
        <w:rPr>
          <w:sz w:val="18"/>
        </w:rPr>
        <w:t>haematoma</w:t>
      </w:r>
      <w:proofErr w:type="spellEnd"/>
      <w:r>
        <w:rPr>
          <w:sz w:val="18"/>
        </w:rPr>
        <w:t>.</w:t>
      </w:r>
    </w:p>
    <w:p w14:paraId="05753AF9" w14:textId="77777777" w:rsidR="00EE3634" w:rsidRDefault="00F53B6B">
      <w:pPr>
        <w:spacing w:before="2"/>
        <w:ind w:left="280" w:right="769"/>
        <w:rPr>
          <w:sz w:val="18"/>
        </w:rPr>
      </w:pPr>
      <w:r>
        <w:rPr>
          <w:sz w:val="18"/>
        </w:rPr>
        <w:t>Musculoskeletal pain includes musculoskeletal pain, musculoskeletal discomfort, myalgia, back pain, arthralgia, arthritis. Pneumonia</w:t>
      </w:r>
      <w:r>
        <w:rPr>
          <w:spacing w:val="-3"/>
          <w:sz w:val="18"/>
        </w:rPr>
        <w:t xml:space="preserve"> </w:t>
      </w:r>
      <w:r>
        <w:rPr>
          <w:sz w:val="18"/>
        </w:rPr>
        <w:t>includes</w:t>
      </w:r>
      <w:r>
        <w:rPr>
          <w:spacing w:val="-6"/>
          <w:sz w:val="18"/>
        </w:rPr>
        <w:t xml:space="preserve"> </w:t>
      </w:r>
      <w:r>
        <w:rPr>
          <w:sz w:val="18"/>
        </w:rPr>
        <w:t>pneumonia,</w:t>
      </w:r>
      <w:r>
        <w:rPr>
          <w:spacing w:val="-5"/>
          <w:sz w:val="18"/>
        </w:rPr>
        <w:t xml:space="preserve"> </w:t>
      </w:r>
      <w:r>
        <w:rPr>
          <w:sz w:val="18"/>
        </w:rPr>
        <w:t>pneumonia</w:t>
      </w:r>
      <w:r>
        <w:rPr>
          <w:spacing w:val="-3"/>
          <w:sz w:val="18"/>
        </w:rPr>
        <w:t xml:space="preserve"> </w:t>
      </w:r>
      <w:r>
        <w:rPr>
          <w:sz w:val="18"/>
        </w:rPr>
        <w:t>fungal,</w:t>
      </w:r>
      <w:r>
        <w:rPr>
          <w:spacing w:val="-3"/>
          <w:sz w:val="18"/>
        </w:rPr>
        <w:t xml:space="preserve"> </w:t>
      </w:r>
      <w:r>
        <w:rPr>
          <w:sz w:val="18"/>
        </w:rPr>
        <w:t>pneumonia</w:t>
      </w:r>
      <w:r>
        <w:rPr>
          <w:spacing w:val="-3"/>
          <w:sz w:val="18"/>
        </w:rPr>
        <w:t xml:space="preserve"> </w:t>
      </w:r>
      <w:r>
        <w:rPr>
          <w:sz w:val="18"/>
        </w:rPr>
        <w:t>cryptococcal,</w:t>
      </w:r>
      <w:r>
        <w:rPr>
          <w:spacing w:val="-3"/>
          <w:sz w:val="18"/>
        </w:rPr>
        <w:t xml:space="preserve"> </w:t>
      </w:r>
      <w:r>
        <w:rPr>
          <w:sz w:val="18"/>
        </w:rPr>
        <w:t>pneumonia</w:t>
      </w:r>
      <w:r>
        <w:rPr>
          <w:spacing w:val="-3"/>
          <w:sz w:val="18"/>
        </w:rPr>
        <w:t xml:space="preserve"> </w:t>
      </w:r>
      <w:r>
        <w:rPr>
          <w:sz w:val="18"/>
        </w:rPr>
        <w:t>streptococcal,</w:t>
      </w:r>
      <w:r>
        <w:rPr>
          <w:spacing w:val="-3"/>
          <w:sz w:val="18"/>
        </w:rPr>
        <w:t xml:space="preserve"> </w:t>
      </w:r>
      <w:r>
        <w:rPr>
          <w:sz w:val="18"/>
        </w:rPr>
        <w:t>atypical</w:t>
      </w:r>
      <w:r>
        <w:rPr>
          <w:spacing w:val="-3"/>
          <w:sz w:val="18"/>
        </w:rPr>
        <w:t xml:space="preserve"> </w:t>
      </w:r>
      <w:r>
        <w:rPr>
          <w:sz w:val="18"/>
        </w:rPr>
        <w:t xml:space="preserve">pneumonia, lung infection, lower respiratory tract infection, lower respiratory tract infection bacterial, lower respiratory tract infection </w:t>
      </w:r>
      <w:r>
        <w:rPr>
          <w:spacing w:val="-2"/>
          <w:sz w:val="18"/>
        </w:rPr>
        <w:t>viral.</w:t>
      </w:r>
    </w:p>
    <w:p w14:paraId="7D641ED9" w14:textId="77777777" w:rsidR="00EE3634" w:rsidRDefault="00F53B6B">
      <w:pPr>
        <w:spacing w:line="207" w:lineRule="exact"/>
        <w:ind w:left="280"/>
        <w:rPr>
          <w:sz w:val="18"/>
        </w:rPr>
      </w:pPr>
      <w:r>
        <w:rPr>
          <w:sz w:val="18"/>
        </w:rPr>
        <w:t>Rash</w:t>
      </w:r>
      <w:r>
        <w:rPr>
          <w:spacing w:val="-2"/>
          <w:sz w:val="18"/>
        </w:rPr>
        <w:t xml:space="preserve"> </w:t>
      </w:r>
      <w:r>
        <w:rPr>
          <w:sz w:val="18"/>
        </w:rPr>
        <w:t>includes</w:t>
      </w:r>
      <w:r>
        <w:rPr>
          <w:spacing w:val="-1"/>
          <w:sz w:val="18"/>
        </w:rPr>
        <w:t xml:space="preserve"> </w:t>
      </w:r>
      <w:r>
        <w:rPr>
          <w:sz w:val="18"/>
        </w:rPr>
        <w:t>all</w:t>
      </w:r>
      <w:r>
        <w:rPr>
          <w:spacing w:val="-1"/>
          <w:sz w:val="18"/>
        </w:rPr>
        <w:t xml:space="preserve"> </w:t>
      </w:r>
      <w:r>
        <w:rPr>
          <w:sz w:val="18"/>
        </w:rPr>
        <w:t>related</w:t>
      </w:r>
      <w:r>
        <w:rPr>
          <w:spacing w:val="-1"/>
          <w:sz w:val="18"/>
        </w:rPr>
        <w:t xml:space="preserve"> </w:t>
      </w:r>
      <w:r>
        <w:rPr>
          <w:sz w:val="18"/>
        </w:rPr>
        <w:t>terms</w:t>
      </w:r>
      <w:r>
        <w:rPr>
          <w:spacing w:val="-1"/>
          <w:sz w:val="18"/>
        </w:rPr>
        <w:t xml:space="preserve"> </w:t>
      </w:r>
      <w:r>
        <w:rPr>
          <w:sz w:val="18"/>
        </w:rPr>
        <w:t>containing</w:t>
      </w:r>
      <w:r>
        <w:rPr>
          <w:spacing w:val="-2"/>
          <w:sz w:val="18"/>
        </w:rPr>
        <w:t xml:space="preserve"> rash.</w:t>
      </w:r>
    </w:p>
    <w:p w14:paraId="015CB88B" w14:textId="77777777" w:rsidR="00F53B6B" w:rsidRDefault="00F53B6B" w:rsidP="00F53B6B">
      <w:pPr>
        <w:spacing w:line="207" w:lineRule="exact"/>
        <w:ind w:left="280"/>
        <w:rPr>
          <w:spacing w:val="-2"/>
          <w:sz w:val="18"/>
        </w:rPr>
      </w:pPr>
      <w:r>
        <w:rPr>
          <w:sz w:val="18"/>
        </w:rPr>
        <w:t>Upper</w:t>
      </w:r>
      <w:r>
        <w:rPr>
          <w:spacing w:val="-4"/>
          <w:sz w:val="18"/>
        </w:rPr>
        <w:t xml:space="preserve"> </w:t>
      </w:r>
      <w:r>
        <w:rPr>
          <w:sz w:val="18"/>
        </w:rPr>
        <w:t>respiratory</w:t>
      </w:r>
      <w:r>
        <w:rPr>
          <w:spacing w:val="-5"/>
          <w:sz w:val="18"/>
        </w:rPr>
        <w:t xml:space="preserve"> </w:t>
      </w:r>
      <w:r>
        <w:rPr>
          <w:sz w:val="18"/>
        </w:rPr>
        <w:t>tract</w:t>
      </w:r>
      <w:r>
        <w:rPr>
          <w:spacing w:val="1"/>
          <w:sz w:val="18"/>
        </w:rPr>
        <w:t xml:space="preserve"> </w:t>
      </w:r>
      <w:r>
        <w:rPr>
          <w:sz w:val="18"/>
        </w:rPr>
        <w:t>infection includes</w:t>
      </w:r>
      <w:r>
        <w:rPr>
          <w:spacing w:val="-4"/>
          <w:sz w:val="18"/>
        </w:rPr>
        <w:t xml:space="preserve"> </w:t>
      </w:r>
      <w:r>
        <w:rPr>
          <w:sz w:val="18"/>
        </w:rPr>
        <w:t>PTs</w:t>
      </w:r>
      <w:r>
        <w:rPr>
          <w:spacing w:val="-2"/>
          <w:sz w:val="18"/>
        </w:rPr>
        <w:t xml:space="preserve"> </w:t>
      </w:r>
      <w:r>
        <w:rPr>
          <w:sz w:val="18"/>
        </w:rPr>
        <w:t>of</w:t>
      </w:r>
      <w:r>
        <w:rPr>
          <w:spacing w:val="-3"/>
          <w:sz w:val="18"/>
        </w:rPr>
        <w:t xml:space="preserve"> </w:t>
      </w:r>
      <w:r>
        <w:rPr>
          <w:sz w:val="18"/>
        </w:rPr>
        <w:t>upper</w:t>
      </w:r>
      <w:r>
        <w:rPr>
          <w:spacing w:val="-1"/>
          <w:sz w:val="18"/>
        </w:rPr>
        <w:t xml:space="preserve"> </w:t>
      </w:r>
      <w:r>
        <w:rPr>
          <w:sz w:val="18"/>
        </w:rPr>
        <w:t>respiratory</w:t>
      </w:r>
      <w:r>
        <w:rPr>
          <w:spacing w:val="-5"/>
          <w:sz w:val="18"/>
        </w:rPr>
        <w:t xml:space="preserve"> </w:t>
      </w:r>
      <w:r>
        <w:rPr>
          <w:sz w:val="18"/>
        </w:rPr>
        <w:t>tract</w:t>
      </w:r>
      <w:r>
        <w:rPr>
          <w:spacing w:val="-1"/>
          <w:sz w:val="18"/>
        </w:rPr>
        <w:t xml:space="preserve"> </w:t>
      </w:r>
      <w:r>
        <w:rPr>
          <w:sz w:val="18"/>
        </w:rPr>
        <w:t>infection</w:t>
      </w:r>
      <w:r>
        <w:rPr>
          <w:spacing w:val="-1"/>
          <w:sz w:val="18"/>
        </w:rPr>
        <w:t xml:space="preserve"> </w:t>
      </w:r>
      <w:r>
        <w:rPr>
          <w:sz w:val="18"/>
        </w:rPr>
        <w:t>and viral</w:t>
      </w:r>
      <w:r>
        <w:rPr>
          <w:spacing w:val="-3"/>
          <w:sz w:val="18"/>
        </w:rPr>
        <w:t xml:space="preserve"> </w:t>
      </w:r>
      <w:r>
        <w:rPr>
          <w:sz w:val="18"/>
        </w:rPr>
        <w:t>upper</w:t>
      </w:r>
      <w:r>
        <w:rPr>
          <w:spacing w:val="-1"/>
          <w:sz w:val="18"/>
        </w:rPr>
        <w:t xml:space="preserve"> </w:t>
      </w:r>
      <w:r>
        <w:rPr>
          <w:sz w:val="18"/>
        </w:rPr>
        <w:t>respiratory</w:t>
      </w:r>
      <w:r>
        <w:rPr>
          <w:spacing w:val="-5"/>
          <w:sz w:val="18"/>
        </w:rPr>
        <w:t xml:space="preserve"> </w:t>
      </w:r>
      <w:r>
        <w:rPr>
          <w:sz w:val="18"/>
        </w:rPr>
        <w:t>tract</w:t>
      </w:r>
      <w:r>
        <w:rPr>
          <w:spacing w:val="-1"/>
          <w:sz w:val="18"/>
        </w:rPr>
        <w:t xml:space="preserve"> </w:t>
      </w:r>
      <w:r>
        <w:rPr>
          <w:spacing w:val="-2"/>
          <w:sz w:val="18"/>
        </w:rPr>
        <w:t xml:space="preserve">infection. </w:t>
      </w:r>
    </w:p>
    <w:p w14:paraId="3CFAB18C" w14:textId="77777777" w:rsidR="00F53B6B" w:rsidRDefault="00F53B6B" w:rsidP="00F53B6B">
      <w:pPr>
        <w:spacing w:line="207" w:lineRule="exact"/>
        <w:ind w:left="280"/>
        <w:rPr>
          <w:spacing w:val="-2"/>
          <w:sz w:val="18"/>
        </w:rPr>
      </w:pPr>
    </w:p>
    <w:p w14:paraId="4ABD8945" w14:textId="5D2058C7" w:rsidR="00EE3634" w:rsidRDefault="00F53B6B" w:rsidP="00F53B6B">
      <w:pPr>
        <w:spacing w:line="207" w:lineRule="exact"/>
        <w:ind w:left="280"/>
      </w:pPr>
      <w:proofErr w:type="spellStart"/>
      <w:r>
        <w:lastRenderedPageBreak/>
        <w:t>Haematologic</w:t>
      </w:r>
      <w:proofErr w:type="spellEnd"/>
      <w:r>
        <w:rPr>
          <w:spacing w:val="-7"/>
        </w:rPr>
        <w:t xml:space="preserve"> </w:t>
      </w:r>
      <w:r>
        <w:t>and</w:t>
      </w:r>
      <w:r>
        <w:rPr>
          <w:spacing w:val="-4"/>
        </w:rPr>
        <w:t xml:space="preserve"> </w:t>
      </w:r>
      <w:r>
        <w:t>Chemistry</w:t>
      </w:r>
      <w:r>
        <w:rPr>
          <w:spacing w:val="-7"/>
        </w:rPr>
        <w:t xml:space="preserve"> </w:t>
      </w:r>
      <w:r>
        <w:t>laboratory</w:t>
      </w:r>
      <w:r>
        <w:rPr>
          <w:spacing w:val="-8"/>
        </w:rPr>
        <w:t xml:space="preserve"> </w:t>
      </w:r>
      <w:r>
        <w:t>abnormalities</w:t>
      </w:r>
      <w:r>
        <w:rPr>
          <w:spacing w:val="-6"/>
        </w:rPr>
        <w:t xml:space="preserve"> </w:t>
      </w:r>
      <w:r>
        <w:t>are</w:t>
      </w:r>
      <w:r>
        <w:rPr>
          <w:spacing w:val="-4"/>
        </w:rPr>
        <w:t xml:space="preserve"> </w:t>
      </w:r>
      <w:r>
        <w:t>shown</w:t>
      </w:r>
      <w:r>
        <w:rPr>
          <w:spacing w:val="-4"/>
        </w:rPr>
        <w:t xml:space="preserve"> </w:t>
      </w:r>
      <w:r>
        <w:rPr>
          <w:spacing w:val="-2"/>
        </w:rPr>
        <w:t>below.</w:t>
      </w:r>
    </w:p>
    <w:p w14:paraId="6447E69E" w14:textId="77777777" w:rsidR="00EE3634" w:rsidRDefault="00F53B6B">
      <w:pPr>
        <w:pStyle w:val="Heading3"/>
        <w:tabs>
          <w:tab w:val="left" w:pos="1720"/>
        </w:tabs>
        <w:spacing w:before="122" w:line="360" w:lineRule="auto"/>
        <w:ind w:right="754"/>
        <w:jc w:val="both"/>
      </w:pPr>
      <w:r>
        <w:t>T</w:t>
      </w:r>
      <w:r>
        <w:t>able 8:</w:t>
      </w:r>
      <w:r>
        <w:tab/>
        <w:t>Selected</w:t>
      </w:r>
      <w:r>
        <w:rPr>
          <w:spacing w:val="80"/>
        </w:rPr>
        <w:t xml:space="preserve"> </w:t>
      </w:r>
      <w:r>
        <w:t>Laboratory</w:t>
      </w:r>
      <w:r>
        <w:rPr>
          <w:spacing w:val="80"/>
        </w:rPr>
        <w:t xml:space="preserve"> </w:t>
      </w:r>
      <w:r>
        <w:t>Abnormalities*(&gt;10%)</w:t>
      </w:r>
      <w:r>
        <w:rPr>
          <w:spacing w:val="80"/>
        </w:rPr>
        <w:t xml:space="preserve"> </w:t>
      </w:r>
      <w:r>
        <w:t>in</w:t>
      </w:r>
      <w:r>
        <w:rPr>
          <w:spacing w:val="80"/>
        </w:rPr>
        <w:t xml:space="preserve"> </w:t>
      </w:r>
      <w:r>
        <w:t>Patients</w:t>
      </w:r>
      <w:r>
        <w:rPr>
          <w:spacing w:val="80"/>
        </w:rPr>
        <w:t xml:space="preserve"> </w:t>
      </w:r>
      <w:r>
        <w:t>with</w:t>
      </w:r>
      <w:r>
        <w:rPr>
          <w:spacing w:val="80"/>
        </w:rPr>
        <w:t xml:space="preserve"> </w:t>
      </w:r>
      <w:r>
        <w:t>MCL</w:t>
      </w:r>
      <w:r>
        <w:rPr>
          <w:spacing w:val="80"/>
        </w:rPr>
        <w:t xml:space="preserve"> </w:t>
      </w:r>
      <w:r>
        <w:t>in</w:t>
      </w:r>
      <w:r>
        <w:rPr>
          <w:spacing w:val="40"/>
        </w:rPr>
        <w:t xml:space="preserve"> </w:t>
      </w:r>
      <w:r>
        <w:t>BGB-3111-206 and BGB-3111-AU-003 Trials</w:t>
      </w:r>
    </w:p>
    <w:p w14:paraId="35673156" w14:textId="77777777" w:rsidR="00EE3634" w:rsidRDefault="00EE3634">
      <w:pPr>
        <w:pStyle w:val="BodyText"/>
        <w:spacing w:before="3"/>
        <w:ind w:left="0"/>
        <w:rPr>
          <w:b/>
          <w:sz w:val="1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2809"/>
        <w:gridCol w:w="2835"/>
      </w:tblGrid>
      <w:tr w:rsidR="00EE3634" w14:paraId="66C3ABF2" w14:textId="77777777">
        <w:trPr>
          <w:trHeight w:val="640"/>
        </w:trPr>
        <w:tc>
          <w:tcPr>
            <w:tcW w:w="3176" w:type="dxa"/>
            <w:vMerge w:val="restart"/>
          </w:tcPr>
          <w:p w14:paraId="52DC8655" w14:textId="77777777" w:rsidR="00EE3634" w:rsidRDefault="00EE3634">
            <w:pPr>
              <w:pStyle w:val="TableParagraph"/>
              <w:spacing w:before="154"/>
              <w:jc w:val="left"/>
              <w:rPr>
                <w:b/>
                <w:sz w:val="20"/>
              </w:rPr>
            </w:pPr>
          </w:p>
          <w:p w14:paraId="711A5FC4" w14:textId="77777777" w:rsidR="00EE3634" w:rsidRDefault="00F53B6B">
            <w:pPr>
              <w:pStyle w:val="TableParagraph"/>
              <w:spacing w:before="0"/>
              <w:ind w:left="611"/>
              <w:jc w:val="left"/>
              <w:rPr>
                <w:b/>
                <w:sz w:val="20"/>
              </w:rPr>
            </w:pPr>
            <w:r>
              <w:rPr>
                <w:b/>
                <w:sz w:val="20"/>
              </w:rPr>
              <w:t>Laboratory</w:t>
            </w:r>
            <w:r>
              <w:rPr>
                <w:b/>
                <w:spacing w:val="-7"/>
                <w:sz w:val="20"/>
              </w:rPr>
              <w:t xml:space="preserve"> </w:t>
            </w:r>
            <w:r>
              <w:rPr>
                <w:b/>
                <w:spacing w:val="-2"/>
                <w:sz w:val="20"/>
              </w:rPr>
              <w:t>Parameter</w:t>
            </w:r>
          </w:p>
        </w:tc>
        <w:tc>
          <w:tcPr>
            <w:tcW w:w="5644" w:type="dxa"/>
            <w:gridSpan w:val="2"/>
          </w:tcPr>
          <w:p w14:paraId="1BD8C9D5" w14:textId="77777777" w:rsidR="00EE3634" w:rsidRDefault="00F53B6B">
            <w:pPr>
              <w:pStyle w:val="TableParagraph"/>
              <w:spacing w:before="0" w:line="290" w:lineRule="atLeast"/>
              <w:ind w:left="2294" w:right="2284"/>
              <w:rPr>
                <w:b/>
                <w:sz w:val="20"/>
              </w:rPr>
            </w:pPr>
            <w:r>
              <w:rPr>
                <w:b/>
                <w:spacing w:val="-2"/>
                <w:sz w:val="20"/>
              </w:rPr>
              <w:t xml:space="preserve">BRUKINSA </w:t>
            </w:r>
            <w:r>
              <w:rPr>
                <w:b/>
                <w:sz w:val="20"/>
              </w:rPr>
              <w:t>(N = 101)</w:t>
            </w:r>
          </w:p>
        </w:tc>
      </w:tr>
      <w:tr w:rsidR="00EE3634" w14:paraId="79B7ED36" w14:textId="77777777">
        <w:trPr>
          <w:trHeight w:val="350"/>
        </w:trPr>
        <w:tc>
          <w:tcPr>
            <w:tcW w:w="3176" w:type="dxa"/>
            <w:vMerge/>
            <w:tcBorders>
              <w:top w:val="nil"/>
            </w:tcBorders>
          </w:tcPr>
          <w:p w14:paraId="7BA84C43" w14:textId="77777777" w:rsidR="00EE3634" w:rsidRDefault="00EE3634">
            <w:pPr>
              <w:rPr>
                <w:sz w:val="2"/>
                <w:szCs w:val="2"/>
              </w:rPr>
            </w:pPr>
          </w:p>
        </w:tc>
        <w:tc>
          <w:tcPr>
            <w:tcW w:w="2809" w:type="dxa"/>
          </w:tcPr>
          <w:p w14:paraId="02828F05" w14:textId="77777777" w:rsidR="00EE3634" w:rsidRDefault="00F53B6B">
            <w:pPr>
              <w:pStyle w:val="TableParagraph"/>
              <w:ind w:left="8" w:right="2"/>
              <w:rPr>
                <w:b/>
                <w:sz w:val="20"/>
              </w:rPr>
            </w:pPr>
            <w:r>
              <w:rPr>
                <w:b/>
                <w:sz w:val="20"/>
              </w:rPr>
              <w:t>All</w:t>
            </w:r>
            <w:r>
              <w:rPr>
                <w:b/>
                <w:spacing w:val="-6"/>
                <w:sz w:val="20"/>
              </w:rPr>
              <w:t xml:space="preserve"> </w:t>
            </w:r>
            <w:r>
              <w:rPr>
                <w:b/>
                <w:sz w:val="20"/>
              </w:rPr>
              <w:t>Grades*</w:t>
            </w:r>
            <w:r>
              <w:rPr>
                <w:b/>
                <w:spacing w:val="-3"/>
                <w:sz w:val="20"/>
              </w:rPr>
              <w:t xml:space="preserve"> </w:t>
            </w:r>
            <w:r>
              <w:rPr>
                <w:b/>
                <w:spacing w:val="-5"/>
                <w:sz w:val="20"/>
              </w:rPr>
              <w:t>(%)</w:t>
            </w:r>
          </w:p>
        </w:tc>
        <w:tc>
          <w:tcPr>
            <w:tcW w:w="2835" w:type="dxa"/>
          </w:tcPr>
          <w:p w14:paraId="65B55CD9" w14:textId="77777777" w:rsidR="00EE3634" w:rsidRDefault="00F53B6B">
            <w:pPr>
              <w:pStyle w:val="TableParagraph"/>
              <w:ind w:left="10" w:right="2"/>
              <w:rPr>
                <w:b/>
                <w:sz w:val="20"/>
              </w:rPr>
            </w:pPr>
            <w:r>
              <w:rPr>
                <w:b/>
                <w:sz w:val="20"/>
              </w:rPr>
              <w:t>Grade</w:t>
            </w:r>
            <w:r>
              <w:rPr>
                <w:b/>
                <w:spacing w:val="-3"/>
                <w:sz w:val="20"/>
              </w:rPr>
              <w:t xml:space="preserve"> </w:t>
            </w:r>
            <w:r>
              <w:rPr>
                <w:b/>
                <w:sz w:val="20"/>
              </w:rPr>
              <w:t>3</w:t>
            </w:r>
            <w:r>
              <w:rPr>
                <w:b/>
                <w:spacing w:val="-1"/>
                <w:sz w:val="20"/>
              </w:rPr>
              <w:t xml:space="preserve"> </w:t>
            </w:r>
            <w:r>
              <w:rPr>
                <w:b/>
                <w:sz w:val="20"/>
              </w:rPr>
              <w:t>or</w:t>
            </w:r>
            <w:r>
              <w:rPr>
                <w:b/>
                <w:spacing w:val="-2"/>
                <w:sz w:val="20"/>
              </w:rPr>
              <w:t xml:space="preserve"> </w:t>
            </w:r>
            <w:r>
              <w:rPr>
                <w:b/>
                <w:sz w:val="20"/>
              </w:rPr>
              <w:t>4</w:t>
            </w:r>
            <w:r>
              <w:rPr>
                <w:b/>
                <w:spacing w:val="-2"/>
                <w:sz w:val="20"/>
              </w:rPr>
              <w:t xml:space="preserve"> </w:t>
            </w:r>
            <w:r>
              <w:rPr>
                <w:b/>
                <w:spacing w:val="-5"/>
                <w:sz w:val="20"/>
              </w:rPr>
              <w:t>(%)</w:t>
            </w:r>
          </w:p>
        </w:tc>
      </w:tr>
      <w:tr w:rsidR="00EE3634" w14:paraId="4256D1F7" w14:textId="77777777">
        <w:trPr>
          <w:trHeight w:val="350"/>
        </w:trPr>
        <w:tc>
          <w:tcPr>
            <w:tcW w:w="8820" w:type="dxa"/>
            <w:gridSpan w:val="3"/>
          </w:tcPr>
          <w:p w14:paraId="2014358B" w14:textId="77777777" w:rsidR="00EE3634" w:rsidRDefault="00F53B6B">
            <w:pPr>
              <w:pStyle w:val="TableParagraph"/>
              <w:ind w:left="107"/>
              <w:jc w:val="left"/>
              <w:rPr>
                <w:b/>
                <w:sz w:val="20"/>
              </w:rPr>
            </w:pPr>
            <w:proofErr w:type="spellStart"/>
            <w:r>
              <w:rPr>
                <w:b/>
                <w:sz w:val="20"/>
              </w:rPr>
              <w:t>Haematologic</w:t>
            </w:r>
            <w:proofErr w:type="spellEnd"/>
            <w:r>
              <w:rPr>
                <w:b/>
                <w:spacing w:val="-10"/>
                <w:sz w:val="20"/>
              </w:rPr>
              <w:t xml:space="preserve"> </w:t>
            </w:r>
            <w:r>
              <w:rPr>
                <w:b/>
                <w:sz w:val="20"/>
              </w:rPr>
              <w:t>laboratory</w:t>
            </w:r>
            <w:r>
              <w:rPr>
                <w:b/>
                <w:spacing w:val="-9"/>
                <w:sz w:val="20"/>
              </w:rPr>
              <w:t xml:space="preserve"> </w:t>
            </w:r>
            <w:r>
              <w:rPr>
                <w:b/>
                <w:spacing w:val="-2"/>
                <w:sz w:val="20"/>
              </w:rPr>
              <w:t>abnormalities</w:t>
            </w:r>
          </w:p>
        </w:tc>
      </w:tr>
      <w:tr w:rsidR="00EE3634" w14:paraId="430F8543" w14:textId="77777777">
        <w:trPr>
          <w:trHeight w:val="350"/>
        </w:trPr>
        <w:tc>
          <w:tcPr>
            <w:tcW w:w="3176" w:type="dxa"/>
          </w:tcPr>
          <w:p w14:paraId="17C1BA9D" w14:textId="77777777" w:rsidR="00EE3634" w:rsidRDefault="00F53B6B">
            <w:pPr>
              <w:pStyle w:val="TableParagraph"/>
              <w:ind w:left="258"/>
              <w:jc w:val="left"/>
              <w:rPr>
                <w:sz w:val="20"/>
              </w:rPr>
            </w:pPr>
            <w:r>
              <w:rPr>
                <w:sz w:val="20"/>
              </w:rPr>
              <w:t>Neutrophils</w:t>
            </w:r>
            <w:r>
              <w:rPr>
                <w:spacing w:val="-12"/>
                <w:sz w:val="20"/>
              </w:rPr>
              <w:t xml:space="preserve"> </w:t>
            </w:r>
            <w:r>
              <w:rPr>
                <w:spacing w:val="-2"/>
                <w:sz w:val="20"/>
              </w:rPr>
              <w:t>decreased</w:t>
            </w:r>
          </w:p>
        </w:tc>
        <w:tc>
          <w:tcPr>
            <w:tcW w:w="2809" w:type="dxa"/>
          </w:tcPr>
          <w:p w14:paraId="7E20D041" w14:textId="77777777" w:rsidR="00EE3634" w:rsidRDefault="00F53B6B">
            <w:pPr>
              <w:pStyle w:val="TableParagraph"/>
              <w:ind w:left="8"/>
              <w:rPr>
                <w:sz w:val="20"/>
              </w:rPr>
            </w:pPr>
            <w:r>
              <w:rPr>
                <w:spacing w:val="-5"/>
                <w:sz w:val="20"/>
              </w:rPr>
              <w:t>45</w:t>
            </w:r>
          </w:p>
        </w:tc>
        <w:tc>
          <w:tcPr>
            <w:tcW w:w="2835" w:type="dxa"/>
          </w:tcPr>
          <w:p w14:paraId="4BE248CC" w14:textId="77777777" w:rsidR="00EE3634" w:rsidRDefault="00F53B6B">
            <w:pPr>
              <w:pStyle w:val="TableParagraph"/>
              <w:ind w:left="10"/>
              <w:rPr>
                <w:sz w:val="20"/>
              </w:rPr>
            </w:pPr>
            <w:r>
              <w:rPr>
                <w:spacing w:val="-5"/>
                <w:sz w:val="20"/>
              </w:rPr>
              <w:t>20</w:t>
            </w:r>
          </w:p>
        </w:tc>
      </w:tr>
      <w:tr w:rsidR="00EE3634" w14:paraId="514DF8C3" w14:textId="77777777">
        <w:trPr>
          <w:trHeight w:val="350"/>
        </w:trPr>
        <w:tc>
          <w:tcPr>
            <w:tcW w:w="3176" w:type="dxa"/>
          </w:tcPr>
          <w:p w14:paraId="45783C4C" w14:textId="77777777" w:rsidR="00EE3634" w:rsidRDefault="00F53B6B">
            <w:pPr>
              <w:pStyle w:val="TableParagraph"/>
              <w:ind w:left="258"/>
              <w:jc w:val="left"/>
              <w:rPr>
                <w:sz w:val="20"/>
              </w:rPr>
            </w:pPr>
            <w:r>
              <w:rPr>
                <w:sz w:val="20"/>
              </w:rPr>
              <w:t>Platelets</w:t>
            </w:r>
            <w:r>
              <w:rPr>
                <w:spacing w:val="-7"/>
                <w:sz w:val="20"/>
              </w:rPr>
              <w:t xml:space="preserve"> </w:t>
            </w:r>
            <w:r>
              <w:rPr>
                <w:spacing w:val="-2"/>
                <w:sz w:val="20"/>
              </w:rPr>
              <w:t>decreased</w:t>
            </w:r>
          </w:p>
        </w:tc>
        <w:tc>
          <w:tcPr>
            <w:tcW w:w="2809" w:type="dxa"/>
          </w:tcPr>
          <w:p w14:paraId="30AE0B19" w14:textId="77777777" w:rsidR="00EE3634" w:rsidRDefault="00F53B6B">
            <w:pPr>
              <w:pStyle w:val="TableParagraph"/>
              <w:ind w:left="8"/>
              <w:rPr>
                <w:sz w:val="20"/>
              </w:rPr>
            </w:pPr>
            <w:r>
              <w:rPr>
                <w:spacing w:val="-5"/>
                <w:sz w:val="20"/>
              </w:rPr>
              <w:t>44</w:t>
            </w:r>
          </w:p>
        </w:tc>
        <w:tc>
          <w:tcPr>
            <w:tcW w:w="2835" w:type="dxa"/>
          </w:tcPr>
          <w:p w14:paraId="1FEC8F9B" w14:textId="77777777" w:rsidR="00EE3634" w:rsidRDefault="00F53B6B">
            <w:pPr>
              <w:pStyle w:val="TableParagraph"/>
              <w:ind w:left="10" w:right="6"/>
              <w:rPr>
                <w:sz w:val="20"/>
              </w:rPr>
            </w:pPr>
            <w:r>
              <w:rPr>
                <w:spacing w:val="-10"/>
                <w:sz w:val="20"/>
              </w:rPr>
              <w:t>9</w:t>
            </w:r>
          </w:p>
        </w:tc>
      </w:tr>
      <w:tr w:rsidR="00EE3634" w14:paraId="7506E7DF" w14:textId="77777777">
        <w:trPr>
          <w:trHeight w:val="350"/>
        </w:trPr>
        <w:tc>
          <w:tcPr>
            <w:tcW w:w="3176" w:type="dxa"/>
          </w:tcPr>
          <w:p w14:paraId="374D274F" w14:textId="77777777" w:rsidR="00EE3634" w:rsidRDefault="00F53B6B">
            <w:pPr>
              <w:pStyle w:val="TableParagraph"/>
              <w:ind w:left="258"/>
              <w:jc w:val="left"/>
              <w:rPr>
                <w:sz w:val="20"/>
              </w:rPr>
            </w:pPr>
            <w:proofErr w:type="spellStart"/>
            <w:r>
              <w:rPr>
                <w:spacing w:val="-2"/>
                <w:sz w:val="20"/>
              </w:rPr>
              <w:t>Haemoglobin</w:t>
            </w:r>
            <w:proofErr w:type="spellEnd"/>
            <w:r>
              <w:rPr>
                <w:spacing w:val="9"/>
                <w:sz w:val="20"/>
              </w:rPr>
              <w:t xml:space="preserve"> </w:t>
            </w:r>
            <w:r>
              <w:rPr>
                <w:spacing w:val="-2"/>
                <w:sz w:val="20"/>
              </w:rPr>
              <w:t>decreased</w:t>
            </w:r>
          </w:p>
        </w:tc>
        <w:tc>
          <w:tcPr>
            <w:tcW w:w="2809" w:type="dxa"/>
          </w:tcPr>
          <w:p w14:paraId="25E9CCB4" w14:textId="77777777" w:rsidR="00EE3634" w:rsidRDefault="00F53B6B">
            <w:pPr>
              <w:pStyle w:val="TableParagraph"/>
              <w:ind w:left="8"/>
              <w:rPr>
                <w:sz w:val="20"/>
              </w:rPr>
            </w:pPr>
            <w:r>
              <w:rPr>
                <w:spacing w:val="-5"/>
                <w:sz w:val="20"/>
              </w:rPr>
              <w:t>30</w:t>
            </w:r>
          </w:p>
        </w:tc>
        <w:tc>
          <w:tcPr>
            <w:tcW w:w="2835" w:type="dxa"/>
          </w:tcPr>
          <w:p w14:paraId="155EE86A" w14:textId="77777777" w:rsidR="00EE3634" w:rsidRDefault="00F53B6B">
            <w:pPr>
              <w:pStyle w:val="TableParagraph"/>
              <w:ind w:left="10" w:right="6"/>
              <w:rPr>
                <w:sz w:val="20"/>
              </w:rPr>
            </w:pPr>
            <w:r>
              <w:rPr>
                <w:spacing w:val="-10"/>
                <w:sz w:val="20"/>
              </w:rPr>
              <w:t>6</w:t>
            </w:r>
          </w:p>
        </w:tc>
      </w:tr>
      <w:tr w:rsidR="00EE3634" w14:paraId="133BCDED" w14:textId="77777777">
        <w:trPr>
          <w:trHeight w:val="350"/>
        </w:trPr>
        <w:tc>
          <w:tcPr>
            <w:tcW w:w="3176" w:type="dxa"/>
          </w:tcPr>
          <w:p w14:paraId="24FA4D26" w14:textId="77777777" w:rsidR="00EE3634" w:rsidRDefault="00F53B6B">
            <w:pPr>
              <w:pStyle w:val="TableParagraph"/>
              <w:spacing w:before="61"/>
              <w:ind w:left="258"/>
              <w:jc w:val="left"/>
              <w:rPr>
                <w:sz w:val="20"/>
              </w:rPr>
            </w:pPr>
            <w:r>
              <w:rPr>
                <w:spacing w:val="-2"/>
                <w:sz w:val="20"/>
              </w:rPr>
              <w:t>Lymphocytes</w:t>
            </w:r>
            <w:r>
              <w:rPr>
                <w:spacing w:val="6"/>
                <w:sz w:val="20"/>
              </w:rPr>
              <w:t xml:space="preserve"> </w:t>
            </w:r>
            <w:r>
              <w:rPr>
                <w:spacing w:val="-2"/>
                <w:sz w:val="20"/>
              </w:rPr>
              <w:t>increased</w:t>
            </w:r>
          </w:p>
        </w:tc>
        <w:tc>
          <w:tcPr>
            <w:tcW w:w="2809" w:type="dxa"/>
          </w:tcPr>
          <w:p w14:paraId="316E7D74" w14:textId="77777777" w:rsidR="00EE3634" w:rsidRDefault="00F53B6B">
            <w:pPr>
              <w:pStyle w:val="TableParagraph"/>
              <w:spacing w:before="61"/>
              <w:ind w:left="8"/>
              <w:rPr>
                <w:sz w:val="20"/>
              </w:rPr>
            </w:pPr>
            <w:r>
              <w:rPr>
                <w:spacing w:val="-5"/>
                <w:sz w:val="20"/>
              </w:rPr>
              <w:t>41</w:t>
            </w:r>
          </w:p>
        </w:tc>
        <w:tc>
          <w:tcPr>
            <w:tcW w:w="2835" w:type="dxa"/>
          </w:tcPr>
          <w:p w14:paraId="76CF8C07" w14:textId="77777777" w:rsidR="00EE3634" w:rsidRDefault="00F53B6B">
            <w:pPr>
              <w:pStyle w:val="TableParagraph"/>
              <w:spacing w:before="61"/>
              <w:ind w:left="10"/>
              <w:rPr>
                <w:sz w:val="20"/>
              </w:rPr>
            </w:pPr>
            <w:r>
              <w:rPr>
                <w:spacing w:val="-5"/>
                <w:sz w:val="20"/>
              </w:rPr>
              <w:t>16</w:t>
            </w:r>
          </w:p>
        </w:tc>
      </w:tr>
      <w:tr w:rsidR="00EE3634" w14:paraId="55BF18DA" w14:textId="77777777">
        <w:trPr>
          <w:trHeight w:val="350"/>
        </w:trPr>
        <w:tc>
          <w:tcPr>
            <w:tcW w:w="8820" w:type="dxa"/>
            <w:gridSpan w:val="3"/>
          </w:tcPr>
          <w:p w14:paraId="7857A76E" w14:textId="77777777" w:rsidR="00EE3634" w:rsidRDefault="00F53B6B">
            <w:pPr>
              <w:pStyle w:val="TableParagraph"/>
              <w:ind w:left="107"/>
              <w:jc w:val="left"/>
              <w:rPr>
                <w:b/>
                <w:sz w:val="20"/>
              </w:rPr>
            </w:pPr>
            <w:r>
              <w:rPr>
                <w:b/>
                <w:sz w:val="20"/>
              </w:rPr>
              <w:t>Chemistry</w:t>
            </w:r>
            <w:r>
              <w:rPr>
                <w:b/>
                <w:spacing w:val="-9"/>
                <w:sz w:val="20"/>
              </w:rPr>
              <w:t xml:space="preserve"> </w:t>
            </w:r>
            <w:r>
              <w:rPr>
                <w:b/>
                <w:sz w:val="20"/>
              </w:rPr>
              <w:t>laboratory</w:t>
            </w:r>
            <w:r>
              <w:rPr>
                <w:b/>
                <w:spacing w:val="-8"/>
                <w:sz w:val="20"/>
              </w:rPr>
              <w:t xml:space="preserve"> </w:t>
            </w:r>
            <w:r>
              <w:rPr>
                <w:b/>
                <w:spacing w:val="-2"/>
                <w:sz w:val="20"/>
              </w:rPr>
              <w:t>abnormalities</w:t>
            </w:r>
          </w:p>
        </w:tc>
      </w:tr>
      <w:tr w:rsidR="00EE3634" w14:paraId="02647E83" w14:textId="77777777">
        <w:trPr>
          <w:trHeight w:val="577"/>
        </w:trPr>
        <w:tc>
          <w:tcPr>
            <w:tcW w:w="3176" w:type="dxa"/>
          </w:tcPr>
          <w:p w14:paraId="1F2940A2" w14:textId="77777777" w:rsidR="00EE3634" w:rsidRDefault="00F53B6B">
            <w:pPr>
              <w:pStyle w:val="TableParagraph"/>
              <w:ind w:left="261" w:right="718" w:hanging="3"/>
              <w:jc w:val="left"/>
              <w:rPr>
                <w:sz w:val="20"/>
              </w:rPr>
            </w:pPr>
            <w:r>
              <w:rPr>
                <w:spacing w:val="-2"/>
                <w:sz w:val="20"/>
              </w:rPr>
              <w:t>Alanine aminotransferase increased</w:t>
            </w:r>
          </w:p>
        </w:tc>
        <w:tc>
          <w:tcPr>
            <w:tcW w:w="2809" w:type="dxa"/>
          </w:tcPr>
          <w:p w14:paraId="0CA14DBD" w14:textId="77777777" w:rsidR="00EE3634" w:rsidRDefault="00F53B6B">
            <w:pPr>
              <w:pStyle w:val="TableParagraph"/>
              <w:spacing w:before="175"/>
              <w:ind w:left="8"/>
              <w:rPr>
                <w:sz w:val="20"/>
              </w:rPr>
            </w:pPr>
            <w:r>
              <w:rPr>
                <w:spacing w:val="-5"/>
                <w:sz w:val="20"/>
              </w:rPr>
              <w:t>30</w:t>
            </w:r>
          </w:p>
        </w:tc>
        <w:tc>
          <w:tcPr>
            <w:tcW w:w="2835" w:type="dxa"/>
          </w:tcPr>
          <w:p w14:paraId="232FF8B2" w14:textId="77777777" w:rsidR="00EE3634" w:rsidRDefault="00F53B6B">
            <w:pPr>
              <w:pStyle w:val="TableParagraph"/>
              <w:spacing w:before="175"/>
              <w:ind w:left="10" w:right="6"/>
              <w:rPr>
                <w:sz w:val="20"/>
              </w:rPr>
            </w:pPr>
            <w:r>
              <w:rPr>
                <w:spacing w:val="-10"/>
                <w:sz w:val="20"/>
              </w:rPr>
              <w:t>1</w:t>
            </w:r>
          </w:p>
        </w:tc>
      </w:tr>
      <w:tr w:rsidR="00EE3634" w14:paraId="2E0ADAC0" w14:textId="77777777">
        <w:trPr>
          <w:trHeight w:val="350"/>
        </w:trPr>
        <w:tc>
          <w:tcPr>
            <w:tcW w:w="3176" w:type="dxa"/>
          </w:tcPr>
          <w:p w14:paraId="645623C1" w14:textId="77777777" w:rsidR="00EE3634" w:rsidRDefault="00F53B6B">
            <w:pPr>
              <w:pStyle w:val="TableParagraph"/>
              <w:spacing w:before="62"/>
              <w:ind w:left="258"/>
              <w:jc w:val="left"/>
              <w:rPr>
                <w:sz w:val="20"/>
              </w:rPr>
            </w:pPr>
            <w:r>
              <w:rPr>
                <w:sz w:val="20"/>
              </w:rPr>
              <w:t>Bilirubin</w:t>
            </w:r>
            <w:r>
              <w:rPr>
                <w:spacing w:val="-9"/>
                <w:sz w:val="20"/>
              </w:rPr>
              <w:t xml:space="preserve"> </w:t>
            </w:r>
            <w:r>
              <w:rPr>
                <w:spacing w:val="-2"/>
                <w:sz w:val="20"/>
              </w:rPr>
              <w:t>increased</w:t>
            </w:r>
          </w:p>
        </w:tc>
        <w:tc>
          <w:tcPr>
            <w:tcW w:w="2809" w:type="dxa"/>
          </w:tcPr>
          <w:p w14:paraId="57A69DD9" w14:textId="77777777" w:rsidR="00EE3634" w:rsidRDefault="00F53B6B">
            <w:pPr>
              <w:pStyle w:val="TableParagraph"/>
              <w:spacing w:before="62"/>
              <w:ind w:left="8"/>
              <w:rPr>
                <w:sz w:val="20"/>
              </w:rPr>
            </w:pPr>
            <w:r>
              <w:rPr>
                <w:spacing w:val="-5"/>
                <w:sz w:val="20"/>
              </w:rPr>
              <w:t>26</w:t>
            </w:r>
          </w:p>
        </w:tc>
        <w:tc>
          <w:tcPr>
            <w:tcW w:w="2835" w:type="dxa"/>
          </w:tcPr>
          <w:p w14:paraId="2E026C8B" w14:textId="77777777" w:rsidR="00EE3634" w:rsidRDefault="00F53B6B">
            <w:pPr>
              <w:pStyle w:val="TableParagraph"/>
              <w:spacing w:before="62"/>
              <w:ind w:left="10" w:right="6"/>
              <w:rPr>
                <w:sz w:val="20"/>
              </w:rPr>
            </w:pPr>
            <w:r>
              <w:rPr>
                <w:spacing w:val="-10"/>
                <w:sz w:val="20"/>
              </w:rPr>
              <w:t>1</w:t>
            </w:r>
          </w:p>
        </w:tc>
      </w:tr>
      <w:tr w:rsidR="00EE3634" w14:paraId="3E9A1C1B" w14:textId="77777777">
        <w:trPr>
          <w:trHeight w:val="352"/>
        </w:trPr>
        <w:tc>
          <w:tcPr>
            <w:tcW w:w="3176" w:type="dxa"/>
          </w:tcPr>
          <w:p w14:paraId="7176D1D0" w14:textId="77777777" w:rsidR="00EE3634" w:rsidRDefault="00F53B6B">
            <w:pPr>
              <w:pStyle w:val="TableParagraph"/>
              <w:spacing w:before="62"/>
              <w:ind w:left="258"/>
              <w:jc w:val="left"/>
              <w:rPr>
                <w:sz w:val="20"/>
              </w:rPr>
            </w:pPr>
            <w:r>
              <w:rPr>
                <w:sz w:val="20"/>
              </w:rPr>
              <w:t>Urate</w:t>
            </w:r>
            <w:r>
              <w:rPr>
                <w:spacing w:val="-5"/>
                <w:sz w:val="20"/>
              </w:rPr>
              <w:t xml:space="preserve"> </w:t>
            </w:r>
            <w:r>
              <w:rPr>
                <w:spacing w:val="-2"/>
                <w:sz w:val="20"/>
              </w:rPr>
              <w:t>increased</w:t>
            </w:r>
          </w:p>
        </w:tc>
        <w:tc>
          <w:tcPr>
            <w:tcW w:w="2809" w:type="dxa"/>
          </w:tcPr>
          <w:p w14:paraId="765BFF23" w14:textId="77777777" w:rsidR="00EE3634" w:rsidRDefault="00F53B6B">
            <w:pPr>
              <w:pStyle w:val="TableParagraph"/>
              <w:spacing w:before="62"/>
              <w:ind w:left="8"/>
              <w:rPr>
                <w:sz w:val="20"/>
              </w:rPr>
            </w:pPr>
            <w:r>
              <w:rPr>
                <w:spacing w:val="-5"/>
                <w:sz w:val="20"/>
              </w:rPr>
              <w:t>31</w:t>
            </w:r>
          </w:p>
        </w:tc>
        <w:tc>
          <w:tcPr>
            <w:tcW w:w="2835" w:type="dxa"/>
          </w:tcPr>
          <w:p w14:paraId="4257D52E" w14:textId="77777777" w:rsidR="00EE3634" w:rsidRDefault="00F53B6B">
            <w:pPr>
              <w:pStyle w:val="TableParagraph"/>
              <w:spacing w:before="62"/>
              <w:ind w:left="10" w:right="6"/>
              <w:rPr>
                <w:sz w:val="20"/>
              </w:rPr>
            </w:pPr>
            <w:r>
              <w:rPr>
                <w:spacing w:val="-10"/>
                <w:sz w:val="20"/>
              </w:rPr>
              <w:t>3</w:t>
            </w:r>
          </w:p>
        </w:tc>
      </w:tr>
    </w:tbl>
    <w:p w14:paraId="3934FBD8" w14:textId="77777777" w:rsidR="00EE3634" w:rsidRDefault="00F53B6B">
      <w:pPr>
        <w:spacing w:before="2" w:line="276" w:lineRule="auto"/>
        <w:ind w:left="280" w:right="862"/>
        <w:rPr>
          <w:sz w:val="18"/>
        </w:rPr>
      </w:pPr>
      <w:r>
        <w:rPr>
          <w:sz w:val="18"/>
        </w:rPr>
        <w:t>*</w:t>
      </w:r>
      <w:r>
        <w:rPr>
          <w:spacing w:val="-5"/>
          <w:sz w:val="18"/>
        </w:rPr>
        <w:t xml:space="preserve"> </w:t>
      </w:r>
      <w:r>
        <w:rPr>
          <w:sz w:val="18"/>
        </w:rPr>
        <w:t>Based</w:t>
      </w:r>
      <w:r>
        <w:rPr>
          <w:spacing w:val="-1"/>
          <w:sz w:val="18"/>
        </w:rPr>
        <w:t xml:space="preserve"> </w:t>
      </w:r>
      <w:r>
        <w:rPr>
          <w:sz w:val="18"/>
        </w:rPr>
        <w:t>on</w:t>
      </w:r>
      <w:r>
        <w:rPr>
          <w:spacing w:val="-1"/>
          <w:sz w:val="18"/>
        </w:rPr>
        <w:t xml:space="preserve"> </w:t>
      </w:r>
      <w:r>
        <w:rPr>
          <w:sz w:val="18"/>
        </w:rPr>
        <w:t>laboratory</w:t>
      </w:r>
      <w:r>
        <w:rPr>
          <w:spacing w:val="-6"/>
          <w:sz w:val="18"/>
        </w:rPr>
        <w:t xml:space="preserve"> </w:t>
      </w:r>
      <w:r>
        <w:rPr>
          <w:sz w:val="18"/>
        </w:rPr>
        <w:t>measurements</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1</w:t>
      </w:r>
      <w:r>
        <w:rPr>
          <w:spacing w:val="-1"/>
          <w:sz w:val="18"/>
        </w:rPr>
        <w:t xml:space="preserve"> </w:t>
      </w:r>
      <w:r>
        <w:rPr>
          <w:sz w:val="18"/>
        </w:rPr>
        <w:t>severity</w:t>
      </w:r>
      <w:r>
        <w:rPr>
          <w:spacing w:val="-6"/>
          <w:sz w:val="18"/>
        </w:rPr>
        <w:t xml:space="preserve"> </w:t>
      </w:r>
      <w:r>
        <w:rPr>
          <w:sz w:val="18"/>
        </w:rPr>
        <w:t>grade higher</w:t>
      </w:r>
      <w:r>
        <w:rPr>
          <w:spacing w:val="-2"/>
          <w:sz w:val="18"/>
        </w:rPr>
        <w:t xml:space="preserve"> </w:t>
      </w:r>
      <w:r>
        <w:rPr>
          <w:sz w:val="18"/>
        </w:rPr>
        <w:t>than</w:t>
      </w:r>
      <w:r>
        <w:rPr>
          <w:spacing w:val="-1"/>
          <w:sz w:val="18"/>
        </w:rPr>
        <w:t xml:space="preserve"> </w:t>
      </w:r>
      <w:r>
        <w:rPr>
          <w:sz w:val="18"/>
        </w:rPr>
        <w:t>at</w:t>
      </w:r>
      <w:r>
        <w:rPr>
          <w:spacing w:val="-4"/>
          <w:sz w:val="18"/>
        </w:rPr>
        <w:t xml:space="preserve"> </w:t>
      </w:r>
      <w:r>
        <w:rPr>
          <w:sz w:val="18"/>
        </w:rPr>
        <w:t>baseline).</w:t>
      </w:r>
      <w:r>
        <w:rPr>
          <w:spacing w:val="-2"/>
          <w:sz w:val="18"/>
        </w:rPr>
        <w:t xml:space="preserve"> </w:t>
      </w:r>
      <w:r>
        <w:rPr>
          <w:sz w:val="18"/>
        </w:rPr>
        <w:t>Grades</w:t>
      </w:r>
      <w:r>
        <w:rPr>
          <w:spacing w:val="-2"/>
          <w:sz w:val="18"/>
        </w:rPr>
        <w:t xml:space="preserve"> </w:t>
      </w:r>
      <w:r>
        <w:rPr>
          <w:sz w:val="18"/>
        </w:rPr>
        <w:t>were evaluated</w:t>
      </w:r>
      <w:r>
        <w:rPr>
          <w:spacing w:val="-1"/>
          <w:sz w:val="18"/>
        </w:rPr>
        <w:t xml:space="preserve"> </w:t>
      </w:r>
      <w:r>
        <w:rPr>
          <w:sz w:val="18"/>
        </w:rPr>
        <w:t>based</w:t>
      </w:r>
      <w:r>
        <w:rPr>
          <w:spacing w:val="-1"/>
          <w:sz w:val="18"/>
        </w:rPr>
        <w:t xml:space="preserve"> </w:t>
      </w:r>
      <w:r>
        <w:rPr>
          <w:sz w:val="18"/>
        </w:rPr>
        <w:t>on</w:t>
      </w:r>
      <w:r>
        <w:rPr>
          <w:spacing w:val="-3"/>
          <w:sz w:val="18"/>
        </w:rPr>
        <w:t xml:space="preserve"> </w:t>
      </w:r>
      <w:r>
        <w:rPr>
          <w:sz w:val="18"/>
        </w:rPr>
        <w:t>the National Cancer Institute Common Terminology Criteria for Adverse Events (NCI-CTCA E) version 4.03. Grade 3 = Severe; Grade 4 = Life-threatening</w:t>
      </w:r>
    </w:p>
    <w:p w14:paraId="40AE649C" w14:textId="77777777" w:rsidR="00EE3634" w:rsidRDefault="00F53B6B">
      <w:pPr>
        <w:pStyle w:val="Heading3"/>
        <w:spacing w:before="146"/>
        <w:jc w:val="both"/>
      </w:pPr>
      <w:r>
        <w:t>Marginal</w:t>
      </w:r>
      <w:r>
        <w:rPr>
          <w:spacing w:val="-5"/>
        </w:rPr>
        <w:t xml:space="preserve"> </w:t>
      </w:r>
      <w:r>
        <w:t>Zone</w:t>
      </w:r>
      <w:r>
        <w:rPr>
          <w:spacing w:val="-4"/>
        </w:rPr>
        <w:t xml:space="preserve"> </w:t>
      </w:r>
      <w:r>
        <w:t>Lymphoma</w:t>
      </w:r>
      <w:r>
        <w:rPr>
          <w:spacing w:val="-4"/>
        </w:rPr>
        <w:t xml:space="preserve"> (MZL)</w:t>
      </w:r>
    </w:p>
    <w:p w14:paraId="7D569806" w14:textId="77777777" w:rsidR="00EE3634" w:rsidRDefault="00F53B6B">
      <w:pPr>
        <w:pStyle w:val="BodyText"/>
        <w:spacing w:before="145" w:line="266" w:lineRule="auto"/>
        <w:ind w:right="1030"/>
        <w:jc w:val="both"/>
      </w:pPr>
      <w:r>
        <w:t>The</w:t>
      </w:r>
      <w:r>
        <w:rPr>
          <w:spacing w:val="-3"/>
        </w:rPr>
        <w:t xml:space="preserve"> </w:t>
      </w:r>
      <w:r>
        <w:t>safety</w:t>
      </w:r>
      <w:r>
        <w:rPr>
          <w:spacing w:val="-4"/>
        </w:rPr>
        <w:t xml:space="preserve"> </w:t>
      </w:r>
      <w:r>
        <w:t>of BRUKINSA was</w:t>
      </w:r>
      <w:r>
        <w:rPr>
          <w:spacing w:val="-1"/>
        </w:rPr>
        <w:t xml:space="preserve"> </w:t>
      </w:r>
      <w:r>
        <w:t>evaluated</w:t>
      </w:r>
      <w:r>
        <w:rPr>
          <w:spacing w:val="-3"/>
        </w:rPr>
        <w:t xml:space="preserve"> </w:t>
      </w:r>
      <w:r>
        <w:t>in</w:t>
      </w:r>
      <w:r>
        <w:rPr>
          <w:spacing w:val="-1"/>
        </w:rPr>
        <w:t xml:space="preserve"> </w:t>
      </w:r>
      <w:r>
        <w:t>88</w:t>
      </w:r>
      <w:r>
        <w:rPr>
          <w:spacing w:val="-4"/>
        </w:rPr>
        <w:t xml:space="preserve"> </w:t>
      </w:r>
      <w:r>
        <w:t>patients</w:t>
      </w:r>
      <w:r>
        <w:rPr>
          <w:spacing w:val="-1"/>
        </w:rPr>
        <w:t xml:space="preserve"> </w:t>
      </w:r>
      <w:r>
        <w:t>with</w:t>
      </w:r>
      <w:r>
        <w:rPr>
          <w:spacing w:val="-4"/>
        </w:rPr>
        <w:t xml:space="preserve"> </w:t>
      </w:r>
      <w:r>
        <w:t>previously</w:t>
      </w:r>
      <w:r>
        <w:rPr>
          <w:spacing w:val="-4"/>
        </w:rPr>
        <w:t xml:space="preserve"> </w:t>
      </w:r>
      <w:r>
        <w:t>treated</w:t>
      </w:r>
      <w:r>
        <w:rPr>
          <w:spacing w:val="-3"/>
        </w:rPr>
        <w:t xml:space="preserve"> </w:t>
      </w:r>
      <w:r>
        <w:t>MZL</w:t>
      </w:r>
      <w:r>
        <w:rPr>
          <w:spacing w:val="-1"/>
        </w:rPr>
        <w:t xml:space="preserve"> </w:t>
      </w:r>
      <w:r>
        <w:t>in</w:t>
      </w:r>
      <w:r>
        <w:rPr>
          <w:spacing w:val="-1"/>
        </w:rPr>
        <w:t xml:space="preserve"> </w:t>
      </w:r>
      <w:r>
        <w:t>two</w:t>
      </w:r>
      <w:r>
        <w:rPr>
          <w:spacing w:val="-1"/>
        </w:rPr>
        <w:t xml:space="preserve"> </w:t>
      </w:r>
      <w:r>
        <w:t>single- arm</w:t>
      </w:r>
      <w:r>
        <w:rPr>
          <w:spacing w:val="-8"/>
        </w:rPr>
        <w:t xml:space="preserve"> </w:t>
      </w:r>
      <w:r>
        <w:t>clinical</w:t>
      </w:r>
      <w:r>
        <w:rPr>
          <w:spacing w:val="-3"/>
        </w:rPr>
        <w:t xml:space="preserve"> </w:t>
      </w:r>
      <w:r>
        <w:t>studies,</w:t>
      </w:r>
      <w:r>
        <w:rPr>
          <w:spacing w:val="-4"/>
        </w:rPr>
        <w:t xml:space="preserve"> </w:t>
      </w:r>
      <w:r>
        <w:t>BGB-3111-214</w:t>
      </w:r>
      <w:r>
        <w:rPr>
          <w:spacing w:val="-4"/>
        </w:rPr>
        <w:t xml:space="preserve"> </w:t>
      </w:r>
      <w:r>
        <w:t>and</w:t>
      </w:r>
      <w:r>
        <w:rPr>
          <w:spacing w:val="-4"/>
        </w:rPr>
        <w:t xml:space="preserve"> </w:t>
      </w:r>
      <w:r>
        <w:t>BGB-3111-AU-003.</w:t>
      </w:r>
      <w:r>
        <w:rPr>
          <w:spacing w:val="-4"/>
        </w:rPr>
        <w:t xml:space="preserve"> </w:t>
      </w:r>
      <w:r>
        <w:t>Eighty</w:t>
      </w:r>
      <w:r>
        <w:rPr>
          <w:spacing w:val="-7"/>
        </w:rPr>
        <w:t xml:space="preserve"> </w:t>
      </w:r>
      <w:r>
        <w:t>percent</w:t>
      </w:r>
      <w:r>
        <w:rPr>
          <w:spacing w:val="-3"/>
        </w:rPr>
        <w:t xml:space="preserve"> </w:t>
      </w:r>
      <w:r>
        <w:t>received</w:t>
      </w:r>
      <w:r>
        <w:rPr>
          <w:spacing w:val="-4"/>
        </w:rPr>
        <w:t xml:space="preserve"> </w:t>
      </w:r>
      <w:r>
        <w:t>BRUKINSA for 6 months or longer, and 67% received treatment for more than one year.</w:t>
      </w:r>
    </w:p>
    <w:p w14:paraId="7E1318D5" w14:textId="77777777" w:rsidR="00EE3634" w:rsidRDefault="00F53B6B">
      <w:pPr>
        <w:pStyle w:val="BodyText"/>
        <w:spacing w:before="118" w:line="266" w:lineRule="auto"/>
        <w:ind w:right="1018"/>
        <w:jc w:val="both"/>
      </w:pPr>
      <w:r>
        <w:t>Two</w:t>
      </w:r>
      <w:r>
        <w:rPr>
          <w:spacing w:val="-5"/>
        </w:rPr>
        <w:t xml:space="preserve"> </w:t>
      </w:r>
      <w:r>
        <w:t>fatal</w:t>
      </w:r>
      <w:r>
        <w:rPr>
          <w:spacing w:val="-4"/>
        </w:rPr>
        <w:t xml:space="preserve"> </w:t>
      </w:r>
      <w:r>
        <w:t>adverse</w:t>
      </w:r>
      <w:r>
        <w:rPr>
          <w:spacing w:val="-4"/>
        </w:rPr>
        <w:t xml:space="preserve"> </w:t>
      </w:r>
      <w:r>
        <w:t>events</w:t>
      </w:r>
      <w:r>
        <w:rPr>
          <w:spacing w:val="-4"/>
        </w:rPr>
        <w:t xml:space="preserve"> </w:t>
      </w:r>
      <w:r>
        <w:t>(2.3%)</w:t>
      </w:r>
      <w:r>
        <w:rPr>
          <w:spacing w:val="-4"/>
        </w:rPr>
        <w:t xml:space="preserve"> </w:t>
      </w:r>
      <w:r>
        <w:t>occurred</w:t>
      </w:r>
      <w:r>
        <w:rPr>
          <w:spacing w:val="-2"/>
        </w:rPr>
        <w:t xml:space="preserve"> </w:t>
      </w:r>
      <w:r>
        <w:t>within</w:t>
      </w:r>
      <w:r>
        <w:rPr>
          <w:spacing w:val="-2"/>
        </w:rPr>
        <w:t xml:space="preserve"> </w:t>
      </w:r>
      <w:r>
        <w:t>30</w:t>
      </w:r>
      <w:r>
        <w:rPr>
          <w:spacing w:val="-2"/>
        </w:rPr>
        <w:t xml:space="preserve"> </w:t>
      </w:r>
      <w:r>
        <w:t>days</w:t>
      </w:r>
      <w:r>
        <w:rPr>
          <w:spacing w:val="-2"/>
        </w:rPr>
        <w:t xml:space="preserve"> </w:t>
      </w:r>
      <w:r>
        <w:t>of</w:t>
      </w:r>
      <w:r>
        <w:rPr>
          <w:spacing w:val="-1"/>
        </w:rPr>
        <w:t xml:space="preserve"> </w:t>
      </w:r>
      <w:r>
        <w:t>the</w:t>
      </w:r>
      <w:r>
        <w:rPr>
          <w:spacing w:val="-4"/>
        </w:rPr>
        <w:t xml:space="preserve"> </w:t>
      </w:r>
      <w:r>
        <w:t>last</w:t>
      </w:r>
      <w:r>
        <w:rPr>
          <w:spacing w:val="-1"/>
        </w:rPr>
        <w:t xml:space="preserve"> </w:t>
      </w:r>
      <w:r>
        <w:t>dose</w:t>
      </w:r>
      <w:r>
        <w:rPr>
          <w:spacing w:val="-2"/>
        </w:rPr>
        <w:t xml:space="preserve"> </w:t>
      </w:r>
      <w:r>
        <w:t>of</w:t>
      </w:r>
      <w:r>
        <w:rPr>
          <w:spacing w:val="-2"/>
        </w:rPr>
        <w:t xml:space="preserve"> </w:t>
      </w:r>
      <w:r>
        <w:t>BRUKINSA,</w:t>
      </w:r>
      <w:r>
        <w:rPr>
          <w:spacing w:val="-2"/>
        </w:rPr>
        <w:t xml:space="preserve"> </w:t>
      </w:r>
      <w:r>
        <w:t>including myocardial infarction and a Covid-19 related death.</w:t>
      </w:r>
    </w:p>
    <w:p w14:paraId="3DACB0EB" w14:textId="77777777" w:rsidR="00EE3634" w:rsidRDefault="00F53B6B">
      <w:pPr>
        <w:pStyle w:val="BodyText"/>
        <w:spacing w:before="120" w:line="266" w:lineRule="auto"/>
        <w:ind w:right="1068"/>
        <w:jc w:val="both"/>
      </w:pPr>
      <w:r>
        <w:t>Serious</w:t>
      </w:r>
      <w:r>
        <w:rPr>
          <w:spacing w:val="-2"/>
        </w:rPr>
        <w:t xml:space="preserve"> </w:t>
      </w:r>
      <w:r>
        <w:t>adverse</w:t>
      </w:r>
      <w:r>
        <w:rPr>
          <w:spacing w:val="-4"/>
        </w:rPr>
        <w:t xml:space="preserve"> </w:t>
      </w:r>
      <w:r>
        <w:t>events</w:t>
      </w:r>
      <w:r>
        <w:rPr>
          <w:spacing w:val="-2"/>
        </w:rPr>
        <w:t xml:space="preserve"> </w:t>
      </w:r>
      <w:r>
        <w:t>occurred</w:t>
      </w:r>
      <w:r>
        <w:rPr>
          <w:spacing w:val="-2"/>
        </w:rPr>
        <w:t xml:space="preserve"> </w:t>
      </w:r>
      <w:r>
        <w:t>in</w:t>
      </w:r>
      <w:r>
        <w:rPr>
          <w:spacing w:val="-5"/>
        </w:rPr>
        <w:t xml:space="preserve"> </w:t>
      </w:r>
      <w:r>
        <w:t>40%</w:t>
      </w:r>
      <w:r>
        <w:rPr>
          <w:spacing w:val="-4"/>
        </w:rPr>
        <w:t xml:space="preserve"> </w:t>
      </w:r>
      <w:r>
        <w:t>of</w:t>
      </w:r>
      <w:r>
        <w:rPr>
          <w:spacing w:val="-2"/>
        </w:rPr>
        <w:t xml:space="preserve"> </w:t>
      </w:r>
      <w:r>
        <w:t>patients.</w:t>
      </w:r>
      <w:r>
        <w:rPr>
          <w:spacing w:val="-4"/>
        </w:rPr>
        <w:t xml:space="preserve"> </w:t>
      </w:r>
      <w:r>
        <w:t>The</w:t>
      </w:r>
      <w:r>
        <w:rPr>
          <w:spacing w:val="-2"/>
        </w:rPr>
        <w:t xml:space="preserve"> </w:t>
      </w:r>
      <w:r>
        <w:t>most</w:t>
      </w:r>
      <w:r>
        <w:rPr>
          <w:spacing w:val="-1"/>
        </w:rPr>
        <w:t xml:space="preserve"> </w:t>
      </w:r>
      <w:r>
        <w:t>frequent</w:t>
      </w:r>
      <w:r>
        <w:rPr>
          <w:spacing w:val="-1"/>
        </w:rPr>
        <w:t xml:space="preserve"> </w:t>
      </w:r>
      <w:r>
        <w:t>serious</w:t>
      </w:r>
      <w:r>
        <w:rPr>
          <w:spacing w:val="-4"/>
        </w:rPr>
        <w:t xml:space="preserve"> </w:t>
      </w:r>
      <w:r>
        <w:t>adverse</w:t>
      </w:r>
      <w:r>
        <w:rPr>
          <w:spacing w:val="-2"/>
        </w:rPr>
        <w:t xml:space="preserve"> </w:t>
      </w:r>
      <w:r>
        <w:t>events</w:t>
      </w:r>
      <w:r>
        <w:rPr>
          <w:spacing w:val="-4"/>
        </w:rPr>
        <w:t xml:space="preserve"> </w:t>
      </w:r>
      <w:r>
        <w:t>were pyrexia (8%) and pneumonia (7%).</w:t>
      </w:r>
    </w:p>
    <w:p w14:paraId="250C05DC" w14:textId="77777777" w:rsidR="00EE3634" w:rsidRDefault="00F53B6B">
      <w:pPr>
        <w:pStyle w:val="BodyText"/>
        <w:spacing w:before="118" w:line="266" w:lineRule="auto"/>
        <w:ind w:right="915"/>
        <w:jc w:val="both"/>
      </w:pPr>
      <w:r>
        <w:t>Adverse</w:t>
      </w:r>
      <w:r>
        <w:rPr>
          <w:spacing w:val="-2"/>
        </w:rPr>
        <w:t xml:space="preserve"> </w:t>
      </w:r>
      <w:r>
        <w:t>events</w:t>
      </w:r>
      <w:r>
        <w:rPr>
          <w:spacing w:val="-4"/>
        </w:rPr>
        <w:t xml:space="preserve"> </w:t>
      </w:r>
      <w:r>
        <w:t>lead</w:t>
      </w:r>
      <w:r>
        <w:rPr>
          <w:spacing w:val="-2"/>
        </w:rPr>
        <w:t xml:space="preserve"> </w:t>
      </w:r>
      <w:r>
        <w:t>to</w:t>
      </w:r>
      <w:r>
        <w:rPr>
          <w:spacing w:val="-2"/>
        </w:rPr>
        <w:t xml:space="preserve"> </w:t>
      </w:r>
      <w:r>
        <w:t>treatment</w:t>
      </w:r>
      <w:r>
        <w:rPr>
          <w:spacing w:val="-1"/>
        </w:rPr>
        <w:t xml:space="preserve"> </w:t>
      </w:r>
      <w:r>
        <w:t>discontinuation</w:t>
      </w:r>
      <w:r>
        <w:rPr>
          <w:spacing w:val="-2"/>
        </w:rPr>
        <w:t xml:space="preserve"> </w:t>
      </w:r>
      <w:r>
        <w:t>in</w:t>
      </w:r>
      <w:r>
        <w:rPr>
          <w:spacing w:val="-5"/>
        </w:rPr>
        <w:t xml:space="preserve"> </w:t>
      </w:r>
      <w:r>
        <w:t>6%</w:t>
      </w:r>
      <w:r>
        <w:rPr>
          <w:spacing w:val="-4"/>
        </w:rPr>
        <w:t xml:space="preserve"> </w:t>
      </w:r>
      <w:r>
        <w:t>of</w:t>
      </w:r>
      <w:r>
        <w:rPr>
          <w:spacing w:val="-2"/>
        </w:rPr>
        <w:t xml:space="preserve"> </w:t>
      </w:r>
      <w:r>
        <w:t>patients,</w:t>
      </w:r>
      <w:r>
        <w:rPr>
          <w:spacing w:val="-2"/>
        </w:rPr>
        <w:t xml:space="preserve"> </w:t>
      </w:r>
      <w:r>
        <w:t>dose</w:t>
      </w:r>
      <w:r>
        <w:rPr>
          <w:spacing w:val="-2"/>
        </w:rPr>
        <w:t xml:space="preserve"> </w:t>
      </w:r>
      <w:r>
        <w:t>reduction</w:t>
      </w:r>
      <w:r>
        <w:rPr>
          <w:spacing w:val="-5"/>
        </w:rPr>
        <w:t xml:space="preserve"> </w:t>
      </w:r>
      <w:r>
        <w:t>in</w:t>
      </w:r>
      <w:r>
        <w:rPr>
          <w:spacing w:val="-2"/>
        </w:rPr>
        <w:t xml:space="preserve"> </w:t>
      </w:r>
      <w:r>
        <w:t>2.3%,</w:t>
      </w:r>
      <w:r>
        <w:rPr>
          <w:spacing w:val="-2"/>
        </w:rPr>
        <w:t xml:space="preserve"> </w:t>
      </w:r>
      <w:r>
        <w:t>and</w:t>
      </w:r>
      <w:r>
        <w:rPr>
          <w:spacing w:val="-2"/>
        </w:rPr>
        <w:t xml:space="preserve"> </w:t>
      </w:r>
      <w:r>
        <w:t>dose interruption in 34%. The leading cause of dose modification was respiratory tract infections (13%).</w:t>
      </w:r>
    </w:p>
    <w:p w14:paraId="59497E45" w14:textId="77777777" w:rsidR="00EE3634" w:rsidRDefault="00F53B6B">
      <w:pPr>
        <w:pStyle w:val="BodyText"/>
        <w:spacing w:before="120"/>
        <w:jc w:val="both"/>
      </w:pPr>
      <w:hyperlink w:anchor="_bookmark2" w:history="1">
        <w:r>
          <w:rPr>
            <w:color w:val="0000FF"/>
          </w:rPr>
          <w:t>Table</w:t>
        </w:r>
        <w:r>
          <w:rPr>
            <w:color w:val="0000FF"/>
            <w:spacing w:val="-7"/>
          </w:rPr>
          <w:t xml:space="preserve"> </w:t>
        </w:r>
        <w:r>
          <w:rPr>
            <w:color w:val="0000FF"/>
          </w:rPr>
          <w:t>9</w:t>
        </w:r>
      </w:hyperlink>
      <w:r>
        <w:rPr>
          <w:color w:val="0000FF"/>
          <w:spacing w:val="-5"/>
        </w:rPr>
        <w:t xml:space="preserve"> </w:t>
      </w:r>
      <w:proofErr w:type="spellStart"/>
      <w:r>
        <w:t>summarises</w:t>
      </w:r>
      <w:proofErr w:type="spellEnd"/>
      <w:r>
        <w:rPr>
          <w:spacing w:val="-4"/>
        </w:rPr>
        <w:t xml:space="preserve"> </w:t>
      </w:r>
      <w:r>
        <w:t>treatment</w:t>
      </w:r>
      <w:r>
        <w:rPr>
          <w:spacing w:val="-4"/>
        </w:rPr>
        <w:t xml:space="preserve"> </w:t>
      </w:r>
      <w:r>
        <w:t>emergent</w:t>
      </w:r>
      <w:r>
        <w:rPr>
          <w:spacing w:val="-4"/>
        </w:rPr>
        <w:t xml:space="preserve"> </w:t>
      </w:r>
      <w:r>
        <w:t>adverse</w:t>
      </w:r>
      <w:r>
        <w:rPr>
          <w:spacing w:val="-7"/>
        </w:rPr>
        <w:t xml:space="preserve"> </w:t>
      </w:r>
      <w:r>
        <w:t>events</w:t>
      </w:r>
      <w:r>
        <w:rPr>
          <w:spacing w:val="-2"/>
        </w:rPr>
        <w:t xml:space="preserve"> </w:t>
      </w:r>
      <w:r>
        <w:t>in</w:t>
      </w:r>
      <w:r>
        <w:rPr>
          <w:spacing w:val="-5"/>
        </w:rPr>
        <w:t xml:space="preserve"> </w:t>
      </w:r>
      <w:r>
        <w:t>BGB-3111-214</w:t>
      </w:r>
      <w:r>
        <w:rPr>
          <w:spacing w:val="-5"/>
        </w:rPr>
        <w:t xml:space="preserve"> </w:t>
      </w:r>
      <w:r>
        <w:t>and</w:t>
      </w:r>
      <w:r>
        <w:rPr>
          <w:spacing w:val="-4"/>
        </w:rPr>
        <w:t xml:space="preserve"> </w:t>
      </w:r>
      <w:r>
        <w:t>BGB-3111-AU-</w:t>
      </w:r>
      <w:r>
        <w:rPr>
          <w:spacing w:val="-4"/>
        </w:rPr>
        <w:t>003.</w:t>
      </w:r>
    </w:p>
    <w:p w14:paraId="737E037E" w14:textId="77777777" w:rsidR="00EE3634" w:rsidRDefault="00F53B6B">
      <w:pPr>
        <w:pStyle w:val="Heading3"/>
        <w:tabs>
          <w:tab w:val="left" w:pos="1698"/>
        </w:tabs>
        <w:spacing w:before="116" w:line="244" w:lineRule="auto"/>
        <w:ind w:left="1698" w:right="753" w:hanging="1419"/>
        <w:jc w:val="both"/>
      </w:pPr>
      <w:bookmarkStart w:id="28" w:name="LIST_OF_TABLES"/>
      <w:bookmarkStart w:id="29" w:name="Table_9:_Treatment-Emergent_Adverse_Even"/>
      <w:bookmarkStart w:id="30" w:name="_bookmark2"/>
      <w:bookmarkEnd w:id="28"/>
      <w:bookmarkEnd w:id="29"/>
      <w:bookmarkEnd w:id="30"/>
      <w:r>
        <w:t>Table 9:</w:t>
      </w:r>
      <w:r>
        <w:tab/>
        <w:t>Treatment-Emergent Adverse Events Occurring in ≥ 10% (All Grades) Patients with MZL Who Received BRUKINSA</w:t>
      </w:r>
    </w:p>
    <w:p w14:paraId="4458DE3A" w14:textId="77777777" w:rsidR="00EE3634" w:rsidRDefault="00EE3634">
      <w:pPr>
        <w:pStyle w:val="BodyText"/>
        <w:spacing w:before="9"/>
        <w:ind w:left="0"/>
        <w:rPr>
          <w:b/>
          <w:sz w:val="9"/>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1844"/>
        <w:gridCol w:w="1844"/>
      </w:tblGrid>
      <w:tr w:rsidR="00EE3634" w14:paraId="45246D97" w14:textId="77777777">
        <w:trPr>
          <w:trHeight w:val="640"/>
        </w:trPr>
        <w:tc>
          <w:tcPr>
            <w:tcW w:w="5099" w:type="dxa"/>
            <w:vMerge w:val="restart"/>
          </w:tcPr>
          <w:p w14:paraId="20522ED0" w14:textId="77777777" w:rsidR="00EE3634" w:rsidRDefault="00EE3634">
            <w:pPr>
              <w:pStyle w:val="TableParagraph"/>
              <w:spacing w:before="10"/>
              <w:jc w:val="left"/>
              <w:rPr>
                <w:b/>
                <w:sz w:val="20"/>
              </w:rPr>
            </w:pPr>
          </w:p>
          <w:p w14:paraId="0BDAAFF1" w14:textId="77777777" w:rsidR="00EE3634" w:rsidRDefault="00F53B6B">
            <w:pPr>
              <w:pStyle w:val="TableParagraph"/>
              <w:spacing w:before="0"/>
              <w:ind w:left="4"/>
              <w:rPr>
                <w:b/>
                <w:sz w:val="20"/>
              </w:rPr>
            </w:pPr>
            <w:r>
              <w:rPr>
                <w:b/>
                <w:sz w:val="20"/>
              </w:rPr>
              <w:t>System</w:t>
            </w:r>
            <w:r>
              <w:rPr>
                <w:b/>
                <w:spacing w:val="-10"/>
                <w:sz w:val="20"/>
              </w:rPr>
              <w:t xml:space="preserve"> </w:t>
            </w:r>
            <w:r>
              <w:rPr>
                <w:b/>
                <w:sz w:val="20"/>
              </w:rPr>
              <w:t>Organ</w:t>
            </w:r>
            <w:r>
              <w:rPr>
                <w:b/>
                <w:spacing w:val="-5"/>
                <w:sz w:val="20"/>
              </w:rPr>
              <w:t xml:space="preserve"> </w:t>
            </w:r>
            <w:r>
              <w:rPr>
                <w:b/>
                <w:spacing w:val="-2"/>
                <w:sz w:val="20"/>
              </w:rPr>
              <w:t>Class</w:t>
            </w:r>
          </w:p>
          <w:p w14:paraId="5F9C63E0" w14:textId="77777777" w:rsidR="00EE3634" w:rsidRDefault="00F53B6B">
            <w:pPr>
              <w:pStyle w:val="TableParagraph"/>
              <w:ind w:left="4" w:right="1"/>
              <w:rPr>
                <w:sz w:val="20"/>
              </w:rPr>
            </w:pPr>
            <w:r>
              <w:rPr>
                <w:sz w:val="20"/>
              </w:rPr>
              <w:t>Adverse</w:t>
            </w:r>
            <w:r>
              <w:rPr>
                <w:spacing w:val="-9"/>
                <w:sz w:val="20"/>
              </w:rPr>
              <w:t xml:space="preserve"> </w:t>
            </w:r>
            <w:r>
              <w:rPr>
                <w:spacing w:val="-2"/>
                <w:sz w:val="20"/>
              </w:rPr>
              <w:t>Event</w:t>
            </w:r>
          </w:p>
        </w:tc>
        <w:tc>
          <w:tcPr>
            <w:tcW w:w="3688" w:type="dxa"/>
            <w:gridSpan w:val="2"/>
          </w:tcPr>
          <w:p w14:paraId="0DB0727A" w14:textId="77777777" w:rsidR="00EE3634" w:rsidRDefault="00F53B6B">
            <w:pPr>
              <w:pStyle w:val="TableParagraph"/>
              <w:spacing w:before="0" w:line="290" w:lineRule="atLeast"/>
              <w:ind w:left="1053" w:right="1045"/>
              <w:rPr>
                <w:b/>
                <w:sz w:val="20"/>
              </w:rPr>
            </w:pPr>
            <w:r>
              <w:rPr>
                <w:b/>
                <w:spacing w:val="-2"/>
                <w:sz w:val="20"/>
              </w:rPr>
              <w:t>BRUKINSA (N=88)</w:t>
            </w:r>
          </w:p>
        </w:tc>
      </w:tr>
      <w:tr w:rsidR="00EE3634" w14:paraId="28D7FC9F" w14:textId="77777777">
        <w:trPr>
          <w:trHeight w:val="350"/>
        </w:trPr>
        <w:tc>
          <w:tcPr>
            <w:tcW w:w="5099" w:type="dxa"/>
            <w:vMerge/>
            <w:tcBorders>
              <w:top w:val="nil"/>
            </w:tcBorders>
          </w:tcPr>
          <w:p w14:paraId="218D0755" w14:textId="77777777" w:rsidR="00EE3634" w:rsidRDefault="00EE3634">
            <w:pPr>
              <w:rPr>
                <w:sz w:val="2"/>
                <w:szCs w:val="2"/>
              </w:rPr>
            </w:pPr>
          </w:p>
        </w:tc>
        <w:tc>
          <w:tcPr>
            <w:tcW w:w="1844" w:type="dxa"/>
          </w:tcPr>
          <w:p w14:paraId="3A5F1AAD" w14:textId="77777777" w:rsidR="00EE3634" w:rsidRDefault="00F53B6B">
            <w:pPr>
              <w:pStyle w:val="TableParagraph"/>
              <w:ind w:left="8" w:right="2"/>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844" w:type="dxa"/>
          </w:tcPr>
          <w:p w14:paraId="6D8F2DAB" w14:textId="77777777" w:rsidR="00EE3634" w:rsidRDefault="00F53B6B">
            <w:pPr>
              <w:pStyle w:val="TableParagraph"/>
              <w:ind w:left="8" w:right="4"/>
              <w:rPr>
                <w:b/>
                <w:sz w:val="20"/>
              </w:rPr>
            </w:pPr>
            <w:r>
              <w:rPr>
                <w:b/>
                <w:sz w:val="20"/>
              </w:rPr>
              <w:t>Grade</w:t>
            </w:r>
            <w:r>
              <w:rPr>
                <w:b/>
                <w:spacing w:val="-3"/>
                <w:sz w:val="20"/>
              </w:rPr>
              <w:t xml:space="preserve"> </w:t>
            </w:r>
            <w:r>
              <w:rPr>
                <w:b/>
                <w:sz w:val="20"/>
              </w:rPr>
              <w:t>3</w:t>
            </w:r>
            <w:r>
              <w:rPr>
                <w:b/>
                <w:spacing w:val="-1"/>
                <w:sz w:val="20"/>
              </w:rPr>
              <w:t xml:space="preserve"> </w:t>
            </w:r>
            <w:r>
              <w:rPr>
                <w:b/>
                <w:sz w:val="20"/>
              </w:rPr>
              <w:t>or</w:t>
            </w:r>
            <w:r>
              <w:rPr>
                <w:b/>
                <w:spacing w:val="-2"/>
                <w:sz w:val="20"/>
              </w:rPr>
              <w:t xml:space="preserve"> </w:t>
            </w:r>
            <w:r>
              <w:rPr>
                <w:b/>
                <w:sz w:val="20"/>
              </w:rPr>
              <w:t>4</w:t>
            </w:r>
            <w:r>
              <w:rPr>
                <w:b/>
                <w:spacing w:val="-2"/>
                <w:sz w:val="20"/>
              </w:rPr>
              <w:t xml:space="preserve"> </w:t>
            </w:r>
            <w:r>
              <w:rPr>
                <w:b/>
                <w:spacing w:val="-5"/>
                <w:sz w:val="20"/>
              </w:rPr>
              <w:t>(%)</w:t>
            </w:r>
          </w:p>
        </w:tc>
      </w:tr>
      <w:tr w:rsidR="00EE3634" w14:paraId="7283A919" w14:textId="77777777">
        <w:trPr>
          <w:trHeight w:val="366"/>
        </w:trPr>
        <w:tc>
          <w:tcPr>
            <w:tcW w:w="8787" w:type="dxa"/>
            <w:gridSpan w:val="3"/>
          </w:tcPr>
          <w:p w14:paraId="01033137" w14:textId="77777777" w:rsidR="00EE3634" w:rsidRDefault="00F53B6B">
            <w:pPr>
              <w:pStyle w:val="TableParagraph"/>
              <w:spacing w:before="70"/>
              <w:ind w:left="107"/>
              <w:jc w:val="left"/>
              <w:rPr>
                <w:b/>
                <w:sz w:val="20"/>
              </w:rPr>
            </w:pPr>
            <w:r>
              <w:rPr>
                <w:b/>
                <w:sz w:val="20"/>
              </w:rPr>
              <w:t>Blood</w:t>
            </w:r>
            <w:r>
              <w:rPr>
                <w:b/>
                <w:spacing w:val="-6"/>
                <w:sz w:val="20"/>
              </w:rPr>
              <w:t xml:space="preserve"> </w:t>
            </w:r>
            <w:r>
              <w:rPr>
                <w:b/>
                <w:sz w:val="20"/>
              </w:rPr>
              <w:t>and</w:t>
            </w:r>
            <w:r>
              <w:rPr>
                <w:b/>
                <w:spacing w:val="-6"/>
                <w:sz w:val="20"/>
              </w:rPr>
              <w:t xml:space="preserve"> </w:t>
            </w:r>
            <w:r>
              <w:rPr>
                <w:b/>
                <w:sz w:val="20"/>
              </w:rPr>
              <w:t>lymphatic</w:t>
            </w:r>
            <w:r>
              <w:rPr>
                <w:b/>
                <w:spacing w:val="-5"/>
                <w:sz w:val="20"/>
              </w:rPr>
              <w:t xml:space="preserve"> </w:t>
            </w:r>
            <w:r>
              <w:rPr>
                <w:b/>
                <w:sz w:val="20"/>
              </w:rPr>
              <w:t>system</w:t>
            </w:r>
            <w:r>
              <w:rPr>
                <w:b/>
                <w:spacing w:val="-8"/>
                <w:sz w:val="20"/>
              </w:rPr>
              <w:t xml:space="preserve"> </w:t>
            </w:r>
            <w:r>
              <w:rPr>
                <w:b/>
                <w:spacing w:val="-2"/>
                <w:sz w:val="20"/>
              </w:rPr>
              <w:t>disorders</w:t>
            </w:r>
          </w:p>
        </w:tc>
      </w:tr>
      <w:tr w:rsidR="00EE3634" w14:paraId="0436381C" w14:textId="77777777">
        <w:trPr>
          <w:trHeight w:val="350"/>
        </w:trPr>
        <w:tc>
          <w:tcPr>
            <w:tcW w:w="5099" w:type="dxa"/>
          </w:tcPr>
          <w:p w14:paraId="3FFB2509" w14:textId="77777777" w:rsidR="00EE3634" w:rsidRDefault="00F53B6B">
            <w:pPr>
              <w:pStyle w:val="TableParagraph"/>
              <w:ind w:left="259"/>
              <w:jc w:val="left"/>
              <w:rPr>
                <w:sz w:val="20"/>
              </w:rPr>
            </w:pPr>
            <w:r>
              <w:rPr>
                <w:sz w:val="20"/>
              </w:rPr>
              <w:t>Neutrophil</w:t>
            </w:r>
            <w:r>
              <w:rPr>
                <w:spacing w:val="-8"/>
                <w:sz w:val="20"/>
              </w:rPr>
              <w:t xml:space="preserve"> </w:t>
            </w:r>
            <w:r>
              <w:rPr>
                <w:sz w:val="20"/>
              </w:rPr>
              <w:t>count</w:t>
            </w:r>
            <w:r>
              <w:rPr>
                <w:spacing w:val="-7"/>
                <w:sz w:val="20"/>
              </w:rPr>
              <w:t xml:space="preserve"> </w:t>
            </w:r>
            <w:r>
              <w:rPr>
                <w:sz w:val="20"/>
              </w:rPr>
              <w:t>decreased</w:t>
            </w:r>
            <w:r>
              <w:rPr>
                <w:spacing w:val="-6"/>
                <w:sz w:val="20"/>
              </w:rPr>
              <w:t xml:space="preserve"> </w:t>
            </w:r>
            <w:r>
              <w:rPr>
                <w:sz w:val="20"/>
              </w:rPr>
              <w:t>and</w:t>
            </w:r>
            <w:r>
              <w:rPr>
                <w:spacing w:val="-5"/>
                <w:sz w:val="20"/>
              </w:rPr>
              <w:t xml:space="preserve"> </w:t>
            </w:r>
            <w:r>
              <w:rPr>
                <w:spacing w:val="-2"/>
                <w:sz w:val="20"/>
              </w:rPr>
              <w:t>neutropenia</w:t>
            </w:r>
          </w:p>
        </w:tc>
        <w:tc>
          <w:tcPr>
            <w:tcW w:w="1844" w:type="dxa"/>
          </w:tcPr>
          <w:p w14:paraId="20C8A084" w14:textId="77777777" w:rsidR="00EE3634" w:rsidRDefault="00F53B6B">
            <w:pPr>
              <w:pStyle w:val="TableParagraph"/>
              <w:ind w:left="8" w:right="1"/>
              <w:rPr>
                <w:sz w:val="20"/>
              </w:rPr>
            </w:pPr>
            <w:r>
              <w:rPr>
                <w:spacing w:val="-5"/>
                <w:sz w:val="20"/>
              </w:rPr>
              <w:t>17</w:t>
            </w:r>
          </w:p>
        </w:tc>
        <w:tc>
          <w:tcPr>
            <w:tcW w:w="1844" w:type="dxa"/>
          </w:tcPr>
          <w:p w14:paraId="4BC29E0D" w14:textId="77777777" w:rsidR="00EE3634" w:rsidRDefault="00F53B6B">
            <w:pPr>
              <w:pStyle w:val="TableParagraph"/>
              <w:ind w:left="8"/>
              <w:rPr>
                <w:sz w:val="20"/>
              </w:rPr>
            </w:pPr>
            <w:r>
              <w:rPr>
                <w:spacing w:val="-4"/>
                <w:sz w:val="20"/>
              </w:rPr>
              <w:t>12.5</w:t>
            </w:r>
          </w:p>
        </w:tc>
      </w:tr>
      <w:tr w:rsidR="00EE3634" w14:paraId="6369C790" w14:textId="77777777">
        <w:trPr>
          <w:trHeight w:val="350"/>
        </w:trPr>
        <w:tc>
          <w:tcPr>
            <w:tcW w:w="5099" w:type="dxa"/>
          </w:tcPr>
          <w:p w14:paraId="2F13466A" w14:textId="77777777" w:rsidR="00EE3634" w:rsidRDefault="00F53B6B">
            <w:pPr>
              <w:pStyle w:val="TableParagraph"/>
              <w:ind w:left="259"/>
              <w:jc w:val="left"/>
              <w:rPr>
                <w:sz w:val="20"/>
              </w:rPr>
            </w:pPr>
            <w:r>
              <w:rPr>
                <w:sz w:val="20"/>
              </w:rPr>
              <w:t>Platelet</w:t>
            </w:r>
            <w:r>
              <w:rPr>
                <w:spacing w:val="-7"/>
                <w:sz w:val="20"/>
              </w:rPr>
              <w:t xml:space="preserve"> </w:t>
            </w:r>
            <w:r>
              <w:rPr>
                <w:sz w:val="20"/>
              </w:rPr>
              <w:t>count</w:t>
            </w:r>
            <w:r>
              <w:rPr>
                <w:spacing w:val="-6"/>
                <w:sz w:val="20"/>
              </w:rPr>
              <w:t xml:space="preserve"> </w:t>
            </w:r>
            <w:r>
              <w:rPr>
                <w:sz w:val="20"/>
              </w:rPr>
              <w:t>decreased</w:t>
            </w:r>
            <w:r>
              <w:rPr>
                <w:spacing w:val="-6"/>
                <w:sz w:val="20"/>
              </w:rPr>
              <w:t xml:space="preserve"> </w:t>
            </w:r>
            <w:r>
              <w:rPr>
                <w:sz w:val="20"/>
              </w:rPr>
              <w:t>and</w:t>
            </w:r>
            <w:r>
              <w:rPr>
                <w:spacing w:val="-5"/>
                <w:sz w:val="20"/>
              </w:rPr>
              <w:t xml:space="preserve"> </w:t>
            </w:r>
            <w:r>
              <w:rPr>
                <w:spacing w:val="-2"/>
                <w:sz w:val="20"/>
              </w:rPr>
              <w:t>thrombocytopenia</w:t>
            </w:r>
          </w:p>
        </w:tc>
        <w:tc>
          <w:tcPr>
            <w:tcW w:w="1844" w:type="dxa"/>
          </w:tcPr>
          <w:p w14:paraId="11812BD9" w14:textId="77777777" w:rsidR="00EE3634" w:rsidRDefault="00F53B6B">
            <w:pPr>
              <w:pStyle w:val="TableParagraph"/>
              <w:ind w:left="8"/>
              <w:rPr>
                <w:sz w:val="20"/>
              </w:rPr>
            </w:pPr>
            <w:r>
              <w:rPr>
                <w:spacing w:val="-4"/>
                <w:sz w:val="20"/>
              </w:rPr>
              <w:t>14.8</w:t>
            </w:r>
          </w:p>
        </w:tc>
        <w:tc>
          <w:tcPr>
            <w:tcW w:w="1844" w:type="dxa"/>
          </w:tcPr>
          <w:p w14:paraId="237BE76B" w14:textId="77777777" w:rsidR="00EE3634" w:rsidRDefault="00F53B6B">
            <w:pPr>
              <w:pStyle w:val="TableParagraph"/>
              <w:ind w:left="8"/>
              <w:rPr>
                <w:sz w:val="20"/>
              </w:rPr>
            </w:pPr>
            <w:r>
              <w:rPr>
                <w:spacing w:val="-5"/>
                <w:sz w:val="20"/>
              </w:rPr>
              <w:t>5.7</w:t>
            </w:r>
          </w:p>
        </w:tc>
      </w:tr>
      <w:tr w:rsidR="00EE3634" w14:paraId="370283BD" w14:textId="77777777">
        <w:trPr>
          <w:trHeight w:val="366"/>
        </w:trPr>
        <w:tc>
          <w:tcPr>
            <w:tcW w:w="8787" w:type="dxa"/>
            <w:gridSpan w:val="3"/>
          </w:tcPr>
          <w:p w14:paraId="6C19DB64" w14:textId="77777777" w:rsidR="00EE3634" w:rsidRDefault="00F53B6B">
            <w:pPr>
              <w:pStyle w:val="TableParagraph"/>
              <w:spacing w:before="70"/>
              <w:ind w:left="107"/>
              <w:jc w:val="left"/>
              <w:rPr>
                <w:b/>
                <w:sz w:val="20"/>
              </w:rPr>
            </w:pPr>
            <w:r>
              <w:rPr>
                <w:b/>
                <w:sz w:val="20"/>
              </w:rPr>
              <w:t>Infections</w:t>
            </w:r>
            <w:r>
              <w:rPr>
                <w:b/>
                <w:spacing w:val="-7"/>
                <w:sz w:val="20"/>
              </w:rPr>
              <w:t xml:space="preserve"> </w:t>
            </w:r>
            <w:r>
              <w:rPr>
                <w:b/>
                <w:sz w:val="20"/>
              </w:rPr>
              <w:t>and</w:t>
            </w:r>
            <w:r>
              <w:rPr>
                <w:b/>
                <w:spacing w:val="-6"/>
                <w:sz w:val="20"/>
              </w:rPr>
              <w:t xml:space="preserve"> </w:t>
            </w:r>
            <w:r>
              <w:rPr>
                <w:b/>
                <w:spacing w:val="-2"/>
                <w:sz w:val="20"/>
              </w:rPr>
              <w:t>infestations</w:t>
            </w:r>
          </w:p>
        </w:tc>
      </w:tr>
      <w:tr w:rsidR="00EE3634" w14:paraId="5686824C" w14:textId="77777777">
        <w:trPr>
          <w:trHeight w:val="350"/>
        </w:trPr>
        <w:tc>
          <w:tcPr>
            <w:tcW w:w="5099" w:type="dxa"/>
          </w:tcPr>
          <w:p w14:paraId="7684BF9A" w14:textId="77777777" w:rsidR="00EE3634" w:rsidRDefault="00F53B6B">
            <w:pPr>
              <w:pStyle w:val="TableParagraph"/>
              <w:ind w:left="259"/>
              <w:jc w:val="left"/>
              <w:rPr>
                <w:sz w:val="12"/>
              </w:rPr>
            </w:pPr>
            <w:r>
              <w:rPr>
                <w:sz w:val="20"/>
              </w:rPr>
              <w:t>Upper</w:t>
            </w:r>
            <w:r>
              <w:rPr>
                <w:spacing w:val="-7"/>
                <w:sz w:val="20"/>
              </w:rPr>
              <w:t xml:space="preserve"> </w:t>
            </w:r>
            <w:r>
              <w:rPr>
                <w:sz w:val="20"/>
              </w:rPr>
              <w:t>respiratory</w:t>
            </w:r>
            <w:r>
              <w:rPr>
                <w:spacing w:val="-10"/>
                <w:sz w:val="20"/>
              </w:rPr>
              <w:t xml:space="preserve"> </w:t>
            </w:r>
            <w:r>
              <w:rPr>
                <w:sz w:val="20"/>
              </w:rPr>
              <w:t>tract</w:t>
            </w:r>
            <w:r>
              <w:rPr>
                <w:spacing w:val="-6"/>
                <w:sz w:val="20"/>
              </w:rPr>
              <w:t xml:space="preserve"> </w:t>
            </w:r>
            <w:r>
              <w:rPr>
                <w:sz w:val="20"/>
              </w:rPr>
              <w:t>infections</w:t>
            </w:r>
            <w:r>
              <w:rPr>
                <w:spacing w:val="-4"/>
                <w:sz w:val="20"/>
              </w:rPr>
              <w:t xml:space="preserve"> </w:t>
            </w:r>
            <w:r>
              <w:rPr>
                <w:spacing w:val="-10"/>
                <w:position w:val="6"/>
                <w:sz w:val="12"/>
              </w:rPr>
              <w:t>§</w:t>
            </w:r>
          </w:p>
        </w:tc>
        <w:tc>
          <w:tcPr>
            <w:tcW w:w="1844" w:type="dxa"/>
          </w:tcPr>
          <w:p w14:paraId="5DB75DE5" w14:textId="77777777" w:rsidR="00EE3634" w:rsidRDefault="00F53B6B">
            <w:pPr>
              <w:pStyle w:val="TableParagraph"/>
              <w:ind w:left="8" w:right="1"/>
              <w:rPr>
                <w:sz w:val="20"/>
              </w:rPr>
            </w:pPr>
            <w:r>
              <w:rPr>
                <w:spacing w:val="-5"/>
                <w:sz w:val="20"/>
              </w:rPr>
              <w:t>26</w:t>
            </w:r>
          </w:p>
        </w:tc>
        <w:tc>
          <w:tcPr>
            <w:tcW w:w="1844" w:type="dxa"/>
          </w:tcPr>
          <w:p w14:paraId="5E9A0A35" w14:textId="77777777" w:rsidR="00EE3634" w:rsidRDefault="00F53B6B">
            <w:pPr>
              <w:pStyle w:val="TableParagraph"/>
              <w:ind w:left="8"/>
              <w:rPr>
                <w:sz w:val="20"/>
              </w:rPr>
            </w:pPr>
            <w:r>
              <w:rPr>
                <w:spacing w:val="-5"/>
                <w:sz w:val="20"/>
              </w:rPr>
              <w:t>3.4</w:t>
            </w:r>
          </w:p>
        </w:tc>
      </w:tr>
    </w:tbl>
    <w:p w14:paraId="01417ECC" w14:textId="77777777" w:rsidR="00EE3634" w:rsidRDefault="00EE3634">
      <w:pPr>
        <w:rPr>
          <w:sz w:val="20"/>
        </w:rPr>
        <w:sectPr w:rsidR="00EE3634">
          <w:pgSz w:w="11910" w:h="16840"/>
          <w:pgMar w:top="1380" w:right="680" w:bottom="1216" w:left="1160" w:header="0" w:footer="74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1844"/>
        <w:gridCol w:w="1844"/>
      </w:tblGrid>
      <w:tr w:rsidR="00EE3634" w14:paraId="1D14E493" w14:textId="77777777">
        <w:trPr>
          <w:trHeight w:val="640"/>
        </w:trPr>
        <w:tc>
          <w:tcPr>
            <w:tcW w:w="5099" w:type="dxa"/>
            <w:vMerge w:val="restart"/>
          </w:tcPr>
          <w:p w14:paraId="48A9FBC6" w14:textId="77777777" w:rsidR="00EE3634" w:rsidRDefault="00EE3634">
            <w:pPr>
              <w:pStyle w:val="TableParagraph"/>
              <w:spacing w:before="10"/>
              <w:jc w:val="left"/>
              <w:rPr>
                <w:b/>
                <w:sz w:val="20"/>
              </w:rPr>
            </w:pPr>
          </w:p>
          <w:p w14:paraId="3C2CC674" w14:textId="77777777" w:rsidR="00EE3634" w:rsidRDefault="00F53B6B">
            <w:pPr>
              <w:pStyle w:val="TableParagraph"/>
              <w:spacing w:before="0"/>
              <w:ind w:left="4"/>
              <w:rPr>
                <w:b/>
                <w:sz w:val="20"/>
              </w:rPr>
            </w:pPr>
            <w:r>
              <w:rPr>
                <w:b/>
                <w:sz w:val="20"/>
              </w:rPr>
              <w:t>System</w:t>
            </w:r>
            <w:r>
              <w:rPr>
                <w:b/>
                <w:spacing w:val="-10"/>
                <w:sz w:val="20"/>
              </w:rPr>
              <w:t xml:space="preserve"> </w:t>
            </w:r>
            <w:r>
              <w:rPr>
                <w:b/>
                <w:sz w:val="20"/>
              </w:rPr>
              <w:t>Organ</w:t>
            </w:r>
            <w:r>
              <w:rPr>
                <w:b/>
                <w:spacing w:val="-5"/>
                <w:sz w:val="20"/>
              </w:rPr>
              <w:t xml:space="preserve"> </w:t>
            </w:r>
            <w:r>
              <w:rPr>
                <w:b/>
                <w:spacing w:val="-2"/>
                <w:sz w:val="20"/>
              </w:rPr>
              <w:t>Class</w:t>
            </w:r>
          </w:p>
          <w:p w14:paraId="1CC6282F" w14:textId="77777777" w:rsidR="00EE3634" w:rsidRDefault="00F53B6B">
            <w:pPr>
              <w:pStyle w:val="TableParagraph"/>
              <w:spacing w:before="61"/>
              <w:ind w:left="4" w:right="1"/>
              <w:rPr>
                <w:sz w:val="20"/>
              </w:rPr>
            </w:pPr>
            <w:r>
              <w:rPr>
                <w:sz w:val="20"/>
              </w:rPr>
              <w:t>Adverse</w:t>
            </w:r>
            <w:r>
              <w:rPr>
                <w:spacing w:val="-9"/>
                <w:sz w:val="20"/>
              </w:rPr>
              <w:t xml:space="preserve"> </w:t>
            </w:r>
            <w:r>
              <w:rPr>
                <w:spacing w:val="-2"/>
                <w:sz w:val="20"/>
              </w:rPr>
              <w:t>Event</w:t>
            </w:r>
          </w:p>
        </w:tc>
        <w:tc>
          <w:tcPr>
            <w:tcW w:w="3688" w:type="dxa"/>
            <w:gridSpan w:val="2"/>
          </w:tcPr>
          <w:p w14:paraId="790056F5" w14:textId="77777777" w:rsidR="00EE3634" w:rsidRDefault="00F53B6B">
            <w:pPr>
              <w:pStyle w:val="TableParagraph"/>
              <w:spacing w:before="0" w:line="290" w:lineRule="atLeast"/>
              <w:ind w:left="1053" w:right="1045"/>
              <w:rPr>
                <w:b/>
                <w:sz w:val="20"/>
              </w:rPr>
            </w:pPr>
            <w:r>
              <w:rPr>
                <w:b/>
                <w:spacing w:val="-2"/>
                <w:sz w:val="20"/>
              </w:rPr>
              <w:t>BRUKINSA (N=88)</w:t>
            </w:r>
          </w:p>
        </w:tc>
      </w:tr>
      <w:tr w:rsidR="00EE3634" w14:paraId="4A0A5E54" w14:textId="77777777">
        <w:trPr>
          <w:trHeight w:val="350"/>
        </w:trPr>
        <w:tc>
          <w:tcPr>
            <w:tcW w:w="5099" w:type="dxa"/>
            <w:vMerge/>
            <w:tcBorders>
              <w:top w:val="nil"/>
            </w:tcBorders>
          </w:tcPr>
          <w:p w14:paraId="4591A0B6" w14:textId="77777777" w:rsidR="00EE3634" w:rsidRDefault="00EE3634">
            <w:pPr>
              <w:rPr>
                <w:sz w:val="2"/>
                <w:szCs w:val="2"/>
              </w:rPr>
            </w:pPr>
          </w:p>
        </w:tc>
        <w:tc>
          <w:tcPr>
            <w:tcW w:w="1844" w:type="dxa"/>
          </w:tcPr>
          <w:p w14:paraId="7ECF40A1" w14:textId="77777777" w:rsidR="00EE3634" w:rsidRDefault="00F53B6B">
            <w:pPr>
              <w:pStyle w:val="TableParagraph"/>
              <w:ind w:left="8" w:right="2"/>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844" w:type="dxa"/>
          </w:tcPr>
          <w:p w14:paraId="6FEF4A82" w14:textId="77777777" w:rsidR="00EE3634" w:rsidRDefault="00F53B6B">
            <w:pPr>
              <w:pStyle w:val="TableParagraph"/>
              <w:ind w:left="8" w:right="4"/>
              <w:rPr>
                <w:b/>
                <w:sz w:val="20"/>
              </w:rPr>
            </w:pPr>
            <w:r>
              <w:rPr>
                <w:b/>
                <w:sz w:val="20"/>
              </w:rPr>
              <w:t>Grade</w:t>
            </w:r>
            <w:r>
              <w:rPr>
                <w:b/>
                <w:spacing w:val="-3"/>
                <w:sz w:val="20"/>
              </w:rPr>
              <w:t xml:space="preserve"> </w:t>
            </w:r>
            <w:r>
              <w:rPr>
                <w:b/>
                <w:sz w:val="20"/>
              </w:rPr>
              <w:t>3</w:t>
            </w:r>
            <w:r>
              <w:rPr>
                <w:b/>
                <w:spacing w:val="-1"/>
                <w:sz w:val="20"/>
              </w:rPr>
              <w:t xml:space="preserve"> </w:t>
            </w:r>
            <w:r>
              <w:rPr>
                <w:b/>
                <w:sz w:val="20"/>
              </w:rPr>
              <w:t>or</w:t>
            </w:r>
            <w:r>
              <w:rPr>
                <w:b/>
                <w:spacing w:val="-2"/>
                <w:sz w:val="20"/>
              </w:rPr>
              <w:t xml:space="preserve"> </w:t>
            </w:r>
            <w:r>
              <w:rPr>
                <w:b/>
                <w:sz w:val="20"/>
              </w:rPr>
              <w:t>4</w:t>
            </w:r>
            <w:r>
              <w:rPr>
                <w:b/>
                <w:spacing w:val="-2"/>
                <w:sz w:val="20"/>
              </w:rPr>
              <w:t xml:space="preserve"> </w:t>
            </w:r>
            <w:r>
              <w:rPr>
                <w:b/>
                <w:spacing w:val="-5"/>
                <w:sz w:val="20"/>
              </w:rPr>
              <w:t>(%)</w:t>
            </w:r>
          </w:p>
        </w:tc>
      </w:tr>
      <w:tr w:rsidR="00EE3634" w14:paraId="45F84022" w14:textId="77777777">
        <w:trPr>
          <w:trHeight w:val="350"/>
        </w:trPr>
        <w:tc>
          <w:tcPr>
            <w:tcW w:w="5099" w:type="dxa"/>
          </w:tcPr>
          <w:p w14:paraId="0AD19529" w14:textId="77777777" w:rsidR="00EE3634" w:rsidRDefault="00F53B6B">
            <w:pPr>
              <w:pStyle w:val="TableParagraph"/>
              <w:ind w:left="259"/>
              <w:jc w:val="left"/>
              <w:rPr>
                <w:sz w:val="12"/>
              </w:rPr>
            </w:pPr>
            <w:r>
              <w:rPr>
                <w:sz w:val="20"/>
              </w:rPr>
              <w:t>Urinary</w:t>
            </w:r>
            <w:r>
              <w:rPr>
                <w:spacing w:val="-9"/>
                <w:sz w:val="20"/>
              </w:rPr>
              <w:t xml:space="preserve"> </w:t>
            </w:r>
            <w:r>
              <w:rPr>
                <w:sz w:val="20"/>
              </w:rPr>
              <w:t>tract</w:t>
            </w:r>
            <w:r>
              <w:rPr>
                <w:spacing w:val="-6"/>
                <w:sz w:val="20"/>
              </w:rPr>
              <w:t xml:space="preserve"> </w:t>
            </w:r>
            <w:r>
              <w:rPr>
                <w:sz w:val="20"/>
              </w:rPr>
              <w:t>infection</w:t>
            </w:r>
            <w:r>
              <w:rPr>
                <w:spacing w:val="-4"/>
                <w:sz w:val="20"/>
              </w:rPr>
              <w:t xml:space="preserve"> </w:t>
            </w:r>
            <w:r>
              <w:rPr>
                <w:spacing w:val="-10"/>
                <w:position w:val="6"/>
                <w:sz w:val="12"/>
              </w:rPr>
              <w:t>§</w:t>
            </w:r>
          </w:p>
        </w:tc>
        <w:tc>
          <w:tcPr>
            <w:tcW w:w="1844" w:type="dxa"/>
          </w:tcPr>
          <w:p w14:paraId="2553F4CD" w14:textId="77777777" w:rsidR="00EE3634" w:rsidRDefault="00F53B6B">
            <w:pPr>
              <w:pStyle w:val="TableParagraph"/>
              <w:ind w:left="8" w:right="1"/>
              <w:rPr>
                <w:sz w:val="20"/>
              </w:rPr>
            </w:pPr>
            <w:r>
              <w:rPr>
                <w:spacing w:val="-5"/>
                <w:sz w:val="20"/>
              </w:rPr>
              <w:t>11</w:t>
            </w:r>
          </w:p>
        </w:tc>
        <w:tc>
          <w:tcPr>
            <w:tcW w:w="1844" w:type="dxa"/>
          </w:tcPr>
          <w:p w14:paraId="20E32B13" w14:textId="77777777" w:rsidR="00EE3634" w:rsidRDefault="00F53B6B">
            <w:pPr>
              <w:pStyle w:val="TableParagraph"/>
              <w:ind w:left="8"/>
              <w:rPr>
                <w:sz w:val="20"/>
              </w:rPr>
            </w:pPr>
            <w:r>
              <w:rPr>
                <w:spacing w:val="-5"/>
                <w:sz w:val="20"/>
              </w:rPr>
              <w:t>2.3</w:t>
            </w:r>
          </w:p>
        </w:tc>
      </w:tr>
      <w:tr w:rsidR="00EE3634" w14:paraId="7A0CC919" w14:textId="77777777">
        <w:trPr>
          <w:trHeight w:val="350"/>
        </w:trPr>
        <w:tc>
          <w:tcPr>
            <w:tcW w:w="5099" w:type="dxa"/>
          </w:tcPr>
          <w:p w14:paraId="5FC13616" w14:textId="77777777" w:rsidR="00EE3634" w:rsidRDefault="00F53B6B">
            <w:pPr>
              <w:pStyle w:val="TableParagraph"/>
              <w:ind w:left="259"/>
              <w:jc w:val="left"/>
              <w:rPr>
                <w:sz w:val="12"/>
              </w:rPr>
            </w:pPr>
            <w:r>
              <w:rPr>
                <w:sz w:val="20"/>
              </w:rPr>
              <w:t>Pneumonia</w:t>
            </w:r>
            <w:r>
              <w:rPr>
                <w:spacing w:val="-10"/>
                <w:sz w:val="20"/>
              </w:rPr>
              <w:t xml:space="preserve"> </w:t>
            </w:r>
            <w:r>
              <w:rPr>
                <w:spacing w:val="-5"/>
                <w:sz w:val="20"/>
                <w:vertAlign w:val="superscript"/>
              </w:rPr>
              <w:t>†</w:t>
            </w:r>
            <w:r>
              <w:rPr>
                <w:spacing w:val="-5"/>
                <w:position w:val="6"/>
                <w:sz w:val="12"/>
              </w:rPr>
              <w:t>§</w:t>
            </w:r>
          </w:p>
        </w:tc>
        <w:tc>
          <w:tcPr>
            <w:tcW w:w="1844" w:type="dxa"/>
          </w:tcPr>
          <w:p w14:paraId="1244CCC0" w14:textId="77777777" w:rsidR="00EE3634" w:rsidRDefault="00F53B6B">
            <w:pPr>
              <w:pStyle w:val="TableParagraph"/>
              <w:ind w:left="8" w:right="1"/>
              <w:rPr>
                <w:sz w:val="20"/>
              </w:rPr>
            </w:pPr>
            <w:r>
              <w:rPr>
                <w:spacing w:val="-5"/>
                <w:sz w:val="20"/>
              </w:rPr>
              <w:t>10</w:t>
            </w:r>
          </w:p>
        </w:tc>
        <w:tc>
          <w:tcPr>
            <w:tcW w:w="1844" w:type="dxa"/>
          </w:tcPr>
          <w:p w14:paraId="746FA4A8" w14:textId="77777777" w:rsidR="00EE3634" w:rsidRDefault="00F53B6B">
            <w:pPr>
              <w:pStyle w:val="TableParagraph"/>
              <w:ind w:left="8" w:right="2"/>
              <w:rPr>
                <w:sz w:val="20"/>
              </w:rPr>
            </w:pPr>
            <w:r>
              <w:rPr>
                <w:spacing w:val="-10"/>
                <w:sz w:val="20"/>
              </w:rPr>
              <w:t>6</w:t>
            </w:r>
          </w:p>
        </w:tc>
      </w:tr>
      <w:tr w:rsidR="00EE3634" w14:paraId="2726FF94" w14:textId="77777777">
        <w:trPr>
          <w:trHeight w:val="350"/>
        </w:trPr>
        <w:tc>
          <w:tcPr>
            <w:tcW w:w="8787" w:type="dxa"/>
            <w:gridSpan w:val="3"/>
          </w:tcPr>
          <w:p w14:paraId="578BBEE3" w14:textId="77777777" w:rsidR="00EE3634" w:rsidRDefault="00F53B6B">
            <w:pPr>
              <w:pStyle w:val="TableParagraph"/>
              <w:ind w:left="107"/>
              <w:jc w:val="left"/>
              <w:rPr>
                <w:b/>
                <w:sz w:val="20"/>
              </w:rPr>
            </w:pPr>
            <w:r>
              <w:rPr>
                <w:b/>
                <w:spacing w:val="-2"/>
                <w:sz w:val="20"/>
              </w:rPr>
              <w:t>Gastrointestinal</w:t>
            </w:r>
            <w:r>
              <w:rPr>
                <w:b/>
                <w:spacing w:val="15"/>
                <w:sz w:val="20"/>
              </w:rPr>
              <w:t xml:space="preserve"> </w:t>
            </w:r>
            <w:r>
              <w:rPr>
                <w:b/>
                <w:spacing w:val="-2"/>
                <w:sz w:val="20"/>
              </w:rPr>
              <w:t>disorders</w:t>
            </w:r>
          </w:p>
        </w:tc>
      </w:tr>
      <w:tr w:rsidR="00EE3634" w14:paraId="2A624EB2" w14:textId="77777777">
        <w:trPr>
          <w:trHeight w:val="350"/>
        </w:trPr>
        <w:tc>
          <w:tcPr>
            <w:tcW w:w="5099" w:type="dxa"/>
          </w:tcPr>
          <w:p w14:paraId="1E27A6F0" w14:textId="77777777" w:rsidR="00EE3634" w:rsidRDefault="00F53B6B">
            <w:pPr>
              <w:pStyle w:val="TableParagraph"/>
              <w:ind w:left="259"/>
              <w:jc w:val="left"/>
              <w:rPr>
                <w:sz w:val="12"/>
              </w:rPr>
            </w:pPr>
            <w:r>
              <w:rPr>
                <w:sz w:val="20"/>
              </w:rPr>
              <w:t>Diarrhea</w:t>
            </w:r>
            <w:r>
              <w:rPr>
                <w:spacing w:val="-7"/>
                <w:sz w:val="20"/>
              </w:rPr>
              <w:t xml:space="preserve"> </w:t>
            </w:r>
            <w:r>
              <w:rPr>
                <w:spacing w:val="-10"/>
                <w:position w:val="6"/>
                <w:sz w:val="12"/>
              </w:rPr>
              <w:t>§</w:t>
            </w:r>
          </w:p>
        </w:tc>
        <w:tc>
          <w:tcPr>
            <w:tcW w:w="1844" w:type="dxa"/>
          </w:tcPr>
          <w:p w14:paraId="723BF451" w14:textId="77777777" w:rsidR="00EE3634" w:rsidRDefault="00F53B6B">
            <w:pPr>
              <w:pStyle w:val="TableParagraph"/>
              <w:ind w:left="8" w:right="1"/>
              <w:rPr>
                <w:sz w:val="20"/>
              </w:rPr>
            </w:pPr>
            <w:r>
              <w:rPr>
                <w:spacing w:val="-5"/>
                <w:sz w:val="20"/>
              </w:rPr>
              <w:t>25</w:t>
            </w:r>
          </w:p>
        </w:tc>
        <w:tc>
          <w:tcPr>
            <w:tcW w:w="1844" w:type="dxa"/>
          </w:tcPr>
          <w:p w14:paraId="0118AAEF" w14:textId="77777777" w:rsidR="00EE3634" w:rsidRDefault="00F53B6B">
            <w:pPr>
              <w:pStyle w:val="TableParagraph"/>
              <w:ind w:left="8"/>
              <w:rPr>
                <w:sz w:val="20"/>
              </w:rPr>
            </w:pPr>
            <w:r>
              <w:rPr>
                <w:spacing w:val="-5"/>
                <w:sz w:val="20"/>
              </w:rPr>
              <w:t>3.4</w:t>
            </w:r>
          </w:p>
        </w:tc>
      </w:tr>
      <w:tr w:rsidR="00EE3634" w14:paraId="728F6611" w14:textId="77777777">
        <w:trPr>
          <w:trHeight w:val="350"/>
        </w:trPr>
        <w:tc>
          <w:tcPr>
            <w:tcW w:w="5099" w:type="dxa"/>
          </w:tcPr>
          <w:p w14:paraId="1871BB2A" w14:textId="77777777" w:rsidR="00EE3634" w:rsidRDefault="00F53B6B">
            <w:pPr>
              <w:pStyle w:val="TableParagraph"/>
              <w:ind w:left="259"/>
              <w:jc w:val="left"/>
              <w:rPr>
                <w:sz w:val="20"/>
              </w:rPr>
            </w:pPr>
            <w:r>
              <w:rPr>
                <w:spacing w:val="-2"/>
                <w:sz w:val="20"/>
              </w:rPr>
              <w:t>Constipation</w:t>
            </w:r>
          </w:p>
        </w:tc>
        <w:tc>
          <w:tcPr>
            <w:tcW w:w="1844" w:type="dxa"/>
          </w:tcPr>
          <w:p w14:paraId="5E25F796" w14:textId="77777777" w:rsidR="00EE3634" w:rsidRDefault="00F53B6B">
            <w:pPr>
              <w:pStyle w:val="TableParagraph"/>
              <w:ind w:left="8" w:right="1"/>
              <w:rPr>
                <w:sz w:val="20"/>
              </w:rPr>
            </w:pPr>
            <w:r>
              <w:rPr>
                <w:spacing w:val="-5"/>
                <w:sz w:val="20"/>
              </w:rPr>
              <w:t>15</w:t>
            </w:r>
          </w:p>
        </w:tc>
        <w:tc>
          <w:tcPr>
            <w:tcW w:w="1844" w:type="dxa"/>
          </w:tcPr>
          <w:p w14:paraId="719815F6" w14:textId="77777777" w:rsidR="00EE3634" w:rsidRDefault="00F53B6B">
            <w:pPr>
              <w:pStyle w:val="TableParagraph"/>
              <w:ind w:left="8" w:right="2"/>
              <w:rPr>
                <w:sz w:val="20"/>
              </w:rPr>
            </w:pPr>
            <w:r>
              <w:rPr>
                <w:spacing w:val="-10"/>
                <w:sz w:val="20"/>
              </w:rPr>
              <w:t>0</w:t>
            </w:r>
          </w:p>
        </w:tc>
      </w:tr>
      <w:tr w:rsidR="00EE3634" w14:paraId="257AC921" w14:textId="77777777">
        <w:trPr>
          <w:trHeight w:val="350"/>
        </w:trPr>
        <w:tc>
          <w:tcPr>
            <w:tcW w:w="5099" w:type="dxa"/>
          </w:tcPr>
          <w:p w14:paraId="024B8301" w14:textId="77777777" w:rsidR="00EE3634" w:rsidRDefault="00F53B6B">
            <w:pPr>
              <w:pStyle w:val="TableParagraph"/>
              <w:ind w:left="259"/>
              <w:jc w:val="left"/>
              <w:rPr>
                <w:sz w:val="12"/>
              </w:rPr>
            </w:pPr>
            <w:r>
              <w:rPr>
                <w:sz w:val="20"/>
              </w:rPr>
              <w:t>Abdominal</w:t>
            </w:r>
            <w:r>
              <w:rPr>
                <w:spacing w:val="-7"/>
                <w:sz w:val="20"/>
              </w:rPr>
              <w:t xml:space="preserve"> </w:t>
            </w:r>
            <w:r>
              <w:rPr>
                <w:sz w:val="20"/>
              </w:rPr>
              <w:t>pain</w:t>
            </w:r>
            <w:r>
              <w:rPr>
                <w:spacing w:val="-7"/>
                <w:sz w:val="20"/>
              </w:rPr>
              <w:t xml:space="preserve"> </w:t>
            </w:r>
            <w:r>
              <w:rPr>
                <w:spacing w:val="-10"/>
                <w:position w:val="6"/>
                <w:sz w:val="12"/>
              </w:rPr>
              <w:t>§</w:t>
            </w:r>
          </w:p>
        </w:tc>
        <w:tc>
          <w:tcPr>
            <w:tcW w:w="1844" w:type="dxa"/>
          </w:tcPr>
          <w:p w14:paraId="25ED7556" w14:textId="77777777" w:rsidR="00EE3634" w:rsidRDefault="00F53B6B">
            <w:pPr>
              <w:pStyle w:val="TableParagraph"/>
              <w:ind w:left="8" w:right="1"/>
              <w:rPr>
                <w:sz w:val="20"/>
              </w:rPr>
            </w:pPr>
            <w:r>
              <w:rPr>
                <w:spacing w:val="-5"/>
                <w:sz w:val="20"/>
              </w:rPr>
              <w:t>14</w:t>
            </w:r>
          </w:p>
        </w:tc>
        <w:tc>
          <w:tcPr>
            <w:tcW w:w="1844" w:type="dxa"/>
          </w:tcPr>
          <w:p w14:paraId="21BB3206" w14:textId="77777777" w:rsidR="00EE3634" w:rsidRDefault="00F53B6B">
            <w:pPr>
              <w:pStyle w:val="TableParagraph"/>
              <w:ind w:left="8"/>
              <w:rPr>
                <w:sz w:val="20"/>
              </w:rPr>
            </w:pPr>
            <w:r>
              <w:rPr>
                <w:spacing w:val="-5"/>
                <w:sz w:val="20"/>
              </w:rPr>
              <w:t>2.3</w:t>
            </w:r>
          </w:p>
        </w:tc>
      </w:tr>
      <w:tr w:rsidR="00EE3634" w14:paraId="0B29CC89" w14:textId="77777777">
        <w:trPr>
          <w:trHeight w:val="350"/>
        </w:trPr>
        <w:tc>
          <w:tcPr>
            <w:tcW w:w="5099" w:type="dxa"/>
          </w:tcPr>
          <w:p w14:paraId="7282AC42" w14:textId="77777777" w:rsidR="00EE3634" w:rsidRDefault="00F53B6B">
            <w:pPr>
              <w:pStyle w:val="TableParagraph"/>
              <w:ind w:left="259"/>
              <w:jc w:val="left"/>
              <w:rPr>
                <w:sz w:val="20"/>
              </w:rPr>
            </w:pPr>
            <w:r>
              <w:rPr>
                <w:spacing w:val="-2"/>
                <w:sz w:val="20"/>
              </w:rPr>
              <w:t>Nausea</w:t>
            </w:r>
          </w:p>
        </w:tc>
        <w:tc>
          <w:tcPr>
            <w:tcW w:w="1844" w:type="dxa"/>
          </w:tcPr>
          <w:p w14:paraId="1A1765CD" w14:textId="77777777" w:rsidR="00EE3634" w:rsidRDefault="00F53B6B">
            <w:pPr>
              <w:pStyle w:val="TableParagraph"/>
              <w:ind w:left="8" w:right="1"/>
              <w:rPr>
                <w:sz w:val="20"/>
              </w:rPr>
            </w:pPr>
            <w:r>
              <w:rPr>
                <w:spacing w:val="-5"/>
                <w:sz w:val="20"/>
              </w:rPr>
              <w:t>13</w:t>
            </w:r>
          </w:p>
        </w:tc>
        <w:tc>
          <w:tcPr>
            <w:tcW w:w="1844" w:type="dxa"/>
          </w:tcPr>
          <w:p w14:paraId="0EA92CD6" w14:textId="77777777" w:rsidR="00EE3634" w:rsidRDefault="00F53B6B">
            <w:pPr>
              <w:pStyle w:val="TableParagraph"/>
              <w:ind w:left="8" w:right="2"/>
              <w:rPr>
                <w:sz w:val="20"/>
              </w:rPr>
            </w:pPr>
            <w:r>
              <w:rPr>
                <w:spacing w:val="-10"/>
                <w:sz w:val="20"/>
              </w:rPr>
              <w:t>0</w:t>
            </w:r>
          </w:p>
        </w:tc>
      </w:tr>
      <w:tr w:rsidR="00EE3634" w14:paraId="39940F55" w14:textId="77777777">
        <w:trPr>
          <w:trHeight w:val="350"/>
        </w:trPr>
        <w:tc>
          <w:tcPr>
            <w:tcW w:w="8787" w:type="dxa"/>
            <w:gridSpan w:val="3"/>
          </w:tcPr>
          <w:p w14:paraId="5D985F7C" w14:textId="77777777" w:rsidR="00EE3634" w:rsidRDefault="00F53B6B">
            <w:pPr>
              <w:pStyle w:val="TableParagraph"/>
              <w:ind w:left="107"/>
              <w:jc w:val="left"/>
              <w:rPr>
                <w:b/>
                <w:sz w:val="20"/>
              </w:rPr>
            </w:pPr>
            <w:r>
              <w:rPr>
                <w:b/>
                <w:sz w:val="20"/>
              </w:rPr>
              <w:t>Skin</w:t>
            </w:r>
            <w:r>
              <w:rPr>
                <w:b/>
                <w:spacing w:val="-7"/>
                <w:sz w:val="20"/>
              </w:rPr>
              <w:t xml:space="preserve"> </w:t>
            </w:r>
            <w:r>
              <w:rPr>
                <w:b/>
                <w:sz w:val="20"/>
              </w:rPr>
              <w:t>and</w:t>
            </w:r>
            <w:r>
              <w:rPr>
                <w:b/>
                <w:spacing w:val="-4"/>
                <w:sz w:val="20"/>
              </w:rPr>
              <w:t xml:space="preserve"> </w:t>
            </w:r>
            <w:r>
              <w:rPr>
                <w:b/>
                <w:sz w:val="20"/>
              </w:rPr>
              <w:t>subcutaneous</w:t>
            </w:r>
            <w:r>
              <w:rPr>
                <w:b/>
                <w:spacing w:val="-7"/>
                <w:sz w:val="20"/>
              </w:rPr>
              <w:t xml:space="preserve"> </w:t>
            </w:r>
            <w:r>
              <w:rPr>
                <w:b/>
                <w:sz w:val="20"/>
              </w:rPr>
              <w:t>tissue</w:t>
            </w:r>
            <w:r>
              <w:rPr>
                <w:b/>
                <w:spacing w:val="-5"/>
                <w:sz w:val="20"/>
              </w:rPr>
              <w:t xml:space="preserve"> </w:t>
            </w:r>
            <w:r>
              <w:rPr>
                <w:b/>
                <w:spacing w:val="-2"/>
                <w:sz w:val="20"/>
              </w:rPr>
              <w:t>disorders</w:t>
            </w:r>
          </w:p>
        </w:tc>
      </w:tr>
      <w:tr w:rsidR="00EE3634" w14:paraId="4B39CC80" w14:textId="77777777">
        <w:trPr>
          <w:trHeight w:val="350"/>
        </w:trPr>
        <w:tc>
          <w:tcPr>
            <w:tcW w:w="5099" w:type="dxa"/>
          </w:tcPr>
          <w:p w14:paraId="001D1051" w14:textId="77777777" w:rsidR="00EE3634" w:rsidRDefault="00F53B6B">
            <w:pPr>
              <w:pStyle w:val="TableParagraph"/>
              <w:ind w:left="259"/>
              <w:jc w:val="left"/>
              <w:rPr>
                <w:sz w:val="12"/>
              </w:rPr>
            </w:pPr>
            <w:r>
              <w:rPr>
                <w:sz w:val="20"/>
              </w:rPr>
              <w:t>Bruising</w:t>
            </w:r>
            <w:r>
              <w:rPr>
                <w:spacing w:val="-10"/>
                <w:sz w:val="20"/>
              </w:rPr>
              <w:t xml:space="preserve"> </w:t>
            </w:r>
            <w:r>
              <w:rPr>
                <w:spacing w:val="-10"/>
                <w:position w:val="6"/>
                <w:sz w:val="12"/>
              </w:rPr>
              <w:t>§</w:t>
            </w:r>
          </w:p>
        </w:tc>
        <w:tc>
          <w:tcPr>
            <w:tcW w:w="1844" w:type="dxa"/>
          </w:tcPr>
          <w:p w14:paraId="76079E22" w14:textId="77777777" w:rsidR="00EE3634" w:rsidRDefault="00F53B6B">
            <w:pPr>
              <w:pStyle w:val="TableParagraph"/>
              <w:ind w:left="8" w:right="1"/>
              <w:rPr>
                <w:sz w:val="20"/>
              </w:rPr>
            </w:pPr>
            <w:r>
              <w:rPr>
                <w:spacing w:val="-5"/>
                <w:sz w:val="20"/>
              </w:rPr>
              <w:t>24</w:t>
            </w:r>
          </w:p>
        </w:tc>
        <w:tc>
          <w:tcPr>
            <w:tcW w:w="1844" w:type="dxa"/>
          </w:tcPr>
          <w:p w14:paraId="1D4A6CBA" w14:textId="77777777" w:rsidR="00EE3634" w:rsidRDefault="00F53B6B">
            <w:pPr>
              <w:pStyle w:val="TableParagraph"/>
              <w:ind w:left="8" w:right="2"/>
              <w:rPr>
                <w:sz w:val="20"/>
              </w:rPr>
            </w:pPr>
            <w:r>
              <w:rPr>
                <w:spacing w:val="-10"/>
                <w:sz w:val="20"/>
              </w:rPr>
              <w:t>0</w:t>
            </w:r>
          </w:p>
        </w:tc>
      </w:tr>
      <w:tr w:rsidR="00EE3634" w14:paraId="72F790F2" w14:textId="77777777">
        <w:trPr>
          <w:trHeight w:val="350"/>
        </w:trPr>
        <w:tc>
          <w:tcPr>
            <w:tcW w:w="5099" w:type="dxa"/>
          </w:tcPr>
          <w:p w14:paraId="0367156F" w14:textId="77777777" w:rsidR="00EE3634" w:rsidRDefault="00F53B6B">
            <w:pPr>
              <w:pStyle w:val="TableParagraph"/>
              <w:ind w:left="259"/>
              <w:jc w:val="left"/>
              <w:rPr>
                <w:sz w:val="12"/>
              </w:rPr>
            </w:pPr>
            <w:r>
              <w:rPr>
                <w:sz w:val="20"/>
              </w:rPr>
              <w:t>Rash</w:t>
            </w:r>
            <w:r>
              <w:rPr>
                <w:spacing w:val="-7"/>
                <w:sz w:val="20"/>
              </w:rPr>
              <w:t xml:space="preserve"> </w:t>
            </w:r>
            <w:r>
              <w:rPr>
                <w:spacing w:val="-10"/>
                <w:position w:val="6"/>
                <w:sz w:val="12"/>
              </w:rPr>
              <w:t>§</w:t>
            </w:r>
          </w:p>
        </w:tc>
        <w:tc>
          <w:tcPr>
            <w:tcW w:w="1844" w:type="dxa"/>
          </w:tcPr>
          <w:p w14:paraId="24ADE904" w14:textId="77777777" w:rsidR="00EE3634" w:rsidRDefault="00F53B6B">
            <w:pPr>
              <w:pStyle w:val="TableParagraph"/>
              <w:ind w:left="8" w:right="1"/>
              <w:rPr>
                <w:sz w:val="20"/>
              </w:rPr>
            </w:pPr>
            <w:r>
              <w:rPr>
                <w:spacing w:val="-5"/>
                <w:sz w:val="20"/>
              </w:rPr>
              <w:t>21</w:t>
            </w:r>
          </w:p>
        </w:tc>
        <w:tc>
          <w:tcPr>
            <w:tcW w:w="1844" w:type="dxa"/>
          </w:tcPr>
          <w:p w14:paraId="3ED0FFF1" w14:textId="77777777" w:rsidR="00EE3634" w:rsidRDefault="00F53B6B">
            <w:pPr>
              <w:pStyle w:val="TableParagraph"/>
              <w:ind w:left="8" w:right="2"/>
              <w:rPr>
                <w:sz w:val="20"/>
              </w:rPr>
            </w:pPr>
            <w:r>
              <w:rPr>
                <w:spacing w:val="-10"/>
                <w:sz w:val="20"/>
              </w:rPr>
              <w:t>0</w:t>
            </w:r>
          </w:p>
        </w:tc>
      </w:tr>
      <w:tr w:rsidR="00EE3634" w14:paraId="452C7B2A" w14:textId="77777777">
        <w:trPr>
          <w:trHeight w:val="350"/>
        </w:trPr>
        <w:tc>
          <w:tcPr>
            <w:tcW w:w="8787" w:type="dxa"/>
            <w:gridSpan w:val="3"/>
          </w:tcPr>
          <w:p w14:paraId="1E80904C" w14:textId="77777777" w:rsidR="00EE3634" w:rsidRDefault="00F53B6B">
            <w:pPr>
              <w:pStyle w:val="TableParagraph"/>
              <w:ind w:left="107"/>
              <w:jc w:val="left"/>
              <w:rPr>
                <w:b/>
                <w:sz w:val="20"/>
              </w:rPr>
            </w:pPr>
            <w:r>
              <w:rPr>
                <w:b/>
                <w:sz w:val="20"/>
              </w:rPr>
              <w:t>Musculoskeletal</w:t>
            </w:r>
            <w:r>
              <w:rPr>
                <w:b/>
                <w:spacing w:val="-9"/>
                <w:sz w:val="20"/>
              </w:rPr>
              <w:t xml:space="preserve"> </w:t>
            </w:r>
            <w:r>
              <w:rPr>
                <w:b/>
                <w:sz w:val="20"/>
              </w:rPr>
              <w:t>and</w:t>
            </w:r>
            <w:r>
              <w:rPr>
                <w:b/>
                <w:spacing w:val="-9"/>
                <w:sz w:val="20"/>
              </w:rPr>
              <w:t xml:space="preserve"> </w:t>
            </w:r>
            <w:r>
              <w:rPr>
                <w:b/>
                <w:sz w:val="20"/>
              </w:rPr>
              <w:t>connective</w:t>
            </w:r>
            <w:r>
              <w:rPr>
                <w:b/>
                <w:spacing w:val="-7"/>
                <w:sz w:val="20"/>
              </w:rPr>
              <w:t xml:space="preserve"> </w:t>
            </w:r>
            <w:r>
              <w:rPr>
                <w:b/>
                <w:sz w:val="20"/>
              </w:rPr>
              <w:t>tissue</w:t>
            </w:r>
            <w:r>
              <w:rPr>
                <w:b/>
                <w:spacing w:val="-8"/>
                <w:sz w:val="20"/>
              </w:rPr>
              <w:t xml:space="preserve"> </w:t>
            </w:r>
            <w:r>
              <w:rPr>
                <w:b/>
                <w:spacing w:val="-2"/>
                <w:sz w:val="20"/>
              </w:rPr>
              <w:t>disorders</w:t>
            </w:r>
          </w:p>
        </w:tc>
      </w:tr>
      <w:tr w:rsidR="00EE3634" w14:paraId="652FC88C" w14:textId="77777777">
        <w:trPr>
          <w:trHeight w:val="350"/>
        </w:trPr>
        <w:tc>
          <w:tcPr>
            <w:tcW w:w="5099" w:type="dxa"/>
          </w:tcPr>
          <w:p w14:paraId="567DE601" w14:textId="77777777" w:rsidR="00EE3634" w:rsidRDefault="00F53B6B">
            <w:pPr>
              <w:pStyle w:val="TableParagraph"/>
              <w:ind w:left="259"/>
              <w:jc w:val="left"/>
              <w:rPr>
                <w:sz w:val="12"/>
              </w:rPr>
            </w:pPr>
            <w:r>
              <w:rPr>
                <w:sz w:val="20"/>
              </w:rPr>
              <w:t>Musculoskeletal</w:t>
            </w:r>
            <w:r>
              <w:rPr>
                <w:spacing w:val="-9"/>
                <w:sz w:val="20"/>
              </w:rPr>
              <w:t xml:space="preserve"> </w:t>
            </w:r>
            <w:r>
              <w:rPr>
                <w:sz w:val="20"/>
              </w:rPr>
              <w:t>pain</w:t>
            </w:r>
            <w:r>
              <w:rPr>
                <w:spacing w:val="-9"/>
                <w:sz w:val="20"/>
              </w:rPr>
              <w:t xml:space="preserve"> </w:t>
            </w:r>
            <w:r>
              <w:rPr>
                <w:spacing w:val="-10"/>
                <w:position w:val="6"/>
                <w:sz w:val="12"/>
              </w:rPr>
              <w:t>§</w:t>
            </w:r>
          </w:p>
        </w:tc>
        <w:tc>
          <w:tcPr>
            <w:tcW w:w="1844" w:type="dxa"/>
          </w:tcPr>
          <w:p w14:paraId="36ED95D9" w14:textId="77777777" w:rsidR="00EE3634" w:rsidRDefault="00F53B6B">
            <w:pPr>
              <w:pStyle w:val="TableParagraph"/>
              <w:ind w:left="8" w:right="1"/>
              <w:rPr>
                <w:sz w:val="20"/>
              </w:rPr>
            </w:pPr>
            <w:r>
              <w:rPr>
                <w:spacing w:val="-5"/>
                <w:sz w:val="20"/>
              </w:rPr>
              <w:t>27</w:t>
            </w:r>
          </w:p>
        </w:tc>
        <w:tc>
          <w:tcPr>
            <w:tcW w:w="1844" w:type="dxa"/>
          </w:tcPr>
          <w:p w14:paraId="539A655F" w14:textId="77777777" w:rsidR="00EE3634" w:rsidRDefault="00F53B6B">
            <w:pPr>
              <w:pStyle w:val="TableParagraph"/>
              <w:ind w:left="8"/>
              <w:rPr>
                <w:sz w:val="20"/>
              </w:rPr>
            </w:pPr>
            <w:r>
              <w:rPr>
                <w:spacing w:val="-5"/>
                <w:sz w:val="20"/>
              </w:rPr>
              <w:t>1.1</w:t>
            </w:r>
          </w:p>
        </w:tc>
      </w:tr>
      <w:tr w:rsidR="00EE3634" w14:paraId="711222C9" w14:textId="77777777">
        <w:trPr>
          <w:trHeight w:val="350"/>
        </w:trPr>
        <w:tc>
          <w:tcPr>
            <w:tcW w:w="8787" w:type="dxa"/>
            <w:gridSpan w:val="3"/>
          </w:tcPr>
          <w:p w14:paraId="752D974C" w14:textId="77777777" w:rsidR="00EE3634" w:rsidRDefault="00F53B6B">
            <w:pPr>
              <w:pStyle w:val="TableParagraph"/>
              <w:ind w:left="107"/>
              <w:jc w:val="left"/>
              <w:rPr>
                <w:b/>
                <w:sz w:val="20"/>
              </w:rPr>
            </w:pPr>
            <w:r>
              <w:rPr>
                <w:b/>
                <w:sz w:val="20"/>
              </w:rPr>
              <w:t>Vascular</w:t>
            </w:r>
            <w:r>
              <w:rPr>
                <w:b/>
                <w:spacing w:val="-8"/>
                <w:sz w:val="20"/>
              </w:rPr>
              <w:t xml:space="preserve"> </w:t>
            </w:r>
            <w:r>
              <w:rPr>
                <w:b/>
                <w:spacing w:val="-2"/>
                <w:sz w:val="20"/>
              </w:rPr>
              <w:t>disorders</w:t>
            </w:r>
          </w:p>
        </w:tc>
      </w:tr>
      <w:tr w:rsidR="00EE3634" w14:paraId="4C175C99" w14:textId="77777777">
        <w:trPr>
          <w:trHeight w:val="350"/>
        </w:trPr>
        <w:tc>
          <w:tcPr>
            <w:tcW w:w="5099" w:type="dxa"/>
          </w:tcPr>
          <w:p w14:paraId="5FCD73AD" w14:textId="77777777" w:rsidR="00EE3634" w:rsidRDefault="00F53B6B">
            <w:pPr>
              <w:pStyle w:val="TableParagraph"/>
              <w:ind w:left="259"/>
              <w:jc w:val="left"/>
              <w:rPr>
                <w:sz w:val="12"/>
              </w:rPr>
            </w:pPr>
            <w:r>
              <w:rPr>
                <w:spacing w:val="-2"/>
                <w:sz w:val="20"/>
              </w:rPr>
              <w:t>Hemorrhage</w:t>
            </w:r>
            <w:r>
              <w:rPr>
                <w:spacing w:val="7"/>
                <w:sz w:val="20"/>
              </w:rPr>
              <w:t xml:space="preserve"> </w:t>
            </w:r>
            <w:r>
              <w:rPr>
                <w:spacing w:val="-10"/>
                <w:position w:val="6"/>
                <w:sz w:val="12"/>
              </w:rPr>
              <w:t>§</w:t>
            </w:r>
          </w:p>
        </w:tc>
        <w:tc>
          <w:tcPr>
            <w:tcW w:w="1844" w:type="dxa"/>
          </w:tcPr>
          <w:p w14:paraId="67DB9B06" w14:textId="77777777" w:rsidR="00EE3634" w:rsidRDefault="00F53B6B">
            <w:pPr>
              <w:pStyle w:val="TableParagraph"/>
              <w:ind w:left="8" w:right="1"/>
              <w:rPr>
                <w:sz w:val="20"/>
              </w:rPr>
            </w:pPr>
            <w:r>
              <w:rPr>
                <w:spacing w:val="-5"/>
                <w:sz w:val="20"/>
              </w:rPr>
              <w:t>23</w:t>
            </w:r>
          </w:p>
        </w:tc>
        <w:tc>
          <w:tcPr>
            <w:tcW w:w="1844" w:type="dxa"/>
          </w:tcPr>
          <w:p w14:paraId="6ED71396" w14:textId="77777777" w:rsidR="00EE3634" w:rsidRDefault="00F53B6B">
            <w:pPr>
              <w:pStyle w:val="TableParagraph"/>
              <w:ind w:left="8"/>
              <w:rPr>
                <w:sz w:val="20"/>
              </w:rPr>
            </w:pPr>
            <w:r>
              <w:rPr>
                <w:spacing w:val="-5"/>
                <w:sz w:val="20"/>
              </w:rPr>
              <w:t>1.1</w:t>
            </w:r>
          </w:p>
        </w:tc>
      </w:tr>
      <w:tr w:rsidR="00EE3634" w14:paraId="6A6D6AEF" w14:textId="77777777">
        <w:trPr>
          <w:trHeight w:val="350"/>
        </w:trPr>
        <w:tc>
          <w:tcPr>
            <w:tcW w:w="8787" w:type="dxa"/>
            <w:gridSpan w:val="3"/>
          </w:tcPr>
          <w:p w14:paraId="37484435" w14:textId="77777777" w:rsidR="00EE3634" w:rsidRDefault="00F53B6B">
            <w:pPr>
              <w:pStyle w:val="TableParagraph"/>
              <w:ind w:left="107"/>
              <w:jc w:val="left"/>
              <w:rPr>
                <w:b/>
                <w:sz w:val="20"/>
              </w:rPr>
            </w:pPr>
            <w:r>
              <w:rPr>
                <w:b/>
                <w:sz w:val="20"/>
              </w:rPr>
              <w:t>General</w:t>
            </w:r>
            <w:r>
              <w:rPr>
                <w:b/>
                <w:spacing w:val="-9"/>
                <w:sz w:val="20"/>
              </w:rPr>
              <w:t xml:space="preserve"> </w:t>
            </w:r>
            <w:r>
              <w:rPr>
                <w:b/>
                <w:spacing w:val="-2"/>
                <w:sz w:val="20"/>
              </w:rPr>
              <w:t>disorders</w:t>
            </w:r>
          </w:p>
        </w:tc>
      </w:tr>
      <w:tr w:rsidR="00EE3634" w14:paraId="49D98209" w14:textId="77777777">
        <w:trPr>
          <w:trHeight w:val="350"/>
        </w:trPr>
        <w:tc>
          <w:tcPr>
            <w:tcW w:w="5099" w:type="dxa"/>
          </w:tcPr>
          <w:p w14:paraId="02AC502F" w14:textId="77777777" w:rsidR="00EE3634" w:rsidRDefault="00F53B6B">
            <w:pPr>
              <w:pStyle w:val="TableParagraph"/>
              <w:ind w:left="259"/>
              <w:jc w:val="left"/>
              <w:rPr>
                <w:sz w:val="12"/>
              </w:rPr>
            </w:pPr>
            <w:r>
              <w:rPr>
                <w:sz w:val="20"/>
              </w:rPr>
              <w:t>Fatigue</w:t>
            </w:r>
            <w:r>
              <w:rPr>
                <w:spacing w:val="-10"/>
                <w:sz w:val="20"/>
              </w:rPr>
              <w:t xml:space="preserve"> </w:t>
            </w:r>
            <w:r>
              <w:rPr>
                <w:spacing w:val="-10"/>
                <w:position w:val="6"/>
                <w:sz w:val="12"/>
              </w:rPr>
              <w:t>§</w:t>
            </w:r>
          </w:p>
        </w:tc>
        <w:tc>
          <w:tcPr>
            <w:tcW w:w="1844" w:type="dxa"/>
          </w:tcPr>
          <w:p w14:paraId="278CCA22" w14:textId="77777777" w:rsidR="00EE3634" w:rsidRDefault="00F53B6B">
            <w:pPr>
              <w:pStyle w:val="TableParagraph"/>
              <w:ind w:left="8" w:right="1"/>
              <w:rPr>
                <w:sz w:val="20"/>
              </w:rPr>
            </w:pPr>
            <w:r>
              <w:rPr>
                <w:spacing w:val="-5"/>
                <w:sz w:val="20"/>
              </w:rPr>
              <w:t>21</w:t>
            </w:r>
          </w:p>
        </w:tc>
        <w:tc>
          <w:tcPr>
            <w:tcW w:w="1844" w:type="dxa"/>
          </w:tcPr>
          <w:p w14:paraId="5F333087" w14:textId="77777777" w:rsidR="00EE3634" w:rsidRDefault="00F53B6B">
            <w:pPr>
              <w:pStyle w:val="TableParagraph"/>
              <w:ind w:left="8"/>
              <w:rPr>
                <w:sz w:val="20"/>
              </w:rPr>
            </w:pPr>
            <w:r>
              <w:rPr>
                <w:spacing w:val="-5"/>
                <w:sz w:val="20"/>
              </w:rPr>
              <w:t>2.3</w:t>
            </w:r>
          </w:p>
        </w:tc>
      </w:tr>
      <w:tr w:rsidR="00EE3634" w14:paraId="18E3047A" w14:textId="77777777">
        <w:trPr>
          <w:trHeight w:val="350"/>
        </w:trPr>
        <w:tc>
          <w:tcPr>
            <w:tcW w:w="8787" w:type="dxa"/>
            <w:gridSpan w:val="3"/>
          </w:tcPr>
          <w:p w14:paraId="385E68B0" w14:textId="77777777" w:rsidR="00EE3634" w:rsidRDefault="00F53B6B">
            <w:pPr>
              <w:pStyle w:val="TableParagraph"/>
              <w:ind w:left="107"/>
              <w:jc w:val="left"/>
              <w:rPr>
                <w:b/>
                <w:sz w:val="20"/>
              </w:rPr>
            </w:pPr>
            <w:r>
              <w:rPr>
                <w:b/>
                <w:sz w:val="20"/>
              </w:rPr>
              <w:t>Respiratory,</w:t>
            </w:r>
            <w:r>
              <w:rPr>
                <w:b/>
                <w:spacing w:val="-8"/>
                <w:sz w:val="20"/>
              </w:rPr>
              <w:t xml:space="preserve"> </w:t>
            </w:r>
            <w:r>
              <w:rPr>
                <w:b/>
                <w:sz w:val="20"/>
              </w:rPr>
              <w:t>thoracic</w:t>
            </w:r>
            <w:r>
              <w:rPr>
                <w:b/>
                <w:spacing w:val="-8"/>
                <w:sz w:val="20"/>
              </w:rPr>
              <w:t xml:space="preserve"> </w:t>
            </w:r>
            <w:r>
              <w:rPr>
                <w:b/>
                <w:sz w:val="20"/>
              </w:rPr>
              <w:t>and</w:t>
            </w:r>
            <w:r>
              <w:rPr>
                <w:b/>
                <w:spacing w:val="-7"/>
                <w:sz w:val="20"/>
              </w:rPr>
              <w:t xml:space="preserve"> </w:t>
            </w:r>
            <w:r>
              <w:rPr>
                <w:b/>
                <w:sz w:val="20"/>
              </w:rPr>
              <w:t>mediastinal</w:t>
            </w:r>
            <w:r>
              <w:rPr>
                <w:b/>
                <w:spacing w:val="-8"/>
                <w:sz w:val="20"/>
              </w:rPr>
              <w:t xml:space="preserve"> </w:t>
            </w:r>
            <w:r>
              <w:rPr>
                <w:b/>
                <w:spacing w:val="-2"/>
                <w:sz w:val="20"/>
              </w:rPr>
              <w:t>disorders</w:t>
            </w:r>
          </w:p>
        </w:tc>
      </w:tr>
      <w:tr w:rsidR="00EE3634" w14:paraId="7A5E1C71" w14:textId="77777777">
        <w:trPr>
          <w:trHeight w:val="350"/>
        </w:trPr>
        <w:tc>
          <w:tcPr>
            <w:tcW w:w="5099" w:type="dxa"/>
          </w:tcPr>
          <w:p w14:paraId="582F7C4F" w14:textId="77777777" w:rsidR="00EE3634" w:rsidRDefault="00F53B6B">
            <w:pPr>
              <w:pStyle w:val="TableParagraph"/>
              <w:ind w:left="259"/>
              <w:jc w:val="left"/>
              <w:rPr>
                <w:sz w:val="12"/>
              </w:rPr>
            </w:pPr>
            <w:r>
              <w:rPr>
                <w:sz w:val="20"/>
              </w:rPr>
              <w:t>Cough</w:t>
            </w:r>
            <w:r>
              <w:rPr>
                <w:spacing w:val="-8"/>
                <w:sz w:val="20"/>
              </w:rPr>
              <w:t xml:space="preserve"> </w:t>
            </w:r>
            <w:r>
              <w:rPr>
                <w:spacing w:val="-10"/>
                <w:position w:val="6"/>
                <w:sz w:val="12"/>
              </w:rPr>
              <w:t>§</w:t>
            </w:r>
          </w:p>
        </w:tc>
        <w:tc>
          <w:tcPr>
            <w:tcW w:w="1844" w:type="dxa"/>
          </w:tcPr>
          <w:p w14:paraId="30C0C12F" w14:textId="77777777" w:rsidR="00EE3634" w:rsidRDefault="00F53B6B">
            <w:pPr>
              <w:pStyle w:val="TableParagraph"/>
              <w:ind w:left="8" w:right="1"/>
              <w:rPr>
                <w:sz w:val="20"/>
              </w:rPr>
            </w:pPr>
            <w:r>
              <w:rPr>
                <w:spacing w:val="-5"/>
                <w:sz w:val="20"/>
              </w:rPr>
              <w:t>10</w:t>
            </w:r>
          </w:p>
        </w:tc>
        <w:tc>
          <w:tcPr>
            <w:tcW w:w="1844" w:type="dxa"/>
          </w:tcPr>
          <w:p w14:paraId="6DC003C9" w14:textId="77777777" w:rsidR="00EE3634" w:rsidRDefault="00F53B6B">
            <w:pPr>
              <w:pStyle w:val="TableParagraph"/>
              <w:ind w:left="8" w:right="2"/>
              <w:rPr>
                <w:sz w:val="20"/>
              </w:rPr>
            </w:pPr>
            <w:r>
              <w:rPr>
                <w:spacing w:val="-10"/>
                <w:sz w:val="20"/>
              </w:rPr>
              <w:t>0</w:t>
            </w:r>
          </w:p>
        </w:tc>
      </w:tr>
    </w:tbl>
    <w:p w14:paraId="077626F2" w14:textId="77777777" w:rsidR="00EE3634" w:rsidRDefault="00F53B6B">
      <w:pPr>
        <w:spacing w:before="23" w:line="276" w:lineRule="auto"/>
        <w:ind w:left="280" w:right="862"/>
        <w:rPr>
          <w:sz w:val="18"/>
        </w:rPr>
      </w:pPr>
      <w:r>
        <w:rPr>
          <w:sz w:val="18"/>
        </w:rPr>
        <w:t>*</w:t>
      </w:r>
      <w:r>
        <w:rPr>
          <w:spacing w:val="-4"/>
          <w:sz w:val="18"/>
        </w:rPr>
        <w:t xml:space="preserve"> </w:t>
      </w:r>
      <w:r>
        <w:rPr>
          <w:sz w:val="18"/>
        </w:rPr>
        <w:t>Grades</w:t>
      </w:r>
      <w:r>
        <w:rPr>
          <w:spacing w:val="-1"/>
          <w:sz w:val="18"/>
        </w:rPr>
        <w:t xml:space="preserve"> </w:t>
      </w:r>
      <w:r>
        <w:rPr>
          <w:sz w:val="18"/>
        </w:rPr>
        <w:t>were</w:t>
      </w:r>
      <w:r>
        <w:rPr>
          <w:spacing w:val="-4"/>
          <w:sz w:val="18"/>
        </w:rPr>
        <w:t xml:space="preserve"> </w:t>
      </w:r>
      <w:r>
        <w:rPr>
          <w:sz w:val="18"/>
        </w:rPr>
        <w:t>evaluated</w:t>
      </w:r>
      <w:r>
        <w:rPr>
          <w:spacing w:val="-2"/>
          <w:sz w:val="18"/>
        </w:rPr>
        <w:t xml:space="preserve"> </w:t>
      </w:r>
      <w:r>
        <w:rPr>
          <w:sz w:val="18"/>
        </w:rPr>
        <w:t>based</w:t>
      </w:r>
      <w:r>
        <w:rPr>
          <w:spacing w:val="-2"/>
          <w:sz w:val="18"/>
        </w:rPr>
        <w:t xml:space="preserve"> </w:t>
      </w:r>
      <w:r>
        <w:rPr>
          <w:sz w:val="18"/>
        </w:rPr>
        <w:t>on</w:t>
      </w:r>
      <w:r>
        <w:rPr>
          <w:spacing w:val="-4"/>
          <w:sz w:val="18"/>
        </w:rPr>
        <w:t xml:space="preserve"> </w:t>
      </w:r>
      <w:r>
        <w:rPr>
          <w:sz w:val="18"/>
        </w:rPr>
        <w:t>the</w:t>
      </w:r>
      <w:r>
        <w:rPr>
          <w:spacing w:val="-4"/>
          <w:sz w:val="18"/>
        </w:rPr>
        <w:t xml:space="preserve"> </w:t>
      </w:r>
      <w:r>
        <w:rPr>
          <w:sz w:val="18"/>
        </w:rPr>
        <w:t>National</w:t>
      </w:r>
      <w:r>
        <w:rPr>
          <w:spacing w:val="-3"/>
          <w:sz w:val="18"/>
        </w:rPr>
        <w:t xml:space="preserve"> </w:t>
      </w:r>
      <w:r>
        <w:rPr>
          <w:sz w:val="18"/>
        </w:rPr>
        <w:t>Cancer</w:t>
      </w:r>
      <w:r>
        <w:rPr>
          <w:spacing w:val="-3"/>
          <w:sz w:val="18"/>
        </w:rPr>
        <w:t xml:space="preserve"> </w:t>
      </w:r>
      <w:r>
        <w:rPr>
          <w:sz w:val="18"/>
        </w:rPr>
        <w:t>Institute</w:t>
      </w:r>
      <w:r>
        <w:rPr>
          <w:spacing w:val="-3"/>
          <w:sz w:val="18"/>
        </w:rPr>
        <w:t xml:space="preserve"> </w:t>
      </w:r>
      <w:r>
        <w:rPr>
          <w:sz w:val="18"/>
        </w:rPr>
        <w:t>Common Terminology</w:t>
      </w:r>
      <w:r>
        <w:rPr>
          <w:spacing w:val="-7"/>
          <w:sz w:val="18"/>
        </w:rPr>
        <w:t xml:space="preserve"> </w:t>
      </w:r>
      <w:r>
        <w:rPr>
          <w:sz w:val="18"/>
        </w:rPr>
        <w:t>Criteria</w:t>
      </w:r>
      <w:r>
        <w:rPr>
          <w:spacing w:val="-1"/>
          <w:sz w:val="18"/>
        </w:rPr>
        <w:t xml:space="preserve"> </w:t>
      </w:r>
      <w:r>
        <w:rPr>
          <w:sz w:val="18"/>
        </w:rPr>
        <w:t>for</w:t>
      </w:r>
      <w:r>
        <w:rPr>
          <w:spacing w:val="-3"/>
          <w:sz w:val="18"/>
        </w:rPr>
        <w:t xml:space="preserve"> </w:t>
      </w:r>
      <w:r>
        <w:rPr>
          <w:sz w:val="18"/>
        </w:rPr>
        <w:t>Adverse</w:t>
      </w:r>
      <w:r>
        <w:rPr>
          <w:spacing w:val="-4"/>
          <w:sz w:val="18"/>
        </w:rPr>
        <w:t xml:space="preserve"> </w:t>
      </w:r>
      <w:r>
        <w:rPr>
          <w:sz w:val="18"/>
        </w:rPr>
        <w:t>Events</w:t>
      </w:r>
      <w:r>
        <w:rPr>
          <w:spacing w:val="-3"/>
          <w:sz w:val="18"/>
        </w:rPr>
        <w:t xml:space="preserve"> </w:t>
      </w:r>
      <w:r>
        <w:rPr>
          <w:sz w:val="18"/>
        </w:rPr>
        <w:t>(NCI- CTCAE) version 4.03; Grade 3 = Severe; Grade 4 = Life-threatening.</w:t>
      </w:r>
    </w:p>
    <w:p w14:paraId="5AC0CA2F" w14:textId="77777777" w:rsidR="00EE3634" w:rsidRDefault="00F53B6B">
      <w:pPr>
        <w:spacing w:line="228" w:lineRule="exact"/>
        <w:ind w:left="280"/>
        <w:rPr>
          <w:sz w:val="20"/>
        </w:rPr>
      </w:pPr>
      <w:r>
        <w:rPr>
          <w:sz w:val="20"/>
          <w:vertAlign w:val="superscript"/>
        </w:rPr>
        <w:t>†</w:t>
      </w:r>
      <w:r>
        <w:rPr>
          <w:spacing w:val="23"/>
          <w:sz w:val="20"/>
        </w:rPr>
        <w:t xml:space="preserve"> </w:t>
      </w:r>
      <w:r>
        <w:rPr>
          <w:sz w:val="20"/>
        </w:rPr>
        <w:t>Includes</w:t>
      </w:r>
      <w:r>
        <w:rPr>
          <w:spacing w:val="-4"/>
          <w:sz w:val="20"/>
        </w:rPr>
        <w:t xml:space="preserve"> </w:t>
      </w:r>
      <w:r>
        <w:rPr>
          <w:sz w:val="20"/>
        </w:rPr>
        <w:t>2</w:t>
      </w:r>
      <w:r>
        <w:rPr>
          <w:spacing w:val="-2"/>
          <w:sz w:val="20"/>
        </w:rPr>
        <w:t xml:space="preserve"> </w:t>
      </w:r>
      <w:r>
        <w:rPr>
          <w:sz w:val="20"/>
        </w:rPr>
        <w:t>fatal</w:t>
      </w:r>
      <w:r>
        <w:rPr>
          <w:spacing w:val="-4"/>
          <w:sz w:val="20"/>
        </w:rPr>
        <w:t xml:space="preserve"> </w:t>
      </w:r>
      <w:r>
        <w:rPr>
          <w:sz w:val="20"/>
        </w:rPr>
        <w:t>events</w:t>
      </w:r>
      <w:r>
        <w:rPr>
          <w:spacing w:val="-4"/>
          <w:sz w:val="20"/>
        </w:rPr>
        <w:t xml:space="preserve"> </w:t>
      </w:r>
      <w:r>
        <w:rPr>
          <w:sz w:val="20"/>
        </w:rPr>
        <w:t>of</w:t>
      </w:r>
      <w:r>
        <w:rPr>
          <w:spacing w:val="-5"/>
          <w:sz w:val="20"/>
        </w:rPr>
        <w:t xml:space="preserve"> </w:t>
      </w:r>
      <w:r>
        <w:rPr>
          <w:sz w:val="20"/>
        </w:rPr>
        <w:t>COVID-19</w:t>
      </w:r>
      <w:r>
        <w:rPr>
          <w:spacing w:val="-2"/>
          <w:sz w:val="20"/>
        </w:rPr>
        <w:t xml:space="preserve"> pneumonia.</w:t>
      </w:r>
    </w:p>
    <w:p w14:paraId="311956B9" w14:textId="77777777" w:rsidR="00EE3634" w:rsidRDefault="00F53B6B">
      <w:pPr>
        <w:spacing w:line="209" w:lineRule="exact"/>
        <w:ind w:left="280"/>
        <w:rPr>
          <w:sz w:val="18"/>
        </w:rPr>
      </w:pPr>
      <w:r>
        <w:rPr>
          <w:position w:val="6"/>
          <w:sz w:val="12"/>
        </w:rPr>
        <w:t>§</w:t>
      </w:r>
      <w:r>
        <w:rPr>
          <w:spacing w:val="11"/>
          <w:position w:val="6"/>
          <w:sz w:val="12"/>
        </w:rPr>
        <w:t xml:space="preserve"> </w:t>
      </w:r>
      <w:r>
        <w:rPr>
          <w:sz w:val="18"/>
        </w:rPr>
        <w:t>Includes</w:t>
      </w:r>
      <w:r>
        <w:rPr>
          <w:spacing w:val="-2"/>
          <w:sz w:val="18"/>
        </w:rPr>
        <w:t xml:space="preserve"> </w:t>
      </w:r>
      <w:r>
        <w:rPr>
          <w:sz w:val="18"/>
        </w:rPr>
        <w:t>multiple</w:t>
      </w:r>
      <w:r>
        <w:rPr>
          <w:spacing w:val="-2"/>
          <w:sz w:val="18"/>
        </w:rPr>
        <w:t xml:space="preserve"> </w:t>
      </w:r>
      <w:r>
        <w:rPr>
          <w:sz w:val="18"/>
        </w:rPr>
        <w:t>preferred</w:t>
      </w:r>
      <w:r>
        <w:rPr>
          <w:spacing w:val="-1"/>
          <w:sz w:val="18"/>
        </w:rPr>
        <w:t xml:space="preserve"> </w:t>
      </w:r>
      <w:r>
        <w:rPr>
          <w:spacing w:val="-2"/>
          <w:sz w:val="18"/>
        </w:rPr>
        <w:t>terms:</w:t>
      </w:r>
    </w:p>
    <w:p w14:paraId="3420D565" w14:textId="77777777" w:rsidR="00EE3634" w:rsidRDefault="00F53B6B">
      <w:pPr>
        <w:spacing w:before="30" w:line="259" w:lineRule="auto"/>
        <w:ind w:left="280" w:right="3126"/>
        <w:rPr>
          <w:sz w:val="18"/>
        </w:rPr>
      </w:pPr>
      <w:r>
        <w:rPr>
          <w:sz w:val="18"/>
        </w:rPr>
        <w:t>Abdominal</w:t>
      </w:r>
      <w:r>
        <w:rPr>
          <w:spacing w:val="-4"/>
          <w:sz w:val="18"/>
        </w:rPr>
        <w:t xml:space="preserve"> </w:t>
      </w:r>
      <w:r>
        <w:rPr>
          <w:sz w:val="18"/>
        </w:rPr>
        <w:t>pain</w:t>
      </w:r>
      <w:r>
        <w:rPr>
          <w:spacing w:val="-3"/>
          <w:sz w:val="18"/>
        </w:rPr>
        <w:t xml:space="preserve"> </w:t>
      </w:r>
      <w:r>
        <w:rPr>
          <w:sz w:val="18"/>
        </w:rPr>
        <w:t>includes</w:t>
      </w:r>
      <w:r>
        <w:rPr>
          <w:spacing w:val="-4"/>
          <w:sz w:val="18"/>
        </w:rPr>
        <w:t xml:space="preserve"> </w:t>
      </w:r>
      <w:r>
        <w:rPr>
          <w:sz w:val="18"/>
        </w:rPr>
        <w:t>abdominal</w:t>
      </w:r>
      <w:r>
        <w:rPr>
          <w:spacing w:val="-4"/>
          <w:sz w:val="18"/>
        </w:rPr>
        <w:t xml:space="preserve"> </w:t>
      </w:r>
      <w:r>
        <w:rPr>
          <w:sz w:val="18"/>
        </w:rPr>
        <w:t>pain,</w:t>
      </w:r>
      <w:r>
        <w:rPr>
          <w:spacing w:val="-4"/>
          <w:sz w:val="18"/>
        </w:rPr>
        <w:t xml:space="preserve"> </w:t>
      </w:r>
      <w:r>
        <w:rPr>
          <w:sz w:val="18"/>
        </w:rPr>
        <w:t>abdominal</w:t>
      </w:r>
      <w:r>
        <w:rPr>
          <w:spacing w:val="-4"/>
          <w:sz w:val="18"/>
        </w:rPr>
        <w:t xml:space="preserve"> </w:t>
      </w:r>
      <w:r>
        <w:rPr>
          <w:sz w:val="18"/>
        </w:rPr>
        <w:t>pain</w:t>
      </w:r>
      <w:r>
        <w:rPr>
          <w:spacing w:val="-5"/>
          <w:sz w:val="18"/>
        </w:rPr>
        <w:t xml:space="preserve"> </w:t>
      </w:r>
      <w:r>
        <w:rPr>
          <w:sz w:val="18"/>
        </w:rPr>
        <w:t>upper,</w:t>
      </w:r>
      <w:r>
        <w:rPr>
          <w:spacing w:val="-4"/>
          <w:sz w:val="18"/>
        </w:rPr>
        <w:t xml:space="preserve"> </w:t>
      </w:r>
      <w:r>
        <w:rPr>
          <w:sz w:val="18"/>
        </w:rPr>
        <w:t>abdominal</w:t>
      </w:r>
      <w:r>
        <w:rPr>
          <w:spacing w:val="-4"/>
          <w:sz w:val="18"/>
        </w:rPr>
        <w:t xml:space="preserve"> </w:t>
      </w:r>
      <w:r>
        <w:rPr>
          <w:sz w:val="18"/>
        </w:rPr>
        <w:t>discomfort Bruising includes all related terms containing bruise, bruising, contusion, ecchymosis. Cough includes cough and productive cough.</w:t>
      </w:r>
    </w:p>
    <w:p w14:paraId="6AA74387" w14:textId="77777777" w:rsidR="00EE3634" w:rsidRDefault="00F53B6B">
      <w:pPr>
        <w:spacing w:line="189" w:lineRule="exact"/>
        <w:ind w:left="280"/>
        <w:rPr>
          <w:sz w:val="18"/>
        </w:rPr>
      </w:pPr>
      <w:r>
        <w:rPr>
          <w:sz w:val="18"/>
        </w:rPr>
        <w:t>Fatigue</w:t>
      </w:r>
      <w:r>
        <w:rPr>
          <w:spacing w:val="-4"/>
          <w:sz w:val="18"/>
        </w:rPr>
        <w:t xml:space="preserve"> </w:t>
      </w:r>
      <w:r>
        <w:rPr>
          <w:sz w:val="18"/>
        </w:rPr>
        <w:t>includes</w:t>
      </w:r>
      <w:r>
        <w:rPr>
          <w:spacing w:val="-3"/>
          <w:sz w:val="18"/>
        </w:rPr>
        <w:t xml:space="preserve"> </w:t>
      </w:r>
      <w:r>
        <w:rPr>
          <w:sz w:val="18"/>
        </w:rPr>
        <w:t>fatigue,</w:t>
      </w:r>
      <w:r>
        <w:rPr>
          <w:spacing w:val="-3"/>
          <w:sz w:val="18"/>
        </w:rPr>
        <w:t xml:space="preserve"> </w:t>
      </w:r>
      <w:r>
        <w:rPr>
          <w:sz w:val="18"/>
        </w:rPr>
        <w:t xml:space="preserve">lethargy, </w:t>
      </w:r>
      <w:r>
        <w:rPr>
          <w:spacing w:val="-2"/>
          <w:sz w:val="18"/>
        </w:rPr>
        <w:t>asthenia.</w:t>
      </w:r>
    </w:p>
    <w:p w14:paraId="2DD688F5" w14:textId="77777777" w:rsidR="00EE3634" w:rsidRDefault="00F53B6B">
      <w:pPr>
        <w:spacing w:line="206" w:lineRule="exact"/>
        <w:ind w:left="280"/>
        <w:rPr>
          <w:sz w:val="18"/>
        </w:rPr>
      </w:pPr>
      <w:r>
        <w:rPr>
          <w:sz w:val="18"/>
        </w:rPr>
        <w:t>Hemorrhage</w:t>
      </w:r>
      <w:r>
        <w:rPr>
          <w:spacing w:val="-5"/>
          <w:sz w:val="18"/>
        </w:rPr>
        <w:t xml:space="preserve"> </w:t>
      </w:r>
      <w:r>
        <w:rPr>
          <w:sz w:val="18"/>
        </w:rPr>
        <w:t>includes</w:t>
      </w:r>
      <w:r>
        <w:rPr>
          <w:spacing w:val="-2"/>
          <w:sz w:val="18"/>
        </w:rPr>
        <w:t xml:space="preserve"> </w:t>
      </w:r>
      <w:r>
        <w:rPr>
          <w:sz w:val="18"/>
        </w:rPr>
        <w:t>all</w:t>
      </w:r>
      <w:r>
        <w:rPr>
          <w:spacing w:val="-2"/>
          <w:sz w:val="18"/>
        </w:rPr>
        <w:t xml:space="preserve"> </w:t>
      </w:r>
      <w:r>
        <w:rPr>
          <w:sz w:val="18"/>
        </w:rPr>
        <w:t>related</w:t>
      </w:r>
      <w:r>
        <w:rPr>
          <w:spacing w:val="-1"/>
          <w:sz w:val="18"/>
        </w:rPr>
        <w:t xml:space="preserve"> </w:t>
      </w:r>
      <w:r>
        <w:rPr>
          <w:sz w:val="18"/>
        </w:rPr>
        <w:t>terms</w:t>
      </w:r>
      <w:r>
        <w:rPr>
          <w:spacing w:val="-2"/>
          <w:sz w:val="18"/>
        </w:rPr>
        <w:t xml:space="preserve"> </w:t>
      </w:r>
      <w:r>
        <w:rPr>
          <w:sz w:val="18"/>
        </w:rPr>
        <w:t>containing</w:t>
      </w:r>
      <w:r>
        <w:rPr>
          <w:spacing w:val="-2"/>
          <w:sz w:val="18"/>
        </w:rPr>
        <w:t xml:space="preserve"> </w:t>
      </w:r>
      <w:r>
        <w:rPr>
          <w:sz w:val="18"/>
        </w:rPr>
        <w:t>hemorrhage,</w:t>
      </w:r>
      <w:r>
        <w:rPr>
          <w:spacing w:val="-2"/>
          <w:sz w:val="18"/>
        </w:rPr>
        <w:t xml:space="preserve"> hematoma.</w:t>
      </w:r>
    </w:p>
    <w:p w14:paraId="1A50DC99" w14:textId="77777777" w:rsidR="00EE3634" w:rsidRDefault="00F53B6B">
      <w:pPr>
        <w:ind w:left="280" w:right="786"/>
        <w:rPr>
          <w:sz w:val="18"/>
        </w:rPr>
      </w:pPr>
      <w:r>
        <w:rPr>
          <w:sz w:val="18"/>
        </w:rPr>
        <w:t>Musculoskeletal</w:t>
      </w:r>
      <w:r>
        <w:rPr>
          <w:spacing w:val="-4"/>
          <w:sz w:val="18"/>
        </w:rPr>
        <w:t xml:space="preserve"> </w:t>
      </w:r>
      <w:r>
        <w:rPr>
          <w:sz w:val="18"/>
        </w:rPr>
        <w:t>pain</w:t>
      </w:r>
      <w:r>
        <w:rPr>
          <w:spacing w:val="-3"/>
          <w:sz w:val="18"/>
        </w:rPr>
        <w:t xml:space="preserve"> </w:t>
      </w:r>
      <w:r>
        <w:rPr>
          <w:sz w:val="18"/>
        </w:rPr>
        <w:t>includes</w:t>
      </w:r>
      <w:r>
        <w:rPr>
          <w:spacing w:val="-7"/>
          <w:sz w:val="18"/>
        </w:rPr>
        <w:t xml:space="preserve"> </w:t>
      </w:r>
      <w:r>
        <w:rPr>
          <w:sz w:val="18"/>
        </w:rPr>
        <w:t>back</w:t>
      </w:r>
      <w:r>
        <w:rPr>
          <w:spacing w:val="-5"/>
          <w:sz w:val="18"/>
        </w:rPr>
        <w:t xml:space="preserve"> </w:t>
      </w:r>
      <w:r>
        <w:rPr>
          <w:sz w:val="18"/>
        </w:rPr>
        <w:t>pain,</w:t>
      </w:r>
      <w:r>
        <w:rPr>
          <w:spacing w:val="-4"/>
          <w:sz w:val="18"/>
        </w:rPr>
        <w:t xml:space="preserve"> </w:t>
      </w:r>
      <w:r>
        <w:rPr>
          <w:sz w:val="18"/>
        </w:rPr>
        <w:t>arthralgia,</w:t>
      </w:r>
      <w:r>
        <w:rPr>
          <w:spacing w:val="-4"/>
          <w:sz w:val="18"/>
        </w:rPr>
        <w:t xml:space="preserve"> </w:t>
      </w:r>
      <w:r>
        <w:rPr>
          <w:sz w:val="18"/>
        </w:rPr>
        <w:t>musculoskeletal</w:t>
      </w:r>
      <w:r>
        <w:rPr>
          <w:spacing w:val="-4"/>
          <w:sz w:val="18"/>
        </w:rPr>
        <w:t xml:space="preserve"> </w:t>
      </w:r>
      <w:r>
        <w:rPr>
          <w:sz w:val="18"/>
        </w:rPr>
        <w:t>pain,</w:t>
      </w:r>
      <w:r>
        <w:rPr>
          <w:spacing w:val="-4"/>
          <w:sz w:val="18"/>
        </w:rPr>
        <w:t xml:space="preserve"> </w:t>
      </w:r>
      <w:r>
        <w:rPr>
          <w:sz w:val="18"/>
        </w:rPr>
        <w:t>myalgia,</w:t>
      </w:r>
      <w:r>
        <w:rPr>
          <w:spacing w:val="-4"/>
          <w:sz w:val="18"/>
        </w:rPr>
        <w:t xml:space="preserve"> </w:t>
      </w:r>
      <w:r>
        <w:rPr>
          <w:sz w:val="18"/>
        </w:rPr>
        <w:t>pain</w:t>
      </w:r>
      <w:r>
        <w:rPr>
          <w:spacing w:val="-3"/>
          <w:sz w:val="18"/>
        </w:rPr>
        <w:t xml:space="preserve"> </w:t>
      </w:r>
      <w:r>
        <w:rPr>
          <w:sz w:val="18"/>
        </w:rPr>
        <w:t>in</w:t>
      </w:r>
      <w:r>
        <w:rPr>
          <w:spacing w:val="-3"/>
          <w:sz w:val="18"/>
        </w:rPr>
        <w:t xml:space="preserve"> </w:t>
      </w:r>
      <w:r>
        <w:rPr>
          <w:sz w:val="18"/>
        </w:rPr>
        <w:t>extremity,</w:t>
      </w:r>
      <w:r>
        <w:rPr>
          <w:spacing w:val="-1"/>
          <w:sz w:val="18"/>
        </w:rPr>
        <w:t xml:space="preserve"> </w:t>
      </w:r>
      <w:r>
        <w:rPr>
          <w:sz w:val="18"/>
        </w:rPr>
        <w:t>musculoskeletal</w:t>
      </w:r>
      <w:r>
        <w:rPr>
          <w:spacing w:val="-4"/>
          <w:sz w:val="18"/>
        </w:rPr>
        <w:t xml:space="preserve"> </w:t>
      </w:r>
      <w:r>
        <w:rPr>
          <w:sz w:val="18"/>
        </w:rPr>
        <w:t>chest pain, bone pain, musculoskeletal discomfort, neck pain</w:t>
      </w:r>
    </w:p>
    <w:p w14:paraId="2B2B98E6" w14:textId="77777777" w:rsidR="00EE3634" w:rsidRDefault="00F53B6B">
      <w:pPr>
        <w:spacing w:before="1"/>
        <w:ind w:left="280" w:right="862"/>
        <w:rPr>
          <w:sz w:val="18"/>
        </w:rPr>
      </w:pPr>
      <w:r>
        <w:rPr>
          <w:sz w:val="18"/>
        </w:rPr>
        <w:t>Pneumonia</w:t>
      </w:r>
      <w:r>
        <w:rPr>
          <w:spacing w:val="-4"/>
          <w:sz w:val="18"/>
        </w:rPr>
        <w:t xml:space="preserve"> </w:t>
      </w:r>
      <w:r>
        <w:rPr>
          <w:sz w:val="18"/>
        </w:rPr>
        <w:t>includes</w:t>
      </w:r>
      <w:r>
        <w:rPr>
          <w:spacing w:val="-4"/>
          <w:sz w:val="18"/>
        </w:rPr>
        <w:t xml:space="preserve"> </w:t>
      </w:r>
      <w:r>
        <w:rPr>
          <w:sz w:val="18"/>
        </w:rPr>
        <w:t>COVID-19</w:t>
      </w:r>
      <w:r>
        <w:rPr>
          <w:spacing w:val="-3"/>
          <w:sz w:val="18"/>
        </w:rPr>
        <w:t xml:space="preserve"> </w:t>
      </w:r>
      <w:r>
        <w:rPr>
          <w:sz w:val="18"/>
        </w:rPr>
        <w:t>pneumonia,</w:t>
      </w:r>
      <w:r>
        <w:rPr>
          <w:spacing w:val="-3"/>
          <w:sz w:val="18"/>
        </w:rPr>
        <w:t xml:space="preserve"> </w:t>
      </w:r>
      <w:r>
        <w:rPr>
          <w:sz w:val="18"/>
        </w:rPr>
        <w:t>pneumonia,</w:t>
      </w:r>
      <w:r>
        <w:rPr>
          <w:spacing w:val="-4"/>
          <w:sz w:val="18"/>
        </w:rPr>
        <w:t xml:space="preserve"> </w:t>
      </w:r>
      <w:r>
        <w:rPr>
          <w:sz w:val="18"/>
        </w:rPr>
        <w:t>bronchopulmonary</w:t>
      </w:r>
      <w:r>
        <w:rPr>
          <w:spacing w:val="-5"/>
          <w:sz w:val="18"/>
        </w:rPr>
        <w:t xml:space="preserve"> </w:t>
      </w:r>
      <w:r>
        <w:rPr>
          <w:sz w:val="18"/>
        </w:rPr>
        <w:t>aspergillosis,</w:t>
      </w:r>
      <w:r>
        <w:rPr>
          <w:spacing w:val="-4"/>
          <w:sz w:val="18"/>
        </w:rPr>
        <w:t xml:space="preserve"> </w:t>
      </w:r>
      <w:r>
        <w:rPr>
          <w:sz w:val="18"/>
        </w:rPr>
        <w:t>lower</w:t>
      </w:r>
      <w:r>
        <w:rPr>
          <w:spacing w:val="-4"/>
          <w:sz w:val="18"/>
        </w:rPr>
        <w:t xml:space="preserve"> </w:t>
      </w:r>
      <w:r>
        <w:rPr>
          <w:sz w:val="18"/>
        </w:rPr>
        <w:t>respiratory</w:t>
      </w:r>
      <w:r>
        <w:rPr>
          <w:spacing w:val="-7"/>
          <w:sz w:val="18"/>
        </w:rPr>
        <w:t xml:space="preserve"> </w:t>
      </w:r>
      <w:r>
        <w:rPr>
          <w:sz w:val="18"/>
        </w:rPr>
        <w:t>tract</w:t>
      </w:r>
      <w:r>
        <w:rPr>
          <w:spacing w:val="-4"/>
          <w:sz w:val="18"/>
        </w:rPr>
        <w:t xml:space="preserve"> </w:t>
      </w:r>
      <w:r>
        <w:rPr>
          <w:sz w:val="18"/>
        </w:rPr>
        <w:t>infection, organizing pneumonia</w:t>
      </w:r>
    </w:p>
    <w:p w14:paraId="429575B0" w14:textId="77777777" w:rsidR="00EE3634" w:rsidRDefault="00F53B6B">
      <w:pPr>
        <w:spacing w:line="206" w:lineRule="exact"/>
        <w:ind w:left="280"/>
        <w:rPr>
          <w:sz w:val="18"/>
        </w:rPr>
      </w:pPr>
      <w:r>
        <w:rPr>
          <w:sz w:val="18"/>
        </w:rPr>
        <w:t>Rash</w:t>
      </w:r>
      <w:r>
        <w:rPr>
          <w:spacing w:val="-2"/>
          <w:sz w:val="18"/>
        </w:rPr>
        <w:t xml:space="preserve"> </w:t>
      </w:r>
      <w:r>
        <w:rPr>
          <w:sz w:val="18"/>
        </w:rPr>
        <w:t>includes</w:t>
      </w:r>
      <w:r>
        <w:rPr>
          <w:spacing w:val="-1"/>
          <w:sz w:val="18"/>
        </w:rPr>
        <w:t xml:space="preserve"> </w:t>
      </w:r>
      <w:r>
        <w:rPr>
          <w:sz w:val="18"/>
        </w:rPr>
        <w:t>all</w:t>
      </w:r>
      <w:r>
        <w:rPr>
          <w:spacing w:val="-1"/>
          <w:sz w:val="18"/>
        </w:rPr>
        <w:t xml:space="preserve"> </w:t>
      </w:r>
      <w:r>
        <w:rPr>
          <w:sz w:val="18"/>
        </w:rPr>
        <w:t>related</w:t>
      </w:r>
      <w:r>
        <w:rPr>
          <w:spacing w:val="-1"/>
          <w:sz w:val="18"/>
        </w:rPr>
        <w:t xml:space="preserve"> </w:t>
      </w:r>
      <w:r>
        <w:rPr>
          <w:sz w:val="18"/>
        </w:rPr>
        <w:t>terms</w:t>
      </w:r>
      <w:r>
        <w:rPr>
          <w:spacing w:val="-1"/>
          <w:sz w:val="18"/>
        </w:rPr>
        <w:t xml:space="preserve"> </w:t>
      </w:r>
      <w:r>
        <w:rPr>
          <w:sz w:val="18"/>
        </w:rPr>
        <w:t>containing</w:t>
      </w:r>
      <w:r>
        <w:rPr>
          <w:spacing w:val="-2"/>
          <w:sz w:val="18"/>
        </w:rPr>
        <w:t xml:space="preserve"> rash.</w:t>
      </w:r>
    </w:p>
    <w:p w14:paraId="7AD0BB5F" w14:textId="77777777" w:rsidR="00EE3634" w:rsidRDefault="00F53B6B">
      <w:pPr>
        <w:spacing w:before="2"/>
        <w:ind w:left="280"/>
        <w:rPr>
          <w:sz w:val="18"/>
        </w:rPr>
      </w:pPr>
      <w:r>
        <w:rPr>
          <w:sz w:val="18"/>
        </w:rPr>
        <w:t>Upper</w:t>
      </w:r>
      <w:r>
        <w:rPr>
          <w:spacing w:val="-4"/>
          <w:sz w:val="18"/>
        </w:rPr>
        <w:t xml:space="preserve"> </w:t>
      </w:r>
      <w:r>
        <w:rPr>
          <w:sz w:val="18"/>
        </w:rPr>
        <w:t>respiratory</w:t>
      </w:r>
      <w:r>
        <w:rPr>
          <w:spacing w:val="-5"/>
          <w:sz w:val="18"/>
        </w:rPr>
        <w:t xml:space="preserve"> </w:t>
      </w:r>
      <w:r>
        <w:rPr>
          <w:sz w:val="18"/>
        </w:rPr>
        <w:t>tract</w:t>
      </w:r>
      <w:r>
        <w:rPr>
          <w:spacing w:val="-1"/>
          <w:sz w:val="18"/>
        </w:rPr>
        <w:t xml:space="preserve"> </w:t>
      </w:r>
      <w:r>
        <w:rPr>
          <w:sz w:val="18"/>
        </w:rPr>
        <w:t>infection includes</w:t>
      </w:r>
      <w:r>
        <w:rPr>
          <w:spacing w:val="-4"/>
          <w:sz w:val="18"/>
        </w:rPr>
        <w:t xml:space="preserve"> </w:t>
      </w:r>
      <w:r>
        <w:rPr>
          <w:sz w:val="18"/>
        </w:rPr>
        <w:t>PTs</w:t>
      </w:r>
      <w:r>
        <w:rPr>
          <w:spacing w:val="-2"/>
          <w:sz w:val="18"/>
        </w:rPr>
        <w:t xml:space="preserve"> </w:t>
      </w:r>
      <w:r>
        <w:rPr>
          <w:sz w:val="18"/>
        </w:rPr>
        <w:t>of</w:t>
      </w:r>
      <w:r>
        <w:rPr>
          <w:spacing w:val="-3"/>
          <w:sz w:val="18"/>
        </w:rPr>
        <w:t xml:space="preserve"> </w:t>
      </w:r>
      <w:r>
        <w:rPr>
          <w:sz w:val="18"/>
        </w:rPr>
        <w:t>upper</w:t>
      </w:r>
      <w:r>
        <w:rPr>
          <w:spacing w:val="-1"/>
          <w:sz w:val="18"/>
        </w:rPr>
        <w:t xml:space="preserve"> </w:t>
      </w:r>
      <w:r>
        <w:rPr>
          <w:sz w:val="18"/>
        </w:rPr>
        <w:t>respiratory</w:t>
      </w:r>
      <w:r>
        <w:rPr>
          <w:spacing w:val="-5"/>
          <w:sz w:val="18"/>
        </w:rPr>
        <w:t xml:space="preserve"> </w:t>
      </w:r>
      <w:r>
        <w:rPr>
          <w:sz w:val="18"/>
        </w:rPr>
        <w:t>tract</w:t>
      </w:r>
      <w:r>
        <w:rPr>
          <w:spacing w:val="-1"/>
          <w:sz w:val="18"/>
        </w:rPr>
        <w:t xml:space="preserve"> </w:t>
      </w:r>
      <w:r>
        <w:rPr>
          <w:sz w:val="18"/>
        </w:rPr>
        <w:t>infection</w:t>
      </w:r>
      <w:r>
        <w:rPr>
          <w:spacing w:val="-1"/>
          <w:sz w:val="18"/>
        </w:rPr>
        <w:t xml:space="preserve"> </w:t>
      </w:r>
      <w:r>
        <w:rPr>
          <w:sz w:val="18"/>
        </w:rPr>
        <w:t>and viral</w:t>
      </w:r>
      <w:r>
        <w:rPr>
          <w:spacing w:val="-3"/>
          <w:sz w:val="18"/>
        </w:rPr>
        <w:t xml:space="preserve"> </w:t>
      </w:r>
      <w:r>
        <w:rPr>
          <w:sz w:val="18"/>
        </w:rPr>
        <w:t>upper</w:t>
      </w:r>
      <w:r>
        <w:rPr>
          <w:spacing w:val="-1"/>
          <w:sz w:val="18"/>
        </w:rPr>
        <w:t xml:space="preserve"> </w:t>
      </w:r>
      <w:r>
        <w:rPr>
          <w:sz w:val="18"/>
        </w:rPr>
        <w:t>respiratory</w:t>
      </w:r>
      <w:r>
        <w:rPr>
          <w:spacing w:val="-5"/>
          <w:sz w:val="18"/>
        </w:rPr>
        <w:t xml:space="preserve"> </w:t>
      </w:r>
      <w:r>
        <w:rPr>
          <w:sz w:val="18"/>
        </w:rPr>
        <w:t>tract</w:t>
      </w:r>
      <w:r>
        <w:rPr>
          <w:spacing w:val="-1"/>
          <w:sz w:val="18"/>
        </w:rPr>
        <w:t xml:space="preserve"> </w:t>
      </w:r>
      <w:r>
        <w:rPr>
          <w:spacing w:val="-2"/>
          <w:sz w:val="18"/>
        </w:rPr>
        <w:t>infection.</w:t>
      </w:r>
    </w:p>
    <w:p w14:paraId="34B134EE" w14:textId="77777777" w:rsidR="00EE3634" w:rsidRDefault="00F53B6B">
      <w:pPr>
        <w:pStyle w:val="BodyText"/>
        <w:spacing w:before="148"/>
      </w:pPr>
      <w:hyperlink w:anchor="_bookmark3" w:history="1">
        <w:r>
          <w:rPr>
            <w:color w:val="0000FF"/>
          </w:rPr>
          <w:t>Table</w:t>
        </w:r>
        <w:r>
          <w:rPr>
            <w:color w:val="0000FF"/>
            <w:spacing w:val="-6"/>
          </w:rPr>
          <w:t xml:space="preserve"> </w:t>
        </w:r>
        <w:r>
          <w:rPr>
            <w:color w:val="0000FF"/>
          </w:rPr>
          <w:t>10</w:t>
        </w:r>
      </w:hyperlink>
      <w:r>
        <w:rPr>
          <w:color w:val="0000FF"/>
          <w:spacing w:val="-4"/>
        </w:rPr>
        <w:t xml:space="preserve"> </w:t>
      </w:r>
      <w:proofErr w:type="spellStart"/>
      <w:r>
        <w:t>summarises</w:t>
      </w:r>
      <w:proofErr w:type="spellEnd"/>
      <w:r>
        <w:rPr>
          <w:spacing w:val="-4"/>
        </w:rPr>
        <w:t xml:space="preserve"> </w:t>
      </w:r>
      <w:r>
        <w:t>selected</w:t>
      </w:r>
      <w:r>
        <w:rPr>
          <w:spacing w:val="-4"/>
        </w:rPr>
        <w:t xml:space="preserve"> </w:t>
      </w:r>
      <w:r>
        <w:t>laboratory</w:t>
      </w:r>
      <w:r>
        <w:rPr>
          <w:spacing w:val="-6"/>
        </w:rPr>
        <w:t xml:space="preserve"> </w:t>
      </w:r>
      <w:r>
        <w:rPr>
          <w:spacing w:val="-2"/>
        </w:rPr>
        <w:t>abnormalities.</w:t>
      </w:r>
    </w:p>
    <w:p w14:paraId="0D486D66" w14:textId="77777777" w:rsidR="00EE3634" w:rsidRDefault="00F53B6B">
      <w:pPr>
        <w:tabs>
          <w:tab w:val="left" w:pos="1720"/>
        </w:tabs>
        <w:spacing w:before="119"/>
        <w:ind w:left="280"/>
        <w:rPr>
          <w:b/>
        </w:rPr>
      </w:pPr>
      <w:bookmarkStart w:id="31" w:name="Table_10:_Select_Laboratory_Abnormalitie"/>
      <w:bookmarkStart w:id="32" w:name="_bookmark3"/>
      <w:bookmarkEnd w:id="31"/>
      <w:bookmarkEnd w:id="32"/>
      <w:r>
        <w:rPr>
          <w:b/>
          <w:u w:val="single"/>
        </w:rPr>
        <w:t xml:space="preserve">Table </w:t>
      </w:r>
      <w:r>
        <w:rPr>
          <w:b/>
          <w:spacing w:val="-5"/>
          <w:u w:val="single"/>
        </w:rPr>
        <w:t>10:</w:t>
      </w:r>
      <w:r>
        <w:rPr>
          <w:b/>
          <w:u w:val="single"/>
        </w:rPr>
        <w:tab/>
        <w:t>Select</w:t>
      </w:r>
      <w:r>
        <w:rPr>
          <w:b/>
          <w:spacing w:val="-7"/>
          <w:u w:val="single"/>
        </w:rPr>
        <w:t xml:space="preserve"> </w:t>
      </w:r>
      <w:r>
        <w:rPr>
          <w:b/>
          <w:u w:val="single"/>
        </w:rPr>
        <w:t>Laboratory</w:t>
      </w:r>
      <w:r>
        <w:rPr>
          <w:b/>
          <w:spacing w:val="-4"/>
          <w:u w:val="single"/>
        </w:rPr>
        <w:t xml:space="preserve"> </w:t>
      </w:r>
      <w:r>
        <w:rPr>
          <w:b/>
          <w:u w:val="single"/>
        </w:rPr>
        <w:t>Abnormalities*</w:t>
      </w:r>
      <w:r>
        <w:rPr>
          <w:b/>
          <w:spacing w:val="-4"/>
          <w:u w:val="single"/>
        </w:rPr>
        <w:t xml:space="preserve"> </w:t>
      </w:r>
      <w:r>
        <w:rPr>
          <w:b/>
          <w:u w:val="single"/>
        </w:rPr>
        <w:t>(≥</w:t>
      </w:r>
      <w:r>
        <w:rPr>
          <w:b/>
          <w:spacing w:val="-3"/>
          <w:u w:val="single"/>
        </w:rPr>
        <w:t xml:space="preserve"> </w:t>
      </w:r>
      <w:r>
        <w:rPr>
          <w:b/>
          <w:u w:val="single"/>
        </w:rPr>
        <w:t>20%)</w:t>
      </w:r>
      <w:r>
        <w:rPr>
          <w:b/>
          <w:spacing w:val="-6"/>
          <w:u w:val="single"/>
        </w:rPr>
        <w:t xml:space="preserve"> </w:t>
      </w:r>
      <w:r>
        <w:rPr>
          <w:b/>
          <w:u w:val="single"/>
        </w:rPr>
        <w:t>in</w:t>
      </w:r>
      <w:r>
        <w:rPr>
          <w:b/>
          <w:spacing w:val="-6"/>
          <w:u w:val="single"/>
        </w:rPr>
        <w:t xml:space="preserve"> </w:t>
      </w:r>
      <w:r>
        <w:rPr>
          <w:b/>
          <w:u w:val="single"/>
        </w:rPr>
        <w:t>Patients</w:t>
      </w:r>
      <w:r>
        <w:rPr>
          <w:b/>
          <w:spacing w:val="-6"/>
          <w:u w:val="single"/>
        </w:rPr>
        <w:t xml:space="preserve"> </w:t>
      </w:r>
      <w:r>
        <w:rPr>
          <w:b/>
          <w:u w:val="single"/>
        </w:rPr>
        <w:t xml:space="preserve">with </w:t>
      </w:r>
      <w:r>
        <w:rPr>
          <w:b/>
          <w:spacing w:val="-5"/>
          <w:u w:val="single"/>
        </w:rPr>
        <w:t>MZL</w:t>
      </w:r>
    </w:p>
    <w:p w14:paraId="2E999ADA" w14:textId="77777777" w:rsidR="00EE3634" w:rsidRDefault="00EE3634">
      <w:pPr>
        <w:pStyle w:val="BodyText"/>
        <w:spacing w:before="5"/>
        <w:ind w:left="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2084"/>
        <w:gridCol w:w="1817"/>
      </w:tblGrid>
      <w:tr w:rsidR="00EE3634" w14:paraId="4541A5A7" w14:textId="77777777">
        <w:trPr>
          <w:trHeight w:val="640"/>
        </w:trPr>
        <w:tc>
          <w:tcPr>
            <w:tcW w:w="5118" w:type="dxa"/>
            <w:vMerge w:val="restart"/>
          </w:tcPr>
          <w:p w14:paraId="55D66AE5" w14:textId="77777777" w:rsidR="00EE3634" w:rsidRDefault="00F53B6B">
            <w:pPr>
              <w:pStyle w:val="TableParagraph"/>
              <w:ind w:left="107"/>
              <w:jc w:val="left"/>
              <w:rPr>
                <w:b/>
                <w:sz w:val="20"/>
              </w:rPr>
            </w:pPr>
            <w:r>
              <w:rPr>
                <w:b/>
                <w:sz w:val="20"/>
              </w:rPr>
              <w:t>Laboratory</w:t>
            </w:r>
            <w:r>
              <w:rPr>
                <w:b/>
                <w:spacing w:val="-7"/>
                <w:sz w:val="20"/>
              </w:rPr>
              <w:t xml:space="preserve"> </w:t>
            </w:r>
            <w:r>
              <w:rPr>
                <w:b/>
                <w:spacing w:val="-2"/>
                <w:sz w:val="20"/>
              </w:rPr>
              <w:t>Abnormality</w:t>
            </w:r>
            <w:r>
              <w:rPr>
                <w:b/>
                <w:spacing w:val="-2"/>
                <w:sz w:val="20"/>
                <w:vertAlign w:val="superscript"/>
              </w:rPr>
              <w:t>1</w:t>
            </w:r>
          </w:p>
        </w:tc>
        <w:tc>
          <w:tcPr>
            <w:tcW w:w="3901" w:type="dxa"/>
            <w:gridSpan w:val="2"/>
          </w:tcPr>
          <w:p w14:paraId="1DCFBAE5" w14:textId="77777777" w:rsidR="00EE3634" w:rsidRDefault="00F53B6B">
            <w:pPr>
              <w:pStyle w:val="TableParagraph"/>
              <w:ind w:left="4"/>
              <w:rPr>
                <w:b/>
                <w:sz w:val="20"/>
              </w:rPr>
            </w:pPr>
            <w:r>
              <w:rPr>
                <w:b/>
                <w:spacing w:val="-2"/>
                <w:sz w:val="20"/>
              </w:rPr>
              <w:t>BRUKINSA</w:t>
            </w:r>
          </w:p>
        </w:tc>
      </w:tr>
      <w:tr w:rsidR="00EE3634" w14:paraId="6F077618" w14:textId="77777777">
        <w:trPr>
          <w:trHeight w:val="354"/>
        </w:trPr>
        <w:tc>
          <w:tcPr>
            <w:tcW w:w="5118" w:type="dxa"/>
            <w:vMerge/>
            <w:tcBorders>
              <w:top w:val="nil"/>
            </w:tcBorders>
          </w:tcPr>
          <w:p w14:paraId="027CD5EF" w14:textId="77777777" w:rsidR="00EE3634" w:rsidRDefault="00EE3634">
            <w:pPr>
              <w:rPr>
                <w:sz w:val="2"/>
                <w:szCs w:val="2"/>
              </w:rPr>
            </w:pPr>
          </w:p>
        </w:tc>
        <w:tc>
          <w:tcPr>
            <w:tcW w:w="2084" w:type="dxa"/>
          </w:tcPr>
          <w:p w14:paraId="0A27D246" w14:textId="77777777" w:rsidR="00EE3634" w:rsidRDefault="00F53B6B">
            <w:pPr>
              <w:pStyle w:val="TableParagraph"/>
              <w:ind w:left="9" w:right="3"/>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817" w:type="dxa"/>
          </w:tcPr>
          <w:p w14:paraId="34BA6D7F" w14:textId="77777777" w:rsidR="00EE3634" w:rsidRDefault="00F53B6B">
            <w:pPr>
              <w:pStyle w:val="TableParagraph"/>
              <w:ind w:left="10" w:right="2"/>
              <w:rPr>
                <w:b/>
                <w:sz w:val="20"/>
              </w:rPr>
            </w:pPr>
            <w:r>
              <w:rPr>
                <w:b/>
                <w:sz w:val="20"/>
              </w:rPr>
              <w:t>Grade</w:t>
            </w:r>
            <w:r>
              <w:rPr>
                <w:b/>
                <w:spacing w:val="-3"/>
                <w:sz w:val="20"/>
              </w:rPr>
              <w:t xml:space="preserve"> </w:t>
            </w:r>
            <w:r>
              <w:rPr>
                <w:b/>
                <w:sz w:val="20"/>
              </w:rPr>
              <w:t>3</w:t>
            </w:r>
            <w:r>
              <w:rPr>
                <w:b/>
                <w:spacing w:val="-1"/>
                <w:sz w:val="20"/>
              </w:rPr>
              <w:t xml:space="preserve"> </w:t>
            </w:r>
            <w:r>
              <w:rPr>
                <w:b/>
                <w:sz w:val="20"/>
              </w:rPr>
              <w:t>or</w:t>
            </w:r>
            <w:r>
              <w:rPr>
                <w:b/>
                <w:spacing w:val="-2"/>
                <w:sz w:val="20"/>
              </w:rPr>
              <w:t xml:space="preserve"> </w:t>
            </w:r>
            <w:r>
              <w:rPr>
                <w:b/>
                <w:sz w:val="20"/>
              </w:rPr>
              <w:t>4</w:t>
            </w:r>
            <w:r>
              <w:rPr>
                <w:b/>
                <w:spacing w:val="-2"/>
                <w:sz w:val="20"/>
              </w:rPr>
              <w:t xml:space="preserve"> </w:t>
            </w:r>
            <w:r>
              <w:rPr>
                <w:b/>
                <w:spacing w:val="-5"/>
                <w:sz w:val="20"/>
              </w:rPr>
              <w:t>(%)</w:t>
            </w:r>
          </w:p>
        </w:tc>
      </w:tr>
      <w:tr w:rsidR="00EE3634" w14:paraId="0C0C3FDE" w14:textId="77777777">
        <w:trPr>
          <w:trHeight w:val="349"/>
        </w:trPr>
        <w:tc>
          <w:tcPr>
            <w:tcW w:w="5118" w:type="dxa"/>
          </w:tcPr>
          <w:p w14:paraId="0C4A66ED" w14:textId="77777777" w:rsidR="00EE3634" w:rsidRDefault="00F53B6B">
            <w:pPr>
              <w:pStyle w:val="TableParagraph"/>
              <w:ind w:left="107"/>
              <w:jc w:val="left"/>
              <w:rPr>
                <w:b/>
                <w:sz w:val="20"/>
              </w:rPr>
            </w:pPr>
            <w:r>
              <w:rPr>
                <w:b/>
                <w:sz w:val="20"/>
              </w:rPr>
              <w:t>Hematologic</w:t>
            </w:r>
            <w:r>
              <w:rPr>
                <w:b/>
                <w:spacing w:val="-12"/>
                <w:sz w:val="20"/>
              </w:rPr>
              <w:t xml:space="preserve"> </w:t>
            </w:r>
            <w:r>
              <w:rPr>
                <w:b/>
                <w:spacing w:val="-2"/>
                <w:sz w:val="20"/>
              </w:rPr>
              <w:t>abnormalities</w:t>
            </w:r>
          </w:p>
        </w:tc>
        <w:tc>
          <w:tcPr>
            <w:tcW w:w="2084" w:type="dxa"/>
          </w:tcPr>
          <w:p w14:paraId="1D5B590F" w14:textId="77777777" w:rsidR="00EE3634" w:rsidRDefault="00EE3634">
            <w:pPr>
              <w:pStyle w:val="TableParagraph"/>
              <w:spacing w:before="0"/>
              <w:jc w:val="left"/>
              <w:rPr>
                <w:sz w:val="18"/>
              </w:rPr>
            </w:pPr>
          </w:p>
        </w:tc>
        <w:tc>
          <w:tcPr>
            <w:tcW w:w="1817" w:type="dxa"/>
          </w:tcPr>
          <w:p w14:paraId="54744873" w14:textId="77777777" w:rsidR="00EE3634" w:rsidRDefault="00EE3634">
            <w:pPr>
              <w:pStyle w:val="TableParagraph"/>
              <w:spacing w:before="0"/>
              <w:jc w:val="left"/>
              <w:rPr>
                <w:sz w:val="18"/>
              </w:rPr>
            </w:pPr>
          </w:p>
        </w:tc>
      </w:tr>
      <w:tr w:rsidR="00EE3634" w14:paraId="7CB66BC2" w14:textId="77777777">
        <w:trPr>
          <w:trHeight w:val="350"/>
        </w:trPr>
        <w:tc>
          <w:tcPr>
            <w:tcW w:w="5118" w:type="dxa"/>
          </w:tcPr>
          <w:p w14:paraId="4CFAE431" w14:textId="77777777" w:rsidR="00EE3634" w:rsidRDefault="00F53B6B">
            <w:pPr>
              <w:pStyle w:val="TableParagraph"/>
              <w:ind w:left="259"/>
              <w:jc w:val="left"/>
              <w:rPr>
                <w:sz w:val="20"/>
              </w:rPr>
            </w:pPr>
            <w:r>
              <w:rPr>
                <w:sz w:val="20"/>
              </w:rPr>
              <w:t>Neutrophils</w:t>
            </w:r>
            <w:r>
              <w:rPr>
                <w:spacing w:val="-12"/>
                <w:sz w:val="20"/>
              </w:rPr>
              <w:t xml:space="preserve"> </w:t>
            </w:r>
            <w:r>
              <w:rPr>
                <w:spacing w:val="-2"/>
                <w:sz w:val="20"/>
              </w:rPr>
              <w:t>decreased</w:t>
            </w:r>
          </w:p>
        </w:tc>
        <w:tc>
          <w:tcPr>
            <w:tcW w:w="2084" w:type="dxa"/>
          </w:tcPr>
          <w:p w14:paraId="5010FCA6" w14:textId="77777777" w:rsidR="00EE3634" w:rsidRDefault="00F53B6B">
            <w:pPr>
              <w:pStyle w:val="TableParagraph"/>
              <w:ind w:left="9"/>
              <w:rPr>
                <w:sz w:val="20"/>
              </w:rPr>
            </w:pPr>
            <w:r>
              <w:rPr>
                <w:spacing w:val="-5"/>
                <w:sz w:val="20"/>
              </w:rPr>
              <w:t>43</w:t>
            </w:r>
          </w:p>
        </w:tc>
        <w:tc>
          <w:tcPr>
            <w:tcW w:w="1817" w:type="dxa"/>
          </w:tcPr>
          <w:p w14:paraId="36B945C5" w14:textId="77777777" w:rsidR="00EE3634" w:rsidRDefault="00F53B6B">
            <w:pPr>
              <w:pStyle w:val="TableParagraph"/>
              <w:ind w:left="10"/>
              <w:rPr>
                <w:sz w:val="20"/>
              </w:rPr>
            </w:pPr>
            <w:r>
              <w:rPr>
                <w:spacing w:val="-5"/>
                <w:sz w:val="20"/>
              </w:rPr>
              <w:t>15</w:t>
            </w:r>
          </w:p>
        </w:tc>
      </w:tr>
      <w:tr w:rsidR="00EE3634" w14:paraId="3E8EA299" w14:textId="77777777">
        <w:trPr>
          <w:trHeight w:val="349"/>
        </w:trPr>
        <w:tc>
          <w:tcPr>
            <w:tcW w:w="5118" w:type="dxa"/>
          </w:tcPr>
          <w:p w14:paraId="7D50DF78" w14:textId="77777777" w:rsidR="00EE3634" w:rsidRDefault="00F53B6B">
            <w:pPr>
              <w:pStyle w:val="TableParagraph"/>
              <w:ind w:left="259"/>
              <w:jc w:val="left"/>
              <w:rPr>
                <w:sz w:val="20"/>
              </w:rPr>
            </w:pPr>
            <w:r>
              <w:rPr>
                <w:sz w:val="20"/>
              </w:rPr>
              <w:t>Platelets</w:t>
            </w:r>
            <w:r>
              <w:rPr>
                <w:spacing w:val="-7"/>
                <w:sz w:val="20"/>
              </w:rPr>
              <w:t xml:space="preserve"> </w:t>
            </w:r>
            <w:r>
              <w:rPr>
                <w:spacing w:val="-2"/>
                <w:sz w:val="20"/>
              </w:rPr>
              <w:t>decreased</w:t>
            </w:r>
          </w:p>
        </w:tc>
        <w:tc>
          <w:tcPr>
            <w:tcW w:w="2084" w:type="dxa"/>
          </w:tcPr>
          <w:p w14:paraId="2299F150" w14:textId="77777777" w:rsidR="00EE3634" w:rsidRDefault="00F53B6B">
            <w:pPr>
              <w:pStyle w:val="TableParagraph"/>
              <w:ind w:left="9"/>
              <w:rPr>
                <w:sz w:val="20"/>
              </w:rPr>
            </w:pPr>
            <w:r>
              <w:rPr>
                <w:spacing w:val="-5"/>
                <w:sz w:val="20"/>
              </w:rPr>
              <w:t>33</w:t>
            </w:r>
          </w:p>
        </w:tc>
        <w:tc>
          <w:tcPr>
            <w:tcW w:w="1817" w:type="dxa"/>
          </w:tcPr>
          <w:p w14:paraId="06CB4123" w14:textId="77777777" w:rsidR="00EE3634" w:rsidRDefault="00F53B6B">
            <w:pPr>
              <w:pStyle w:val="TableParagraph"/>
              <w:ind w:left="10"/>
              <w:rPr>
                <w:sz w:val="20"/>
              </w:rPr>
            </w:pPr>
            <w:r>
              <w:rPr>
                <w:spacing w:val="-5"/>
                <w:sz w:val="20"/>
              </w:rPr>
              <w:t>10</w:t>
            </w:r>
          </w:p>
        </w:tc>
      </w:tr>
    </w:tbl>
    <w:p w14:paraId="01009AFB" w14:textId="77777777" w:rsidR="00EE3634" w:rsidRDefault="00EE3634">
      <w:pPr>
        <w:rPr>
          <w:sz w:val="20"/>
        </w:rPr>
        <w:sectPr w:rsidR="00EE3634">
          <w:type w:val="continuous"/>
          <w:pgSz w:w="11910" w:h="16840"/>
          <w:pgMar w:top="1400" w:right="680" w:bottom="1349" w:left="1160" w:header="0" w:footer="74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2084"/>
        <w:gridCol w:w="1817"/>
      </w:tblGrid>
      <w:tr w:rsidR="00EE3634" w14:paraId="59ADDCC6" w14:textId="77777777">
        <w:trPr>
          <w:trHeight w:val="640"/>
        </w:trPr>
        <w:tc>
          <w:tcPr>
            <w:tcW w:w="5118" w:type="dxa"/>
            <w:vMerge w:val="restart"/>
          </w:tcPr>
          <w:p w14:paraId="0F464908" w14:textId="77777777" w:rsidR="00EE3634" w:rsidRDefault="00F53B6B">
            <w:pPr>
              <w:pStyle w:val="TableParagraph"/>
              <w:ind w:left="107"/>
              <w:jc w:val="left"/>
              <w:rPr>
                <w:b/>
                <w:sz w:val="20"/>
              </w:rPr>
            </w:pPr>
            <w:r>
              <w:rPr>
                <w:b/>
                <w:sz w:val="20"/>
              </w:rPr>
              <w:lastRenderedPageBreak/>
              <w:t>Laboratory</w:t>
            </w:r>
            <w:r>
              <w:rPr>
                <w:b/>
                <w:spacing w:val="-7"/>
                <w:sz w:val="20"/>
              </w:rPr>
              <w:t xml:space="preserve"> </w:t>
            </w:r>
            <w:r>
              <w:rPr>
                <w:b/>
                <w:spacing w:val="-2"/>
                <w:sz w:val="20"/>
              </w:rPr>
              <w:t>Abnormality</w:t>
            </w:r>
            <w:r>
              <w:rPr>
                <w:b/>
                <w:spacing w:val="-2"/>
                <w:sz w:val="20"/>
                <w:vertAlign w:val="superscript"/>
              </w:rPr>
              <w:t>1</w:t>
            </w:r>
          </w:p>
        </w:tc>
        <w:tc>
          <w:tcPr>
            <w:tcW w:w="3901" w:type="dxa"/>
            <w:gridSpan w:val="2"/>
          </w:tcPr>
          <w:p w14:paraId="166C7414" w14:textId="77777777" w:rsidR="00EE3634" w:rsidRDefault="00F53B6B">
            <w:pPr>
              <w:pStyle w:val="TableParagraph"/>
              <w:ind w:left="4"/>
              <w:rPr>
                <w:b/>
                <w:sz w:val="20"/>
              </w:rPr>
            </w:pPr>
            <w:r>
              <w:rPr>
                <w:b/>
                <w:spacing w:val="-2"/>
                <w:sz w:val="20"/>
              </w:rPr>
              <w:t>BRUKINSA</w:t>
            </w:r>
          </w:p>
        </w:tc>
      </w:tr>
      <w:tr w:rsidR="00EE3634" w14:paraId="1C23BFB5" w14:textId="77777777">
        <w:trPr>
          <w:trHeight w:val="354"/>
        </w:trPr>
        <w:tc>
          <w:tcPr>
            <w:tcW w:w="5118" w:type="dxa"/>
            <w:vMerge/>
            <w:tcBorders>
              <w:top w:val="nil"/>
            </w:tcBorders>
          </w:tcPr>
          <w:p w14:paraId="7DFB6E48" w14:textId="77777777" w:rsidR="00EE3634" w:rsidRDefault="00EE3634">
            <w:pPr>
              <w:rPr>
                <w:sz w:val="2"/>
                <w:szCs w:val="2"/>
              </w:rPr>
            </w:pPr>
          </w:p>
        </w:tc>
        <w:tc>
          <w:tcPr>
            <w:tcW w:w="2084" w:type="dxa"/>
          </w:tcPr>
          <w:p w14:paraId="31C2BA4A" w14:textId="77777777" w:rsidR="00EE3634" w:rsidRDefault="00F53B6B">
            <w:pPr>
              <w:pStyle w:val="TableParagraph"/>
              <w:ind w:left="9" w:right="3"/>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817" w:type="dxa"/>
          </w:tcPr>
          <w:p w14:paraId="167185B9" w14:textId="77777777" w:rsidR="00EE3634" w:rsidRDefault="00F53B6B">
            <w:pPr>
              <w:pStyle w:val="TableParagraph"/>
              <w:ind w:left="10" w:right="2"/>
              <w:rPr>
                <w:b/>
                <w:sz w:val="20"/>
              </w:rPr>
            </w:pPr>
            <w:r>
              <w:rPr>
                <w:b/>
                <w:sz w:val="20"/>
              </w:rPr>
              <w:t>Grade</w:t>
            </w:r>
            <w:r>
              <w:rPr>
                <w:b/>
                <w:spacing w:val="-3"/>
                <w:sz w:val="20"/>
              </w:rPr>
              <w:t xml:space="preserve"> </w:t>
            </w:r>
            <w:r>
              <w:rPr>
                <w:b/>
                <w:sz w:val="20"/>
              </w:rPr>
              <w:t>3</w:t>
            </w:r>
            <w:r>
              <w:rPr>
                <w:b/>
                <w:spacing w:val="-1"/>
                <w:sz w:val="20"/>
              </w:rPr>
              <w:t xml:space="preserve"> </w:t>
            </w:r>
            <w:r>
              <w:rPr>
                <w:b/>
                <w:sz w:val="20"/>
              </w:rPr>
              <w:t>or</w:t>
            </w:r>
            <w:r>
              <w:rPr>
                <w:b/>
                <w:spacing w:val="-2"/>
                <w:sz w:val="20"/>
              </w:rPr>
              <w:t xml:space="preserve"> </w:t>
            </w:r>
            <w:r>
              <w:rPr>
                <w:b/>
                <w:sz w:val="20"/>
              </w:rPr>
              <w:t>4</w:t>
            </w:r>
            <w:r>
              <w:rPr>
                <w:b/>
                <w:spacing w:val="-2"/>
                <w:sz w:val="20"/>
              </w:rPr>
              <w:t xml:space="preserve"> </w:t>
            </w:r>
            <w:r>
              <w:rPr>
                <w:b/>
                <w:spacing w:val="-5"/>
                <w:sz w:val="20"/>
              </w:rPr>
              <w:t>(%)</w:t>
            </w:r>
          </w:p>
        </w:tc>
      </w:tr>
      <w:tr w:rsidR="00EE3634" w14:paraId="232A4A89" w14:textId="77777777">
        <w:trPr>
          <w:trHeight w:val="350"/>
        </w:trPr>
        <w:tc>
          <w:tcPr>
            <w:tcW w:w="5118" w:type="dxa"/>
          </w:tcPr>
          <w:p w14:paraId="227E50C2" w14:textId="77777777" w:rsidR="00EE3634" w:rsidRDefault="00F53B6B">
            <w:pPr>
              <w:pStyle w:val="TableParagraph"/>
              <w:ind w:right="2925"/>
              <w:jc w:val="right"/>
              <w:rPr>
                <w:sz w:val="20"/>
              </w:rPr>
            </w:pPr>
            <w:r>
              <w:rPr>
                <w:spacing w:val="-2"/>
                <w:sz w:val="20"/>
              </w:rPr>
              <w:t>Lymphocytes</w:t>
            </w:r>
            <w:r>
              <w:rPr>
                <w:spacing w:val="6"/>
                <w:sz w:val="20"/>
              </w:rPr>
              <w:t xml:space="preserve"> </w:t>
            </w:r>
            <w:r>
              <w:rPr>
                <w:spacing w:val="-2"/>
                <w:sz w:val="20"/>
              </w:rPr>
              <w:t>decreased</w:t>
            </w:r>
          </w:p>
        </w:tc>
        <w:tc>
          <w:tcPr>
            <w:tcW w:w="2084" w:type="dxa"/>
          </w:tcPr>
          <w:p w14:paraId="62ECD953" w14:textId="77777777" w:rsidR="00EE3634" w:rsidRDefault="00F53B6B">
            <w:pPr>
              <w:pStyle w:val="TableParagraph"/>
              <w:ind w:left="9"/>
              <w:rPr>
                <w:sz w:val="20"/>
              </w:rPr>
            </w:pPr>
            <w:r>
              <w:rPr>
                <w:spacing w:val="-5"/>
                <w:sz w:val="20"/>
              </w:rPr>
              <w:t>32</w:t>
            </w:r>
          </w:p>
        </w:tc>
        <w:tc>
          <w:tcPr>
            <w:tcW w:w="1817" w:type="dxa"/>
          </w:tcPr>
          <w:p w14:paraId="335A1D7E" w14:textId="77777777" w:rsidR="00EE3634" w:rsidRDefault="00F53B6B">
            <w:pPr>
              <w:pStyle w:val="TableParagraph"/>
              <w:ind w:left="10" w:right="6"/>
              <w:rPr>
                <w:sz w:val="20"/>
              </w:rPr>
            </w:pPr>
            <w:r>
              <w:rPr>
                <w:spacing w:val="-10"/>
                <w:sz w:val="20"/>
              </w:rPr>
              <w:t>8</w:t>
            </w:r>
          </w:p>
        </w:tc>
      </w:tr>
      <w:tr w:rsidR="00EE3634" w14:paraId="7D33F419" w14:textId="77777777">
        <w:trPr>
          <w:trHeight w:val="354"/>
        </w:trPr>
        <w:tc>
          <w:tcPr>
            <w:tcW w:w="5118" w:type="dxa"/>
          </w:tcPr>
          <w:p w14:paraId="287A227E" w14:textId="77777777" w:rsidR="00EE3634" w:rsidRDefault="00F53B6B">
            <w:pPr>
              <w:pStyle w:val="TableParagraph"/>
              <w:ind w:left="259"/>
              <w:jc w:val="left"/>
              <w:rPr>
                <w:sz w:val="20"/>
              </w:rPr>
            </w:pPr>
            <w:r>
              <w:rPr>
                <w:spacing w:val="-2"/>
                <w:sz w:val="20"/>
              </w:rPr>
              <w:t>Hemoglobin</w:t>
            </w:r>
            <w:r>
              <w:rPr>
                <w:spacing w:val="6"/>
                <w:sz w:val="20"/>
              </w:rPr>
              <w:t xml:space="preserve"> </w:t>
            </w:r>
            <w:r>
              <w:rPr>
                <w:spacing w:val="-2"/>
                <w:sz w:val="20"/>
              </w:rPr>
              <w:t>decreased</w:t>
            </w:r>
          </w:p>
        </w:tc>
        <w:tc>
          <w:tcPr>
            <w:tcW w:w="2084" w:type="dxa"/>
          </w:tcPr>
          <w:p w14:paraId="708A0281" w14:textId="77777777" w:rsidR="00EE3634" w:rsidRDefault="00F53B6B">
            <w:pPr>
              <w:pStyle w:val="TableParagraph"/>
              <w:ind w:left="9"/>
              <w:rPr>
                <w:sz w:val="20"/>
              </w:rPr>
            </w:pPr>
            <w:r>
              <w:rPr>
                <w:spacing w:val="-5"/>
                <w:sz w:val="20"/>
              </w:rPr>
              <w:t>26</w:t>
            </w:r>
          </w:p>
        </w:tc>
        <w:tc>
          <w:tcPr>
            <w:tcW w:w="1817" w:type="dxa"/>
          </w:tcPr>
          <w:p w14:paraId="798EFAAF" w14:textId="77777777" w:rsidR="00EE3634" w:rsidRDefault="00F53B6B">
            <w:pPr>
              <w:pStyle w:val="TableParagraph"/>
              <w:ind w:left="10" w:right="6"/>
              <w:rPr>
                <w:sz w:val="20"/>
              </w:rPr>
            </w:pPr>
            <w:r>
              <w:rPr>
                <w:spacing w:val="-10"/>
                <w:sz w:val="20"/>
              </w:rPr>
              <w:t>6</w:t>
            </w:r>
          </w:p>
        </w:tc>
      </w:tr>
      <w:tr w:rsidR="00EE3634" w14:paraId="0FF7DEA8" w14:textId="77777777">
        <w:trPr>
          <w:trHeight w:val="350"/>
        </w:trPr>
        <w:tc>
          <w:tcPr>
            <w:tcW w:w="5118" w:type="dxa"/>
          </w:tcPr>
          <w:p w14:paraId="4D284BE8" w14:textId="77777777" w:rsidR="00EE3634" w:rsidRDefault="00F53B6B">
            <w:pPr>
              <w:pStyle w:val="TableParagraph"/>
              <w:ind w:right="2873"/>
              <w:jc w:val="right"/>
              <w:rPr>
                <w:b/>
                <w:sz w:val="20"/>
              </w:rPr>
            </w:pPr>
            <w:r>
              <w:rPr>
                <w:b/>
                <w:sz w:val="20"/>
              </w:rPr>
              <w:t>Chemistry</w:t>
            </w:r>
            <w:r>
              <w:rPr>
                <w:b/>
                <w:spacing w:val="-8"/>
                <w:sz w:val="20"/>
              </w:rPr>
              <w:t xml:space="preserve"> </w:t>
            </w:r>
            <w:r>
              <w:rPr>
                <w:b/>
                <w:spacing w:val="-2"/>
                <w:sz w:val="20"/>
              </w:rPr>
              <w:t>abnormalities</w:t>
            </w:r>
          </w:p>
        </w:tc>
        <w:tc>
          <w:tcPr>
            <w:tcW w:w="2084" w:type="dxa"/>
          </w:tcPr>
          <w:p w14:paraId="1DF4E19E" w14:textId="77777777" w:rsidR="00EE3634" w:rsidRDefault="00EE3634">
            <w:pPr>
              <w:pStyle w:val="TableParagraph"/>
              <w:spacing w:before="0"/>
              <w:jc w:val="left"/>
              <w:rPr>
                <w:sz w:val="20"/>
              </w:rPr>
            </w:pPr>
          </w:p>
        </w:tc>
        <w:tc>
          <w:tcPr>
            <w:tcW w:w="1817" w:type="dxa"/>
          </w:tcPr>
          <w:p w14:paraId="5680382C" w14:textId="77777777" w:rsidR="00EE3634" w:rsidRDefault="00EE3634">
            <w:pPr>
              <w:pStyle w:val="TableParagraph"/>
              <w:spacing w:before="0"/>
              <w:jc w:val="left"/>
              <w:rPr>
                <w:sz w:val="20"/>
              </w:rPr>
            </w:pPr>
          </w:p>
        </w:tc>
      </w:tr>
      <w:tr w:rsidR="00EE3634" w14:paraId="7A5DD989" w14:textId="77777777">
        <w:trPr>
          <w:trHeight w:val="354"/>
        </w:trPr>
        <w:tc>
          <w:tcPr>
            <w:tcW w:w="5118" w:type="dxa"/>
          </w:tcPr>
          <w:p w14:paraId="3325915F" w14:textId="77777777" w:rsidR="00EE3634" w:rsidRDefault="00F53B6B">
            <w:pPr>
              <w:pStyle w:val="TableParagraph"/>
              <w:ind w:left="259"/>
              <w:jc w:val="left"/>
              <w:rPr>
                <w:sz w:val="20"/>
              </w:rPr>
            </w:pPr>
            <w:r>
              <w:rPr>
                <w:sz w:val="20"/>
              </w:rPr>
              <w:t>Creatinine</w:t>
            </w:r>
            <w:r>
              <w:rPr>
                <w:spacing w:val="-12"/>
                <w:sz w:val="20"/>
              </w:rPr>
              <w:t xml:space="preserve"> </w:t>
            </w:r>
            <w:r>
              <w:rPr>
                <w:spacing w:val="-2"/>
                <w:sz w:val="20"/>
              </w:rPr>
              <w:t>increased</w:t>
            </w:r>
          </w:p>
        </w:tc>
        <w:tc>
          <w:tcPr>
            <w:tcW w:w="2084" w:type="dxa"/>
          </w:tcPr>
          <w:p w14:paraId="4346C825" w14:textId="77777777" w:rsidR="00EE3634" w:rsidRDefault="00F53B6B">
            <w:pPr>
              <w:pStyle w:val="TableParagraph"/>
              <w:ind w:left="9"/>
              <w:rPr>
                <w:sz w:val="20"/>
              </w:rPr>
            </w:pPr>
            <w:r>
              <w:rPr>
                <w:spacing w:val="-5"/>
                <w:sz w:val="20"/>
              </w:rPr>
              <w:t>34</w:t>
            </w:r>
          </w:p>
        </w:tc>
        <w:tc>
          <w:tcPr>
            <w:tcW w:w="1817" w:type="dxa"/>
          </w:tcPr>
          <w:p w14:paraId="0D791D18" w14:textId="77777777" w:rsidR="00EE3634" w:rsidRDefault="00F53B6B">
            <w:pPr>
              <w:pStyle w:val="TableParagraph"/>
              <w:ind w:left="10" w:right="4"/>
              <w:rPr>
                <w:sz w:val="20"/>
              </w:rPr>
            </w:pPr>
            <w:r>
              <w:rPr>
                <w:spacing w:val="-5"/>
                <w:sz w:val="20"/>
              </w:rPr>
              <w:t>1.1</w:t>
            </w:r>
          </w:p>
        </w:tc>
      </w:tr>
      <w:tr w:rsidR="00EE3634" w14:paraId="376A25CB" w14:textId="77777777">
        <w:trPr>
          <w:trHeight w:val="354"/>
        </w:trPr>
        <w:tc>
          <w:tcPr>
            <w:tcW w:w="5118" w:type="dxa"/>
          </w:tcPr>
          <w:p w14:paraId="7D6F6955" w14:textId="77777777" w:rsidR="00EE3634" w:rsidRDefault="00F53B6B">
            <w:pPr>
              <w:pStyle w:val="TableParagraph"/>
              <w:ind w:left="259"/>
              <w:jc w:val="left"/>
              <w:rPr>
                <w:sz w:val="20"/>
              </w:rPr>
            </w:pPr>
            <w:r>
              <w:rPr>
                <w:sz w:val="20"/>
              </w:rPr>
              <w:t>Phosphate</w:t>
            </w:r>
            <w:r>
              <w:rPr>
                <w:spacing w:val="-11"/>
                <w:sz w:val="20"/>
              </w:rPr>
              <w:t xml:space="preserve"> </w:t>
            </w:r>
            <w:r>
              <w:rPr>
                <w:spacing w:val="-2"/>
                <w:sz w:val="20"/>
              </w:rPr>
              <w:t>decreased</w:t>
            </w:r>
          </w:p>
        </w:tc>
        <w:tc>
          <w:tcPr>
            <w:tcW w:w="2084" w:type="dxa"/>
          </w:tcPr>
          <w:p w14:paraId="3628D8CB" w14:textId="77777777" w:rsidR="00EE3634" w:rsidRDefault="00F53B6B">
            <w:pPr>
              <w:pStyle w:val="TableParagraph"/>
              <w:ind w:left="9"/>
              <w:rPr>
                <w:sz w:val="20"/>
              </w:rPr>
            </w:pPr>
            <w:r>
              <w:rPr>
                <w:spacing w:val="-5"/>
                <w:sz w:val="20"/>
              </w:rPr>
              <w:t>27</w:t>
            </w:r>
          </w:p>
        </w:tc>
        <w:tc>
          <w:tcPr>
            <w:tcW w:w="1817" w:type="dxa"/>
          </w:tcPr>
          <w:p w14:paraId="5811A169" w14:textId="77777777" w:rsidR="00EE3634" w:rsidRDefault="00F53B6B">
            <w:pPr>
              <w:pStyle w:val="TableParagraph"/>
              <w:ind w:left="10" w:right="4"/>
              <w:rPr>
                <w:sz w:val="20"/>
              </w:rPr>
            </w:pPr>
            <w:r>
              <w:rPr>
                <w:spacing w:val="-5"/>
                <w:sz w:val="20"/>
              </w:rPr>
              <w:t>2.3</w:t>
            </w:r>
          </w:p>
        </w:tc>
      </w:tr>
      <w:tr w:rsidR="00EE3634" w14:paraId="08C45C0E" w14:textId="77777777">
        <w:trPr>
          <w:trHeight w:val="354"/>
        </w:trPr>
        <w:tc>
          <w:tcPr>
            <w:tcW w:w="5118" w:type="dxa"/>
          </w:tcPr>
          <w:p w14:paraId="7E389EC1" w14:textId="77777777" w:rsidR="00EE3634" w:rsidRDefault="00F53B6B">
            <w:pPr>
              <w:pStyle w:val="TableParagraph"/>
              <w:ind w:left="259"/>
              <w:jc w:val="left"/>
              <w:rPr>
                <w:sz w:val="20"/>
              </w:rPr>
            </w:pPr>
            <w:r>
              <w:rPr>
                <w:sz w:val="20"/>
              </w:rPr>
              <w:t>Calcium</w:t>
            </w:r>
            <w:r>
              <w:rPr>
                <w:spacing w:val="-9"/>
                <w:sz w:val="20"/>
              </w:rPr>
              <w:t xml:space="preserve"> </w:t>
            </w:r>
            <w:r>
              <w:rPr>
                <w:spacing w:val="-2"/>
                <w:sz w:val="20"/>
              </w:rPr>
              <w:t>decreased</w:t>
            </w:r>
          </w:p>
        </w:tc>
        <w:tc>
          <w:tcPr>
            <w:tcW w:w="2084" w:type="dxa"/>
          </w:tcPr>
          <w:p w14:paraId="5D2F534A" w14:textId="77777777" w:rsidR="00EE3634" w:rsidRDefault="00F53B6B">
            <w:pPr>
              <w:pStyle w:val="TableParagraph"/>
              <w:ind w:left="9"/>
              <w:rPr>
                <w:sz w:val="20"/>
              </w:rPr>
            </w:pPr>
            <w:r>
              <w:rPr>
                <w:spacing w:val="-5"/>
                <w:sz w:val="20"/>
              </w:rPr>
              <w:t>23</w:t>
            </w:r>
          </w:p>
        </w:tc>
        <w:tc>
          <w:tcPr>
            <w:tcW w:w="1817" w:type="dxa"/>
          </w:tcPr>
          <w:p w14:paraId="7B9B1D6A" w14:textId="77777777" w:rsidR="00EE3634" w:rsidRDefault="00F53B6B">
            <w:pPr>
              <w:pStyle w:val="TableParagraph"/>
              <w:ind w:left="10" w:right="6"/>
              <w:rPr>
                <w:sz w:val="20"/>
              </w:rPr>
            </w:pPr>
            <w:r>
              <w:rPr>
                <w:spacing w:val="-10"/>
                <w:sz w:val="20"/>
              </w:rPr>
              <w:t>0</w:t>
            </w:r>
          </w:p>
        </w:tc>
      </w:tr>
      <w:tr w:rsidR="00EE3634" w14:paraId="4F15044F" w14:textId="77777777">
        <w:trPr>
          <w:trHeight w:val="354"/>
        </w:trPr>
        <w:tc>
          <w:tcPr>
            <w:tcW w:w="5118" w:type="dxa"/>
          </w:tcPr>
          <w:p w14:paraId="700C31F7" w14:textId="77777777" w:rsidR="00EE3634" w:rsidRDefault="00F53B6B">
            <w:pPr>
              <w:pStyle w:val="TableParagraph"/>
              <w:ind w:left="259"/>
              <w:jc w:val="left"/>
              <w:rPr>
                <w:sz w:val="20"/>
              </w:rPr>
            </w:pPr>
            <w:r>
              <w:rPr>
                <w:sz w:val="20"/>
              </w:rPr>
              <w:t>ALT</w:t>
            </w:r>
            <w:r>
              <w:rPr>
                <w:spacing w:val="-3"/>
                <w:sz w:val="20"/>
              </w:rPr>
              <w:t xml:space="preserve"> </w:t>
            </w:r>
            <w:r>
              <w:rPr>
                <w:spacing w:val="-2"/>
                <w:sz w:val="20"/>
              </w:rPr>
              <w:t>increased</w:t>
            </w:r>
          </w:p>
        </w:tc>
        <w:tc>
          <w:tcPr>
            <w:tcW w:w="2084" w:type="dxa"/>
          </w:tcPr>
          <w:p w14:paraId="1EE5C95E" w14:textId="77777777" w:rsidR="00EE3634" w:rsidRDefault="00F53B6B">
            <w:pPr>
              <w:pStyle w:val="TableParagraph"/>
              <w:ind w:left="9"/>
              <w:rPr>
                <w:sz w:val="20"/>
              </w:rPr>
            </w:pPr>
            <w:r>
              <w:rPr>
                <w:spacing w:val="-5"/>
                <w:sz w:val="20"/>
              </w:rPr>
              <w:t>22</w:t>
            </w:r>
          </w:p>
        </w:tc>
        <w:tc>
          <w:tcPr>
            <w:tcW w:w="1817" w:type="dxa"/>
          </w:tcPr>
          <w:p w14:paraId="706ADFB5" w14:textId="77777777" w:rsidR="00EE3634" w:rsidRDefault="00F53B6B">
            <w:pPr>
              <w:pStyle w:val="TableParagraph"/>
              <w:ind w:left="10" w:right="4"/>
              <w:rPr>
                <w:sz w:val="20"/>
              </w:rPr>
            </w:pPr>
            <w:r>
              <w:rPr>
                <w:spacing w:val="-5"/>
                <w:sz w:val="20"/>
              </w:rPr>
              <w:t>1.1</w:t>
            </w:r>
          </w:p>
        </w:tc>
      </w:tr>
    </w:tbl>
    <w:p w14:paraId="745337B8" w14:textId="77777777" w:rsidR="00EE3634" w:rsidRDefault="00F53B6B">
      <w:pPr>
        <w:spacing w:before="26" w:line="278" w:lineRule="auto"/>
        <w:ind w:left="280" w:right="769"/>
        <w:rPr>
          <w:sz w:val="18"/>
        </w:rPr>
      </w:pPr>
      <w:r>
        <w:rPr>
          <w:sz w:val="18"/>
        </w:rPr>
        <w:t>* Based on laboratory measurements (at least 1 severity grade higher than at baseline). Grades were evaluated based on the National</w:t>
      </w:r>
      <w:r>
        <w:rPr>
          <w:spacing w:val="-3"/>
          <w:sz w:val="18"/>
        </w:rPr>
        <w:t xml:space="preserve"> </w:t>
      </w:r>
      <w:r>
        <w:rPr>
          <w:sz w:val="18"/>
        </w:rPr>
        <w:t>Cancer</w:t>
      </w:r>
      <w:r>
        <w:rPr>
          <w:spacing w:val="-3"/>
          <w:sz w:val="18"/>
        </w:rPr>
        <w:t xml:space="preserve"> </w:t>
      </w:r>
      <w:r>
        <w:rPr>
          <w:sz w:val="18"/>
        </w:rPr>
        <w:t>Institute</w:t>
      </w:r>
      <w:r>
        <w:rPr>
          <w:spacing w:val="-3"/>
          <w:sz w:val="18"/>
        </w:rPr>
        <w:t xml:space="preserve"> </w:t>
      </w:r>
      <w:r>
        <w:rPr>
          <w:sz w:val="18"/>
        </w:rPr>
        <w:t>Common</w:t>
      </w:r>
      <w:r>
        <w:rPr>
          <w:spacing w:val="-2"/>
          <w:sz w:val="18"/>
        </w:rPr>
        <w:t xml:space="preserve"> </w:t>
      </w:r>
      <w:r>
        <w:rPr>
          <w:sz w:val="18"/>
        </w:rPr>
        <w:t>Terminology</w:t>
      </w:r>
      <w:r>
        <w:rPr>
          <w:spacing w:val="-7"/>
          <w:sz w:val="18"/>
        </w:rPr>
        <w:t xml:space="preserve"> </w:t>
      </w:r>
      <w:r>
        <w:rPr>
          <w:sz w:val="18"/>
        </w:rPr>
        <w:t>Criteria</w:t>
      </w:r>
      <w:r>
        <w:rPr>
          <w:spacing w:val="-3"/>
          <w:sz w:val="18"/>
        </w:rPr>
        <w:t xml:space="preserve"> </w:t>
      </w:r>
      <w:r>
        <w:rPr>
          <w:sz w:val="18"/>
        </w:rPr>
        <w:t>for</w:t>
      </w:r>
      <w:r>
        <w:rPr>
          <w:spacing w:val="-1"/>
          <w:sz w:val="18"/>
        </w:rPr>
        <w:t xml:space="preserve"> </w:t>
      </w:r>
      <w:r>
        <w:rPr>
          <w:sz w:val="18"/>
        </w:rPr>
        <w:t>Adverse</w:t>
      </w:r>
      <w:r>
        <w:rPr>
          <w:spacing w:val="-4"/>
          <w:sz w:val="18"/>
        </w:rPr>
        <w:t xml:space="preserve"> </w:t>
      </w:r>
      <w:r>
        <w:rPr>
          <w:sz w:val="18"/>
        </w:rPr>
        <w:t>Events</w:t>
      </w:r>
      <w:r>
        <w:rPr>
          <w:spacing w:val="-3"/>
          <w:sz w:val="18"/>
        </w:rPr>
        <w:t xml:space="preserve"> </w:t>
      </w:r>
      <w:r>
        <w:rPr>
          <w:sz w:val="18"/>
        </w:rPr>
        <w:t>(NCI-CTCAE)</w:t>
      </w:r>
      <w:r>
        <w:rPr>
          <w:spacing w:val="-3"/>
          <w:sz w:val="18"/>
        </w:rPr>
        <w:t xml:space="preserve"> </w:t>
      </w:r>
      <w:r>
        <w:rPr>
          <w:sz w:val="18"/>
        </w:rPr>
        <w:t>version</w:t>
      </w:r>
      <w:r>
        <w:rPr>
          <w:spacing w:val="-4"/>
          <w:sz w:val="18"/>
        </w:rPr>
        <w:t xml:space="preserve"> </w:t>
      </w:r>
      <w:r>
        <w:rPr>
          <w:sz w:val="18"/>
        </w:rPr>
        <w:t>4.03;</w:t>
      </w:r>
      <w:r>
        <w:rPr>
          <w:spacing w:val="-3"/>
          <w:sz w:val="18"/>
        </w:rPr>
        <w:t xml:space="preserve"> </w:t>
      </w:r>
      <w:r>
        <w:rPr>
          <w:sz w:val="18"/>
        </w:rPr>
        <w:t>Grade</w:t>
      </w:r>
      <w:r>
        <w:rPr>
          <w:spacing w:val="-4"/>
          <w:sz w:val="18"/>
        </w:rPr>
        <w:t xml:space="preserve"> </w:t>
      </w:r>
      <w:r>
        <w:rPr>
          <w:sz w:val="18"/>
        </w:rPr>
        <w:t>3</w:t>
      </w:r>
      <w:r>
        <w:rPr>
          <w:spacing w:val="-2"/>
          <w:sz w:val="18"/>
        </w:rPr>
        <w:t xml:space="preserve"> </w:t>
      </w:r>
      <w:r>
        <w:rPr>
          <w:sz w:val="18"/>
        </w:rPr>
        <w:t>=</w:t>
      </w:r>
      <w:r>
        <w:rPr>
          <w:spacing w:val="-4"/>
          <w:sz w:val="18"/>
        </w:rPr>
        <w:t xml:space="preserve"> </w:t>
      </w:r>
      <w:r>
        <w:rPr>
          <w:sz w:val="18"/>
        </w:rPr>
        <w:t>Severe; Grade 4 = Life-threatening.</w:t>
      </w:r>
    </w:p>
    <w:p w14:paraId="378D72B3" w14:textId="77777777" w:rsidR="00EE3634" w:rsidRDefault="00F53B6B">
      <w:pPr>
        <w:ind w:left="424" w:right="862" w:hanging="144"/>
        <w:rPr>
          <w:sz w:val="20"/>
        </w:rPr>
      </w:pPr>
      <w:r>
        <w:rPr>
          <w:sz w:val="20"/>
          <w:vertAlign w:val="superscript"/>
        </w:rPr>
        <w:t>1</w:t>
      </w:r>
      <w:r>
        <w:rPr>
          <w:spacing w:val="25"/>
          <w:sz w:val="20"/>
        </w:rPr>
        <w:t xml:space="preserve"> </w:t>
      </w:r>
      <w:r>
        <w:rPr>
          <w:sz w:val="20"/>
        </w:rPr>
        <w:t>The</w:t>
      </w:r>
      <w:r>
        <w:rPr>
          <w:spacing w:val="-3"/>
          <w:sz w:val="20"/>
        </w:rPr>
        <w:t xml:space="preserve"> </w:t>
      </w:r>
      <w:r>
        <w:rPr>
          <w:sz w:val="20"/>
        </w:rPr>
        <w:t>denominator</w:t>
      </w:r>
      <w:r>
        <w:rPr>
          <w:spacing w:val="-3"/>
          <w:sz w:val="20"/>
        </w:rPr>
        <w:t xml:space="preserve"> </w:t>
      </w:r>
      <w:r>
        <w:rPr>
          <w:sz w:val="20"/>
        </w:rPr>
        <w:t>used</w:t>
      </w:r>
      <w:r>
        <w:rPr>
          <w:spacing w:val="-2"/>
          <w:sz w:val="20"/>
        </w:rPr>
        <w:t xml:space="preserve"> </w:t>
      </w:r>
      <w:r>
        <w:rPr>
          <w:sz w:val="20"/>
        </w:rPr>
        <w:t>to</w:t>
      </w:r>
      <w:r>
        <w:rPr>
          <w:spacing w:val="-2"/>
          <w:sz w:val="20"/>
        </w:rPr>
        <w:t xml:space="preserve"> </w:t>
      </w:r>
      <w:r>
        <w:rPr>
          <w:sz w:val="20"/>
        </w:rPr>
        <w:t>calculate</w:t>
      </w:r>
      <w:r>
        <w:rPr>
          <w:spacing w:val="-3"/>
          <w:sz w:val="20"/>
        </w:rPr>
        <w:t xml:space="preserve"> </w:t>
      </w:r>
      <w:r>
        <w:rPr>
          <w:sz w:val="20"/>
        </w:rPr>
        <w:t>the</w:t>
      </w:r>
      <w:r>
        <w:rPr>
          <w:spacing w:val="-3"/>
          <w:sz w:val="20"/>
        </w:rPr>
        <w:t xml:space="preserve"> </w:t>
      </w:r>
      <w:r>
        <w:rPr>
          <w:sz w:val="20"/>
        </w:rPr>
        <w:t>rate</w:t>
      </w:r>
      <w:r>
        <w:rPr>
          <w:spacing w:val="-3"/>
          <w:sz w:val="20"/>
        </w:rPr>
        <w:t xml:space="preserve"> </w:t>
      </w:r>
      <w:r>
        <w:rPr>
          <w:sz w:val="20"/>
        </w:rPr>
        <w:t>varied</w:t>
      </w:r>
      <w:r>
        <w:rPr>
          <w:spacing w:val="-2"/>
          <w:sz w:val="20"/>
        </w:rPr>
        <w:t xml:space="preserve"> </w:t>
      </w:r>
      <w:r>
        <w:rPr>
          <w:sz w:val="20"/>
        </w:rPr>
        <w:t>from</w:t>
      </w:r>
      <w:r>
        <w:rPr>
          <w:spacing w:val="-7"/>
          <w:sz w:val="20"/>
        </w:rPr>
        <w:t xml:space="preserve"> </w:t>
      </w:r>
      <w:r>
        <w:rPr>
          <w:sz w:val="20"/>
        </w:rPr>
        <w:t>87</w:t>
      </w:r>
      <w:r>
        <w:rPr>
          <w:spacing w:val="-2"/>
          <w:sz w:val="20"/>
        </w:rPr>
        <w:t xml:space="preserve"> </w:t>
      </w:r>
      <w:r>
        <w:rPr>
          <w:sz w:val="20"/>
        </w:rPr>
        <w:t>to</w:t>
      </w:r>
      <w:r>
        <w:rPr>
          <w:spacing w:val="-2"/>
          <w:sz w:val="20"/>
        </w:rPr>
        <w:t xml:space="preserve"> </w:t>
      </w:r>
      <w:r>
        <w:rPr>
          <w:sz w:val="20"/>
        </w:rPr>
        <w:t>88</w:t>
      </w:r>
      <w:r>
        <w:rPr>
          <w:spacing w:val="-4"/>
          <w:sz w:val="20"/>
        </w:rPr>
        <w:t xml:space="preserve"> </w:t>
      </w:r>
      <w:r>
        <w:rPr>
          <w:sz w:val="20"/>
        </w:rPr>
        <w:t>based</w:t>
      </w:r>
      <w:r>
        <w:rPr>
          <w:spacing w:val="-2"/>
          <w:sz w:val="20"/>
        </w:rPr>
        <w:t xml:space="preserve"> </w:t>
      </w:r>
      <w:r>
        <w:rPr>
          <w:sz w:val="20"/>
        </w:rPr>
        <w:t>on</w:t>
      </w:r>
      <w:r>
        <w:rPr>
          <w:spacing w:val="-4"/>
          <w:sz w:val="20"/>
        </w:rPr>
        <w:t xml:space="preserve"> </w:t>
      </w:r>
      <w:r>
        <w:rPr>
          <w:sz w:val="20"/>
        </w:rPr>
        <w:t>the</w:t>
      </w:r>
      <w:r>
        <w:rPr>
          <w:spacing w:val="-3"/>
          <w:sz w:val="20"/>
        </w:rPr>
        <w:t xml:space="preserve"> </w:t>
      </w:r>
      <w:r>
        <w:rPr>
          <w:sz w:val="20"/>
        </w:rPr>
        <w:t>number</w:t>
      </w:r>
      <w:r>
        <w:rPr>
          <w:spacing w:val="-2"/>
          <w:sz w:val="20"/>
        </w:rPr>
        <w:t xml:space="preserve"> </w:t>
      </w:r>
      <w:r>
        <w:rPr>
          <w:sz w:val="20"/>
        </w:rPr>
        <w:t>of</w:t>
      </w:r>
      <w:r>
        <w:rPr>
          <w:spacing w:val="-5"/>
          <w:sz w:val="20"/>
        </w:rPr>
        <w:t xml:space="preserve"> </w:t>
      </w:r>
      <w:r>
        <w:rPr>
          <w:sz w:val="20"/>
        </w:rPr>
        <w:t>patients</w:t>
      </w:r>
      <w:r>
        <w:rPr>
          <w:spacing w:val="-1"/>
          <w:sz w:val="20"/>
        </w:rPr>
        <w:t xml:space="preserve"> </w:t>
      </w:r>
      <w:r>
        <w:rPr>
          <w:sz w:val="20"/>
        </w:rPr>
        <w:t>with</w:t>
      </w:r>
      <w:r>
        <w:rPr>
          <w:spacing w:val="-4"/>
          <w:sz w:val="20"/>
        </w:rPr>
        <w:t xml:space="preserve"> </w:t>
      </w:r>
      <w:r>
        <w:rPr>
          <w:sz w:val="20"/>
        </w:rPr>
        <w:t>a baseline value and at least one post-treatment value.</w:t>
      </w:r>
    </w:p>
    <w:p w14:paraId="48760363" w14:textId="77777777" w:rsidR="00EE3634" w:rsidRDefault="00EE3634">
      <w:pPr>
        <w:pStyle w:val="BodyText"/>
        <w:ind w:left="0"/>
        <w:rPr>
          <w:sz w:val="20"/>
        </w:rPr>
      </w:pPr>
    </w:p>
    <w:p w14:paraId="726CB5F1" w14:textId="77777777" w:rsidR="00EE3634" w:rsidRDefault="00EE3634">
      <w:pPr>
        <w:pStyle w:val="BodyText"/>
        <w:spacing w:before="82"/>
        <w:ind w:left="0"/>
        <w:rPr>
          <w:sz w:val="20"/>
        </w:rPr>
      </w:pPr>
    </w:p>
    <w:p w14:paraId="4F8CDB9B" w14:textId="77777777" w:rsidR="00EE3634" w:rsidRDefault="00F53B6B">
      <w:pPr>
        <w:pStyle w:val="Heading3"/>
        <w:spacing w:before="1"/>
      </w:pPr>
      <w:r>
        <w:t>Chronic</w:t>
      </w:r>
      <w:r>
        <w:rPr>
          <w:spacing w:val="-9"/>
        </w:rPr>
        <w:t xml:space="preserve"> </w:t>
      </w:r>
      <w:r>
        <w:t>Lymphocytic</w:t>
      </w:r>
      <w:r>
        <w:rPr>
          <w:spacing w:val="-6"/>
        </w:rPr>
        <w:t xml:space="preserve"> </w:t>
      </w:r>
      <w:proofErr w:type="spellStart"/>
      <w:r>
        <w:t>Leukaemia</w:t>
      </w:r>
      <w:proofErr w:type="spellEnd"/>
      <w:r>
        <w:t>/Small</w:t>
      </w:r>
      <w:r>
        <w:rPr>
          <w:spacing w:val="-6"/>
        </w:rPr>
        <w:t xml:space="preserve"> </w:t>
      </w:r>
      <w:r>
        <w:t>Lymphocytic</w:t>
      </w:r>
      <w:r>
        <w:rPr>
          <w:spacing w:val="-9"/>
        </w:rPr>
        <w:t xml:space="preserve"> </w:t>
      </w:r>
      <w:r>
        <w:t>Lymphoma</w:t>
      </w:r>
      <w:r>
        <w:rPr>
          <w:spacing w:val="-9"/>
        </w:rPr>
        <w:t xml:space="preserve"> </w:t>
      </w:r>
      <w:r>
        <w:rPr>
          <w:spacing w:val="-2"/>
        </w:rPr>
        <w:t>(CLL/SLL)</w:t>
      </w:r>
    </w:p>
    <w:p w14:paraId="69D1A94A" w14:textId="77777777" w:rsidR="00EE3634" w:rsidRDefault="00F53B6B">
      <w:pPr>
        <w:pStyle w:val="BodyText"/>
        <w:spacing w:before="148" w:line="264" w:lineRule="auto"/>
        <w:ind w:right="786"/>
      </w:pPr>
      <w:r>
        <w:t>The</w:t>
      </w:r>
      <w:r>
        <w:rPr>
          <w:spacing w:val="-4"/>
        </w:rPr>
        <w:t xml:space="preserve"> </w:t>
      </w:r>
      <w:r>
        <w:t>safety</w:t>
      </w:r>
      <w:r>
        <w:rPr>
          <w:spacing w:val="-5"/>
        </w:rPr>
        <w:t xml:space="preserve"> </w:t>
      </w:r>
      <w:r>
        <w:t>of</w:t>
      </w:r>
      <w:r>
        <w:rPr>
          <w:spacing w:val="-1"/>
        </w:rPr>
        <w:t xml:space="preserve"> </w:t>
      </w:r>
      <w:r>
        <w:t>BRUKINSA</w:t>
      </w:r>
      <w:r>
        <w:rPr>
          <w:spacing w:val="-1"/>
        </w:rPr>
        <w:t xml:space="preserve"> </w:t>
      </w:r>
      <w:r>
        <w:t>was</w:t>
      </w:r>
      <w:r>
        <w:rPr>
          <w:spacing w:val="-2"/>
        </w:rPr>
        <w:t xml:space="preserve"> </w:t>
      </w:r>
      <w:r>
        <w:t>evaluated</w:t>
      </w:r>
      <w:r>
        <w:rPr>
          <w:spacing w:val="-4"/>
        </w:rPr>
        <w:t xml:space="preserve"> </w:t>
      </w:r>
      <w:r>
        <w:t>in</w:t>
      </w:r>
      <w:r>
        <w:rPr>
          <w:spacing w:val="-2"/>
        </w:rPr>
        <w:t xml:space="preserve"> </w:t>
      </w:r>
      <w:r>
        <w:t>938</w:t>
      </w:r>
      <w:r>
        <w:rPr>
          <w:spacing w:val="-2"/>
        </w:rPr>
        <w:t xml:space="preserve"> </w:t>
      </w:r>
      <w:r>
        <w:t>patients</w:t>
      </w:r>
      <w:r>
        <w:rPr>
          <w:spacing w:val="-2"/>
        </w:rPr>
        <w:t xml:space="preserve"> </w:t>
      </w:r>
      <w:r>
        <w:t>with</w:t>
      </w:r>
      <w:r>
        <w:rPr>
          <w:spacing w:val="-2"/>
        </w:rPr>
        <w:t xml:space="preserve"> </w:t>
      </w:r>
      <w:r>
        <w:t>CLL/SLL</w:t>
      </w:r>
      <w:r>
        <w:rPr>
          <w:spacing w:val="-5"/>
        </w:rPr>
        <w:t xml:space="preserve"> </w:t>
      </w:r>
      <w:r>
        <w:t>across</w:t>
      </w:r>
      <w:r>
        <w:rPr>
          <w:spacing w:val="-4"/>
        </w:rPr>
        <w:t xml:space="preserve"> </w:t>
      </w:r>
      <w:r>
        <w:t>5</w:t>
      </w:r>
      <w:r>
        <w:rPr>
          <w:spacing w:val="-2"/>
        </w:rPr>
        <w:t xml:space="preserve"> </w:t>
      </w:r>
      <w:r>
        <w:t>clinical</w:t>
      </w:r>
      <w:r>
        <w:rPr>
          <w:spacing w:val="-1"/>
        </w:rPr>
        <w:t xml:space="preserve"> </w:t>
      </w:r>
      <w:r>
        <w:t>studies:</w:t>
      </w:r>
      <w:r>
        <w:rPr>
          <w:spacing w:val="-1"/>
        </w:rPr>
        <w:t xml:space="preserve"> </w:t>
      </w:r>
      <w:r>
        <w:t>two phase 3 [BGB-3111-304 (SEQUOIA) (n=391) and BGB-3111-305 (ALPINE) (n=324)] and three</w:t>
      </w:r>
    </w:p>
    <w:p w14:paraId="2B586FE0" w14:textId="77777777" w:rsidR="00EE3634" w:rsidRDefault="00F53B6B">
      <w:pPr>
        <w:pStyle w:val="BodyText"/>
        <w:spacing w:before="2" w:line="266" w:lineRule="auto"/>
        <w:ind w:right="1248"/>
      </w:pPr>
      <w:r>
        <w:t>early</w:t>
      </w:r>
      <w:r>
        <w:rPr>
          <w:spacing w:val="-4"/>
        </w:rPr>
        <w:t xml:space="preserve"> </w:t>
      </w:r>
      <w:r>
        <w:t>phase</w:t>
      </w:r>
      <w:r>
        <w:rPr>
          <w:spacing w:val="-3"/>
        </w:rPr>
        <w:t xml:space="preserve"> </w:t>
      </w:r>
      <w:r>
        <w:t>studies</w:t>
      </w:r>
      <w:r>
        <w:rPr>
          <w:spacing w:val="-1"/>
        </w:rPr>
        <w:t xml:space="preserve"> </w:t>
      </w:r>
      <w:r>
        <w:t>(Phase</w:t>
      </w:r>
      <w:r>
        <w:rPr>
          <w:spacing w:val="-3"/>
        </w:rPr>
        <w:t xml:space="preserve"> </w:t>
      </w:r>
      <w:r>
        <w:t>2,</w:t>
      </w:r>
      <w:r>
        <w:rPr>
          <w:spacing w:val="-1"/>
        </w:rPr>
        <w:t xml:space="preserve"> </w:t>
      </w:r>
      <w:r>
        <w:t>Phase</w:t>
      </w:r>
      <w:r>
        <w:rPr>
          <w:spacing w:val="-3"/>
        </w:rPr>
        <w:t xml:space="preserve"> </w:t>
      </w:r>
      <w:r>
        <w:t>1/2</w:t>
      </w:r>
      <w:r>
        <w:rPr>
          <w:spacing w:val="-4"/>
        </w:rPr>
        <w:t xml:space="preserve"> </w:t>
      </w:r>
      <w:r>
        <w:t>and</w:t>
      </w:r>
      <w:r>
        <w:rPr>
          <w:spacing w:val="-1"/>
        </w:rPr>
        <w:t xml:space="preserve"> </w:t>
      </w:r>
      <w:r>
        <w:t>Phase</w:t>
      </w:r>
      <w:r>
        <w:rPr>
          <w:spacing w:val="-3"/>
        </w:rPr>
        <w:t xml:space="preserve"> </w:t>
      </w:r>
      <w:r>
        <w:t>1)</w:t>
      </w:r>
      <w:r>
        <w:rPr>
          <w:spacing w:val="-3"/>
        </w:rPr>
        <w:t xml:space="preserve"> </w:t>
      </w:r>
      <w:r>
        <w:t>[Study</w:t>
      </w:r>
      <w:r>
        <w:rPr>
          <w:spacing w:val="-3"/>
        </w:rPr>
        <w:t xml:space="preserve"> </w:t>
      </w:r>
      <w:r>
        <w:t>BGB-3111-205</w:t>
      </w:r>
      <w:r>
        <w:rPr>
          <w:spacing w:val="-1"/>
        </w:rPr>
        <w:t xml:space="preserve"> </w:t>
      </w:r>
      <w:r>
        <w:t>(n=91),</w:t>
      </w:r>
      <w:r>
        <w:rPr>
          <w:spacing w:val="-1"/>
        </w:rPr>
        <w:t xml:space="preserve"> </w:t>
      </w:r>
      <w:r>
        <w:t>Study</w:t>
      </w:r>
      <w:r>
        <w:rPr>
          <w:spacing w:val="-4"/>
        </w:rPr>
        <w:t xml:space="preserve"> </w:t>
      </w:r>
      <w:r>
        <w:t>BGB- 3111-AU-003 (n=123) and Study BGB-3111-1002 (n=9)].</w:t>
      </w:r>
    </w:p>
    <w:p w14:paraId="7AC89EBE" w14:textId="77777777" w:rsidR="00EE3634" w:rsidRDefault="00F53B6B">
      <w:pPr>
        <w:pStyle w:val="BodyText"/>
        <w:spacing w:before="118" w:line="266" w:lineRule="auto"/>
        <w:ind w:right="762"/>
        <w:jc w:val="both"/>
      </w:pPr>
      <w:r>
        <w:t>In</w:t>
      </w:r>
      <w:r>
        <w:rPr>
          <w:spacing w:val="-2"/>
        </w:rPr>
        <w:t xml:space="preserve"> </w:t>
      </w:r>
      <w:r>
        <w:t>the</w:t>
      </w:r>
      <w:r>
        <w:rPr>
          <w:spacing w:val="-2"/>
        </w:rPr>
        <w:t xml:space="preserve"> </w:t>
      </w:r>
      <w:r>
        <w:t>BRUKINSA</w:t>
      </w:r>
      <w:r>
        <w:rPr>
          <w:spacing w:val="-1"/>
        </w:rPr>
        <w:t xml:space="preserve"> </w:t>
      </w:r>
      <w:r>
        <w:t>group,</w:t>
      </w:r>
      <w:r>
        <w:rPr>
          <w:spacing w:val="-5"/>
        </w:rPr>
        <w:t xml:space="preserve"> </w:t>
      </w:r>
      <w:r>
        <w:t>approximately</w:t>
      </w:r>
      <w:r>
        <w:rPr>
          <w:spacing w:val="-5"/>
        </w:rPr>
        <w:t xml:space="preserve"> </w:t>
      </w:r>
      <w:r>
        <w:t>66%</w:t>
      </w:r>
      <w:r>
        <w:rPr>
          <w:spacing w:val="-2"/>
        </w:rPr>
        <w:t xml:space="preserve"> </w:t>
      </w:r>
      <w:r>
        <w:t>of</w:t>
      </w:r>
      <w:r>
        <w:rPr>
          <w:spacing w:val="-4"/>
        </w:rPr>
        <w:t xml:space="preserve"> </w:t>
      </w:r>
      <w:r>
        <w:t>patients</w:t>
      </w:r>
      <w:r>
        <w:rPr>
          <w:spacing w:val="-2"/>
        </w:rPr>
        <w:t xml:space="preserve"> </w:t>
      </w:r>
      <w:r>
        <w:t>were</w:t>
      </w:r>
      <w:r>
        <w:rPr>
          <w:spacing w:val="-4"/>
        </w:rPr>
        <w:t xml:space="preserve"> </w:t>
      </w:r>
      <w:r>
        <w:t>≥</w:t>
      </w:r>
      <w:r>
        <w:rPr>
          <w:spacing w:val="-1"/>
        </w:rPr>
        <w:t xml:space="preserve"> </w:t>
      </w:r>
      <w:r>
        <w:t>65</w:t>
      </w:r>
      <w:r>
        <w:rPr>
          <w:spacing w:val="-2"/>
        </w:rPr>
        <w:t xml:space="preserve"> </w:t>
      </w:r>
      <w:r>
        <w:t>years</w:t>
      </w:r>
      <w:r>
        <w:rPr>
          <w:spacing w:val="-2"/>
        </w:rPr>
        <w:t xml:space="preserve"> </w:t>
      </w:r>
      <w:r>
        <w:t>of</w:t>
      </w:r>
      <w:r>
        <w:rPr>
          <w:spacing w:val="-2"/>
        </w:rPr>
        <w:t xml:space="preserve"> </w:t>
      </w:r>
      <w:r>
        <w:t>age</w:t>
      </w:r>
      <w:r>
        <w:rPr>
          <w:spacing w:val="-2"/>
        </w:rPr>
        <w:t xml:space="preserve"> </w:t>
      </w:r>
      <w:r>
        <w:t>at</w:t>
      </w:r>
      <w:r>
        <w:rPr>
          <w:spacing w:val="-1"/>
        </w:rPr>
        <w:t xml:space="preserve"> </w:t>
      </w:r>
      <w:r>
        <w:t>study</w:t>
      </w:r>
      <w:r>
        <w:rPr>
          <w:spacing w:val="-5"/>
        </w:rPr>
        <w:t xml:space="preserve"> </w:t>
      </w:r>
      <w:r>
        <w:t>entry,</w:t>
      </w:r>
      <w:r>
        <w:rPr>
          <w:spacing w:val="-2"/>
        </w:rPr>
        <w:t xml:space="preserve"> </w:t>
      </w:r>
      <w:r>
        <w:t>which allowed</w:t>
      </w:r>
      <w:r>
        <w:rPr>
          <w:spacing w:val="-2"/>
        </w:rPr>
        <w:t xml:space="preserve"> </w:t>
      </w:r>
      <w:r>
        <w:t>for</w:t>
      </w:r>
      <w:r>
        <w:rPr>
          <w:spacing w:val="-2"/>
        </w:rPr>
        <w:t xml:space="preserve"> </w:t>
      </w:r>
      <w:r>
        <w:t>an</w:t>
      </w:r>
      <w:r>
        <w:rPr>
          <w:spacing w:val="-2"/>
        </w:rPr>
        <w:t xml:space="preserve"> </w:t>
      </w:r>
      <w:r>
        <w:t>adequate</w:t>
      </w:r>
      <w:r>
        <w:rPr>
          <w:spacing w:val="-2"/>
        </w:rPr>
        <w:t xml:space="preserve"> </w:t>
      </w:r>
      <w:r>
        <w:t>assessment</w:t>
      </w:r>
      <w:r>
        <w:rPr>
          <w:spacing w:val="-1"/>
        </w:rPr>
        <w:t xml:space="preserve"> </w:t>
      </w:r>
      <w:r>
        <w:t>of</w:t>
      </w:r>
      <w:r>
        <w:rPr>
          <w:spacing w:val="-4"/>
        </w:rPr>
        <w:t xml:space="preserve"> </w:t>
      </w:r>
      <w:r>
        <w:t>the</w:t>
      </w:r>
      <w:r>
        <w:rPr>
          <w:spacing w:val="-4"/>
        </w:rPr>
        <w:t xml:space="preserve"> </w:t>
      </w:r>
      <w:r>
        <w:t>safety</w:t>
      </w:r>
      <w:r>
        <w:rPr>
          <w:spacing w:val="-5"/>
        </w:rPr>
        <w:t xml:space="preserve"> </w:t>
      </w:r>
      <w:r>
        <w:t>of</w:t>
      </w:r>
      <w:r>
        <w:rPr>
          <w:spacing w:val="-2"/>
        </w:rPr>
        <w:t xml:space="preserve"> </w:t>
      </w:r>
      <w:r>
        <w:t>BRUKINSA</w:t>
      </w:r>
      <w:r>
        <w:rPr>
          <w:spacing w:val="-4"/>
        </w:rPr>
        <w:t xml:space="preserve"> </w:t>
      </w:r>
      <w:r>
        <w:t>in</w:t>
      </w:r>
      <w:r>
        <w:rPr>
          <w:spacing w:val="-2"/>
        </w:rPr>
        <w:t xml:space="preserve"> </w:t>
      </w:r>
      <w:r>
        <w:t>older</w:t>
      </w:r>
      <w:r>
        <w:rPr>
          <w:spacing w:val="-1"/>
        </w:rPr>
        <w:t xml:space="preserve"> </w:t>
      </w:r>
      <w:r>
        <w:t>patients.</w:t>
      </w:r>
      <w:r>
        <w:rPr>
          <w:spacing w:val="-4"/>
        </w:rPr>
        <w:t xml:space="preserve"> </w:t>
      </w:r>
      <w:r>
        <w:t>Sixty-six</w:t>
      </w:r>
      <w:r>
        <w:rPr>
          <w:spacing w:val="-2"/>
        </w:rPr>
        <w:t xml:space="preserve"> </w:t>
      </w:r>
      <w:r>
        <w:t>percent</w:t>
      </w:r>
      <w:r>
        <w:rPr>
          <w:spacing w:val="-1"/>
        </w:rPr>
        <w:t xml:space="preserve"> </w:t>
      </w:r>
      <w:r>
        <w:t>of patients in the BRUKINSA group were male; 74% of patients were White and 21% were Asian.</w:t>
      </w:r>
    </w:p>
    <w:p w14:paraId="7D7ECBF7" w14:textId="77777777" w:rsidR="00EE3634" w:rsidRDefault="00F53B6B">
      <w:pPr>
        <w:pStyle w:val="BodyText"/>
        <w:spacing w:before="118" w:line="266" w:lineRule="auto"/>
        <w:ind w:right="862"/>
      </w:pPr>
      <w:r>
        <w:t>Of the 938 patients with CLL/ SLL treated with BRUKINSA, adverse events led to treatment discontinuation</w:t>
      </w:r>
      <w:r>
        <w:rPr>
          <w:spacing w:val="-2"/>
        </w:rPr>
        <w:t xml:space="preserve"> </w:t>
      </w:r>
      <w:r>
        <w:t>in</w:t>
      </w:r>
      <w:r>
        <w:rPr>
          <w:spacing w:val="-2"/>
        </w:rPr>
        <w:t xml:space="preserve"> </w:t>
      </w:r>
      <w:r>
        <w:t>8.0%,</w:t>
      </w:r>
      <w:r>
        <w:rPr>
          <w:spacing w:val="-2"/>
        </w:rPr>
        <w:t xml:space="preserve"> </w:t>
      </w:r>
      <w:r>
        <w:t>dose</w:t>
      </w:r>
      <w:r>
        <w:rPr>
          <w:spacing w:val="-2"/>
        </w:rPr>
        <w:t xml:space="preserve"> </w:t>
      </w:r>
      <w:r>
        <w:t>reduction</w:t>
      </w:r>
      <w:r>
        <w:rPr>
          <w:spacing w:val="-2"/>
        </w:rPr>
        <w:t xml:space="preserve"> </w:t>
      </w:r>
      <w:r>
        <w:t>in</w:t>
      </w:r>
      <w:r>
        <w:rPr>
          <w:spacing w:val="-5"/>
        </w:rPr>
        <w:t xml:space="preserve"> </w:t>
      </w:r>
      <w:r>
        <w:t>7.5%</w:t>
      </w:r>
      <w:r>
        <w:rPr>
          <w:spacing w:val="-4"/>
        </w:rPr>
        <w:t xml:space="preserve"> </w:t>
      </w:r>
      <w:r>
        <w:t>and</w:t>
      </w:r>
      <w:r>
        <w:rPr>
          <w:spacing w:val="-2"/>
        </w:rPr>
        <w:t xml:space="preserve"> </w:t>
      </w:r>
      <w:r>
        <w:t>dose</w:t>
      </w:r>
      <w:r>
        <w:rPr>
          <w:spacing w:val="-2"/>
        </w:rPr>
        <w:t xml:space="preserve"> </w:t>
      </w:r>
      <w:r>
        <w:t>interruptions</w:t>
      </w:r>
      <w:r>
        <w:rPr>
          <w:spacing w:val="-4"/>
        </w:rPr>
        <w:t xml:space="preserve"> </w:t>
      </w:r>
      <w:r>
        <w:t>in 41.4%</w:t>
      </w:r>
      <w:r>
        <w:rPr>
          <w:spacing w:val="-4"/>
        </w:rPr>
        <w:t xml:space="preserve"> </w:t>
      </w:r>
      <w:r>
        <w:t>of</w:t>
      </w:r>
      <w:r>
        <w:rPr>
          <w:spacing w:val="-4"/>
        </w:rPr>
        <w:t xml:space="preserve"> </w:t>
      </w:r>
      <w:r>
        <w:t>patients.</w:t>
      </w:r>
      <w:r>
        <w:rPr>
          <w:spacing w:val="-2"/>
        </w:rPr>
        <w:t xml:space="preserve"> </w:t>
      </w:r>
      <w:r>
        <w:t>Adverse events leading to death were reported in 36 (3.8%) patients.</w:t>
      </w:r>
    </w:p>
    <w:p w14:paraId="0463C722" w14:textId="77777777" w:rsidR="00EE3634" w:rsidRDefault="00F53B6B">
      <w:pPr>
        <w:pStyle w:val="BodyText"/>
        <w:spacing w:before="120"/>
        <w:jc w:val="both"/>
      </w:pPr>
      <w:r>
        <w:rPr>
          <w:spacing w:val="-2"/>
        </w:rPr>
        <w:t>SEQUOIA</w:t>
      </w:r>
      <w:r>
        <w:rPr>
          <w:spacing w:val="20"/>
        </w:rPr>
        <w:t xml:space="preserve"> </w:t>
      </w:r>
      <w:r>
        <w:rPr>
          <w:spacing w:val="-2"/>
        </w:rPr>
        <w:t>(BGB-3111-</w:t>
      </w:r>
      <w:r>
        <w:rPr>
          <w:spacing w:val="-4"/>
        </w:rPr>
        <w:t>304)</w:t>
      </w:r>
    </w:p>
    <w:p w14:paraId="02DB1555" w14:textId="77777777" w:rsidR="00EE3634" w:rsidRDefault="00F53B6B">
      <w:pPr>
        <w:pStyle w:val="BodyText"/>
        <w:spacing w:before="145" w:line="266" w:lineRule="auto"/>
        <w:ind w:right="786"/>
      </w:pPr>
      <w:r>
        <w:t>The</w:t>
      </w:r>
      <w:r>
        <w:rPr>
          <w:spacing w:val="-4"/>
        </w:rPr>
        <w:t xml:space="preserve"> </w:t>
      </w:r>
      <w:r>
        <w:t>safety</w:t>
      </w:r>
      <w:r>
        <w:rPr>
          <w:spacing w:val="-5"/>
        </w:rPr>
        <w:t xml:space="preserve"> </w:t>
      </w:r>
      <w:r>
        <w:t>of</w:t>
      </w:r>
      <w:r>
        <w:rPr>
          <w:spacing w:val="-2"/>
        </w:rPr>
        <w:t xml:space="preserve"> </w:t>
      </w:r>
      <w:r>
        <w:t>BRUKINSA</w:t>
      </w:r>
      <w:r>
        <w:rPr>
          <w:spacing w:val="-1"/>
        </w:rPr>
        <w:t xml:space="preserve"> </w:t>
      </w:r>
      <w:r>
        <w:t>monotherapy</w:t>
      </w:r>
      <w:r>
        <w:rPr>
          <w:spacing w:val="-4"/>
        </w:rPr>
        <w:t xml:space="preserve"> </w:t>
      </w:r>
      <w:r>
        <w:t>was</w:t>
      </w:r>
      <w:r>
        <w:rPr>
          <w:spacing w:val="-2"/>
        </w:rPr>
        <w:t xml:space="preserve"> </w:t>
      </w:r>
      <w:r>
        <w:t>evaluated</w:t>
      </w:r>
      <w:r>
        <w:rPr>
          <w:spacing w:val="-4"/>
        </w:rPr>
        <w:t xml:space="preserve"> </w:t>
      </w:r>
      <w:r>
        <w:t>in</w:t>
      </w:r>
      <w:r>
        <w:rPr>
          <w:spacing w:val="-2"/>
        </w:rPr>
        <w:t xml:space="preserve"> </w:t>
      </w:r>
      <w:r>
        <w:t>previously</w:t>
      </w:r>
      <w:r>
        <w:rPr>
          <w:spacing w:val="-5"/>
        </w:rPr>
        <w:t xml:space="preserve"> </w:t>
      </w:r>
      <w:r>
        <w:t>untreated</w:t>
      </w:r>
      <w:r>
        <w:rPr>
          <w:spacing w:val="-2"/>
        </w:rPr>
        <w:t xml:space="preserve"> </w:t>
      </w:r>
      <w:r>
        <w:t>CLL/SLL</w:t>
      </w:r>
      <w:r>
        <w:rPr>
          <w:spacing w:val="-3"/>
        </w:rPr>
        <w:t xml:space="preserve"> </w:t>
      </w:r>
      <w:r>
        <w:t>patients</w:t>
      </w:r>
      <w:r>
        <w:rPr>
          <w:spacing w:val="-4"/>
        </w:rPr>
        <w:t xml:space="preserve"> </w:t>
      </w:r>
      <w:r>
        <w:t>in</w:t>
      </w:r>
      <w:r>
        <w:rPr>
          <w:spacing w:val="-5"/>
        </w:rPr>
        <w:t xml:space="preserve"> </w:t>
      </w:r>
      <w:r>
        <w:t xml:space="preserve">a </w:t>
      </w:r>
      <w:proofErr w:type="spellStart"/>
      <w:r>
        <w:t>randomised</w:t>
      </w:r>
      <w:proofErr w:type="spellEnd"/>
      <w:r>
        <w:t xml:space="preserve">, </w:t>
      </w:r>
      <w:proofErr w:type="spellStart"/>
      <w:r>
        <w:t>multicentre</w:t>
      </w:r>
      <w:proofErr w:type="spellEnd"/>
      <w:r>
        <w:t>, open-label, actively controlled phase 3 trial. Patients without del(17p) mutation</w:t>
      </w:r>
      <w:r>
        <w:rPr>
          <w:spacing w:val="-5"/>
        </w:rPr>
        <w:t xml:space="preserve"> </w:t>
      </w:r>
      <w:r>
        <w:t>(Cohort</w:t>
      </w:r>
      <w:r>
        <w:rPr>
          <w:spacing w:val="-1"/>
        </w:rPr>
        <w:t xml:space="preserve"> </w:t>
      </w:r>
      <w:r>
        <w:t>1)</w:t>
      </w:r>
      <w:r>
        <w:rPr>
          <w:spacing w:val="-2"/>
        </w:rPr>
        <w:t xml:space="preserve"> </w:t>
      </w:r>
      <w:r>
        <w:t>were</w:t>
      </w:r>
      <w:r>
        <w:rPr>
          <w:spacing w:val="-1"/>
        </w:rPr>
        <w:t xml:space="preserve"> </w:t>
      </w:r>
      <w:proofErr w:type="spellStart"/>
      <w:r>
        <w:t>randomised</w:t>
      </w:r>
      <w:proofErr w:type="spellEnd"/>
      <w:r>
        <w:rPr>
          <w:spacing w:val="-2"/>
        </w:rPr>
        <w:t xml:space="preserve"> </w:t>
      </w:r>
      <w:r>
        <w:t>to</w:t>
      </w:r>
      <w:r>
        <w:rPr>
          <w:spacing w:val="-2"/>
        </w:rPr>
        <w:t xml:space="preserve"> </w:t>
      </w:r>
      <w:r>
        <w:t>receive</w:t>
      </w:r>
      <w:r>
        <w:rPr>
          <w:spacing w:val="-2"/>
        </w:rPr>
        <w:t xml:space="preserve"> </w:t>
      </w:r>
      <w:r>
        <w:t>either</w:t>
      </w:r>
      <w:r>
        <w:rPr>
          <w:spacing w:val="-3"/>
        </w:rPr>
        <w:t xml:space="preserve"> </w:t>
      </w:r>
      <w:r>
        <w:t>BRUKINSA</w:t>
      </w:r>
      <w:r>
        <w:rPr>
          <w:spacing w:val="-3"/>
        </w:rPr>
        <w:t xml:space="preserve"> </w:t>
      </w:r>
      <w:r>
        <w:t>(n=240)</w:t>
      </w:r>
      <w:r>
        <w:rPr>
          <w:spacing w:val="-4"/>
        </w:rPr>
        <w:t xml:space="preserve"> </w:t>
      </w:r>
      <w:r>
        <w:t>until</w:t>
      </w:r>
      <w:r>
        <w:rPr>
          <w:spacing w:val="-4"/>
        </w:rPr>
        <w:t xml:space="preserve"> </w:t>
      </w:r>
      <w:r>
        <w:t>disease</w:t>
      </w:r>
      <w:r>
        <w:rPr>
          <w:spacing w:val="-4"/>
        </w:rPr>
        <w:t xml:space="preserve"> </w:t>
      </w:r>
      <w:r>
        <w:t xml:space="preserve">progression or unacceptable toxicity or </w:t>
      </w:r>
      <w:proofErr w:type="spellStart"/>
      <w:r>
        <w:t>bendamustine</w:t>
      </w:r>
      <w:proofErr w:type="spellEnd"/>
      <w:r>
        <w:t xml:space="preserve"> plus rituximab (BR) (n = 227) up to 6 cycles. The safety of BRUKINSA monotherapy was also evaluated in 111 previously untreated CLL/SLL patients with del(17p) mutation in a non- </w:t>
      </w:r>
      <w:proofErr w:type="spellStart"/>
      <w:r>
        <w:t>randomised</w:t>
      </w:r>
      <w:proofErr w:type="spellEnd"/>
      <w:r>
        <w:t xml:space="preserve"> single arm (Cohort 2).</w:t>
      </w:r>
      <w:r>
        <w:rPr>
          <w:spacing w:val="40"/>
        </w:rPr>
        <w:t xml:space="preserve"> </w:t>
      </w:r>
      <w:r>
        <w:t>Patients received BRUKINSA monotherapy until disease progressi</w:t>
      </w:r>
      <w:r>
        <w:t>on or unacceptable toxicity.</w:t>
      </w:r>
    </w:p>
    <w:p w14:paraId="29CE1747" w14:textId="77777777" w:rsidR="00EE3634" w:rsidRDefault="00F53B6B">
      <w:pPr>
        <w:pStyle w:val="BodyText"/>
        <w:spacing w:before="116"/>
      </w:pPr>
      <w:r>
        <w:t>Cohort</w:t>
      </w:r>
      <w:r>
        <w:rPr>
          <w:spacing w:val="-3"/>
        </w:rPr>
        <w:t xml:space="preserve"> </w:t>
      </w:r>
      <w:r>
        <w:rPr>
          <w:spacing w:val="-10"/>
        </w:rPr>
        <w:t>1</w:t>
      </w:r>
    </w:p>
    <w:p w14:paraId="625FB784" w14:textId="77777777" w:rsidR="00EE3634" w:rsidRDefault="00F53B6B">
      <w:pPr>
        <w:pStyle w:val="BodyText"/>
        <w:spacing w:before="145" w:line="266" w:lineRule="auto"/>
        <w:ind w:right="862"/>
      </w:pPr>
      <w:r>
        <w:t>The</w:t>
      </w:r>
      <w:r>
        <w:rPr>
          <w:spacing w:val="-4"/>
        </w:rPr>
        <w:t xml:space="preserve"> </w:t>
      </w:r>
      <w:r>
        <w:t>overall</w:t>
      </w:r>
      <w:r>
        <w:rPr>
          <w:spacing w:val="-1"/>
        </w:rPr>
        <w:t xml:space="preserve"> </w:t>
      </w:r>
      <w:r>
        <w:t>median</w:t>
      </w:r>
      <w:r>
        <w:rPr>
          <w:spacing w:val="-4"/>
        </w:rPr>
        <w:t xml:space="preserve"> </w:t>
      </w:r>
      <w:r>
        <w:t>durations</w:t>
      </w:r>
      <w:r>
        <w:rPr>
          <w:spacing w:val="-2"/>
        </w:rPr>
        <w:t xml:space="preserve"> </w:t>
      </w:r>
      <w:r>
        <w:t>of</w:t>
      </w:r>
      <w:r>
        <w:rPr>
          <w:spacing w:val="-4"/>
        </w:rPr>
        <w:t xml:space="preserve"> </w:t>
      </w:r>
      <w:r>
        <w:t>exposure</w:t>
      </w:r>
      <w:r>
        <w:rPr>
          <w:spacing w:val="-2"/>
        </w:rPr>
        <w:t xml:space="preserve"> </w:t>
      </w:r>
      <w:r>
        <w:t>were</w:t>
      </w:r>
      <w:r>
        <w:rPr>
          <w:spacing w:val="-4"/>
        </w:rPr>
        <w:t xml:space="preserve"> </w:t>
      </w:r>
      <w:r>
        <w:t>6</w:t>
      </w:r>
      <w:r>
        <w:rPr>
          <w:spacing w:val="-2"/>
        </w:rPr>
        <w:t xml:space="preserve"> </w:t>
      </w:r>
      <w:r>
        <w:t>months</w:t>
      </w:r>
      <w:r>
        <w:rPr>
          <w:spacing w:val="-2"/>
        </w:rPr>
        <w:t xml:space="preserve"> </w:t>
      </w:r>
      <w:r>
        <w:t>and</w:t>
      </w:r>
      <w:r>
        <w:rPr>
          <w:spacing w:val="-2"/>
        </w:rPr>
        <w:t xml:space="preserve"> </w:t>
      </w:r>
      <w:r>
        <w:t>26</w:t>
      </w:r>
      <w:r>
        <w:rPr>
          <w:spacing w:val="-2"/>
        </w:rPr>
        <w:t xml:space="preserve"> </w:t>
      </w:r>
      <w:r>
        <w:t>months</w:t>
      </w:r>
      <w:r>
        <w:rPr>
          <w:spacing w:val="-2"/>
        </w:rPr>
        <w:t xml:space="preserve"> </w:t>
      </w:r>
      <w:r>
        <w:t>among</w:t>
      </w:r>
      <w:r>
        <w:rPr>
          <w:spacing w:val="-5"/>
        </w:rPr>
        <w:t xml:space="preserve"> </w:t>
      </w:r>
      <w:r>
        <w:t>patients</w:t>
      </w:r>
      <w:r>
        <w:rPr>
          <w:spacing w:val="-2"/>
        </w:rPr>
        <w:t xml:space="preserve"> </w:t>
      </w:r>
      <w:r>
        <w:t>treated</w:t>
      </w:r>
      <w:r>
        <w:rPr>
          <w:spacing w:val="-2"/>
        </w:rPr>
        <w:t xml:space="preserve"> </w:t>
      </w:r>
      <w:r>
        <w:t xml:space="preserve">with </w:t>
      </w:r>
      <w:proofErr w:type="spellStart"/>
      <w:r>
        <w:t>bendamustine</w:t>
      </w:r>
      <w:proofErr w:type="spellEnd"/>
      <w:r>
        <w:t xml:space="preserve"> plus rituximab, and BRUKINSA, respectively.</w:t>
      </w:r>
    </w:p>
    <w:p w14:paraId="0D1020B1" w14:textId="77777777" w:rsidR="00EE3634" w:rsidRDefault="00F53B6B">
      <w:pPr>
        <w:pStyle w:val="BodyText"/>
        <w:spacing w:before="120"/>
      </w:pPr>
      <w:hyperlink w:anchor="_bookmark4" w:history="1">
        <w:r>
          <w:rPr>
            <w:color w:val="0000FF"/>
          </w:rPr>
          <w:t>Table</w:t>
        </w:r>
        <w:r>
          <w:rPr>
            <w:color w:val="0000FF"/>
            <w:spacing w:val="-6"/>
          </w:rPr>
          <w:t xml:space="preserve"> </w:t>
        </w:r>
        <w:r>
          <w:rPr>
            <w:color w:val="0000FF"/>
          </w:rPr>
          <w:t>11</w:t>
        </w:r>
      </w:hyperlink>
      <w:r>
        <w:rPr>
          <w:color w:val="0000FF"/>
          <w:spacing w:val="-4"/>
        </w:rPr>
        <w:t xml:space="preserve"> </w:t>
      </w:r>
      <w:proofErr w:type="spellStart"/>
      <w:r>
        <w:t>summarises</w:t>
      </w:r>
      <w:proofErr w:type="spellEnd"/>
      <w:r>
        <w:rPr>
          <w:spacing w:val="-5"/>
        </w:rPr>
        <w:t xml:space="preserve"> </w:t>
      </w:r>
      <w:r>
        <w:t>treatment-emergent</w:t>
      </w:r>
      <w:r>
        <w:rPr>
          <w:spacing w:val="-2"/>
        </w:rPr>
        <w:t xml:space="preserve"> </w:t>
      </w:r>
      <w:r>
        <w:t>adverse</w:t>
      </w:r>
      <w:r>
        <w:rPr>
          <w:spacing w:val="-5"/>
        </w:rPr>
        <w:t xml:space="preserve"> </w:t>
      </w:r>
      <w:r>
        <w:t>events</w:t>
      </w:r>
      <w:r>
        <w:rPr>
          <w:spacing w:val="-5"/>
        </w:rPr>
        <w:t xml:space="preserve"> </w:t>
      </w:r>
      <w:r>
        <w:t>in</w:t>
      </w:r>
      <w:r>
        <w:rPr>
          <w:spacing w:val="-4"/>
        </w:rPr>
        <w:t xml:space="preserve"> </w:t>
      </w:r>
      <w:r>
        <w:t>SEQUOIA</w:t>
      </w:r>
      <w:r>
        <w:rPr>
          <w:spacing w:val="-5"/>
        </w:rPr>
        <w:t xml:space="preserve"> </w:t>
      </w:r>
      <w:r>
        <w:t>(Cohort</w:t>
      </w:r>
      <w:r>
        <w:rPr>
          <w:spacing w:val="-2"/>
        </w:rPr>
        <w:t xml:space="preserve"> </w:t>
      </w:r>
      <w:r>
        <w:rPr>
          <w:spacing w:val="-5"/>
        </w:rPr>
        <w:t>1).</w:t>
      </w:r>
    </w:p>
    <w:p w14:paraId="3EC2E2B2" w14:textId="77777777" w:rsidR="00EE3634" w:rsidRDefault="00EE3634">
      <w:pPr>
        <w:sectPr w:rsidR="00EE3634">
          <w:type w:val="continuous"/>
          <w:pgSz w:w="11910" w:h="16840"/>
          <w:pgMar w:top="1400" w:right="680" w:bottom="940" w:left="1160" w:header="0" w:footer="740" w:gutter="0"/>
          <w:cols w:space="720"/>
        </w:sectPr>
      </w:pPr>
    </w:p>
    <w:p w14:paraId="557F8993" w14:textId="77777777" w:rsidR="00EE3634" w:rsidRDefault="00F53B6B">
      <w:pPr>
        <w:pStyle w:val="Heading3"/>
        <w:tabs>
          <w:tab w:val="left" w:pos="1720"/>
        </w:tabs>
        <w:spacing w:line="360" w:lineRule="auto"/>
        <w:ind w:right="862"/>
      </w:pPr>
      <w:bookmarkStart w:id="33" w:name="Table_11:_Treatment-Emergent_Adverse_Eve"/>
      <w:bookmarkStart w:id="34" w:name="_bookmark4"/>
      <w:bookmarkEnd w:id="33"/>
      <w:bookmarkEnd w:id="34"/>
      <w:r>
        <w:lastRenderedPageBreak/>
        <w:t>Table 11:</w:t>
      </w:r>
      <w:r>
        <w:tab/>
        <w:t>Treatment-Emergent</w:t>
      </w:r>
      <w:r>
        <w:rPr>
          <w:spacing w:val="40"/>
        </w:rPr>
        <w:t xml:space="preserve"> </w:t>
      </w:r>
      <w:r>
        <w:t>Adverse</w:t>
      </w:r>
      <w:r>
        <w:rPr>
          <w:spacing w:val="40"/>
        </w:rPr>
        <w:t xml:space="preserve"> </w:t>
      </w:r>
      <w:r>
        <w:t>Events</w:t>
      </w:r>
      <w:r>
        <w:rPr>
          <w:spacing w:val="40"/>
        </w:rPr>
        <w:t xml:space="preserve"> </w:t>
      </w:r>
      <w:r>
        <w:t>Occurring</w:t>
      </w:r>
      <w:r>
        <w:rPr>
          <w:spacing w:val="40"/>
        </w:rPr>
        <w:t xml:space="preserve"> </w:t>
      </w:r>
      <w:r>
        <w:t>in</w:t>
      </w:r>
      <w:r>
        <w:rPr>
          <w:spacing w:val="40"/>
        </w:rPr>
        <w:t xml:space="preserve"> </w:t>
      </w:r>
      <w:r>
        <w:t>≥</w:t>
      </w:r>
      <w:r>
        <w:rPr>
          <w:spacing w:val="40"/>
        </w:rPr>
        <w:t xml:space="preserve"> </w:t>
      </w:r>
      <w:r>
        <w:t>10%</w:t>
      </w:r>
      <w:r>
        <w:rPr>
          <w:spacing w:val="40"/>
        </w:rPr>
        <w:t xml:space="preserve"> </w:t>
      </w:r>
      <w:r>
        <w:t>(All</w:t>
      </w:r>
      <w:r>
        <w:rPr>
          <w:spacing w:val="40"/>
        </w:rPr>
        <w:t xml:space="preserve"> </w:t>
      </w:r>
      <w:r>
        <w:t>Grades*)</w:t>
      </w:r>
      <w:r>
        <w:rPr>
          <w:spacing w:val="40"/>
        </w:rPr>
        <w:t xml:space="preserve"> </w:t>
      </w:r>
      <w:r>
        <w:t xml:space="preserve">of Patients </w:t>
      </w:r>
      <w:proofErr w:type="gramStart"/>
      <w:r>
        <w:t>With</w:t>
      </w:r>
      <w:proofErr w:type="gramEnd"/>
      <w:r>
        <w:t xml:space="preserve"> Treatment Naïve CLL/SLL in BGB-3111-304 (SEQUOIA) (Cohort 1)</w:t>
      </w:r>
    </w:p>
    <w:p w14:paraId="18CDAE1D" w14:textId="77777777" w:rsidR="00EE3634" w:rsidRDefault="00EE3634">
      <w:pPr>
        <w:pStyle w:val="BodyText"/>
        <w:spacing w:before="4"/>
        <w:ind w:left="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0"/>
        <w:gridCol w:w="1390"/>
        <w:gridCol w:w="1577"/>
        <w:gridCol w:w="1284"/>
        <w:gridCol w:w="1388"/>
      </w:tblGrid>
      <w:tr w:rsidR="00EE3634" w14:paraId="0CD44F10" w14:textId="77777777">
        <w:trPr>
          <w:trHeight w:val="681"/>
        </w:trPr>
        <w:tc>
          <w:tcPr>
            <w:tcW w:w="3380" w:type="dxa"/>
          </w:tcPr>
          <w:p w14:paraId="259D3C9E" w14:textId="77777777" w:rsidR="00EE3634" w:rsidRDefault="00EE3634">
            <w:pPr>
              <w:pStyle w:val="TableParagraph"/>
              <w:spacing w:before="0"/>
              <w:jc w:val="left"/>
              <w:rPr>
                <w:sz w:val="20"/>
              </w:rPr>
            </w:pPr>
          </w:p>
        </w:tc>
        <w:tc>
          <w:tcPr>
            <w:tcW w:w="2967" w:type="dxa"/>
            <w:gridSpan w:val="2"/>
          </w:tcPr>
          <w:p w14:paraId="1C2B4813" w14:textId="77777777" w:rsidR="00EE3634" w:rsidRDefault="00F53B6B">
            <w:pPr>
              <w:pStyle w:val="TableParagraph"/>
              <w:spacing w:line="280" w:lineRule="atLeast"/>
              <w:ind w:left="1137" w:right="943" w:hanging="183"/>
              <w:jc w:val="left"/>
              <w:rPr>
                <w:b/>
                <w:sz w:val="20"/>
              </w:rPr>
            </w:pPr>
            <w:r>
              <w:rPr>
                <w:b/>
                <w:spacing w:val="-2"/>
                <w:sz w:val="20"/>
              </w:rPr>
              <w:t>BRUKINSA (N=240)</w:t>
            </w:r>
          </w:p>
        </w:tc>
        <w:tc>
          <w:tcPr>
            <w:tcW w:w="2672" w:type="dxa"/>
            <w:gridSpan w:val="2"/>
          </w:tcPr>
          <w:p w14:paraId="4378D01A" w14:textId="77777777" w:rsidR="00EE3634" w:rsidRDefault="00F53B6B">
            <w:pPr>
              <w:pStyle w:val="TableParagraph"/>
              <w:spacing w:line="280" w:lineRule="atLeast"/>
              <w:ind w:left="988" w:hanging="749"/>
              <w:jc w:val="left"/>
              <w:rPr>
                <w:b/>
                <w:sz w:val="20"/>
              </w:rPr>
            </w:pPr>
            <w:proofErr w:type="spellStart"/>
            <w:r>
              <w:rPr>
                <w:b/>
                <w:spacing w:val="-2"/>
                <w:sz w:val="20"/>
              </w:rPr>
              <w:t>Bendamustine</w:t>
            </w:r>
            <w:proofErr w:type="spellEnd"/>
            <w:r>
              <w:rPr>
                <w:b/>
                <w:spacing w:val="-2"/>
                <w:sz w:val="20"/>
              </w:rPr>
              <w:t>/Rituximab (N=227)</w:t>
            </w:r>
          </w:p>
        </w:tc>
      </w:tr>
      <w:tr w:rsidR="00EE3634" w14:paraId="6ECCCFE9" w14:textId="77777777">
        <w:trPr>
          <w:trHeight w:val="678"/>
        </w:trPr>
        <w:tc>
          <w:tcPr>
            <w:tcW w:w="3380" w:type="dxa"/>
          </w:tcPr>
          <w:p w14:paraId="47E9D594" w14:textId="77777777" w:rsidR="00EE3634" w:rsidRDefault="00F53B6B">
            <w:pPr>
              <w:pStyle w:val="TableParagraph"/>
              <w:spacing w:line="280" w:lineRule="atLeast"/>
              <w:ind w:left="208" w:right="753" w:hanging="101"/>
              <w:jc w:val="left"/>
              <w:rPr>
                <w:b/>
                <w:sz w:val="20"/>
              </w:rPr>
            </w:pPr>
            <w:r>
              <w:rPr>
                <w:b/>
                <w:sz w:val="20"/>
              </w:rPr>
              <w:t>System</w:t>
            </w:r>
            <w:r>
              <w:rPr>
                <w:b/>
                <w:spacing w:val="-13"/>
                <w:sz w:val="20"/>
              </w:rPr>
              <w:t xml:space="preserve"> </w:t>
            </w:r>
            <w:r>
              <w:rPr>
                <w:b/>
                <w:sz w:val="20"/>
              </w:rPr>
              <w:t>Organ</w:t>
            </w:r>
            <w:r>
              <w:rPr>
                <w:b/>
                <w:spacing w:val="-12"/>
                <w:sz w:val="20"/>
              </w:rPr>
              <w:t xml:space="preserve"> </w:t>
            </w:r>
            <w:r>
              <w:rPr>
                <w:b/>
                <w:sz w:val="20"/>
              </w:rPr>
              <w:t>Class Preferred Term</w:t>
            </w:r>
          </w:p>
        </w:tc>
        <w:tc>
          <w:tcPr>
            <w:tcW w:w="1390" w:type="dxa"/>
          </w:tcPr>
          <w:p w14:paraId="70B37484" w14:textId="77777777" w:rsidR="00EE3634" w:rsidRDefault="00F53B6B">
            <w:pPr>
              <w:pStyle w:val="TableParagraph"/>
              <w:spacing w:before="110"/>
              <w:ind w:left="9" w:right="6"/>
              <w:rPr>
                <w:b/>
                <w:sz w:val="20"/>
              </w:rPr>
            </w:pPr>
            <w:r>
              <w:rPr>
                <w:b/>
                <w:sz w:val="20"/>
              </w:rPr>
              <w:t>All</w:t>
            </w:r>
            <w:r>
              <w:rPr>
                <w:b/>
                <w:spacing w:val="-4"/>
                <w:sz w:val="20"/>
              </w:rPr>
              <w:t xml:space="preserve"> </w:t>
            </w:r>
            <w:r>
              <w:rPr>
                <w:b/>
                <w:spacing w:val="-2"/>
                <w:sz w:val="20"/>
              </w:rPr>
              <w:t>Grade</w:t>
            </w:r>
          </w:p>
          <w:p w14:paraId="2F89DF6B" w14:textId="77777777" w:rsidR="00EE3634" w:rsidRDefault="00F53B6B">
            <w:pPr>
              <w:pStyle w:val="TableParagraph"/>
              <w:spacing w:before="51"/>
              <w:ind w:left="9"/>
              <w:rPr>
                <w:b/>
                <w:sz w:val="20"/>
              </w:rPr>
            </w:pPr>
            <w:r>
              <w:rPr>
                <w:b/>
                <w:spacing w:val="-10"/>
                <w:sz w:val="20"/>
              </w:rPr>
              <w:t>%</w:t>
            </w:r>
          </w:p>
        </w:tc>
        <w:tc>
          <w:tcPr>
            <w:tcW w:w="1577" w:type="dxa"/>
          </w:tcPr>
          <w:p w14:paraId="574CE243" w14:textId="77777777" w:rsidR="00EE3634" w:rsidRDefault="00F53B6B">
            <w:pPr>
              <w:pStyle w:val="TableParagraph"/>
              <w:spacing w:before="110"/>
              <w:ind w:left="8" w:right="4"/>
              <w:rPr>
                <w:b/>
                <w:sz w:val="20"/>
              </w:rPr>
            </w:pPr>
            <w:r>
              <w:rPr>
                <w:b/>
                <w:sz w:val="20"/>
              </w:rPr>
              <w:t>≥</w:t>
            </w:r>
            <w:r>
              <w:rPr>
                <w:b/>
                <w:spacing w:val="-3"/>
                <w:sz w:val="20"/>
              </w:rPr>
              <w:t xml:space="preserve"> </w:t>
            </w:r>
            <w:r>
              <w:rPr>
                <w:b/>
                <w:sz w:val="20"/>
              </w:rPr>
              <w:t>Grade</w:t>
            </w:r>
            <w:r>
              <w:rPr>
                <w:b/>
                <w:spacing w:val="-4"/>
                <w:sz w:val="20"/>
              </w:rPr>
              <w:t xml:space="preserve"> </w:t>
            </w:r>
            <w:r>
              <w:rPr>
                <w:b/>
                <w:spacing w:val="-10"/>
                <w:sz w:val="20"/>
              </w:rPr>
              <w:t>3</w:t>
            </w:r>
          </w:p>
          <w:p w14:paraId="3B910EBD" w14:textId="77777777" w:rsidR="00EE3634" w:rsidRDefault="00F53B6B">
            <w:pPr>
              <w:pStyle w:val="TableParagraph"/>
              <w:spacing w:before="51"/>
              <w:ind w:left="8"/>
              <w:rPr>
                <w:b/>
                <w:sz w:val="20"/>
              </w:rPr>
            </w:pPr>
            <w:r>
              <w:rPr>
                <w:b/>
                <w:spacing w:val="-10"/>
                <w:sz w:val="20"/>
              </w:rPr>
              <w:t>%</w:t>
            </w:r>
          </w:p>
        </w:tc>
        <w:tc>
          <w:tcPr>
            <w:tcW w:w="1284" w:type="dxa"/>
          </w:tcPr>
          <w:p w14:paraId="46EF3FCD" w14:textId="77777777" w:rsidR="00EE3634" w:rsidRDefault="00F53B6B">
            <w:pPr>
              <w:pStyle w:val="TableParagraph"/>
              <w:spacing w:before="110"/>
              <w:ind w:left="9" w:right="5"/>
              <w:rPr>
                <w:b/>
                <w:sz w:val="20"/>
              </w:rPr>
            </w:pPr>
            <w:r>
              <w:rPr>
                <w:b/>
                <w:sz w:val="20"/>
              </w:rPr>
              <w:t>All</w:t>
            </w:r>
            <w:r>
              <w:rPr>
                <w:b/>
                <w:spacing w:val="-4"/>
                <w:sz w:val="20"/>
              </w:rPr>
              <w:t xml:space="preserve"> </w:t>
            </w:r>
            <w:r>
              <w:rPr>
                <w:b/>
                <w:spacing w:val="-2"/>
                <w:sz w:val="20"/>
              </w:rPr>
              <w:t>Grade</w:t>
            </w:r>
          </w:p>
          <w:p w14:paraId="636F7ED3" w14:textId="77777777" w:rsidR="00EE3634" w:rsidRDefault="00F53B6B">
            <w:pPr>
              <w:pStyle w:val="TableParagraph"/>
              <w:spacing w:before="51"/>
              <w:ind w:left="9"/>
              <w:rPr>
                <w:b/>
                <w:sz w:val="20"/>
              </w:rPr>
            </w:pPr>
            <w:r>
              <w:rPr>
                <w:b/>
                <w:spacing w:val="-10"/>
                <w:sz w:val="20"/>
              </w:rPr>
              <w:t>%</w:t>
            </w:r>
          </w:p>
        </w:tc>
        <w:tc>
          <w:tcPr>
            <w:tcW w:w="1388" w:type="dxa"/>
          </w:tcPr>
          <w:p w14:paraId="47615F4F" w14:textId="77777777" w:rsidR="00EE3634" w:rsidRDefault="00F53B6B">
            <w:pPr>
              <w:pStyle w:val="TableParagraph"/>
              <w:spacing w:before="110"/>
              <w:ind w:left="10" w:right="3"/>
              <w:rPr>
                <w:b/>
                <w:sz w:val="20"/>
              </w:rPr>
            </w:pPr>
            <w:r>
              <w:rPr>
                <w:b/>
                <w:sz w:val="20"/>
              </w:rPr>
              <w:t>≥</w:t>
            </w:r>
            <w:r>
              <w:rPr>
                <w:b/>
                <w:spacing w:val="-3"/>
                <w:sz w:val="20"/>
              </w:rPr>
              <w:t xml:space="preserve"> </w:t>
            </w:r>
            <w:r>
              <w:rPr>
                <w:b/>
                <w:sz w:val="20"/>
              </w:rPr>
              <w:t>Grade</w:t>
            </w:r>
            <w:r>
              <w:rPr>
                <w:b/>
                <w:spacing w:val="-4"/>
                <w:sz w:val="20"/>
              </w:rPr>
              <w:t xml:space="preserve"> </w:t>
            </w:r>
            <w:r>
              <w:rPr>
                <w:b/>
                <w:spacing w:val="-10"/>
                <w:sz w:val="20"/>
              </w:rPr>
              <w:t>3</w:t>
            </w:r>
          </w:p>
          <w:p w14:paraId="7D9240CC" w14:textId="77777777" w:rsidR="00EE3634" w:rsidRDefault="00F53B6B">
            <w:pPr>
              <w:pStyle w:val="TableParagraph"/>
              <w:spacing w:before="51"/>
              <w:ind w:left="10" w:right="3"/>
              <w:rPr>
                <w:b/>
                <w:sz w:val="20"/>
              </w:rPr>
            </w:pPr>
            <w:r>
              <w:rPr>
                <w:b/>
                <w:spacing w:val="-10"/>
                <w:sz w:val="20"/>
              </w:rPr>
              <w:t>%</w:t>
            </w:r>
          </w:p>
        </w:tc>
      </w:tr>
      <w:tr w:rsidR="00EE3634" w14:paraId="58B3A764" w14:textId="77777777">
        <w:trPr>
          <w:trHeight w:val="400"/>
        </w:trPr>
        <w:tc>
          <w:tcPr>
            <w:tcW w:w="3380" w:type="dxa"/>
          </w:tcPr>
          <w:p w14:paraId="42511CF3" w14:textId="77777777" w:rsidR="00EE3634" w:rsidRDefault="00F53B6B">
            <w:pPr>
              <w:pStyle w:val="TableParagraph"/>
              <w:spacing w:before="110"/>
              <w:ind w:left="107"/>
              <w:jc w:val="left"/>
              <w:rPr>
                <w:sz w:val="20"/>
              </w:rPr>
            </w:pPr>
            <w:r>
              <w:rPr>
                <w:sz w:val="20"/>
              </w:rPr>
              <w:t>Blood</w:t>
            </w:r>
            <w:r>
              <w:rPr>
                <w:spacing w:val="-5"/>
                <w:sz w:val="20"/>
              </w:rPr>
              <w:t xml:space="preserve"> </w:t>
            </w:r>
            <w:r>
              <w:rPr>
                <w:sz w:val="20"/>
              </w:rPr>
              <w:t>and</w:t>
            </w:r>
            <w:r>
              <w:rPr>
                <w:spacing w:val="-6"/>
                <w:sz w:val="20"/>
              </w:rPr>
              <w:t xml:space="preserve"> </w:t>
            </w:r>
            <w:r>
              <w:rPr>
                <w:sz w:val="20"/>
              </w:rPr>
              <w:t>lymphatic</w:t>
            </w:r>
            <w:r>
              <w:rPr>
                <w:spacing w:val="-5"/>
                <w:sz w:val="20"/>
              </w:rPr>
              <w:t xml:space="preserve"> </w:t>
            </w:r>
            <w:r>
              <w:rPr>
                <w:sz w:val="20"/>
              </w:rPr>
              <w:t>system</w:t>
            </w:r>
            <w:r>
              <w:rPr>
                <w:spacing w:val="-10"/>
                <w:sz w:val="20"/>
              </w:rPr>
              <w:t xml:space="preserve"> </w:t>
            </w:r>
            <w:r>
              <w:rPr>
                <w:spacing w:val="-2"/>
                <w:sz w:val="20"/>
              </w:rPr>
              <w:t>disorders</w:t>
            </w:r>
          </w:p>
        </w:tc>
        <w:tc>
          <w:tcPr>
            <w:tcW w:w="1390" w:type="dxa"/>
          </w:tcPr>
          <w:p w14:paraId="3CD06122" w14:textId="77777777" w:rsidR="00EE3634" w:rsidRDefault="00EE3634">
            <w:pPr>
              <w:pStyle w:val="TableParagraph"/>
              <w:spacing w:before="0"/>
              <w:jc w:val="left"/>
              <w:rPr>
                <w:sz w:val="20"/>
              </w:rPr>
            </w:pPr>
          </w:p>
        </w:tc>
        <w:tc>
          <w:tcPr>
            <w:tcW w:w="1577" w:type="dxa"/>
          </w:tcPr>
          <w:p w14:paraId="212B1A70" w14:textId="77777777" w:rsidR="00EE3634" w:rsidRDefault="00EE3634">
            <w:pPr>
              <w:pStyle w:val="TableParagraph"/>
              <w:spacing w:before="0"/>
              <w:jc w:val="left"/>
              <w:rPr>
                <w:sz w:val="20"/>
              </w:rPr>
            </w:pPr>
          </w:p>
        </w:tc>
        <w:tc>
          <w:tcPr>
            <w:tcW w:w="1284" w:type="dxa"/>
          </w:tcPr>
          <w:p w14:paraId="0DA2004D" w14:textId="77777777" w:rsidR="00EE3634" w:rsidRDefault="00EE3634">
            <w:pPr>
              <w:pStyle w:val="TableParagraph"/>
              <w:spacing w:before="0"/>
              <w:jc w:val="left"/>
              <w:rPr>
                <w:sz w:val="20"/>
              </w:rPr>
            </w:pPr>
          </w:p>
        </w:tc>
        <w:tc>
          <w:tcPr>
            <w:tcW w:w="1388" w:type="dxa"/>
          </w:tcPr>
          <w:p w14:paraId="1AF233A3" w14:textId="77777777" w:rsidR="00EE3634" w:rsidRDefault="00EE3634">
            <w:pPr>
              <w:pStyle w:val="TableParagraph"/>
              <w:spacing w:before="0"/>
              <w:jc w:val="left"/>
              <w:rPr>
                <w:sz w:val="20"/>
              </w:rPr>
            </w:pPr>
          </w:p>
        </w:tc>
      </w:tr>
      <w:tr w:rsidR="00EE3634" w14:paraId="7DD2F201" w14:textId="77777777">
        <w:trPr>
          <w:trHeight w:val="400"/>
        </w:trPr>
        <w:tc>
          <w:tcPr>
            <w:tcW w:w="3380" w:type="dxa"/>
          </w:tcPr>
          <w:p w14:paraId="7F29837D" w14:textId="77777777" w:rsidR="00EE3634" w:rsidRDefault="00F53B6B">
            <w:pPr>
              <w:pStyle w:val="TableParagraph"/>
              <w:spacing w:before="110"/>
              <w:ind w:left="259"/>
              <w:jc w:val="left"/>
              <w:rPr>
                <w:sz w:val="20"/>
              </w:rPr>
            </w:pPr>
            <w:r>
              <w:rPr>
                <w:sz w:val="20"/>
              </w:rPr>
              <w:t>Neutropenia</w:t>
            </w:r>
            <w:r>
              <w:rPr>
                <w:spacing w:val="-9"/>
                <w:sz w:val="20"/>
              </w:rPr>
              <w:t xml:space="preserve"> </w:t>
            </w:r>
            <w:r>
              <w:rPr>
                <w:spacing w:val="-10"/>
                <w:sz w:val="20"/>
                <w:vertAlign w:val="superscript"/>
              </w:rPr>
              <w:t>a</w:t>
            </w:r>
          </w:p>
        </w:tc>
        <w:tc>
          <w:tcPr>
            <w:tcW w:w="1390" w:type="dxa"/>
          </w:tcPr>
          <w:p w14:paraId="76A63C48" w14:textId="77777777" w:rsidR="00EE3634" w:rsidRDefault="00F53B6B">
            <w:pPr>
              <w:pStyle w:val="TableParagraph"/>
              <w:spacing w:before="110"/>
              <w:ind w:left="9" w:right="2"/>
              <w:rPr>
                <w:sz w:val="20"/>
              </w:rPr>
            </w:pPr>
            <w:r>
              <w:rPr>
                <w:spacing w:val="-4"/>
                <w:sz w:val="20"/>
              </w:rPr>
              <w:t>15.8</w:t>
            </w:r>
          </w:p>
        </w:tc>
        <w:tc>
          <w:tcPr>
            <w:tcW w:w="1577" w:type="dxa"/>
          </w:tcPr>
          <w:p w14:paraId="62638952" w14:textId="77777777" w:rsidR="00EE3634" w:rsidRDefault="00F53B6B">
            <w:pPr>
              <w:pStyle w:val="TableParagraph"/>
              <w:spacing w:before="110"/>
              <w:ind w:left="8" w:right="1"/>
              <w:rPr>
                <w:sz w:val="20"/>
              </w:rPr>
            </w:pPr>
            <w:r>
              <w:rPr>
                <w:spacing w:val="-4"/>
                <w:sz w:val="20"/>
              </w:rPr>
              <w:t>11.7</w:t>
            </w:r>
          </w:p>
        </w:tc>
        <w:tc>
          <w:tcPr>
            <w:tcW w:w="1284" w:type="dxa"/>
          </w:tcPr>
          <w:p w14:paraId="1F97EFAC" w14:textId="77777777" w:rsidR="00EE3634" w:rsidRDefault="00F53B6B">
            <w:pPr>
              <w:pStyle w:val="TableParagraph"/>
              <w:spacing w:before="110"/>
              <w:ind w:left="9" w:right="1"/>
              <w:rPr>
                <w:sz w:val="20"/>
              </w:rPr>
            </w:pPr>
            <w:r>
              <w:rPr>
                <w:spacing w:val="-4"/>
                <w:sz w:val="20"/>
              </w:rPr>
              <w:t>55.9</w:t>
            </w:r>
          </w:p>
        </w:tc>
        <w:tc>
          <w:tcPr>
            <w:tcW w:w="1388" w:type="dxa"/>
          </w:tcPr>
          <w:p w14:paraId="22D26E01" w14:textId="77777777" w:rsidR="00EE3634" w:rsidRDefault="00F53B6B">
            <w:pPr>
              <w:pStyle w:val="TableParagraph"/>
              <w:spacing w:before="110"/>
              <w:ind w:left="10"/>
              <w:rPr>
                <w:sz w:val="20"/>
              </w:rPr>
            </w:pPr>
            <w:r>
              <w:rPr>
                <w:spacing w:val="-4"/>
                <w:sz w:val="20"/>
              </w:rPr>
              <w:t>49.3</w:t>
            </w:r>
          </w:p>
        </w:tc>
      </w:tr>
      <w:tr w:rsidR="00EE3634" w14:paraId="33BFCD32" w14:textId="77777777">
        <w:trPr>
          <w:trHeight w:val="400"/>
        </w:trPr>
        <w:tc>
          <w:tcPr>
            <w:tcW w:w="3380" w:type="dxa"/>
          </w:tcPr>
          <w:p w14:paraId="209B01CF" w14:textId="77777777" w:rsidR="00EE3634" w:rsidRDefault="00F53B6B">
            <w:pPr>
              <w:pStyle w:val="TableParagraph"/>
              <w:spacing w:before="110"/>
              <w:ind w:left="256"/>
              <w:jc w:val="left"/>
              <w:rPr>
                <w:sz w:val="20"/>
              </w:rPr>
            </w:pPr>
            <w:r>
              <w:rPr>
                <w:spacing w:val="-2"/>
                <w:sz w:val="20"/>
              </w:rPr>
              <w:t>Thrombocytopenia</w:t>
            </w:r>
            <w:r>
              <w:rPr>
                <w:spacing w:val="1"/>
                <w:sz w:val="20"/>
              </w:rPr>
              <w:t xml:space="preserve"> </w:t>
            </w:r>
            <w:r>
              <w:rPr>
                <w:spacing w:val="-10"/>
                <w:sz w:val="20"/>
                <w:vertAlign w:val="superscript"/>
              </w:rPr>
              <w:t>a</w:t>
            </w:r>
          </w:p>
        </w:tc>
        <w:tc>
          <w:tcPr>
            <w:tcW w:w="1390" w:type="dxa"/>
          </w:tcPr>
          <w:p w14:paraId="75A115F9" w14:textId="77777777" w:rsidR="00EE3634" w:rsidRDefault="00F53B6B">
            <w:pPr>
              <w:pStyle w:val="TableParagraph"/>
              <w:spacing w:before="110"/>
              <w:ind w:left="9" w:right="2"/>
              <w:rPr>
                <w:sz w:val="20"/>
              </w:rPr>
            </w:pPr>
            <w:r>
              <w:rPr>
                <w:spacing w:val="-5"/>
                <w:sz w:val="20"/>
              </w:rPr>
              <w:t>4.6</w:t>
            </w:r>
          </w:p>
        </w:tc>
        <w:tc>
          <w:tcPr>
            <w:tcW w:w="1577" w:type="dxa"/>
          </w:tcPr>
          <w:p w14:paraId="3FD4DF01" w14:textId="77777777" w:rsidR="00EE3634" w:rsidRDefault="00F53B6B">
            <w:pPr>
              <w:pStyle w:val="TableParagraph"/>
              <w:spacing w:before="110"/>
              <w:ind w:left="8" w:right="1"/>
              <w:rPr>
                <w:sz w:val="20"/>
              </w:rPr>
            </w:pPr>
            <w:r>
              <w:rPr>
                <w:spacing w:val="-5"/>
                <w:sz w:val="20"/>
              </w:rPr>
              <w:t>2.1</w:t>
            </w:r>
          </w:p>
        </w:tc>
        <w:tc>
          <w:tcPr>
            <w:tcW w:w="1284" w:type="dxa"/>
          </w:tcPr>
          <w:p w14:paraId="647BF26B" w14:textId="77777777" w:rsidR="00EE3634" w:rsidRDefault="00F53B6B">
            <w:pPr>
              <w:pStyle w:val="TableParagraph"/>
              <w:spacing w:before="110"/>
              <w:ind w:left="9" w:right="1"/>
              <w:rPr>
                <w:sz w:val="20"/>
              </w:rPr>
            </w:pPr>
            <w:r>
              <w:rPr>
                <w:spacing w:val="-4"/>
                <w:sz w:val="20"/>
              </w:rPr>
              <w:t>16.7</w:t>
            </w:r>
          </w:p>
        </w:tc>
        <w:tc>
          <w:tcPr>
            <w:tcW w:w="1388" w:type="dxa"/>
          </w:tcPr>
          <w:p w14:paraId="020FD089" w14:textId="77777777" w:rsidR="00EE3634" w:rsidRDefault="00F53B6B">
            <w:pPr>
              <w:pStyle w:val="TableParagraph"/>
              <w:spacing w:before="110"/>
              <w:ind w:left="10"/>
              <w:rPr>
                <w:sz w:val="20"/>
              </w:rPr>
            </w:pPr>
            <w:r>
              <w:rPr>
                <w:spacing w:val="-5"/>
                <w:sz w:val="20"/>
              </w:rPr>
              <w:t>7.9</w:t>
            </w:r>
          </w:p>
        </w:tc>
      </w:tr>
      <w:tr w:rsidR="00EE3634" w14:paraId="4D69F2B3" w14:textId="77777777">
        <w:trPr>
          <w:trHeight w:val="401"/>
        </w:trPr>
        <w:tc>
          <w:tcPr>
            <w:tcW w:w="3380" w:type="dxa"/>
          </w:tcPr>
          <w:p w14:paraId="602FBE32" w14:textId="77777777" w:rsidR="00EE3634" w:rsidRDefault="00F53B6B">
            <w:pPr>
              <w:pStyle w:val="TableParagraph"/>
              <w:spacing w:before="111"/>
              <w:ind w:left="259"/>
              <w:jc w:val="left"/>
              <w:rPr>
                <w:sz w:val="20"/>
              </w:rPr>
            </w:pPr>
            <w:proofErr w:type="spellStart"/>
            <w:r>
              <w:rPr>
                <w:spacing w:val="-2"/>
                <w:sz w:val="20"/>
              </w:rPr>
              <w:t>Anaemia</w:t>
            </w:r>
            <w:proofErr w:type="spellEnd"/>
            <w:r>
              <w:rPr>
                <w:spacing w:val="-16"/>
                <w:sz w:val="20"/>
              </w:rPr>
              <w:t xml:space="preserve"> </w:t>
            </w:r>
            <w:r>
              <w:rPr>
                <w:spacing w:val="-10"/>
                <w:sz w:val="20"/>
                <w:vertAlign w:val="superscript"/>
              </w:rPr>
              <w:t>a</w:t>
            </w:r>
          </w:p>
        </w:tc>
        <w:tc>
          <w:tcPr>
            <w:tcW w:w="1390" w:type="dxa"/>
          </w:tcPr>
          <w:p w14:paraId="22A07C80" w14:textId="77777777" w:rsidR="00EE3634" w:rsidRDefault="00F53B6B">
            <w:pPr>
              <w:pStyle w:val="TableParagraph"/>
              <w:spacing w:before="111"/>
              <w:ind w:left="9" w:right="2"/>
              <w:rPr>
                <w:sz w:val="20"/>
              </w:rPr>
            </w:pPr>
            <w:r>
              <w:rPr>
                <w:spacing w:val="-5"/>
                <w:sz w:val="20"/>
              </w:rPr>
              <w:t>4.6</w:t>
            </w:r>
          </w:p>
        </w:tc>
        <w:tc>
          <w:tcPr>
            <w:tcW w:w="1577" w:type="dxa"/>
          </w:tcPr>
          <w:p w14:paraId="01D50967" w14:textId="77777777" w:rsidR="00EE3634" w:rsidRDefault="00F53B6B">
            <w:pPr>
              <w:pStyle w:val="TableParagraph"/>
              <w:spacing w:before="111"/>
              <w:ind w:left="8" w:right="1"/>
              <w:rPr>
                <w:sz w:val="20"/>
              </w:rPr>
            </w:pPr>
            <w:r>
              <w:rPr>
                <w:spacing w:val="-5"/>
                <w:sz w:val="20"/>
              </w:rPr>
              <w:t>0.4</w:t>
            </w:r>
          </w:p>
        </w:tc>
        <w:tc>
          <w:tcPr>
            <w:tcW w:w="1284" w:type="dxa"/>
          </w:tcPr>
          <w:p w14:paraId="64D67228" w14:textId="77777777" w:rsidR="00EE3634" w:rsidRDefault="00F53B6B">
            <w:pPr>
              <w:pStyle w:val="TableParagraph"/>
              <w:spacing w:before="111"/>
              <w:ind w:left="9" w:right="1"/>
              <w:rPr>
                <w:sz w:val="20"/>
              </w:rPr>
            </w:pPr>
            <w:r>
              <w:rPr>
                <w:spacing w:val="-4"/>
                <w:sz w:val="20"/>
              </w:rPr>
              <w:t>17.6</w:t>
            </w:r>
          </w:p>
        </w:tc>
        <w:tc>
          <w:tcPr>
            <w:tcW w:w="1388" w:type="dxa"/>
          </w:tcPr>
          <w:p w14:paraId="11E65C27" w14:textId="77777777" w:rsidR="00EE3634" w:rsidRDefault="00F53B6B">
            <w:pPr>
              <w:pStyle w:val="TableParagraph"/>
              <w:spacing w:before="111"/>
              <w:ind w:left="10"/>
              <w:rPr>
                <w:sz w:val="20"/>
              </w:rPr>
            </w:pPr>
            <w:r>
              <w:rPr>
                <w:spacing w:val="-5"/>
                <w:sz w:val="20"/>
              </w:rPr>
              <w:t>1.3</w:t>
            </w:r>
          </w:p>
        </w:tc>
      </w:tr>
      <w:tr w:rsidR="00EE3634" w14:paraId="410E0D5F" w14:textId="77777777">
        <w:trPr>
          <w:trHeight w:val="397"/>
        </w:trPr>
        <w:tc>
          <w:tcPr>
            <w:tcW w:w="3380" w:type="dxa"/>
          </w:tcPr>
          <w:p w14:paraId="74908F25" w14:textId="77777777" w:rsidR="00EE3634" w:rsidRDefault="00F53B6B">
            <w:pPr>
              <w:pStyle w:val="TableParagraph"/>
              <w:spacing w:before="110"/>
              <w:ind w:left="107"/>
              <w:jc w:val="left"/>
              <w:rPr>
                <w:sz w:val="20"/>
              </w:rPr>
            </w:pPr>
            <w:r>
              <w:rPr>
                <w:spacing w:val="-2"/>
                <w:sz w:val="20"/>
              </w:rPr>
              <w:t>Gastrointestinal</w:t>
            </w:r>
            <w:r>
              <w:rPr>
                <w:spacing w:val="18"/>
                <w:sz w:val="20"/>
              </w:rPr>
              <w:t xml:space="preserve"> </w:t>
            </w:r>
            <w:r>
              <w:rPr>
                <w:spacing w:val="-2"/>
                <w:sz w:val="20"/>
              </w:rPr>
              <w:t>disorders</w:t>
            </w:r>
          </w:p>
        </w:tc>
        <w:tc>
          <w:tcPr>
            <w:tcW w:w="1390" w:type="dxa"/>
          </w:tcPr>
          <w:p w14:paraId="68D081A4" w14:textId="77777777" w:rsidR="00EE3634" w:rsidRDefault="00EE3634">
            <w:pPr>
              <w:pStyle w:val="TableParagraph"/>
              <w:spacing w:before="0"/>
              <w:jc w:val="left"/>
              <w:rPr>
                <w:sz w:val="20"/>
              </w:rPr>
            </w:pPr>
          </w:p>
        </w:tc>
        <w:tc>
          <w:tcPr>
            <w:tcW w:w="1577" w:type="dxa"/>
          </w:tcPr>
          <w:p w14:paraId="220A4C84" w14:textId="77777777" w:rsidR="00EE3634" w:rsidRDefault="00EE3634">
            <w:pPr>
              <w:pStyle w:val="TableParagraph"/>
              <w:spacing w:before="0"/>
              <w:jc w:val="left"/>
              <w:rPr>
                <w:sz w:val="20"/>
              </w:rPr>
            </w:pPr>
          </w:p>
        </w:tc>
        <w:tc>
          <w:tcPr>
            <w:tcW w:w="1284" w:type="dxa"/>
          </w:tcPr>
          <w:p w14:paraId="002638ED" w14:textId="77777777" w:rsidR="00EE3634" w:rsidRDefault="00EE3634">
            <w:pPr>
              <w:pStyle w:val="TableParagraph"/>
              <w:spacing w:before="0"/>
              <w:jc w:val="left"/>
              <w:rPr>
                <w:sz w:val="20"/>
              </w:rPr>
            </w:pPr>
          </w:p>
        </w:tc>
        <w:tc>
          <w:tcPr>
            <w:tcW w:w="1388" w:type="dxa"/>
          </w:tcPr>
          <w:p w14:paraId="55628ED3" w14:textId="77777777" w:rsidR="00EE3634" w:rsidRDefault="00EE3634">
            <w:pPr>
              <w:pStyle w:val="TableParagraph"/>
              <w:spacing w:before="0"/>
              <w:jc w:val="left"/>
              <w:rPr>
                <w:sz w:val="20"/>
              </w:rPr>
            </w:pPr>
          </w:p>
        </w:tc>
      </w:tr>
      <w:tr w:rsidR="00EE3634" w14:paraId="77E9BE44" w14:textId="77777777">
        <w:trPr>
          <w:trHeight w:val="400"/>
        </w:trPr>
        <w:tc>
          <w:tcPr>
            <w:tcW w:w="3380" w:type="dxa"/>
          </w:tcPr>
          <w:p w14:paraId="5323B9C5" w14:textId="77777777" w:rsidR="00EE3634" w:rsidRDefault="00F53B6B">
            <w:pPr>
              <w:pStyle w:val="TableParagraph"/>
              <w:spacing w:before="113"/>
              <w:ind w:left="259"/>
              <w:jc w:val="left"/>
              <w:rPr>
                <w:sz w:val="20"/>
              </w:rPr>
            </w:pPr>
            <w:proofErr w:type="spellStart"/>
            <w:r>
              <w:rPr>
                <w:spacing w:val="-2"/>
                <w:sz w:val="20"/>
              </w:rPr>
              <w:t>Diarrhoea</w:t>
            </w:r>
            <w:proofErr w:type="spellEnd"/>
          </w:p>
        </w:tc>
        <w:tc>
          <w:tcPr>
            <w:tcW w:w="1390" w:type="dxa"/>
          </w:tcPr>
          <w:p w14:paraId="1C9AA69E" w14:textId="77777777" w:rsidR="00EE3634" w:rsidRDefault="00F53B6B">
            <w:pPr>
              <w:pStyle w:val="TableParagraph"/>
              <w:spacing w:before="113"/>
              <w:ind w:left="9" w:right="2"/>
              <w:rPr>
                <w:sz w:val="20"/>
              </w:rPr>
            </w:pPr>
            <w:r>
              <w:rPr>
                <w:spacing w:val="-4"/>
                <w:sz w:val="20"/>
              </w:rPr>
              <w:t>13.8</w:t>
            </w:r>
          </w:p>
        </w:tc>
        <w:tc>
          <w:tcPr>
            <w:tcW w:w="1577" w:type="dxa"/>
          </w:tcPr>
          <w:p w14:paraId="73F6AC06" w14:textId="77777777" w:rsidR="00EE3634" w:rsidRDefault="00F53B6B">
            <w:pPr>
              <w:pStyle w:val="TableParagraph"/>
              <w:spacing w:before="113"/>
              <w:ind w:left="8" w:right="1"/>
              <w:rPr>
                <w:sz w:val="20"/>
              </w:rPr>
            </w:pPr>
            <w:r>
              <w:rPr>
                <w:spacing w:val="-5"/>
                <w:sz w:val="20"/>
              </w:rPr>
              <w:t>0.8</w:t>
            </w:r>
          </w:p>
        </w:tc>
        <w:tc>
          <w:tcPr>
            <w:tcW w:w="1284" w:type="dxa"/>
          </w:tcPr>
          <w:p w14:paraId="59325DF6" w14:textId="77777777" w:rsidR="00EE3634" w:rsidRDefault="00F53B6B">
            <w:pPr>
              <w:pStyle w:val="TableParagraph"/>
              <w:spacing w:before="113"/>
              <w:ind w:left="9" w:right="1"/>
              <w:rPr>
                <w:sz w:val="20"/>
              </w:rPr>
            </w:pPr>
            <w:r>
              <w:rPr>
                <w:spacing w:val="-4"/>
                <w:sz w:val="20"/>
              </w:rPr>
              <w:t>11.5</w:t>
            </w:r>
          </w:p>
        </w:tc>
        <w:tc>
          <w:tcPr>
            <w:tcW w:w="1388" w:type="dxa"/>
          </w:tcPr>
          <w:p w14:paraId="7C4B82E6" w14:textId="77777777" w:rsidR="00EE3634" w:rsidRDefault="00F53B6B">
            <w:pPr>
              <w:pStyle w:val="TableParagraph"/>
              <w:spacing w:before="113"/>
              <w:ind w:left="10"/>
              <w:rPr>
                <w:sz w:val="20"/>
              </w:rPr>
            </w:pPr>
            <w:r>
              <w:rPr>
                <w:spacing w:val="-5"/>
                <w:sz w:val="20"/>
              </w:rPr>
              <w:t>1.8</w:t>
            </w:r>
          </w:p>
        </w:tc>
      </w:tr>
      <w:tr w:rsidR="00EE3634" w14:paraId="15D3BB2C" w14:textId="77777777">
        <w:trPr>
          <w:trHeight w:val="400"/>
        </w:trPr>
        <w:tc>
          <w:tcPr>
            <w:tcW w:w="3380" w:type="dxa"/>
          </w:tcPr>
          <w:p w14:paraId="5D353BB3" w14:textId="77777777" w:rsidR="00EE3634" w:rsidRDefault="00F53B6B">
            <w:pPr>
              <w:pStyle w:val="TableParagraph"/>
              <w:spacing w:before="110"/>
              <w:ind w:left="259"/>
              <w:jc w:val="left"/>
              <w:rPr>
                <w:sz w:val="20"/>
              </w:rPr>
            </w:pPr>
            <w:r>
              <w:rPr>
                <w:spacing w:val="-2"/>
                <w:sz w:val="20"/>
              </w:rPr>
              <w:t>Constipation</w:t>
            </w:r>
          </w:p>
        </w:tc>
        <w:tc>
          <w:tcPr>
            <w:tcW w:w="1390" w:type="dxa"/>
          </w:tcPr>
          <w:p w14:paraId="5E402BC0" w14:textId="77777777" w:rsidR="00EE3634" w:rsidRDefault="00F53B6B">
            <w:pPr>
              <w:pStyle w:val="TableParagraph"/>
              <w:spacing w:before="110"/>
              <w:ind w:left="9" w:right="2"/>
              <w:rPr>
                <w:sz w:val="20"/>
              </w:rPr>
            </w:pPr>
            <w:r>
              <w:rPr>
                <w:spacing w:val="-4"/>
                <w:sz w:val="20"/>
              </w:rPr>
              <w:t>10.0</w:t>
            </w:r>
          </w:p>
        </w:tc>
        <w:tc>
          <w:tcPr>
            <w:tcW w:w="1577" w:type="dxa"/>
          </w:tcPr>
          <w:p w14:paraId="5EDB49E7" w14:textId="77777777" w:rsidR="00EE3634" w:rsidRDefault="00F53B6B">
            <w:pPr>
              <w:pStyle w:val="TableParagraph"/>
              <w:spacing w:before="110"/>
              <w:ind w:left="8" w:right="1"/>
              <w:rPr>
                <w:sz w:val="20"/>
              </w:rPr>
            </w:pPr>
            <w:r>
              <w:rPr>
                <w:spacing w:val="-5"/>
                <w:sz w:val="20"/>
              </w:rPr>
              <w:t>0.4</w:t>
            </w:r>
          </w:p>
        </w:tc>
        <w:tc>
          <w:tcPr>
            <w:tcW w:w="1284" w:type="dxa"/>
          </w:tcPr>
          <w:p w14:paraId="1DAF0500" w14:textId="77777777" w:rsidR="00EE3634" w:rsidRDefault="00F53B6B">
            <w:pPr>
              <w:pStyle w:val="TableParagraph"/>
              <w:spacing w:before="110"/>
              <w:ind w:left="9" w:right="1"/>
              <w:rPr>
                <w:sz w:val="20"/>
              </w:rPr>
            </w:pPr>
            <w:r>
              <w:rPr>
                <w:spacing w:val="-4"/>
                <w:sz w:val="20"/>
              </w:rPr>
              <w:t>17.6</w:t>
            </w:r>
          </w:p>
        </w:tc>
        <w:tc>
          <w:tcPr>
            <w:tcW w:w="1388" w:type="dxa"/>
          </w:tcPr>
          <w:p w14:paraId="5E5FA1EC" w14:textId="77777777" w:rsidR="00EE3634" w:rsidRDefault="00F53B6B">
            <w:pPr>
              <w:pStyle w:val="TableParagraph"/>
              <w:spacing w:before="110"/>
              <w:ind w:left="10"/>
              <w:rPr>
                <w:sz w:val="20"/>
              </w:rPr>
            </w:pPr>
            <w:r>
              <w:rPr>
                <w:spacing w:val="-5"/>
                <w:sz w:val="20"/>
              </w:rPr>
              <w:t>0.0</w:t>
            </w:r>
          </w:p>
        </w:tc>
      </w:tr>
      <w:tr w:rsidR="00EE3634" w14:paraId="17047866" w14:textId="77777777">
        <w:trPr>
          <w:trHeight w:val="400"/>
        </w:trPr>
        <w:tc>
          <w:tcPr>
            <w:tcW w:w="3380" w:type="dxa"/>
          </w:tcPr>
          <w:p w14:paraId="76C031B1" w14:textId="77777777" w:rsidR="00EE3634" w:rsidRDefault="00F53B6B">
            <w:pPr>
              <w:pStyle w:val="TableParagraph"/>
              <w:spacing w:before="110"/>
              <w:ind w:left="259"/>
              <w:jc w:val="left"/>
              <w:rPr>
                <w:sz w:val="20"/>
              </w:rPr>
            </w:pPr>
            <w:r>
              <w:rPr>
                <w:spacing w:val="-2"/>
                <w:sz w:val="20"/>
              </w:rPr>
              <w:t>Nausea</w:t>
            </w:r>
          </w:p>
        </w:tc>
        <w:tc>
          <w:tcPr>
            <w:tcW w:w="1390" w:type="dxa"/>
          </w:tcPr>
          <w:p w14:paraId="463F41AC" w14:textId="77777777" w:rsidR="00EE3634" w:rsidRDefault="00F53B6B">
            <w:pPr>
              <w:pStyle w:val="TableParagraph"/>
              <w:spacing w:before="110"/>
              <w:ind w:left="9" w:right="2"/>
              <w:rPr>
                <w:sz w:val="20"/>
              </w:rPr>
            </w:pPr>
            <w:r>
              <w:rPr>
                <w:spacing w:val="-4"/>
                <w:sz w:val="20"/>
              </w:rPr>
              <w:t>10.0</w:t>
            </w:r>
          </w:p>
        </w:tc>
        <w:tc>
          <w:tcPr>
            <w:tcW w:w="1577" w:type="dxa"/>
          </w:tcPr>
          <w:p w14:paraId="03C72C65" w14:textId="77777777" w:rsidR="00EE3634" w:rsidRDefault="00F53B6B">
            <w:pPr>
              <w:pStyle w:val="TableParagraph"/>
              <w:spacing w:before="110"/>
              <w:ind w:left="8" w:right="1"/>
              <w:rPr>
                <w:sz w:val="20"/>
              </w:rPr>
            </w:pPr>
            <w:r>
              <w:rPr>
                <w:spacing w:val="-5"/>
                <w:sz w:val="20"/>
              </w:rPr>
              <w:t>0.0</w:t>
            </w:r>
          </w:p>
        </w:tc>
        <w:tc>
          <w:tcPr>
            <w:tcW w:w="1284" w:type="dxa"/>
          </w:tcPr>
          <w:p w14:paraId="0AFEC80E" w14:textId="77777777" w:rsidR="00EE3634" w:rsidRDefault="00F53B6B">
            <w:pPr>
              <w:pStyle w:val="TableParagraph"/>
              <w:spacing w:before="110"/>
              <w:ind w:left="9" w:right="1"/>
              <w:rPr>
                <w:sz w:val="20"/>
              </w:rPr>
            </w:pPr>
            <w:r>
              <w:rPr>
                <w:spacing w:val="-4"/>
                <w:sz w:val="20"/>
              </w:rPr>
              <w:t>32.6</w:t>
            </w:r>
          </w:p>
        </w:tc>
        <w:tc>
          <w:tcPr>
            <w:tcW w:w="1388" w:type="dxa"/>
          </w:tcPr>
          <w:p w14:paraId="6B4D7EC0" w14:textId="77777777" w:rsidR="00EE3634" w:rsidRDefault="00F53B6B">
            <w:pPr>
              <w:pStyle w:val="TableParagraph"/>
              <w:spacing w:before="110"/>
              <w:ind w:left="10"/>
              <w:rPr>
                <w:sz w:val="20"/>
              </w:rPr>
            </w:pPr>
            <w:r>
              <w:rPr>
                <w:spacing w:val="-5"/>
                <w:sz w:val="20"/>
              </w:rPr>
              <w:t>1.3</w:t>
            </w:r>
          </w:p>
        </w:tc>
      </w:tr>
      <w:tr w:rsidR="00EE3634" w14:paraId="57639092" w14:textId="77777777">
        <w:trPr>
          <w:trHeight w:val="400"/>
        </w:trPr>
        <w:tc>
          <w:tcPr>
            <w:tcW w:w="3380" w:type="dxa"/>
          </w:tcPr>
          <w:p w14:paraId="218BA338" w14:textId="77777777" w:rsidR="00EE3634" w:rsidRDefault="00F53B6B">
            <w:pPr>
              <w:pStyle w:val="TableParagraph"/>
              <w:spacing w:before="110"/>
              <w:ind w:left="259"/>
              <w:jc w:val="left"/>
              <w:rPr>
                <w:sz w:val="20"/>
              </w:rPr>
            </w:pPr>
            <w:r>
              <w:rPr>
                <w:spacing w:val="-2"/>
                <w:sz w:val="20"/>
              </w:rPr>
              <w:t>Vomiting</w:t>
            </w:r>
          </w:p>
        </w:tc>
        <w:tc>
          <w:tcPr>
            <w:tcW w:w="1390" w:type="dxa"/>
          </w:tcPr>
          <w:p w14:paraId="05015DBC" w14:textId="77777777" w:rsidR="00EE3634" w:rsidRDefault="00F53B6B">
            <w:pPr>
              <w:pStyle w:val="TableParagraph"/>
              <w:spacing w:before="110"/>
              <w:ind w:left="9" w:right="2"/>
              <w:rPr>
                <w:sz w:val="20"/>
              </w:rPr>
            </w:pPr>
            <w:r>
              <w:rPr>
                <w:spacing w:val="-5"/>
                <w:sz w:val="20"/>
              </w:rPr>
              <w:t>7.1</w:t>
            </w:r>
          </w:p>
        </w:tc>
        <w:tc>
          <w:tcPr>
            <w:tcW w:w="1577" w:type="dxa"/>
          </w:tcPr>
          <w:p w14:paraId="2075A63A" w14:textId="77777777" w:rsidR="00EE3634" w:rsidRDefault="00F53B6B">
            <w:pPr>
              <w:pStyle w:val="TableParagraph"/>
              <w:spacing w:before="110"/>
              <w:ind w:left="8" w:right="1"/>
              <w:rPr>
                <w:sz w:val="20"/>
              </w:rPr>
            </w:pPr>
            <w:r>
              <w:rPr>
                <w:spacing w:val="-5"/>
                <w:sz w:val="20"/>
              </w:rPr>
              <w:t>0.0</w:t>
            </w:r>
          </w:p>
        </w:tc>
        <w:tc>
          <w:tcPr>
            <w:tcW w:w="1284" w:type="dxa"/>
          </w:tcPr>
          <w:p w14:paraId="5C76C9FF" w14:textId="77777777" w:rsidR="00EE3634" w:rsidRDefault="00F53B6B">
            <w:pPr>
              <w:pStyle w:val="TableParagraph"/>
              <w:spacing w:before="110"/>
              <w:ind w:left="9" w:right="1"/>
              <w:rPr>
                <w:sz w:val="20"/>
              </w:rPr>
            </w:pPr>
            <w:r>
              <w:rPr>
                <w:spacing w:val="-4"/>
                <w:sz w:val="20"/>
              </w:rPr>
              <w:t>13.7</w:t>
            </w:r>
          </w:p>
        </w:tc>
        <w:tc>
          <w:tcPr>
            <w:tcW w:w="1388" w:type="dxa"/>
          </w:tcPr>
          <w:p w14:paraId="54302E0D" w14:textId="77777777" w:rsidR="00EE3634" w:rsidRDefault="00F53B6B">
            <w:pPr>
              <w:pStyle w:val="TableParagraph"/>
              <w:spacing w:before="110"/>
              <w:ind w:left="10"/>
              <w:rPr>
                <w:sz w:val="20"/>
              </w:rPr>
            </w:pPr>
            <w:r>
              <w:rPr>
                <w:spacing w:val="-5"/>
                <w:sz w:val="20"/>
              </w:rPr>
              <w:t>0.9</w:t>
            </w:r>
          </w:p>
        </w:tc>
      </w:tr>
      <w:tr w:rsidR="00EE3634" w14:paraId="0B982545" w14:textId="77777777">
        <w:trPr>
          <w:trHeight w:val="678"/>
        </w:trPr>
        <w:tc>
          <w:tcPr>
            <w:tcW w:w="3380" w:type="dxa"/>
          </w:tcPr>
          <w:p w14:paraId="21AE27CD" w14:textId="77777777" w:rsidR="00EE3634" w:rsidRDefault="00F53B6B">
            <w:pPr>
              <w:pStyle w:val="TableParagraph"/>
              <w:spacing w:line="280" w:lineRule="atLeast"/>
              <w:ind w:left="107" w:right="83"/>
              <w:jc w:val="left"/>
              <w:rPr>
                <w:sz w:val="20"/>
              </w:rPr>
            </w:pPr>
            <w:r>
              <w:rPr>
                <w:sz w:val="20"/>
              </w:rPr>
              <w:t>General</w:t>
            </w:r>
            <w:r>
              <w:rPr>
                <w:spacing w:val="-13"/>
                <w:sz w:val="20"/>
              </w:rPr>
              <w:t xml:space="preserve"> </w:t>
            </w:r>
            <w:r>
              <w:rPr>
                <w:sz w:val="20"/>
              </w:rPr>
              <w:t>disorders</w:t>
            </w:r>
            <w:r>
              <w:rPr>
                <w:spacing w:val="-12"/>
                <w:sz w:val="20"/>
              </w:rPr>
              <w:t xml:space="preserve"> </w:t>
            </w:r>
            <w:r>
              <w:rPr>
                <w:sz w:val="20"/>
              </w:rPr>
              <w:t>and</w:t>
            </w:r>
            <w:r>
              <w:rPr>
                <w:spacing w:val="-13"/>
                <w:sz w:val="20"/>
              </w:rPr>
              <w:t xml:space="preserve"> </w:t>
            </w:r>
            <w:r>
              <w:rPr>
                <w:sz w:val="20"/>
              </w:rPr>
              <w:t>administration site conditions</w:t>
            </w:r>
          </w:p>
        </w:tc>
        <w:tc>
          <w:tcPr>
            <w:tcW w:w="1390" w:type="dxa"/>
          </w:tcPr>
          <w:p w14:paraId="3139B97E" w14:textId="77777777" w:rsidR="00EE3634" w:rsidRDefault="00EE3634">
            <w:pPr>
              <w:pStyle w:val="TableParagraph"/>
              <w:spacing w:before="0"/>
              <w:jc w:val="left"/>
              <w:rPr>
                <w:sz w:val="20"/>
              </w:rPr>
            </w:pPr>
          </w:p>
        </w:tc>
        <w:tc>
          <w:tcPr>
            <w:tcW w:w="1577" w:type="dxa"/>
          </w:tcPr>
          <w:p w14:paraId="0E8DDE55" w14:textId="77777777" w:rsidR="00EE3634" w:rsidRDefault="00EE3634">
            <w:pPr>
              <w:pStyle w:val="TableParagraph"/>
              <w:spacing w:before="0"/>
              <w:jc w:val="left"/>
              <w:rPr>
                <w:sz w:val="20"/>
              </w:rPr>
            </w:pPr>
          </w:p>
        </w:tc>
        <w:tc>
          <w:tcPr>
            <w:tcW w:w="1284" w:type="dxa"/>
          </w:tcPr>
          <w:p w14:paraId="73972842" w14:textId="77777777" w:rsidR="00EE3634" w:rsidRDefault="00EE3634">
            <w:pPr>
              <w:pStyle w:val="TableParagraph"/>
              <w:spacing w:before="0"/>
              <w:jc w:val="left"/>
              <w:rPr>
                <w:sz w:val="20"/>
              </w:rPr>
            </w:pPr>
          </w:p>
        </w:tc>
        <w:tc>
          <w:tcPr>
            <w:tcW w:w="1388" w:type="dxa"/>
          </w:tcPr>
          <w:p w14:paraId="08F073D3" w14:textId="77777777" w:rsidR="00EE3634" w:rsidRDefault="00EE3634">
            <w:pPr>
              <w:pStyle w:val="TableParagraph"/>
              <w:spacing w:before="0"/>
              <w:jc w:val="left"/>
              <w:rPr>
                <w:sz w:val="20"/>
              </w:rPr>
            </w:pPr>
          </w:p>
        </w:tc>
      </w:tr>
      <w:tr w:rsidR="00EE3634" w14:paraId="1F5EE57E" w14:textId="77777777">
        <w:trPr>
          <w:trHeight w:val="400"/>
        </w:trPr>
        <w:tc>
          <w:tcPr>
            <w:tcW w:w="3380" w:type="dxa"/>
          </w:tcPr>
          <w:p w14:paraId="66DA83B5" w14:textId="77777777" w:rsidR="00EE3634" w:rsidRDefault="00F53B6B">
            <w:pPr>
              <w:pStyle w:val="TableParagraph"/>
              <w:spacing w:before="110"/>
              <w:ind w:left="259"/>
              <w:jc w:val="left"/>
              <w:rPr>
                <w:sz w:val="20"/>
              </w:rPr>
            </w:pPr>
            <w:r>
              <w:rPr>
                <w:sz w:val="20"/>
              </w:rPr>
              <w:t>Fatigue</w:t>
            </w:r>
            <w:r>
              <w:rPr>
                <w:spacing w:val="-10"/>
                <w:sz w:val="20"/>
              </w:rPr>
              <w:t xml:space="preserve"> </w:t>
            </w:r>
            <w:r>
              <w:rPr>
                <w:spacing w:val="-10"/>
                <w:sz w:val="20"/>
                <w:vertAlign w:val="superscript"/>
              </w:rPr>
              <w:t>a</w:t>
            </w:r>
          </w:p>
        </w:tc>
        <w:tc>
          <w:tcPr>
            <w:tcW w:w="1390" w:type="dxa"/>
          </w:tcPr>
          <w:p w14:paraId="67FBA712" w14:textId="77777777" w:rsidR="00EE3634" w:rsidRDefault="00F53B6B">
            <w:pPr>
              <w:pStyle w:val="TableParagraph"/>
              <w:spacing w:before="110"/>
              <w:ind w:left="9" w:right="2"/>
              <w:rPr>
                <w:sz w:val="20"/>
              </w:rPr>
            </w:pPr>
            <w:r>
              <w:rPr>
                <w:spacing w:val="-4"/>
                <w:sz w:val="20"/>
              </w:rPr>
              <w:t>14.2</w:t>
            </w:r>
          </w:p>
        </w:tc>
        <w:tc>
          <w:tcPr>
            <w:tcW w:w="1577" w:type="dxa"/>
          </w:tcPr>
          <w:p w14:paraId="3C454218" w14:textId="77777777" w:rsidR="00EE3634" w:rsidRDefault="00F53B6B">
            <w:pPr>
              <w:pStyle w:val="TableParagraph"/>
              <w:spacing w:before="110"/>
              <w:ind w:left="8" w:right="1"/>
              <w:rPr>
                <w:sz w:val="20"/>
              </w:rPr>
            </w:pPr>
            <w:r>
              <w:rPr>
                <w:spacing w:val="-5"/>
                <w:sz w:val="20"/>
              </w:rPr>
              <w:t>1.3</w:t>
            </w:r>
          </w:p>
        </w:tc>
        <w:tc>
          <w:tcPr>
            <w:tcW w:w="1284" w:type="dxa"/>
          </w:tcPr>
          <w:p w14:paraId="4805636B" w14:textId="77777777" w:rsidR="00EE3634" w:rsidRDefault="00F53B6B">
            <w:pPr>
              <w:pStyle w:val="TableParagraph"/>
              <w:spacing w:before="110"/>
              <w:ind w:left="9" w:right="1"/>
              <w:rPr>
                <w:sz w:val="20"/>
              </w:rPr>
            </w:pPr>
            <w:r>
              <w:rPr>
                <w:spacing w:val="-4"/>
                <w:sz w:val="20"/>
              </w:rPr>
              <w:t>20.7</w:t>
            </w:r>
          </w:p>
        </w:tc>
        <w:tc>
          <w:tcPr>
            <w:tcW w:w="1388" w:type="dxa"/>
          </w:tcPr>
          <w:p w14:paraId="11C3CB67" w14:textId="77777777" w:rsidR="00EE3634" w:rsidRDefault="00F53B6B">
            <w:pPr>
              <w:pStyle w:val="TableParagraph"/>
              <w:spacing w:before="110"/>
              <w:ind w:left="10"/>
              <w:rPr>
                <w:sz w:val="20"/>
              </w:rPr>
            </w:pPr>
            <w:r>
              <w:rPr>
                <w:spacing w:val="-5"/>
                <w:sz w:val="20"/>
              </w:rPr>
              <w:t>1.8</w:t>
            </w:r>
          </w:p>
        </w:tc>
      </w:tr>
      <w:tr w:rsidR="00EE3634" w14:paraId="3F7E2F06" w14:textId="77777777">
        <w:trPr>
          <w:trHeight w:val="400"/>
        </w:trPr>
        <w:tc>
          <w:tcPr>
            <w:tcW w:w="3380" w:type="dxa"/>
          </w:tcPr>
          <w:p w14:paraId="1696D9A9" w14:textId="77777777" w:rsidR="00EE3634" w:rsidRDefault="00F53B6B">
            <w:pPr>
              <w:pStyle w:val="TableParagraph"/>
              <w:spacing w:before="111"/>
              <w:ind w:left="259"/>
              <w:jc w:val="left"/>
              <w:rPr>
                <w:sz w:val="20"/>
              </w:rPr>
            </w:pPr>
            <w:r>
              <w:rPr>
                <w:spacing w:val="-2"/>
                <w:sz w:val="20"/>
              </w:rPr>
              <w:t>Pyrexia</w:t>
            </w:r>
          </w:p>
        </w:tc>
        <w:tc>
          <w:tcPr>
            <w:tcW w:w="1390" w:type="dxa"/>
          </w:tcPr>
          <w:p w14:paraId="3428D56D" w14:textId="77777777" w:rsidR="00EE3634" w:rsidRDefault="00F53B6B">
            <w:pPr>
              <w:pStyle w:val="TableParagraph"/>
              <w:spacing w:before="111"/>
              <w:ind w:left="9" w:right="2"/>
              <w:rPr>
                <w:sz w:val="20"/>
              </w:rPr>
            </w:pPr>
            <w:r>
              <w:rPr>
                <w:spacing w:val="-5"/>
                <w:sz w:val="20"/>
              </w:rPr>
              <w:t>7.1</w:t>
            </w:r>
          </w:p>
        </w:tc>
        <w:tc>
          <w:tcPr>
            <w:tcW w:w="1577" w:type="dxa"/>
          </w:tcPr>
          <w:p w14:paraId="1D9096CF" w14:textId="77777777" w:rsidR="00EE3634" w:rsidRDefault="00F53B6B">
            <w:pPr>
              <w:pStyle w:val="TableParagraph"/>
              <w:spacing w:before="111"/>
              <w:ind w:left="8" w:right="1"/>
              <w:rPr>
                <w:sz w:val="20"/>
              </w:rPr>
            </w:pPr>
            <w:r>
              <w:rPr>
                <w:spacing w:val="-5"/>
                <w:sz w:val="20"/>
              </w:rPr>
              <w:t>0.0</w:t>
            </w:r>
          </w:p>
        </w:tc>
        <w:tc>
          <w:tcPr>
            <w:tcW w:w="1284" w:type="dxa"/>
          </w:tcPr>
          <w:p w14:paraId="4EF63F5E" w14:textId="77777777" w:rsidR="00EE3634" w:rsidRDefault="00F53B6B">
            <w:pPr>
              <w:pStyle w:val="TableParagraph"/>
              <w:spacing w:before="111"/>
              <w:ind w:left="9" w:right="1"/>
              <w:rPr>
                <w:sz w:val="20"/>
              </w:rPr>
            </w:pPr>
            <w:r>
              <w:rPr>
                <w:spacing w:val="-4"/>
                <w:sz w:val="20"/>
              </w:rPr>
              <w:t>26.4</w:t>
            </w:r>
          </w:p>
        </w:tc>
        <w:tc>
          <w:tcPr>
            <w:tcW w:w="1388" w:type="dxa"/>
          </w:tcPr>
          <w:p w14:paraId="57E9CD84" w14:textId="77777777" w:rsidR="00EE3634" w:rsidRDefault="00F53B6B">
            <w:pPr>
              <w:pStyle w:val="TableParagraph"/>
              <w:spacing w:before="111"/>
              <w:ind w:left="10"/>
              <w:rPr>
                <w:sz w:val="20"/>
              </w:rPr>
            </w:pPr>
            <w:r>
              <w:rPr>
                <w:spacing w:val="-5"/>
                <w:sz w:val="20"/>
              </w:rPr>
              <w:t>3.5</w:t>
            </w:r>
          </w:p>
        </w:tc>
      </w:tr>
      <w:tr w:rsidR="00EE3634" w14:paraId="54423FC6" w14:textId="77777777">
        <w:trPr>
          <w:trHeight w:val="400"/>
        </w:trPr>
        <w:tc>
          <w:tcPr>
            <w:tcW w:w="3380" w:type="dxa"/>
          </w:tcPr>
          <w:p w14:paraId="66DECC7F" w14:textId="77777777" w:rsidR="00EE3634" w:rsidRDefault="00F53B6B">
            <w:pPr>
              <w:pStyle w:val="TableParagraph"/>
              <w:spacing w:before="110"/>
              <w:ind w:left="107"/>
              <w:jc w:val="left"/>
              <w:rPr>
                <w:sz w:val="20"/>
              </w:rPr>
            </w:pPr>
            <w:r>
              <w:rPr>
                <w:sz w:val="20"/>
              </w:rPr>
              <w:t>Infections</w:t>
            </w:r>
            <w:r>
              <w:rPr>
                <w:spacing w:val="-9"/>
                <w:sz w:val="20"/>
              </w:rPr>
              <w:t xml:space="preserve"> </w:t>
            </w:r>
            <w:r>
              <w:rPr>
                <w:sz w:val="20"/>
              </w:rPr>
              <w:t>and</w:t>
            </w:r>
            <w:r>
              <w:rPr>
                <w:spacing w:val="-6"/>
                <w:sz w:val="20"/>
              </w:rPr>
              <w:t xml:space="preserve"> </w:t>
            </w:r>
            <w:r>
              <w:rPr>
                <w:spacing w:val="-2"/>
                <w:sz w:val="20"/>
              </w:rPr>
              <w:t>infestations</w:t>
            </w:r>
          </w:p>
        </w:tc>
        <w:tc>
          <w:tcPr>
            <w:tcW w:w="1390" w:type="dxa"/>
          </w:tcPr>
          <w:p w14:paraId="0C5823BE" w14:textId="77777777" w:rsidR="00EE3634" w:rsidRDefault="00EE3634">
            <w:pPr>
              <w:pStyle w:val="TableParagraph"/>
              <w:spacing w:before="0"/>
              <w:jc w:val="left"/>
              <w:rPr>
                <w:sz w:val="20"/>
              </w:rPr>
            </w:pPr>
          </w:p>
        </w:tc>
        <w:tc>
          <w:tcPr>
            <w:tcW w:w="1577" w:type="dxa"/>
          </w:tcPr>
          <w:p w14:paraId="2C5FF050" w14:textId="77777777" w:rsidR="00EE3634" w:rsidRDefault="00EE3634">
            <w:pPr>
              <w:pStyle w:val="TableParagraph"/>
              <w:spacing w:before="0"/>
              <w:jc w:val="left"/>
              <w:rPr>
                <w:sz w:val="20"/>
              </w:rPr>
            </w:pPr>
          </w:p>
        </w:tc>
        <w:tc>
          <w:tcPr>
            <w:tcW w:w="1284" w:type="dxa"/>
          </w:tcPr>
          <w:p w14:paraId="7793010E" w14:textId="77777777" w:rsidR="00EE3634" w:rsidRDefault="00EE3634">
            <w:pPr>
              <w:pStyle w:val="TableParagraph"/>
              <w:spacing w:before="0"/>
              <w:jc w:val="left"/>
              <w:rPr>
                <w:sz w:val="20"/>
              </w:rPr>
            </w:pPr>
          </w:p>
        </w:tc>
        <w:tc>
          <w:tcPr>
            <w:tcW w:w="1388" w:type="dxa"/>
          </w:tcPr>
          <w:p w14:paraId="5D9C67AD" w14:textId="77777777" w:rsidR="00EE3634" w:rsidRDefault="00EE3634">
            <w:pPr>
              <w:pStyle w:val="TableParagraph"/>
              <w:spacing w:before="0"/>
              <w:jc w:val="left"/>
              <w:rPr>
                <w:sz w:val="20"/>
              </w:rPr>
            </w:pPr>
          </w:p>
        </w:tc>
      </w:tr>
      <w:tr w:rsidR="00EE3634" w14:paraId="2255FF9F" w14:textId="77777777">
        <w:trPr>
          <w:trHeight w:val="400"/>
        </w:trPr>
        <w:tc>
          <w:tcPr>
            <w:tcW w:w="3380" w:type="dxa"/>
          </w:tcPr>
          <w:p w14:paraId="0C95664D" w14:textId="77777777" w:rsidR="00EE3634" w:rsidRDefault="00F53B6B">
            <w:pPr>
              <w:pStyle w:val="TableParagraph"/>
              <w:spacing w:before="110"/>
              <w:ind w:left="259"/>
              <w:jc w:val="left"/>
              <w:rPr>
                <w:sz w:val="20"/>
              </w:rPr>
            </w:pPr>
            <w:r>
              <w:rPr>
                <w:sz w:val="20"/>
              </w:rPr>
              <w:t>Upper</w:t>
            </w:r>
            <w:r>
              <w:rPr>
                <w:spacing w:val="-7"/>
                <w:sz w:val="20"/>
              </w:rPr>
              <w:t xml:space="preserve"> </w:t>
            </w:r>
            <w:r>
              <w:rPr>
                <w:sz w:val="20"/>
              </w:rPr>
              <w:t>respiratory</w:t>
            </w:r>
            <w:r>
              <w:rPr>
                <w:spacing w:val="-8"/>
                <w:sz w:val="20"/>
              </w:rPr>
              <w:t xml:space="preserve"> </w:t>
            </w:r>
            <w:r>
              <w:rPr>
                <w:sz w:val="20"/>
              </w:rPr>
              <w:t>tract</w:t>
            </w:r>
            <w:r>
              <w:rPr>
                <w:spacing w:val="-6"/>
                <w:sz w:val="20"/>
              </w:rPr>
              <w:t xml:space="preserve"> </w:t>
            </w:r>
            <w:r>
              <w:rPr>
                <w:sz w:val="20"/>
              </w:rPr>
              <w:t>infection</w:t>
            </w:r>
            <w:r>
              <w:rPr>
                <w:spacing w:val="-3"/>
                <w:sz w:val="20"/>
              </w:rPr>
              <w:t xml:space="preserve"> </w:t>
            </w:r>
            <w:r>
              <w:rPr>
                <w:spacing w:val="-10"/>
                <w:sz w:val="20"/>
                <w:vertAlign w:val="superscript"/>
              </w:rPr>
              <w:t>a</w:t>
            </w:r>
          </w:p>
        </w:tc>
        <w:tc>
          <w:tcPr>
            <w:tcW w:w="1390" w:type="dxa"/>
          </w:tcPr>
          <w:p w14:paraId="5A824381" w14:textId="77777777" w:rsidR="00EE3634" w:rsidRDefault="00F53B6B">
            <w:pPr>
              <w:pStyle w:val="TableParagraph"/>
              <w:spacing w:before="110"/>
              <w:ind w:left="9" w:right="2"/>
              <w:rPr>
                <w:sz w:val="20"/>
              </w:rPr>
            </w:pPr>
            <w:r>
              <w:rPr>
                <w:spacing w:val="-4"/>
                <w:sz w:val="20"/>
              </w:rPr>
              <w:t>21.7</w:t>
            </w:r>
          </w:p>
        </w:tc>
        <w:tc>
          <w:tcPr>
            <w:tcW w:w="1577" w:type="dxa"/>
          </w:tcPr>
          <w:p w14:paraId="52649A28" w14:textId="77777777" w:rsidR="00EE3634" w:rsidRDefault="00F53B6B">
            <w:pPr>
              <w:pStyle w:val="TableParagraph"/>
              <w:spacing w:before="110"/>
              <w:ind w:left="8" w:right="1"/>
              <w:rPr>
                <w:sz w:val="20"/>
              </w:rPr>
            </w:pPr>
            <w:r>
              <w:rPr>
                <w:spacing w:val="-5"/>
                <w:sz w:val="20"/>
              </w:rPr>
              <w:t>0.8</w:t>
            </w:r>
          </w:p>
        </w:tc>
        <w:tc>
          <w:tcPr>
            <w:tcW w:w="1284" w:type="dxa"/>
          </w:tcPr>
          <w:p w14:paraId="787AD8C1" w14:textId="77777777" w:rsidR="00EE3634" w:rsidRDefault="00F53B6B">
            <w:pPr>
              <w:pStyle w:val="TableParagraph"/>
              <w:spacing w:before="110"/>
              <w:ind w:left="9" w:right="1"/>
              <w:rPr>
                <w:sz w:val="20"/>
              </w:rPr>
            </w:pPr>
            <w:r>
              <w:rPr>
                <w:spacing w:val="-4"/>
                <w:sz w:val="20"/>
              </w:rPr>
              <w:t>11.5</w:t>
            </w:r>
          </w:p>
        </w:tc>
        <w:tc>
          <w:tcPr>
            <w:tcW w:w="1388" w:type="dxa"/>
          </w:tcPr>
          <w:p w14:paraId="1BDA575B" w14:textId="77777777" w:rsidR="00EE3634" w:rsidRDefault="00F53B6B">
            <w:pPr>
              <w:pStyle w:val="TableParagraph"/>
              <w:spacing w:before="110"/>
              <w:ind w:left="10"/>
              <w:rPr>
                <w:sz w:val="20"/>
              </w:rPr>
            </w:pPr>
            <w:r>
              <w:rPr>
                <w:spacing w:val="-5"/>
                <w:sz w:val="20"/>
              </w:rPr>
              <w:t>0.4</w:t>
            </w:r>
          </w:p>
        </w:tc>
      </w:tr>
      <w:tr w:rsidR="00EE3634" w14:paraId="65E10BA9" w14:textId="77777777">
        <w:trPr>
          <w:trHeight w:val="678"/>
        </w:trPr>
        <w:tc>
          <w:tcPr>
            <w:tcW w:w="3380" w:type="dxa"/>
          </w:tcPr>
          <w:p w14:paraId="583C4E21" w14:textId="77777777" w:rsidR="00EE3634" w:rsidRDefault="00F53B6B">
            <w:pPr>
              <w:pStyle w:val="TableParagraph"/>
              <w:spacing w:before="58" w:line="280" w:lineRule="atLeast"/>
              <w:ind w:left="107"/>
              <w:jc w:val="left"/>
              <w:rPr>
                <w:sz w:val="20"/>
              </w:rPr>
            </w:pPr>
            <w:r>
              <w:rPr>
                <w:sz w:val="20"/>
              </w:rPr>
              <w:t>Injury,</w:t>
            </w:r>
            <w:r>
              <w:rPr>
                <w:spacing w:val="-13"/>
                <w:sz w:val="20"/>
              </w:rPr>
              <w:t xml:space="preserve"> </w:t>
            </w:r>
            <w:r>
              <w:rPr>
                <w:sz w:val="20"/>
              </w:rPr>
              <w:t>Poisoning</w:t>
            </w:r>
            <w:r>
              <w:rPr>
                <w:spacing w:val="-12"/>
                <w:sz w:val="20"/>
              </w:rPr>
              <w:t xml:space="preserve"> </w:t>
            </w:r>
            <w:r>
              <w:rPr>
                <w:sz w:val="20"/>
              </w:rPr>
              <w:t>and</w:t>
            </w:r>
            <w:r>
              <w:rPr>
                <w:spacing w:val="-13"/>
                <w:sz w:val="20"/>
              </w:rPr>
              <w:t xml:space="preserve"> </w:t>
            </w:r>
            <w:r>
              <w:rPr>
                <w:sz w:val="20"/>
              </w:rPr>
              <w:t xml:space="preserve">procedural </w:t>
            </w:r>
            <w:r>
              <w:rPr>
                <w:spacing w:val="-2"/>
                <w:sz w:val="20"/>
              </w:rPr>
              <w:t>complications</w:t>
            </w:r>
          </w:p>
        </w:tc>
        <w:tc>
          <w:tcPr>
            <w:tcW w:w="1390" w:type="dxa"/>
          </w:tcPr>
          <w:p w14:paraId="1C8E19E3" w14:textId="77777777" w:rsidR="00EE3634" w:rsidRDefault="00EE3634">
            <w:pPr>
              <w:pStyle w:val="TableParagraph"/>
              <w:spacing w:before="0"/>
              <w:jc w:val="left"/>
              <w:rPr>
                <w:sz w:val="20"/>
              </w:rPr>
            </w:pPr>
          </w:p>
        </w:tc>
        <w:tc>
          <w:tcPr>
            <w:tcW w:w="1577" w:type="dxa"/>
          </w:tcPr>
          <w:p w14:paraId="1283E166" w14:textId="77777777" w:rsidR="00EE3634" w:rsidRDefault="00EE3634">
            <w:pPr>
              <w:pStyle w:val="TableParagraph"/>
              <w:spacing w:before="0"/>
              <w:jc w:val="left"/>
              <w:rPr>
                <w:sz w:val="20"/>
              </w:rPr>
            </w:pPr>
          </w:p>
        </w:tc>
        <w:tc>
          <w:tcPr>
            <w:tcW w:w="1284" w:type="dxa"/>
          </w:tcPr>
          <w:p w14:paraId="686AC7EA" w14:textId="77777777" w:rsidR="00EE3634" w:rsidRDefault="00EE3634">
            <w:pPr>
              <w:pStyle w:val="TableParagraph"/>
              <w:spacing w:before="0"/>
              <w:jc w:val="left"/>
              <w:rPr>
                <w:sz w:val="20"/>
              </w:rPr>
            </w:pPr>
          </w:p>
        </w:tc>
        <w:tc>
          <w:tcPr>
            <w:tcW w:w="1388" w:type="dxa"/>
          </w:tcPr>
          <w:p w14:paraId="63844F3F" w14:textId="77777777" w:rsidR="00EE3634" w:rsidRDefault="00EE3634">
            <w:pPr>
              <w:pStyle w:val="TableParagraph"/>
              <w:spacing w:before="0"/>
              <w:jc w:val="left"/>
              <w:rPr>
                <w:sz w:val="20"/>
              </w:rPr>
            </w:pPr>
          </w:p>
        </w:tc>
      </w:tr>
      <w:tr w:rsidR="00EE3634" w14:paraId="40355FEC" w14:textId="77777777">
        <w:trPr>
          <w:trHeight w:val="400"/>
        </w:trPr>
        <w:tc>
          <w:tcPr>
            <w:tcW w:w="3380" w:type="dxa"/>
          </w:tcPr>
          <w:p w14:paraId="05894231" w14:textId="77777777" w:rsidR="00EE3634" w:rsidRDefault="00F53B6B">
            <w:pPr>
              <w:pStyle w:val="TableParagraph"/>
              <w:spacing w:before="110"/>
              <w:ind w:left="259"/>
              <w:jc w:val="left"/>
              <w:rPr>
                <w:sz w:val="20"/>
              </w:rPr>
            </w:pPr>
            <w:r>
              <w:rPr>
                <w:sz w:val="20"/>
              </w:rPr>
              <w:t>Infusion</w:t>
            </w:r>
            <w:r>
              <w:rPr>
                <w:spacing w:val="-9"/>
                <w:sz w:val="20"/>
              </w:rPr>
              <w:t xml:space="preserve"> </w:t>
            </w:r>
            <w:r>
              <w:rPr>
                <w:sz w:val="20"/>
              </w:rPr>
              <w:t>related</w:t>
            </w:r>
            <w:r>
              <w:rPr>
                <w:spacing w:val="-8"/>
                <w:sz w:val="20"/>
              </w:rPr>
              <w:t xml:space="preserve"> </w:t>
            </w:r>
            <w:r>
              <w:rPr>
                <w:spacing w:val="-2"/>
                <w:sz w:val="20"/>
              </w:rPr>
              <w:t>reaction</w:t>
            </w:r>
          </w:p>
        </w:tc>
        <w:tc>
          <w:tcPr>
            <w:tcW w:w="1390" w:type="dxa"/>
          </w:tcPr>
          <w:p w14:paraId="7DBD0593" w14:textId="77777777" w:rsidR="00EE3634" w:rsidRDefault="00F53B6B">
            <w:pPr>
              <w:pStyle w:val="TableParagraph"/>
              <w:spacing w:before="110"/>
              <w:ind w:left="9" w:right="2"/>
              <w:rPr>
                <w:sz w:val="20"/>
              </w:rPr>
            </w:pPr>
            <w:r>
              <w:rPr>
                <w:spacing w:val="-5"/>
                <w:sz w:val="20"/>
              </w:rPr>
              <w:t>0.4</w:t>
            </w:r>
          </w:p>
        </w:tc>
        <w:tc>
          <w:tcPr>
            <w:tcW w:w="1577" w:type="dxa"/>
          </w:tcPr>
          <w:p w14:paraId="578BC5F2" w14:textId="77777777" w:rsidR="00EE3634" w:rsidRDefault="00F53B6B">
            <w:pPr>
              <w:pStyle w:val="TableParagraph"/>
              <w:spacing w:before="110"/>
              <w:ind w:left="8" w:right="1"/>
              <w:rPr>
                <w:sz w:val="20"/>
              </w:rPr>
            </w:pPr>
            <w:r>
              <w:rPr>
                <w:spacing w:val="-5"/>
                <w:sz w:val="20"/>
              </w:rPr>
              <w:t>0.0</w:t>
            </w:r>
          </w:p>
        </w:tc>
        <w:tc>
          <w:tcPr>
            <w:tcW w:w="1284" w:type="dxa"/>
          </w:tcPr>
          <w:p w14:paraId="2835C456" w14:textId="77777777" w:rsidR="00EE3634" w:rsidRDefault="00F53B6B">
            <w:pPr>
              <w:pStyle w:val="TableParagraph"/>
              <w:spacing w:before="110"/>
              <w:ind w:left="9" w:right="1"/>
              <w:rPr>
                <w:sz w:val="20"/>
              </w:rPr>
            </w:pPr>
            <w:r>
              <w:rPr>
                <w:spacing w:val="-4"/>
                <w:sz w:val="20"/>
              </w:rPr>
              <w:t>18.9</w:t>
            </w:r>
          </w:p>
        </w:tc>
        <w:tc>
          <w:tcPr>
            <w:tcW w:w="1388" w:type="dxa"/>
          </w:tcPr>
          <w:p w14:paraId="31B9CE8A" w14:textId="77777777" w:rsidR="00EE3634" w:rsidRDefault="00F53B6B">
            <w:pPr>
              <w:pStyle w:val="TableParagraph"/>
              <w:spacing w:before="110"/>
              <w:ind w:left="10"/>
              <w:rPr>
                <w:sz w:val="20"/>
              </w:rPr>
            </w:pPr>
            <w:r>
              <w:rPr>
                <w:spacing w:val="-5"/>
                <w:sz w:val="20"/>
              </w:rPr>
              <w:t>2.6</w:t>
            </w:r>
          </w:p>
        </w:tc>
      </w:tr>
      <w:tr w:rsidR="00EE3634" w14:paraId="0BDC0995" w14:textId="77777777">
        <w:trPr>
          <w:trHeight w:val="678"/>
        </w:trPr>
        <w:tc>
          <w:tcPr>
            <w:tcW w:w="3380" w:type="dxa"/>
          </w:tcPr>
          <w:p w14:paraId="5AADA7C4" w14:textId="77777777" w:rsidR="00EE3634" w:rsidRDefault="00F53B6B">
            <w:pPr>
              <w:pStyle w:val="TableParagraph"/>
              <w:spacing w:line="280" w:lineRule="atLeast"/>
              <w:ind w:left="107"/>
              <w:jc w:val="left"/>
              <w:rPr>
                <w:sz w:val="20"/>
              </w:rPr>
            </w:pPr>
            <w:r>
              <w:rPr>
                <w:sz w:val="20"/>
              </w:rPr>
              <w:t>Musculoskeletal</w:t>
            </w:r>
            <w:r>
              <w:rPr>
                <w:spacing w:val="-13"/>
                <w:sz w:val="20"/>
              </w:rPr>
              <w:t xml:space="preserve"> </w:t>
            </w:r>
            <w:r>
              <w:rPr>
                <w:sz w:val="20"/>
              </w:rPr>
              <w:t>and</w:t>
            </w:r>
            <w:r>
              <w:rPr>
                <w:spacing w:val="-12"/>
                <w:sz w:val="20"/>
              </w:rPr>
              <w:t xml:space="preserve"> </w:t>
            </w:r>
            <w:r>
              <w:rPr>
                <w:sz w:val="20"/>
              </w:rPr>
              <w:t>connective</w:t>
            </w:r>
            <w:r>
              <w:rPr>
                <w:spacing w:val="-13"/>
                <w:sz w:val="20"/>
              </w:rPr>
              <w:t xml:space="preserve"> </w:t>
            </w:r>
            <w:r>
              <w:rPr>
                <w:sz w:val="20"/>
              </w:rPr>
              <w:t xml:space="preserve">tissue </w:t>
            </w:r>
            <w:r>
              <w:rPr>
                <w:spacing w:val="-2"/>
                <w:sz w:val="20"/>
              </w:rPr>
              <w:t>disorders</w:t>
            </w:r>
          </w:p>
        </w:tc>
        <w:tc>
          <w:tcPr>
            <w:tcW w:w="1390" w:type="dxa"/>
          </w:tcPr>
          <w:p w14:paraId="5309EB89" w14:textId="77777777" w:rsidR="00EE3634" w:rsidRDefault="00EE3634">
            <w:pPr>
              <w:pStyle w:val="TableParagraph"/>
              <w:spacing w:before="0"/>
              <w:jc w:val="left"/>
              <w:rPr>
                <w:sz w:val="20"/>
              </w:rPr>
            </w:pPr>
          </w:p>
        </w:tc>
        <w:tc>
          <w:tcPr>
            <w:tcW w:w="1577" w:type="dxa"/>
          </w:tcPr>
          <w:p w14:paraId="3E9DBEBC" w14:textId="77777777" w:rsidR="00EE3634" w:rsidRDefault="00EE3634">
            <w:pPr>
              <w:pStyle w:val="TableParagraph"/>
              <w:spacing w:before="0"/>
              <w:jc w:val="left"/>
              <w:rPr>
                <w:sz w:val="20"/>
              </w:rPr>
            </w:pPr>
          </w:p>
        </w:tc>
        <w:tc>
          <w:tcPr>
            <w:tcW w:w="1284" w:type="dxa"/>
          </w:tcPr>
          <w:p w14:paraId="44AB1594" w14:textId="77777777" w:rsidR="00EE3634" w:rsidRDefault="00EE3634">
            <w:pPr>
              <w:pStyle w:val="TableParagraph"/>
              <w:spacing w:before="0"/>
              <w:jc w:val="left"/>
              <w:rPr>
                <w:sz w:val="20"/>
              </w:rPr>
            </w:pPr>
          </w:p>
        </w:tc>
        <w:tc>
          <w:tcPr>
            <w:tcW w:w="1388" w:type="dxa"/>
          </w:tcPr>
          <w:p w14:paraId="72679C17" w14:textId="77777777" w:rsidR="00EE3634" w:rsidRDefault="00EE3634">
            <w:pPr>
              <w:pStyle w:val="TableParagraph"/>
              <w:spacing w:before="0"/>
              <w:jc w:val="left"/>
              <w:rPr>
                <w:sz w:val="20"/>
              </w:rPr>
            </w:pPr>
          </w:p>
        </w:tc>
      </w:tr>
      <w:tr w:rsidR="00EE3634" w14:paraId="2B254BDF" w14:textId="77777777">
        <w:trPr>
          <w:trHeight w:val="400"/>
        </w:trPr>
        <w:tc>
          <w:tcPr>
            <w:tcW w:w="3380" w:type="dxa"/>
          </w:tcPr>
          <w:p w14:paraId="136849E9" w14:textId="77777777" w:rsidR="00EE3634" w:rsidRDefault="00F53B6B">
            <w:pPr>
              <w:pStyle w:val="TableParagraph"/>
              <w:spacing w:before="113"/>
              <w:ind w:left="259"/>
              <w:jc w:val="left"/>
              <w:rPr>
                <w:sz w:val="20"/>
              </w:rPr>
            </w:pPr>
            <w:r>
              <w:rPr>
                <w:sz w:val="20"/>
              </w:rPr>
              <w:t>Musculoskeletal</w:t>
            </w:r>
            <w:r>
              <w:rPr>
                <w:spacing w:val="-9"/>
                <w:sz w:val="20"/>
              </w:rPr>
              <w:t xml:space="preserve"> </w:t>
            </w:r>
            <w:r>
              <w:rPr>
                <w:sz w:val="20"/>
              </w:rPr>
              <w:t>pain</w:t>
            </w:r>
            <w:r>
              <w:rPr>
                <w:spacing w:val="-9"/>
                <w:sz w:val="20"/>
              </w:rPr>
              <w:t xml:space="preserve"> </w:t>
            </w:r>
            <w:r>
              <w:rPr>
                <w:spacing w:val="-10"/>
                <w:sz w:val="20"/>
                <w:vertAlign w:val="superscript"/>
              </w:rPr>
              <w:t>a</w:t>
            </w:r>
          </w:p>
        </w:tc>
        <w:tc>
          <w:tcPr>
            <w:tcW w:w="1390" w:type="dxa"/>
          </w:tcPr>
          <w:p w14:paraId="22E82CA3" w14:textId="77777777" w:rsidR="00EE3634" w:rsidRDefault="00F53B6B">
            <w:pPr>
              <w:pStyle w:val="TableParagraph"/>
              <w:spacing w:before="113"/>
              <w:ind w:left="9" w:right="2"/>
              <w:rPr>
                <w:sz w:val="20"/>
              </w:rPr>
            </w:pPr>
            <w:r>
              <w:rPr>
                <w:spacing w:val="-4"/>
                <w:sz w:val="20"/>
              </w:rPr>
              <w:t>24.6</w:t>
            </w:r>
          </w:p>
        </w:tc>
        <w:tc>
          <w:tcPr>
            <w:tcW w:w="1577" w:type="dxa"/>
          </w:tcPr>
          <w:p w14:paraId="40053D82" w14:textId="77777777" w:rsidR="00EE3634" w:rsidRDefault="00F53B6B">
            <w:pPr>
              <w:pStyle w:val="TableParagraph"/>
              <w:spacing w:before="113"/>
              <w:ind w:left="8" w:right="1"/>
              <w:rPr>
                <w:sz w:val="20"/>
              </w:rPr>
            </w:pPr>
            <w:r>
              <w:rPr>
                <w:spacing w:val="-5"/>
                <w:sz w:val="20"/>
              </w:rPr>
              <w:t>0.8</w:t>
            </w:r>
          </w:p>
        </w:tc>
        <w:tc>
          <w:tcPr>
            <w:tcW w:w="1284" w:type="dxa"/>
          </w:tcPr>
          <w:p w14:paraId="24158B54" w14:textId="77777777" w:rsidR="00EE3634" w:rsidRDefault="00F53B6B">
            <w:pPr>
              <w:pStyle w:val="TableParagraph"/>
              <w:spacing w:before="113"/>
              <w:ind w:left="9" w:right="1"/>
              <w:rPr>
                <w:sz w:val="20"/>
              </w:rPr>
            </w:pPr>
            <w:r>
              <w:rPr>
                <w:spacing w:val="-4"/>
                <w:sz w:val="20"/>
              </w:rPr>
              <w:t>11.9</w:t>
            </w:r>
          </w:p>
        </w:tc>
        <w:tc>
          <w:tcPr>
            <w:tcW w:w="1388" w:type="dxa"/>
          </w:tcPr>
          <w:p w14:paraId="698EECF4" w14:textId="77777777" w:rsidR="00EE3634" w:rsidRDefault="00F53B6B">
            <w:pPr>
              <w:pStyle w:val="TableParagraph"/>
              <w:spacing w:before="113"/>
              <w:ind w:left="10"/>
              <w:rPr>
                <w:sz w:val="20"/>
              </w:rPr>
            </w:pPr>
            <w:r>
              <w:rPr>
                <w:spacing w:val="-5"/>
                <w:sz w:val="20"/>
              </w:rPr>
              <w:t>0.4</w:t>
            </w:r>
          </w:p>
        </w:tc>
      </w:tr>
      <w:tr w:rsidR="00EE3634" w14:paraId="7D114754" w14:textId="77777777">
        <w:trPr>
          <w:trHeight w:val="400"/>
        </w:trPr>
        <w:tc>
          <w:tcPr>
            <w:tcW w:w="3380" w:type="dxa"/>
          </w:tcPr>
          <w:p w14:paraId="50DC6DD2" w14:textId="77777777" w:rsidR="00EE3634" w:rsidRDefault="00F53B6B">
            <w:pPr>
              <w:pStyle w:val="TableParagraph"/>
              <w:spacing w:before="110"/>
              <w:ind w:left="107"/>
              <w:jc w:val="left"/>
              <w:rPr>
                <w:sz w:val="20"/>
              </w:rPr>
            </w:pPr>
            <w:r>
              <w:rPr>
                <w:sz w:val="20"/>
              </w:rPr>
              <w:t>Nervous</w:t>
            </w:r>
            <w:r>
              <w:rPr>
                <w:spacing w:val="-6"/>
                <w:sz w:val="20"/>
              </w:rPr>
              <w:t xml:space="preserve"> </w:t>
            </w:r>
            <w:r>
              <w:rPr>
                <w:sz w:val="20"/>
              </w:rPr>
              <w:t>system</w:t>
            </w:r>
            <w:r>
              <w:rPr>
                <w:spacing w:val="-9"/>
                <w:sz w:val="20"/>
              </w:rPr>
              <w:t xml:space="preserve"> </w:t>
            </w:r>
            <w:r>
              <w:rPr>
                <w:spacing w:val="-2"/>
                <w:sz w:val="20"/>
              </w:rPr>
              <w:t>disorders</w:t>
            </w:r>
          </w:p>
        </w:tc>
        <w:tc>
          <w:tcPr>
            <w:tcW w:w="1390" w:type="dxa"/>
          </w:tcPr>
          <w:p w14:paraId="336DF9E4" w14:textId="77777777" w:rsidR="00EE3634" w:rsidRDefault="00EE3634">
            <w:pPr>
              <w:pStyle w:val="TableParagraph"/>
              <w:spacing w:before="0"/>
              <w:jc w:val="left"/>
              <w:rPr>
                <w:sz w:val="20"/>
              </w:rPr>
            </w:pPr>
          </w:p>
        </w:tc>
        <w:tc>
          <w:tcPr>
            <w:tcW w:w="1577" w:type="dxa"/>
          </w:tcPr>
          <w:p w14:paraId="1D18692F" w14:textId="77777777" w:rsidR="00EE3634" w:rsidRDefault="00EE3634">
            <w:pPr>
              <w:pStyle w:val="TableParagraph"/>
              <w:spacing w:before="0"/>
              <w:jc w:val="left"/>
              <w:rPr>
                <w:sz w:val="20"/>
              </w:rPr>
            </w:pPr>
          </w:p>
        </w:tc>
        <w:tc>
          <w:tcPr>
            <w:tcW w:w="1284" w:type="dxa"/>
          </w:tcPr>
          <w:p w14:paraId="4C88033F" w14:textId="77777777" w:rsidR="00EE3634" w:rsidRDefault="00EE3634">
            <w:pPr>
              <w:pStyle w:val="TableParagraph"/>
              <w:spacing w:before="0"/>
              <w:jc w:val="left"/>
              <w:rPr>
                <w:sz w:val="20"/>
              </w:rPr>
            </w:pPr>
          </w:p>
        </w:tc>
        <w:tc>
          <w:tcPr>
            <w:tcW w:w="1388" w:type="dxa"/>
          </w:tcPr>
          <w:p w14:paraId="18F15331" w14:textId="77777777" w:rsidR="00EE3634" w:rsidRDefault="00EE3634">
            <w:pPr>
              <w:pStyle w:val="TableParagraph"/>
              <w:spacing w:before="0"/>
              <w:jc w:val="left"/>
              <w:rPr>
                <w:sz w:val="20"/>
              </w:rPr>
            </w:pPr>
          </w:p>
        </w:tc>
      </w:tr>
      <w:tr w:rsidR="00EE3634" w14:paraId="2EA563F4" w14:textId="77777777">
        <w:trPr>
          <w:trHeight w:val="401"/>
        </w:trPr>
        <w:tc>
          <w:tcPr>
            <w:tcW w:w="3380" w:type="dxa"/>
          </w:tcPr>
          <w:p w14:paraId="1AEA5B20" w14:textId="77777777" w:rsidR="00EE3634" w:rsidRDefault="00F53B6B">
            <w:pPr>
              <w:pStyle w:val="TableParagraph"/>
              <w:spacing w:before="111"/>
              <w:ind w:left="259"/>
              <w:jc w:val="left"/>
              <w:rPr>
                <w:sz w:val="20"/>
              </w:rPr>
            </w:pPr>
            <w:r>
              <w:rPr>
                <w:spacing w:val="-2"/>
                <w:sz w:val="20"/>
              </w:rPr>
              <w:t>Headache</w:t>
            </w:r>
          </w:p>
        </w:tc>
        <w:tc>
          <w:tcPr>
            <w:tcW w:w="1390" w:type="dxa"/>
          </w:tcPr>
          <w:p w14:paraId="2BB6ACF9" w14:textId="77777777" w:rsidR="00EE3634" w:rsidRDefault="00F53B6B">
            <w:pPr>
              <w:pStyle w:val="TableParagraph"/>
              <w:spacing w:before="111"/>
              <w:ind w:left="9" w:right="2"/>
              <w:rPr>
                <w:sz w:val="20"/>
              </w:rPr>
            </w:pPr>
            <w:r>
              <w:rPr>
                <w:spacing w:val="-4"/>
                <w:sz w:val="20"/>
              </w:rPr>
              <w:t>10.8</w:t>
            </w:r>
          </w:p>
        </w:tc>
        <w:tc>
          <w:tcPr>
            <w:tcW w:w="1577" w:type="dxa"/>
          </w:tcPr>
          <w:p w14:paraId="1A1697D6" w14:textId="77777777" w:rsidR="00EE3634" w:rsidRDefault="00F53B6B">
            <w:pPr>
              <w:pStyle w:val="TableParagraph"/>
              <w:spacing w:before="111"/>
              <w:ind w:left="8" w:right="1"/>
              <w:rPr>
                <w:sz w:val="20"/>
              </w:rPr>
            </w:pPr>
            <w:r>
              <w:rPr>
                <w:spacing w:val="-5"/>
                <w:sz w:val="20"/>
              </w:rPr>
              <w:t>0.0</w:t>
            </w:r>
          </w:p>
        </w:tc>
        <w:tc>
          <w:tcPr>
            <w:tcW w:w="1284" w:type="dxa"/>
          </w:tcPr>
          <w:p w14:paraId="6FCBBC3D" w14:textId="77777777" w:rsidR="00EE3634" w:rsidRDefault="00F53B6B">
            <w:pPr>
              <w:pStyle w:val="TableParagraph"/>
              <w:spacing w:before="111"/>
              <w:ind w:left="9" w:right="1"/>
              <w:rPr>
                <w:sz w:val="20"/>
              </w:rPr>
            </w:pPr>
            <w:r>
              <w:rPr>
                <w:spacing w:val="-5"/>
                <w:sz w:val="20"/>
              </w:rPr>
              <w:t>6.6</w:t>
            </w:r>
          </w:p>
        </w:tc>
        <w:tc>
          <w:tcPr>
            <w:tcW w:w="1388" w:type="dxa"/>
          </w:tcPr>
          <w:p w14:paraId="760165A5" w14:textId="77777777" w:rsidR="00EE3634" w:rsidRDefault="00F53B6B">
            <w:pPr>
              <w:pStyle w:val="TableParagraph"/>
              <w:spacing w:before="111"/>
              <w:ind w:left="10"/>
              <w:rPr>
                <w:sz w:val="20"/>
              </w:rPr>
            </w:pPr>
            <w:r>
              <w:rPr>
                <w:spacing w:val="-5"/>
                <w:sz w:val="20"/>
              </w:rPr>
              <w:t>0.0</w:t>
            </w:r>
          </w:p>
        </w:tc>
      </w:tr>
      <w:tr w:rsidR="00EE3634" w14:paraId="67DFC2EF" w14:textId="77777777">
        <w:trPr>
          <w:trHeight w:val="400"/>
        </w:trPr>
        <w:tc>
          <w:tcPr>
            <w:tcW w:w="3380" w:type="dxa"/>
          </w:tcPr>
          <w:p w14:paraId="19F8489B" w14:textId="77777777" w:rsidR="00EE3634" w:rsidRDefault="00F53B6B">
            <w:pPr>
              <w:pStyle w:val="TableParagraph"/>
              <w:spacing w:before="110"/>
              <w:ind w:left="259"/>
              <w:jc w:val="left"/>
              <w:rPr>
                <w:sz w:val="20"/>
              </w:rPr>
            </w:pPr>
            <w:r>
              <w:rPr>
                <w:sz w:val="20"/>
              </w:rPr>
              <w:t>Dizziness</w:t>
            </w:r>
            <w:r>
              <w:rPr>
                <w:spacing w:val="-9"/>
                <w:sz w:val="20"/>
              </w:rPr>
              <w:t xml:space="preserve"> </w:t>
            </w:r>
            <w:r>
              <w:rPr>
                <w:spacing w:val="-10"/>
                <w:sz w:val="20"/>
                <w:vertAlign w:val="superscript"/>
              </w:rPr>
              <w:t>a</w:t>
            </w:r>
          </w:p>
        </w:tc>
        <w:tc>
          <w:tcPr>
            <w:tcW w:w="1390" w:type="dxa"/>
          </w:tcPr>
          <w:p w14:paraId="6506284A" w14:textId="77777777" w:rsidR="00EE3634" w:rsidRDefault="00F53B6B">
            <w:pPr>
              <w:pStyle w:val="TableParagraph"/>
              <w:spacing w:before="110"/>
              <w:ind w:left="9" w:right="2"/>
              <w:rPr>
                <w:sz w:val="20"/>
              </w:rPr>
            </w:pPr>
            <w:r>
              <w:rPr>
                <w:spacing w:val="-4"/>
                <w:sz w:val="20"/>
              </w:rPr>
              <w:t>10.8</w:t>
            </w:r>
          </w:p>
        </w:tc>
        <w:tc>
          <w:tcPr>
            <w:tcW w:w="1577" w:type="dxa"/>
          </w:tcPr>
          <w:p w14:paraId="384491C0" w14:textId="77777777" w:rsidR="00EE3634" w:rsidRDefault="00F53B6B">
            <w:pPr>
              <w:pStyle w:val="TableParagraph"/>
              <w:spacing w:before="110"/>
              <w:ind w:left="8" w:right="1"/>
              <w:rPr>
                <w:sz w:val="20"/>
              </w:rPr>
            </w:pPr>
            <w:r>
              <w:rPr>
                <w:spacing w:val="-5"/>
                <w:sz w:val="20"/>
              </w:rPr>
              <w:t>0.8</w:t>
            </w:r>
          </w:p>
        </w:tc>
        <w:tc>
          <w:tcPr>
            <w:tcW w:w="1284" w:type="dxa"/>
          </w:tcPr>
          <w:p w14:paraId="399837AF" w14:textId="77777777" w:rsidR="00EE3634" w:rsidRDefault="00F53B6B">
            <w:pPr>
              <w:pStyle w:val="TableParagraph"/>
              <w:spacing w:before="110"/>
              <w:ind w:left="9" w:right="1"/>
              <w:rPr>
                <w:sz w:val="20"/>
              </w:rPr>
            </w:pPr>
            <w:r>
              <w:rPr>
                <w:spacing w:val="-5"/>
                <w:sz w:val="20"/>
              </w:rPr>
              <w:t>4.8</w:t>
            </w:r>
          </w:p>
        </w:tc>
        <w:tc>
          <w:tcPr>
            <w:tcW w:w="1388" w:type="dxa"/>
          </w:tcPr>
          <w:p w14:paraId="1F9D129D" w14:textId="77777777" w:rsidR="00EE3634" w:rsidRDefault="00F53B6B">
            <w:pPr>
              <w:pStyle w:val="TableParagraph"/>
              <w:spacing w:before="110"/>
              <w:ind w:left="10"/>
              <w:rPr>
                <w:sz w:val="20"/>
              </w:rPr>
            </w:pPr>
            <w:r>
              <w:rPr>
                <w:spacing w:val="-5"/>
                <w:sz w:val="20"/>
              </w:rPr>
              <w:t>0.0</w:t>
            </w:r>
          </w:p>
        </w:tc>
      </w:tr>
      <w:tr w:rsidR="00EE3634" w14:paraId="03B2E5CD" w14:textId="77777777">
        <w:trPr>
          <w:trHeight w:val="678"/>
        </w:trPr>
        <w:tc>
          <w:tcPr>
            <w:tcW w:w="3380" w:type="dxa"/>
          </w:tcPr>
          <w:p w14:paraId="0E4649FB" w14:textId="77777777" w:rsidR="00EE3634" w:rsidRDefault="00F53B6B">
            <w:pPr>
              <w:pStyle w:val="TableParagraph"/>
              <w:spacing w:line="280" w:lineRule="atLeast"/>
              <w:ind w:left="107"/>
              <w:jc w:val="left"/>
              <w:rPr>
                <w:sz w:val="20"/>
              </w:rPr>
            </w:pPr>
            <w:r>
              <w:rPr>
                <w:sz w:val="20"/>
              </w:rPr>
              <w:t>Respiratory,</w:t>
            </w:r>
            <w:r>
              <w:rPr>
                <w:spacing w:val="-13"/>
                <w:sz w:val="20"/>
              </w:rPr>
              <w:t xml:space="preserve"> </w:t>
            </w:r>
            <w:r>
              <w:rPr>
                <w:sz w:val="20"/>
              </w:rPr>
              <w:t>thoracic</w:t>
            </w:r>
            <w:r>
              <w:rPr>
                <w:spacing w:val="-12"/>
                <w:sz w:val="20"/>
              </w:rPr>
              <w:t xml:space="preserve"> </w:t>
            </w:r>
            <w:r>
              <w:rPr>
                <w:sz w:val="20"/>
              </w:rPr>
              <w:t>and</w:t>
            </w:r>
            <w:r>
              <w:rPr>
                <w:spacing w:val="-13"/>
                <w:sz w:val="20"/>
              </w:rPr>
              <w:t xml:space="preserve"> </w:t>
            </w:r>
            <w:r>
              <w:rPr>
                <w:sz w:val="20"/>
              </w:rPr>
              <w:t xml:space="preserve">mediastinal </w:t>
            </w:r>
            <w:r>
              <w:rPr>
                <w:spacing w:val="-2"/>
                <w:sz w:val="20"/>
              </w:rPr>
              <w:t>disorders</w:t>
            </w:r>
          </w:p>
        </w:tc>
        <w:tc>
          <w:tcPr>
            <w:tcW w:w="1390" w:type="dxa"/>
          </w:tcPr>
          <w:p w14:paraId="3990DF07" w14:textId="77777777" w:rsidR="00EE3634" w:rsidRDefault="00EE3634">
            <w:pPr>
              <w:pStyle w:val="TableParagraph"/>
              <w:spacing w:before="0"/>
              <w:jc w:val="left"/>
              <w:rPr>
                <w:sz w:val="20"/>
              </w:rPr>
            </w:pPr>
          </w:p>
        </w:tc>
        <w:tc>
          <w:tcPr>
            <w:tcW w:w="1577" w:type="dxa"/>
          </w:tcPr>
          <w:p w14:paraId="05C8D5E8" w14:textId="77777777" w:rsidR="00EE3634" w:rsidRDefault="00EE3634">
            <w:pPr>
              <w:pStyle w:val="TableParagraph"/>
              <w:spacing w:before="0"/>
              <w:jc w:val="left"/>
              <w:rPr>
                <w:sz w:val="20"/>
              </w:rPr>
            </w:pPr>
          </w:p>
        </w:tc>
        <w:tc>
          <w:tcPr>
            <w:tcW w:w="1284" w:type="dxa"/>
          </w:tcPr>
          <w:p w14:paraId="04C2C7E7" w14:textId="77777777" w:rsidR="00EE3634" w:rsidRDefault="00EE3634">
            <w:pPr>
              <w:pStyle w:val="TableParagraph"/>
              <w:spacing w:before="0"/>
              <w:jc w:val="left"/>
              <w:rPr>
                <w:sz w:val="20"/>
              </w:rPr>
            </w:pPr>
          </w:p>
        </w:tc>
        <w:tc>
          <w:tcPr>
            <w:tcW w:w="1388" w:type="dxa"/>
          </w:tcPr>
          <w:p w14:paraId="3F7B993F" w14:textId="77777777" w:rsidR="00EE3634" w:rsidRDefault="00EE3634">
            <w:pPr>
              <w:pStyle w:val="TableParagraph"/>
              <w:spacing w:before="0"/>
              <w:jc w:val="left"/>
              <w:rPr>
                <w:sz w:val="20"/>
              </w:rPr>
            </w:pPr>
          </w:p>
        </w:tc>
      </w:tr>
      <w:tr w:rsidR="00EE3634" w14:paraId="2B5A1732" w14:textId="77777777">
        <w:trPr>
          <w:trHeight w:val="400"/>
        </w:trPr>
        <w:tc>
          <w:tcPr>
            <w:tcW w:w="3380" w:type="dxa"/>
          </w:tcPr>
          <w:p w14:paraId="012689C5" w14:textId="77777777" w:rsidR="00EE3634" w:rsidRDefault="00F53B6B">
            <w:pPr>
              <w:pStyle w:val="TableParagraph"/>
              <w:spacing w:before="110"/>
              <w:ind w:left="259"/>
              <w:jc w:val="left"/>
              <w:rPr>
                <w:sz w:val="20"/>
              </w:rPr>
            </w:pPr>
            <w:r>
              <w:rPr>
                <w:sz w:val="20"/>
              </w:rPr>
              <w:t>Cough</w:t>
            </w:r>
            <w:r>
              <w:rPr>
                <w:spacing w:val="-8"/>
                <w:sz w:val="20"/>
              </w:rPr>
              <w:t xml:space="preserve"> </w:t>
            </w:r>
            <w:r>
              <w:rPr>
                <w:spacing w:val="-10"/>
                <w:sz w:val="20"/>
                <w:vertAlign w:val="superscript"/>
              </w:rPr>
              <w:t>a</w:t>
            </w:r>
          </w:p>
        </w:tc>
        <w:tc>
          <w:tcPr>
            <w:tcW w:w="1390" w:type="dxa"/>
          </w:tcPr>
          <w:p w14:paraId="3E80090F" w14:textId="77777777" w:rsidR="00EE3634" w:rsidRDefault="00F53B6B">
            <w:pPr>
              <w:pStyle w:val="TableParagraph"/>
              <w:spacing w:before="110"/>
              <w:ind w:left="9" w:right="2"/>
              <w:rPr>
                <w:sz w:val="20"/>
              </w:rPr>
            </w:pPr>
            <w:r>
              <w:rPr>
                <w:spacing w:val="-4"/>
                <w:sz w:val="20"/>
              </w:rPr>
              <w:t>15.0</w:t>
            </w:r>
          </w:p>
        </w:tc>
        <w:tc>
          <w:tcPr>
            <w:tcW w:w="1577" w:type="dxa"/>
          </w:tcPr>
          <w:p w14:paraId="50E84AA8" w14:textId="77777777" w:rsidR="00EE3634" w:rsidRDefault="00F53B6B">
            <w:pPr>
              <w:pStyle w:val="TableParagraph"/>
              <w:spacing w:before="110"/>
              <w:ind w:left="8" w:right="1"/>
              <w:rPr>
                <w:sz w:val="20"/>
              </w:rPr>
            </w:pPr>
            <w:r>
              <w:rPr>
                <w:spacing w:val="-5"/>
                <w:sz w:val="20"/>
              </w:rPr>
              <w:t>0.0</w:t>
            </w:r>
          </w:p>
        </w:tc>
        <w:tc>
          <w:tcPr>
            <w:tcW w:w="1284" w:type="dxa"/>
          </w:tcPr>
          <w:p w14:paraId="7A84FBE6" w14:textId="77777777" w:rsidR="00EE3634" w:rsidRDefault="00F53B6B">
            <w:pPr>
              <w:pStyle w:val="TableParagraph"/>
              <w:spacing w:before="110"/>
              <w:ind w:left="9" w:right="1"/>
              <w:rPr>
                <w:sz w:val="20"/>
              </w:rPr>
            </w:pPr>
            <w:r>
              <w:rPr>
                <w:spacing w:val="-5"/>
                <w:sz w:val="20"/>
              </w:rPr>
              <w:t>9.7</w:t>
            </w:r>
          </w:p>
        </w:tc>
        <w:tc>
          <w:tcPr>
            <w:tcW w:w="1388" w:type="dxa"/>
          </w:tcPr>
          <w:p w14:paraId="5AC0A3D5" w14:textId="77777777" w:rsidR="00EE3634" w:rsidRDefault="00F53B6B">
            <w:pPr>
              <w:pStyle w:val="TableParagraph"/>
              <w:spacing w:before="110"/>
              <w:ind w:left="10"/>
              <w:rPr>
                <w:sz w:val="20"/>
              </w:rPr>
            </w:pPr>
            <w:r>
              <w:rPr>
                <w:spacing w:val="-5"/>
                <w:sz w:val="20"/>
              </w:rPr>
              <w:t>0.0</w:t>
            </w:r>
          </w:p>
        </w:tc>
      </w:tr>
      <w:tr w:rsidR="00EE3634" w14:paraId="42D06178" w14:textId="77777777">
        <w:trPr>
          <w:trHeight w:val="400"/>
        </w:trPr>
        <w:tc>
          <w:tcPr>
            <w:tcW w:w="3380" w:type="dxa"/>
          </w:tcPr>
          <w:p w14:paraId="3A389375" w14:textId="77777777" w:rsidR="00EE3634" w:rsidRDefault="00F53B6B">
            <w:pPr>
              <w:pStyle w:val="TableParagraph"/>
              <w:spacing w:before="110"/>
              <w:ind w:left="107"/>
              <w:jc w:val="left"/>
              <w:rPr>
                <w:sz w:val="20"/>
              </w:rPr>
            </w:pPr>
            <w:r>
              <w:rPr>
                <w:sz w:val="20"/>
              </w:rPr>
              <w:t>Skin</w:t>
            </w:r>
            <w:r>
              <w:rPr>
                <w:spacing w:val="-7"/>
                <w:sz w:val="20"/>
              </w:rPr>
              <w:t xml:space="preserve"> </w:t>
            </w:r>
            <w:r>
              <w:rPr>
                <w:sz w:val="20"/>
              </w:rPr>
              <w:t>and</w:t>
            </w:r>
            <w:r>
              <w:rPr>
                <w:spacing w:val="-4"/>
                <w:sz w:val="20"/>
              </w:rPr>
              <w:t xml:space="preserve"> </w:t>
            </w:r>
            <w:r>
              <w:rPr>
                <w:sz w:val="20"/>
              </w:rPr>
              <w:t>subcutaneous</w:t>
            </w:r>
            <w:r>
              <w:rPr>
                <w:spacing w:val="-7"/>
                <w:sz w:val="20"/>
              </w:rPr>
              <w:t xml:space="preserve"> </w:t>
            </w:r>
            <w:r>
              <w:rPr>
                <w:sz w:val="20"/>
              </w:rPr>
              <w:t>tissue</w:t>
            </w:r>
            <w:r>
              <w:rPr>
                <w:spacing w:val="-5"/>
                <w:sz w:val="20"/>
              </w:rPr>
              <w:t xml:space="preserve"> </w:t>
            </w:r>
            <w:r>
              <w:rPr>
                <w:spacing w:val="-2"/>
                <w:sz w:val="20"/>
              </w:rPr>
              <w:t>disorders</w:t>
            </w:r>
          </w:p>
        </w:tc>
        <w:tc>
          <w:tcPr>
            <w:tcW w:w="1390" w:type="dxa"/>
          </w:tcPr>
          <w:p w14:paraId="277DD57C" w14:textId="77777777" w:rsidR="00EE3634" w:rsidRDefault="00EE3634">
            <w:pPr>
              <w:pStyle w:val="TableParagraph"/>
              <w:spacing w:before="0"/>
              <w:jc w:val="left"/>
              <w:rPr>
                <w:sz w:val="20"/>
              </w:rPr>
            </w:pPr>
          </w:p>
        </w:tc>
        <w:tc>
          <w:tcPr>
            <w:tcW w:w="1577" w:type="dxa"/>
          </w:tcPr>
          <w:p w14:paraId="2173B1B1" w14:textId="77777777" w:rsidR="00EE3634" w:rsidRDefault="00EE3634">
            <w:pPr>
              <w:pStyle w:val="TableParagraph"/>
              <w:spacing w:before="0"/>
              <w:jc w:val="left"/>
              <w:rPr>
                <w:sz w:val="20"/>
              </w:rPr>
            </w:pPr>
          </w:p>
        </w:tc>
        <w:tc>
          <w:tcPr>
            <w:tcW w:w="1284" w:type="dxa"/>
          </w:tcPr>
          <w:p w14:paraId="6E749D41" w14:textId="77777777" w:rsidR="00EE3634" w:rsidRDefault="00EE3634">
            <w:pPr>
              <w:pStyle w:val="TableParagraph"/>
              <w:spacing w:before="0"/>
              <w:jc w:val="left"/>
              <w:rPr>
                <w:sz w:val="20"/>
              </w:rPr>
            </w:pPr>
          </w:p>
        </w:tc>
        <w:tc>
          <w:tcPr>
            <w:tcW w:w="1388" w:type="dxa"/>
          </w:tcPr>
          <w:p w14:paraId="0AC1AB2C" w14:textId="77777777" w:rsidR="00EE3634" w:rsidRDefault="00EE3634">
            <w:pPr>
              <w:pStyle w:val="TableParagraph"/>
              <w:spacing w:before="0"/>
              <w:jc w:val="left"/>
              <w:rPr>
                <w:sz w:val="20"/>
              </w:rPr>
            </w:pPr>
          </w:p>
        </w:tc>
      </w:tr>
      <w:tr w:rsidR="00EE3634" w14:paraId="2E413B3C" w14:textId="77777777">
        <w:trPr>
          <w:trHeight w:val="400"/>
        </w:trPr>
        <w:tc>
          <w:tcPr>
            <w:tcW w:w="3380" w:type="dxa"/>
          </w:tcPr>
          <w:p w14:paraId="4F38120F" w14:textId="77777777" w:rsidR="00EE3634" w:rsidRDefault="00F53B6B">
            <w:pPr>
              <w:pStyle w:val="TableParagraph"/>
              <w:spacing w:before="110"/>
              <w:ind w:left="259"/>
              <w:jc w:val="left"/>
              <w:rPr>
                <w:sz w:val="20"/>
              </w:rPr>
            </w:pPr>
            <w:r>
              <w:rPr>
                <w:sz w:val="20"/>
              </w:rPr>
              <w:t>Rash</w:t>
            </w:r>
            <w:r>
              <w:rPr>
                <w:spacing w:val="-7"/>
                <w:sz w:val="20"/>
              </w:rPr>
              <w:t xml:space="preserve"> </w:t>
            </w:r>
            <w:r>
              <w:rPr>
                <w:spacing w:val="-10"/>
                <w:sz w:val="20"/>
                <w:vertAlign w:val="superscript"/>
              </w:rPr>
              <w:t>a</w:t>
            </w:r>
          </w:p>
        </w:tc>
        <w:tc>
          <w:tcPr>
            <w:tcW w:w="1390" w:type="dxa"/>
          </w:tcPr>
          <w:p w14:paraId="35199EA5" w14:textId="77777777" w:rsidR="00EE3634" w:rsidRDefault="00F53B6B">
            <w:pPr>
              <w:pStyle w:val="TableParagraph"/>
              <w:spacing w:before="110"/>
              <w:ind w:left="9" w:right="2"/>
              <w:rPr>
                <w:sz w:val="20"/>
              </w:rPr>
            </w:pPr>
            <w:r>
              <w:rPr>
                <w:spacing w:val="-4"/>
                <w:sz w:val="20"/>
              </w:rPr>
              <w:t>17.9</w:t>
            </w:r>
          </w:p>
        </w:tc>
        <w:tc>
          <w:tcPr>
            <w:tcW w:w="1577" w:type="dxa"/>
          </w:tcPr>
          <w:p w14:paraId="32E7E793" w14:textId="77777777" w:rsidR="00EE3634" w:rsidRDefault="00F53B6B">
            <w:pPr>
              <w:pStyle w:val="TableParagraph"/>
              <w:spacing w:before="110"/>
              <w:ind w:left="8" w:right="1"/>
              <w:rPr>
                <w:sz w:val="20"/>
              </w:rPr>
            </w:pPr>
            <w:r>
              <w:rPr>
                <w:spacing w:val="-5"/>
                <w:sz w:val="20"/>
              </w:rPr>
              <w:t>1.3</w:t>
            </w:r>
          </w:p>
        </w:tc>
        <w:tc>
          <w:tcPr>
            <w:tcW w:w="1284" w:type="dxa"/>
          </w:tcPr>
          <w:p w14:paraId="05ABBEC2" w14:textId="77777777" w:rsidR="00EE3634" w:rsidRDefault="00F53B6B">
            <w:pPr>
              <w:pStyle w:val="TableParagraph"/>
              <w:spacing w:before="110"/>
              <w:ind w:left="9" w:right="1"/>
              <w:rPr>
                <w:sz w:val="20"/>
              </w:rPr>
            </w:pPr>
            <w:r>
              <w:rPr>
                <w:spacing w:val="-4"/>
                <w:sz w:val="20"/>
              </w:rPr>
              <w:t>28.6</w:t>
            </w:r>
          </w:p>
        </w:tc>
        <w:tc>
          <w:tcPr>
            <w:tcW w:w="1388" w:type="dxa"/>
          </w:tcPr>
          <w:p w14:paraId="28C1CF7A" w14:textId="77777777" w:rsidR="00EE3634" w:rsidRDefault="00F53B6B">
            <w:pPr>
              <w:pStyle w:val="TableParagraph"/>
              <w:spacing w:before="110"/>
              <w:ind w:left="10"/>
              <w:rPr>
                <w:sz w:val="20"/>
              </w:rPr>
            </w:pPr>
            <w:r>
              <w:rPr>
                <w:spacing w:val="-5"/>
                <w:sz w:val="20"/>
              </w:rPr>
              <w:t>4.4</w:t>
            </w:r>
          </w:p>
        </w:tc>
      </w:tr>
    </w:tbl>
    <w:p w14:paraId="178A4451" w14:textId="77777777" w:rsidR="00EE3634" w:rsidRDefault="00EE3634">
      <w:pPr>
        <w:rPr>
          <w:sz w:val="20"/>
        </w:rPr>
        <w:sectPr w:rsidR="00EE3634">
          <w:pgSz w:w="11910" w:h="16840"/>
          <w:pgMar w:top="1360" w:right="680" w:bottom="1449" w:left="1160" w:header="0" w:footer="74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0"/>
        <w:gridCol w:w="1390"/>
        <w:gridCol w:w="1577"/>
        <w:gridCol w:w="1284"/>
        <w:gridCol w:w="1388"/>
      </w:tblGrid>
      <w:tr w:rsidR="00EE3634" w14:paraId="1B097A69" w14:textId="77777777">
        <w:trPr>
          <w:trHeight w:val="681"/>
        </w:trPr>
        <w:tc>
          <w:tcPr>
            <w:tcW w:w="3380" w:type="dxa"/>
          </w:tcPr>
          <w:p w14:paraId="2E6B90E6" w14:textId="77777777" w:rsidR="00EE3634" w:rsidRDefault="00EE3634">
            <w:pPr>
              <w:pStyle w:val="TableParagraph"/>
              <w:spacing w:before="0"/>
              <w:jc w:val="left"/>
              <w:rPr>
                <w:sz w:val="20"/>
              </w:rPr>
            </w:pPr>
          </w:p>
        </w:tc>
        <w:tc>
          <w:tcPr>
            <w:tcW w:w="2967" w:type="dxa"/>
            <w:gridSpan w:val="2"/>
          </w:tcPr>
          <w:p w14:paraId="6FA2873E" w14:textId="77777777" w:rsidR="00EE3634" w:rsidRDefault="00F53B6B">
            <w:pPr>
              <w:pStyle w:val="TableParagraph"/>
              <w:spacing w:before="61" w:line="280" w:lineRule="atLeast"/>
              <w:ind w:left="1137" w:right="943" w:hanging="183"/>
              <w:jc w:val="left"/>
              <w:rPr>
                <w:b/>
                <w:sz w:val="20"/>
              </w:rPr>
            </w:pPr>
            <w:r>
              <w:rPr>
                <w:b/>
                <w:spacing w:val="-2"/>
                <w:sz w:val="20"/>
              </w:rPr>
              <w:t>BRUKINSA (N=240)</w:t>
            </w:r>
          </w:p>
        </w:tc>
        <w:tc>
          <w:tcPr>
            <w:tcW w:w="2672" w:type="dxa"/>
            <w:gridSpan w:val="2"/>
          </w:tcPr>
          <w:p w14:paraId="492B3E7F" w14:textId="77777777" w:rsidR="00EE3634" w:rsidRDefault="00F53B6B">
            <w:pPr>
              <w:pStyle w:val="TableParagraph"/>
              <w:spacing w:before="61" w:line="280" w:lineRule="atLeast"/>
              <w:ind w:left="988" w:hanging="749"/>
              <w:jc w:val="left"/>
              <w:rPr>
                <w:b/>
                <w:sz w:val="20"/>
              </w:rPr>
            </w:pPr>
            <w:proofErr w:type="spellStart"/>
            <w:r>
              <w:rPr>
                <w:b/>
                <w:spacing w:val="-2"/>
                <w:sz w:val="20"/>
              </w:rPr>
              <w:t>Bendamustine</w:t>
            </w:r>
            <w:proofErr w:type="spellEnd"/>
            <w:r>
              <w:rPr>
                <w:b/>
                <w:spacing w:val="-2"/>
                <w:sz w:val="20"/>
              </w:rPr>
              <w:t>/Rituximab (N=227)</w:t>
            </w:r>
          </w:p>
        </w:tc>
      </w:tr>
      <w:tr w:rsidR="00EE3634" w14:paraId="75224631" w14:textId="77777777">
        <w:trPr>
          <w:trHeight w:val="678"/>
        </w:trPr>
        <w:tc>
          <w:tcPr>
            <w:tcW w:w="3380" w:type="dxa"/>
          </w:tcPr>
          <w:p w14:paraId="55A9D3AD" w14:textId="77777777" w:rsidR="00EE3634" w:rsidRDefault="00F53B6B">
            <w:pPr>
              <w:pStyle w:val="TableParagraph"/>
              <w:spacing w:before="58" w:line="280" w:lineRule="atLeast"/>
              <w:ind w:left="208" w:right="753" w:hanging="101"/>
              <w:jc w:val="left"/>
              <w:rPr>
                <w:b/>
                <w:sz w:val="20"/>
              </w:rPr>
            </w:pPr>
            <w:r>
              <w:rPr>
                <w:b/>
                <w:sz w:val="20"/>
              </w:rPr>
              <w:t>System</w:t>
            </w:r>
            <w:r>
              <w:rPr>
                <w:b/>
                <w:spacing w:val="-13"/>
                <w:sz w:val="20"/>
              </w:rPr>
              <w:t xml:space="preserve"> </w:t>
            </w:r>
            <w:r>
              <w:rPr>
                <w:b/>
                <w:sz w:val="20"/>
              </w:rPr>
              <w:t>Organ</w:t>
            </w:r>
            <w:r>
              <w:rPr>
                <w:b/>
                <w:spacing w:val="-12"/>
                <w:sz w:val="20"/>
              </w:rPr>
              <w:t xml:space="preserve"> </w:t>
            </w:r>
            <w:r>
              <w:rPr>
                <w:b/>
                <w:sz w:val="20"/>
              </w:rPr>
              <w:t>Class Preferred Term</w:t>
            </w:r>
          </w:p>
        </w:tc>
        <w:tc>
          <w:tcPr>
            <w:tcW w:w="1390" w:type="dxa"/>
          </w:tcPr>
          <w:p w14:paraId="6F2A8343" w14:textId="77777777" w:rsidR="00EE3634" w:rsidRDefault="00F53B6B">
            <w:pPr>
              <w:pStyle w:val="TableParagraph"/>
              <w:spacing w:before="108"/>
              <w:ind w:left="9" w:right="6"/>
              <w:rPr>
                <w:b/>
                <w:sz w:val="20"/>
              </w:rPr>
            </w:pPr>
            <w:r>
              <w:rPr>
                <w:b/>
                <w:sz w:val="20"/>
              </w:rPr>
              <w:t>All</w:t>
            </w:r>
            <w:r>
              <w:rPr>
                <w:b/>
                <w:spacing w:val="-4"/>
                <w:sz w:val="20"/>
              </w:rPr>
              <w:t xml:space="preserve"> </w:t>
            </w:r>
            <w:r>
              <w:rPr>
                <w:b/>
                <w:spacing w:val="-2"/>
                <w:sz w:val="20"/>
              </w:rPr>
              <w:t>Grade</w:t>
            </w:r>
          </w:p>
          <w:p w14:paraId="4CFAA55D" w14:textId="77777777" w:rsidR="00EE3634" w:rsidRDefault="00F53B6B">
            <w:pPr>
              <w:pStyle w:val="TableParagraph"/>
              <w:spacing w:before="51"/>
              <w:ind w:left="9"/>
              <w:rPr>
                <w:b/>
                <w:sz w:val="20"/>
              </w:rPr>
            </w:pPr>
            <w:r>
              <w:rPr>
                <w:b/>
                <w:spacing w:val="-10"/>
                <w:sz w:val="20"/>
              </w:rPr>
              <w:t>%</w:t>
            </w:r>
          </w:p>
        </w:tc>
        <w:tc>
          <w:tcPr>
            <w:tcW w:w="1577" w:type="dxa"/>
          </w:tcPr>
          <w:p w14:paraId="46A6BCB9" w14:textId="77777777" w:rsidR="00EE3634" w:rsidRDefault="00F53B6B">
            <w:pPr>
              <w:pStyle w:val="TableParagraph"/>
              <w:spacing w:before="108"/>
              <w:ind w:left="8" w:right="4"/>
              <w:rPr>
                <w:b/>
                <w:sz w:val="20"/>
              </w:rPr>
            </w:pPr>
            <w:r>
              <w:rPr>
                <w:b/>
                <w:sz w:val="20"/>
              </w:rPr>
              <w:t>≥</w:t>
            </w:r>
            <w:r>
              <w:rPr>
                <w:b/>
                <w:spacing w:val="-3"/>
                <w:sz w:val="20"/>
              </w:rPr>
              <w:t xml:space="preserve"> </w:t>
            </w:r>
            <w:r>
              <w:rPr>
                <w:b/>
                <w:sz w:val="20"/>
              </w:rPr>
              <w:t>Grade</w:t>
            </w:r>
            <w:r>
              <w:rPr>
                <w:b/>
                <w:spacing w:val="-4"/>
                <w:sz w:val="20"/>
              </w:rPr>
              <w:t xml:space="preserve"> </w:t>
            </w:r>
            <w:r>
              <w:rPr>
                <w:b/>
                <w:spacing w:val="-10"/>
                <w:sz w:val="20"/>
              </w:rPr>
              <w:t>3</w:t>
            </w:r>
          </w:p>
          <w:p w14:paraId="05A2DA2E" w14:textId="77777777" w:rsidR="00EE3634" w:rsidRDefault="00F53B6B">
            <w:pPr>
              <w:pStyle w:val="TableParagraph"/>
              <w:spacing w:before="51"/>
              <w:ind w:left="8"/>
              <w:rPr>
                <w:b/>
                <w:sz w:val="20"/>
              </w:rPr>
            </w:pPr>
            <w:r>
              <w:rPr>
                <w:b/>
                <w:spacing w:val="-10"/>
                <w:sz w:val="20"/>
              </w:rPr>
              <w:t>%</w:t>
            </w:r>
          </w:p>
        </w:tc>
        <w:tc>
          <w:tcPr>
            <w:tcW w:w="1284" w:type="dxa"/>
          </w:tcPr>
          <w:p w14:paraId="5398C970" w14:textId="77777777" w:rsidR="00EE3634" w:rsidRDefault="00F53B6B">
            <w:pPr>
              <w:pStyle w:val="TableParagraph"/>
              <w:spacing w:before="108"/>
              <w:ind w:left="9" w:right="5"/>
              <w:rPr>
                <w:b/>
                <w:sz w:val="20"/>
              </w:rPr>
            </w:pPr>
            <w:r>
              <w:rPr>
                <w:b/>
                <w:sz w:val="20"/>
              </w:rPr>
              <w:t>All</w:t>
            </w:r>
            <w:r>
              <w:rPr>
                <w:b/>
                <w:spacing w:val="-4"/>
                <w:sz w:val="20"/>
              </w:rPr>
              <w:t xml:space="preserve"> </w:t>
            </w:r>
            <w:r>
              <w:rPr>
                <w:b/>
                <w:spacing w:val="-2"/>
                <w:sz w:val="20"/>
              </w:rPr>
              <w:t>Grade</w:t>
            </w:r>
          </w:p>
          <w:p w14:paraId="2774A668" w14:textId="77777777" w:rsidR="00EE3634" w:rsidRDefault="00F53B6B">
            <w:pPr>
              <w:pStyle w:val="TableParagraph"/>
              <w:spacing w:before="51"/>
              <w:ind w:left="9"/>
              <w:rPr>
                <w:b/>
                <w:sz w:val="20"/>
              </w:rPr>
            </w:pPr>
            <w:r>
              <w:rPr>
                <w:b/>
                <w:spacing w:val="-10"/>
                <w:sz w:val="20"/>
              </w:rPr>
              <w:t>%</w:t>
            </w:r>
          </w:p>
        </w:tc>
        <w:tc>
          <w:tcPr>
            <w:tcW w:w="1388" w:type="dxa"/>
          </w:tcPr>
          <w:p w14:paraId="412099A8" w14:textId="77777777" w:rsidR="00EE3634" w:rsidRDefault="00F53B6B">
            <w:pPr>
              <w:pStyle w:val="TableParagraph"/>
              <w:spacing w:before="108"/>
              <w:ind w:left="10" w:right="3"/>
              <w:rPr>
                <w:b/>
                <w:sz w:val="20"/>
              </w:rPr>
            </w:pPr>
            <w:r>
              <w:rPr>
                <w:b/>
                <w:sz w:val="20"/>
              </w:rPr>
              <w:t>≥</w:t>
            </w:r>
            <w:r>
              <w:rPr>
                <w:b/>
                <w:spacing w:val="-3"/>
                <w:sz w:val="20"/>
              </w:rPr>
              <w:t xml:space="preserve"> </w:t>
            </w:r>
            <w:r>
              <w:rPr>
                <w:b/>
                <w:sz w:val="20"/>
              </w:rPr>
              <w:t>Grade</w:t>
            </w:r>
            <w:r>
              <w:rPr>
                <w:b/>
                <w:spacing w:val="-4"/>
                <w:sz w:val="20"/>
              </w:rPr>
              <w:t xml:space="preserve"> </w:t>
            </w:r>
            <w:r>
              <w:rPr>
                <w:b/>
                <w:spacing w:val="-10"/>
                <w:sz w:val="20"/>
              </w:rPr>
              <w:t>3</w:t>
            </w:r>
          </w:p>
          <w:p w14:paraId="1AB38C83" w14:textId="77777777" w:rsidR="00EE3634" w:rsidRDefault="00F53B6B">
            <w:pPr>
              <w:pStyle w:val="TableParagraph"/>
              <w:spacing w:before="51"/>
              <w:ind w:left="10" w:right="3"/>
              <w:rPr>
                <w:b/>
                <w:sz w:val="20"/>
              </w:rPr>
            </w:pPr>
            <w:r>
              <w:rPr>
                <w:b/>
                <w:spacing w:val="-10"/>
                <w:sz w:val="20"/>
              </w:rPr>
              <w:t>%</w:t>
            </w:r>
          </w:p>
        </w:tc>
      </w:tr>
      <w:tr w:rsidR="00EE3634" w14:paraId="5F45223E" w14:textId="77777777">
        <w:trPr>
          <w:trHeight w:val="400"/>
        </w:trPr>
        <w:tc>
          <w:tcPr>
            <w:tcW w:w="3380" w:type="dxa"/>
          </w:tcPr>
          <w:p w14:paraId="3EEBC661" w14:textId="77777777" w:rsidR="00EE3634" w:rsidRDefault="00F53B6B">
            <w:pPr>
              <w:pStyle w:val="TableParagraph"/>
              <w:spacing w:before="110"/>
              <w:ind w:left="259"/>
              <w:jc w:val="left"/>
              <w:rPr>
                <w:sz w:val="20"/>
              </w:rPr>
            </w:pPr>
            <w:r>
              <w:rPr>
                <w:sz w:val="20"/>
              </w:rPr>
              <w:t>Bruising</w:t>
            </w:r>
            <w:r>
              <w:rPr>
                <w:spacing w:val="-10"/>
                <w:sz w:val="20"/>
              </w:rPr>
              <w:t xml:space="preserve"> </w:t>
            </w:r>
            <w:r>
              <w:rPr>
                <w:spacing w:val="-10"/>
                <w:sz w:val="20"/>
                <w:vertAlign w:val="superscript"/>
              </w:rPr>
              <w:t>a</w:t>
            </w:r>
          </w:p>
        </w:tc>
        <w:tc>
          <w:tcPr>
            <w:tcW w:w="1390" w:type="dxa"/>
          </w:tcPr>
          <w:p w14:paraId="76264563" w14:textId="77777777" w:rsidR="00EE3634" w:rsidRDefault="00F53B6B">
            <w:pPr>
              <w:pStyle w:val="TableParagraph"/>
              <w:spacing w:before="110"/>
              <w:ind w:left="9" w:right="2"/>
              <w:rPr>
                <w:sz w:val="20"/>
              </w:rPr>
            </w:pPr>
            <w:r>
              <w:rPr>
                <w:spacing w:val="-4"/>
                <w:sz w:val="20"/>
              </w:rPr>
              <w:t>27.9</w:t>
            </w:r>
          </w:p>
        </w:tc>
        <w:tc>
          <w:tcPr>
            <w:tcW w:w="1577" w:type="dxa"/>
          </w:tcPr>
          <w:p w14:paraId="3540D21D" w14:textId="77777777" w:rsidR="00EE3634" w:rsidRDefault="00F53B6B">
            <w:pPr>
              <w:pStyle w:val="TableParagraph"/>
              <w:spacing w:before="110"/>
              <w:ind w:left="8" w:right="1"/>
              <w:rPr>
                <w:sz w:val="20"/>
              </w:rPr>
            </w:pPr>
            <w:r>
              <w:rPr>
                <w:spacing w:val="-5"/>
                <w:sz w:val="20"/>
              </w:rPr>
              <w:t>0.4</w:t>
            </w:r>
          </w:p>
        </w:tc>
        <w:tc>
          <w:tcPr>
            <w:tcW w:w="1284" w:type="dxa"/>
          </w:tcPr>
          <w:p w14:paraId="12C972C9" w14:textId="77777777" w:rsidR="00EE3634" w:rsidRDefault="00F53B6B">
            <w:pPr>
              <w:pStyle w:val="TableParagraph"/>
              <w:spacing w:before="110"/>
              <w:ind w:left="9" w:right="1"/>
              <w:rPr>
                <w:sz w:val="20"/>
              </w:rPr>
            </w:pPr>
            <w:r>
              <w:rPr>
                <w:spacing w:val="-5"/>
                <w:sz w:val="20"/>
              </w:rPr>
              <w:t>2.6</w:t>
            </w:r>
          </w:p>
        </w:tc>
        <w:tc>
          <w:tcPr>
            <w:tcW w:w="1388" w:type="dxa"/>
          </w:tcPr>
          <w:p w14:paraId="55455119" w14:textId="77777777" w:rsidR="00EE3634" w:rsidRDefault="00F53B6B">
            <w:pPr>
              <w:pStyle w:val="TableParagraph"/>
              <w:spacing w:before="110"/>
              <w:ind w:left="10"/>
              <w:rPr>
                <w:sz w:val="20"/>
              </w:rPr>
            </w:pPr>
            <w:r>
              <w:rPr>
                <w:spacing w:val="-5"/>
                <w:sz w:val="20"/>
              </w:rPr>
              <w:t>0.0</w:t>
            </w:r>
          </w:p>
        </w:tc>
      </w:tr>
      <w:tr w:rsidR="00EE3634" w14:paraId="6035B0A4" w14:textId="77777777">
        <w:trPr>
          <w:trHeight w:val="400"/>
        </w:trPr>
        <w:tc>
          <w:tcPr>
            <w:tcW w:w="3380" w:type="dxa"/>
          </w:tcPr>
          <w:p w14:paraId="7A3F8F85" w14:textId="77777777" w:rsidR="00EE3634" w:rsidRDefault="00F53B6B">
            <w:pPr>
              <w:pStyle w:val="TableParagraph"/>
              <w:spacing w:before="110"/>
              <w:ind w:left="107"/>
              <w:jc w:val="left"/>
              <w:rPr>
                <w:sz w:val="20"/>
              </w:rPr>
            </w:pPr>
            <w:r>
              <w:rPr>
                <w:sz w:val="20"/>
              </w:rPr>
              <w:t>Vascular</w:t>
            </w:r>
            <w:r>
              <w:rPr>
                <w:spacing w:val="-8"/>
                <w:sz w:val="20"/>
              </w:rPr>
              <w:t xml:space="preserve"> </w:t>
            </w:r>
            <w:r>
              <w:rPr>
                <w:spacing w:val="-2"/>
                <w:sz w:val="20"/>
              </w:rPr>
              <w:t>disorders</w:t>
            </w:r>
          </w:p>
        </w:tc>
        <w:tc>
          <w:tcPr>
            <w:tcW w:w="1390" w:type="dxa"/>
          </w:tcPr>
          <w:p w14:paraId="7371C9D7" w14:textId="77777777" w:rsidR="00EE3634" w:rsidRDefault="00EE3634">
            <w:pPr>
              <w:pStyle w:val="TableParagraph"/>
              <w:spacing w:before="0"/>
              <w:jc w:val="left"/>
              <w:rPr>
                <w:sz w:val="20"/>
              </w:rPr>
            </w:pPr>
          </w:p>
        </w:tc>
        <w:tc>
          <w:tcPr>
            <w:tcW w:w="1577" w:type="dxa"/>
          </w:tcPr>
          <w:p w14:paraId="6F5925ED" w14:textId="77777777" w:rsidR="00EE3634" w:rsidRDefault="00EE3634">
            <w:pPr>
              <w:pStyle w:val="TableParagraph"/>
              <w:spacing w:before="0"/>
              <w:jc w:val="left"/>
              <w:rPr>
                <w:sz w:val="20"/>
              </w:rPr>
            </w:pPr>
          </w:p>
        </w:tc>
        <w:tc>
          <w:tcPr>
            <w:tcW w:w="1284" w:type="dxa"/>
          </w:tcPr>
          <w:p w14:paraId="4A10F9CC" w14:textId="77777777" w:rsidR="00EE3634" w:rsidRDefault="00EE3634">
            <w:pPr>
              <w:pStyle w:val="TableParagraph"/>
              <w:spacing w:before="0"/>
              <w:jc w:val="left"/>
              <w:rPr>
                <w:sz w:val="20"/>
              </w:rPr>
            </w:pPr>
          </w:p>
        </w:tc>
        <w:tc>
          <w:tcPr>
            <w:tcW w:w="1388" w:type="dxa"/>
          </w:tcPr>
          <w:p w14:paraId="084BD4F7" w14:textId="77777777" w:rsidR="00EE3634" w:rsidRDefault="00EE3634">
            <w:pPr>
              <w:pStyle w:val="TableParagraph"/>
              <w:spacing w:before="0"/>
              <w:jc w:val="left"/>
              <w:rPr>
                <w:sz w:val="20"/>
              </w:rPr>
            </w:pPr>
          </w:p>
        </w:tc>
      </w:tr>
      <w:tr w:rsidR="00EE3634" w14:paraId="6D488AA4" w14:textId="77777777">
        <w:trPr>
          <w:trHeight w:val="400"/>
        </w:trPr>
        <w:tc>
          <w:tcPr>
            <w:tcW w:w="3380" w:type="dxa"/>
          </w:tcPr>
          <w:p w14:paraId="06C6642A" w14:textId="77777777" w:rsidR="00EE3634" w:rsidRDefault="00F53B6B">
            <w:pPr>
              <w:pStyle w:val="TableParagraph"/>
              <w:spacing w:before="110"/>
              <w:ind w:left="259"/>
              <w:jc w:val="left"/>
              <w:rPr>
                <w:sz w:val="20"/>
              </w:rPr>
            </w:pPr>
            <w:proofErr w:type="spellStart"/>
            <w:r>
              <w:rPr>
                <w:spacing w:val="-2"/>
                <w:sz w:val="20"/>
              </w:rPr>
              <w:t>Haemorrhage</w:t>
            </w:r>
            <w:proofErr w:type="spellEnd"/>
            <w:r>
              <w:rPr>
                <w:spacing w:val="-2"/>
                <w:sz w:val="20"/>
              </w:rPr>
              <w:t>/</w:t>
            </w:r>
            <w:proofErr w:type="spellStart"/>
            <w:r>
              <w:rPr>
                <w:spacing w:val="-2"/>
                <w:sz w:val="20"/>
              </w:rPr>
              <w:t>Haematoma</w:t>
            </w:r>
            <w:proofErr w:type="spellEnd"/>
            <w:r>
              <w:rPr>
                <w:spacing w:val="18"/>
                <w:sz w:val="20"/>
              </w:rPr>
              <w:t xml:space="preserve"> </w:t>
            </w:r>
            <w:r>
              <w:rPr>
                <w:spacing w:val="-5"/>
                <w:sz w:val="20"/>
                <w:vertAlign w:val="superscript"/>
              </w:rPr>
              <w:t>a†</w:t>
            </w:r>
          </w:p>
        </w:tc>
        <w:tc>
          <w:tcPr>
            <w:tcW w:w="1390" w:type="dxa"/>
          </w:tcPr>
          <w:p w14:paraId="03FD57E8" w14:textId="77777777" w:rsidR="00EE3634" w:rsidRDefault="00F53B6B">
            <w:pPr>
              <w:pStyle w:val="TableParagraph"/>
              <w:spacing w:before="110"/>
              <w:ind w:left="9" w:right="2"/>
              <w:rPr>
                <w:sz w:val="20"/>
              </w:rPr>
            </w:pPr>
            <w:r>
              <w:rPr>
                <w:spacing w:val="-4"/>
                <w:sz w:val="20"/>
              </w:rPr>
              <w:t>24.2</w:t>
            </w:r>
          </w:p>
        </w:tc>
        <w:tc>
          <w:tcPr>
            <w:tcW w:w="1577" w:type="dxa"/>
          </w:tcPr>
          <w:p w14:paraId="29221F0C" w14:textId="77777777" w:rsidR="00EE3634" w:rsidRDefault="00F53B6B">
            <w:pPr>
              <w:pStyle w:val="TableParagraph"/>
              <w:spacing w:before="110"/>
              <w:ind w:left="8" w:right="1"/>
              <w:rPr>
                <w:sz w:val="20"/>
              </w:rPr>
            </w:pPr>
            <w:r>
              <w:rPr>
                <w:spacing w:val="-5"/>
                <w:sz w:val="20"/>
              </w:rPr>
              <w:t>2.9</w:t>
            </w:r>
          </w:p>
        </w:tc>
        <w:tc>
          <w:tcPr>
            <w:tcW w:w="1284" w:type="dxa"/>
          </w:tcPr>
          <w:p w14:paraId="1D0DD8F1" w14:textId="77777777" w:rsidR="00EE3634" w:rsidRDefault="00F53B6B">
            <w:pPr>
              <w:pStyle w:val="TableParagraph"/>
              <w:spacing w:before="110"/>
              <w:ind w:left="9" w:right="1"/>
              <w:rPr>
                <w:sz w:val="20"/>
              </w:rPr>
            </w:pPr>
            <w:r>
              <w:rPr>
                <w:spacing w:val="-5"/>
                <w:sz w:val="20"/>
              </w:rPr>
              <w:t>4.0</w:t>
            </w:r>
          </w:p>
        </w:tc>
        <w:tc>
          <w:tcPr>
            <w:tcW w:w="1388" w:type="dxa"/>
          </w:tcPr>
          <w:p w14:paraId="37485744" w14:textId="77777777" w:rsidR="00EE3634" w:rsidRDefault="00F53B6B">
            <w:pPr>
              <w:pStyle w:val="TableParagraph"/>
              <w:spacing w:before="110"/>
              <w:ind w:left="10"/>
              <w:rPr>
                <w:sz w:val="20"/>
              </w:rPr>
            </w:pPr>
            <w:r>
              <w:rPr>
                <w:spacing w:val="-5"/>
                <w:sz w:val="20"/>
              </w:rPr>
              <w:t>0.4</w:t>
            </w:r>
          </w:p>
        </w:tc>
      </w:tr>
      <w:tr w:rsidR="00EE3634" w14:paraId="102A82BE" w14:textId="77777777">
        <w:trPr>
          <w:trHeight w:val="400"/>
        </w:trPr>
        <w:tc>
          <w:tcPr>
            <w:tcW w:w="3380" w:type="dxa"/>
          </w:tcPr>
          <w:p w14:paraId="12FBA599" w14:textId="77777777" w:rsidR="00EE3634" w:rsidRDefault="00F53B6B">
            <w:pPr>
              <w:pStyle w:val="TableParagraph"/>
              <w:spacing w:before="110"/>
              <w:ind w:left="259"/>
              <w:jc w:val="left"/>
              <w:rPr>
                <w:sz w:val="20"/>
              </w:rPr>
            </w:pPr>
            <w:r>
              <w:rPr>
                <w:spacing w:val="-2"/>
                <w:sz w:val="20"/>
              </w:rPr>
              <w:t>Hypertension</w:t>
            </w:r>
          </w:p>
        </w:tc>
        <w:tc>
          <w:tcPr>
            <w:tcW w:w="1390" w:type="dxa"/>
          </w:tcPr>
          <w:p w14:paraId="5B0CA756" w14:textId="77777777" w:rsidR="00EE3634" w:rsidRDefault="00F53B6B">
            <w:pPr>
              <w:pStyle w:val="TableParagraph"/>
              <w:spacing w:before="110"/>
              <w:ind w:left="9" w:right="2"/>
              <w:rPr>
                <w:sz w:val="20"/>
              </w:rPr>
            </w:pPr>
            <w:r>
              <w:rPr>
                <w:spacing w:val="-4"/>
                <w:sz w:val="20"/>
              </w:rPr>
              <w:t>12.1</w:t>
            </w:r>
          </w:p>
        </w:tc>
        <w:tc>
          <w:tcPr>
            <w:tcW w:w="1577" w:type="dxa"/>
          </w:tcPr>
          <w:p w14:paraId="0F7C7665" w14:textId="77777777" w:rsidR="00EE3634" w:rsidRDefault="00F53B6B">
            <w:pPr>
              <w:pStyle w:val="TableParagraph"/>
              <w:spacing w:before="110"/>
              <w:ind w:left="8" w:right="1"/>
              <w:rPr>
                <w:sz w:val="20"/>
              </w:rPr>
            </w:pPr>
            <w:r>
              <w:rPr>
                <w:spacing w:val="-5"/>
                <w:sz w:val="20"/>
              </w:rPr>
              <w:t>6.3</w:t>
            </w:r>
          </w:p>
        </w:tc>
        <w:tc>
          <w:tcPr>
            <w:tcW w:w="1284" w:type="dxa"/>
          </w:tcPr>
          <w:p w14:paraId="34D6C69A" w14:textId="77777777" w:rsidR="00EE3634" w:rsidRDefault="00F53B6B">
            <w:pPr>
              <w:pStyle w:val="TableParagraph"/>
              <w:spacing w:before="110"/>
              <w:ind w:left="9" w:right="1"/>
              <w:rPr>
                <w:sz w:val="20"/>
              </w:rPr>
            </w:pPr>
            <w:r>
              <w:rPr>
                <w:spacing w:val="-5"/>
                <w:sz w:val="20"/>
              </w:rPr>
              <w:t>4.0</w:t>
            </w:r>
          </w:p>
        </w:tc>
        <w:tc>
          <w:tcPr>
            <w:tcW w:w="1388" w:type="dxa"/>
          </w:tcPr>
          <w:p w14:paraId="2E8DC77B" w14:textId="77777777" w:rsidR="00EE3634" w:rsidRDefault="00F53B6B">
            <w:pPr>
              <w:pStyle w:val="TableParagraph"/>
              <w:spacing w:before="110"/>
              <w:ind w:left="10"/>
              <w:rPr>
                <w:sz w:val="20"/>
              </w:rPr>
            </w:pPr>
            <w:r>
              <w:rPr>
                <w:spacing w:val="-5"/>
                <w:sz w:val="20"/>
              </w:rPr>
              <w:t>2.2</w:t>
            </w:r>
          </w:p>
        </w:tc>
      </w:tr>
    </w:tbl>
    <w:p w14:paraId="49E66A52" w14:textId="77777777" w:rsidR="00EE3634" w:rsidRDefault="00F53B6B">
      <w:pPr>
        <w:spacing w:before="94"/>
        <w:ind w:left="280"/>
        <w:rPr>
          <w:sz w:val="18"/>
        </w:rPr>
      </w:pPr>
      <w:r>
        <w:rPr>
          <w:position w:val="6"/>
          <w:sz w:val="12"/>
        </w:rPr>
        <w:t>a</w:t>
      </w:r>
      <w:r>
        <w:rPr>
          <w:spacing w:val="11"/>
          <w:position w:val="6"/>
          <w:sz w:val="12"/>
        </w:rPr>
        <w:t xml:space="preserve"> </w:t>
      </w:r>
      <w:r>
        <w:rPr>
          <w:sz w:val="18"/>
        </w:rPr>
        <w:t>Include</w:t>
      </w:r>
      <w:r>
        <w:rPr>
          <w:spacing w:val="-2"/>
          <w:sz w:val="18"/>
        </w:rPr>
        <w:t xml:space="preserve"> </w:t>
      </w:r>
      <w:r>
        <w:rPr>
          <w:sz w:val="18"/>
        </w:rPr>
        <w:t>multiple</w:t>
      </w:r>
      <w:r>
        <w:rPr>
          <w:spacing w:val="-1"/>
          <w:sz w:val="18"/>
        </w:rPr>
        <w:t xml:space="preserve"> </w:t>
      </w:r>
      <w:r>
        <w:rPr>
          <w:sz w:val="18"/>
        </w:rPr>
        <w:t>preferred</w:t>
      </w:r>
      <w:r>
        <w:rPr>
          <w:spacing w:val="-1"/>
          <w:sz w:val="18"/>
        </w:rPr>
        <w:t xml:space="preserve"> </w:t>
      </w:r>
      <w:r>
        <w:rPr>
          <w:sz w:val="18"/>
        </w:rPr>
        <w:t>terms; Grade</w:t>
      </w:r>
      <w:r>
        <w:rPr>
          <w:spacing w:val="-2"/>
          <w:sz w:val="18"/>
        </w:rPr>
        <w:t xml:space="preserve"> </w:t>
      </w:r>
      <w:r>
        <w:rPr>
          <w:sz w:val="18"/>
        </w:rPr>
        <w:t>3</w:t>
      </w:r>
      <w:r>
        <w:rPr>
          <w:spacing w:val="-1"/>
          <w:sz w:val="18"/>
        </w:rPr>
        <w:t xml:space="preserve"> </w:t>
      </w:r>
      <w:r>
        <w:rPr>
          <w:sz w:val="18"/>
        </w:rPr>
        <w:t>=</w:t>
      </w:r>
      <w:r>
        <w:rPr>
          <w:spacing w:val="-2"/>
          <w:sz w:val="18"/>
        </w:rPr>
        <w:t xml:space="preserve"> </w:t>
      </w:r>
      <w:r>
        <w:rPr>
          <w:sz w:val="18"/>
        </w:rPr>
        <w:t>Severe;</w:t>
      </w:r>
      <w:r>
        <w:rPr>
          <w:spacing w:val="1"/>
          <w:sz w:val="18"/>
        </w:rPr>
        <w:t xml:space="preserve"> </w:t>
      </w:r>
      <w:r>
        <w:rPr>
          <w:sz w:val="18"/>
        </w:rPr>
        <w:t>Grade</w:t>
      </w:r>
      <w:r>
        <w:rPr>
          <w:spacing w:val="-2"/>
          <w:sz w:val="18"/>
        </w:rPr>
        <w:t xml:space="preserve"> </w:t>
      </w:r>
      <w:r>
        <w:rPr>
          <w:sz w:val="18"/>
        </w:rPr>
        <w:t>4 =</w:t>
      </w:r>
      <w:r>
        <w:rPr>
          <w:spacing w:val="-2"/>
          <w:sz w:val="18"/>
        </w:rPr>
        <w:t xml:space="preserve"> </w:t>
      </w:r>
      <w:r>
        <w:rPr>
          <w:sz w:val="18"/>
        </w:rPr>
        <w:t>Life-</w:t>
      </w:r>
      <w:r>
        <w:rPr>
          <w:spacing w:val="-2"/>
          <w:sz w:val="18"/>
        </w:rPr>
        <w:t>threatening</w:t>
      </w:r>
    </w:p>
    <w:p w14:paraId="2789A794" w14:textId="77777777" w:rsidR="00EE3634" w:rsidRDefault="00EE3634">
      <w:pPr>
        <w:pStyle w:val="BodyText"/>
        <w:ind w:left="0"/>
        <w:rPr>
          <w:sz w:val="18"/>
        </w:rPr>
      </w:pPr>
    </w:p>
    <w:p w14:paraId="66EE9FCC" w14:textId="77777777" w:rsidR="00EE3634" w:rsidRDefault="00EE3634">
      <w:pPr>
        <w:pStyle w:val="BodyText"/>
        <w:spacing w:before="58"/>
        <w:ind w:left="0"/>
        <w:rPr>
          <w:sz w:val="18"/>
        </w:rPr>
      </w:pPr>
    </w:p>
    <w:p w14:paraId="6B753670" w14:textId="77777777" w:rsidR="00EE3634" w:rsidRDefault="00F53B6B">
      <w:pPr>
        <w:pStyle w:val="BodyText"/>
      </w:pPr>
      <w:proofErr w:type="spellStart"/>
      <w:r>
        <w:t>Haematologic</w:t>
      </w:r>
      <w:proofErr w:type="spellEnd"/>
      <w:r>
        <w:rPr>
          <w:spacing w:val="-7"/>
        </w:rPr>
        <w:t xml:space="preserve"> </w:t>
      </w:r>
      <w:r>
        <w:t>and</w:t>
      </w:r>
      <w:r>
        <w:rPr>
          <w:spacing w:val="-4"/>
        </w:rPr>
        <w:t xml:space="preserve"> </w:t>
      </w:r>
      <w:r>
        <w:t>Chemistry</w:t>
      </w:r>
      <w:r>
        <w:rPr>
          <w:spacing w:val="-7"/>
        </w:rPr>
        <w:t xml:space="preserve"> </w:t>
      </w:r>
      <w:r>
        <w:t>laboratory</w:t>
      </w:r>
      <w:r>
        <w:rPr>
          <w:spacing w:val="-8"/>
        </w:rPr>
        <w:t xml:space="preserve"> </w:t>
      </w:r>
      <w:r>
        <w:t>abnormalities</w:t>
      </w:r>
      <w:r>
        <w:rPr>
          <w:spacing w:val="-6"/>
        </w:rPr>
        <w:t xml:space="preserve"> </w:t>
      </w:r>
      <w:r>
        <w:t>are</w:t>
      </w:r>
      <w:r>
        <w:rPr>
          <w:spacing w:val="-4"/>
        </w:rPr>
        <w:t xml:space="preserve"> </w:t>
      </w:r>
      <w:r>
        <w:t>shown</w:t>
      </w:r>
      <w:r>
        <w:rPr>
          <w:spacing w:val="-4"/>
        </w:rPr>
        <w:t xml:space="preserve"> </w:t>
      </w:r>
      <w:r>
        <w:rPr>
          <w:spacing w:val="-2"/>
        </w:rPr>
        <w:t>below.</w:t>
      </w:r>
    </w:p>
    <w:p w14:paraId="0AB66505" w14:textId="77777777" w:rsidR="00EE3634" w:rsidRDefault="00F53B6B">
      <w:pPr>
        <w:pStyle w:val="Heading3"/>
        <w:tabs>
          <w:tab w:val="left" w:pos="1720"/>
        </w:tabs>
        <w:spacing w:before="241" w:line="360" w:lineRule="auto"/>
        <w:ind w:right="754"/>
      </w:pPr>
      <w:bookmarkStart w:id="35" w:name="Table_12:__Selected_Laboratory_Abnormali"/>
      <w:bookmarkEnd w:id="35"/>
      <w:r>
        <w:t>Table 12:</w:t>
      </w:r>
      <w:r>
        <w:tab/>
        <w:t>Selected</w:t>
      </w:r>
      <w:r>
        <w:rPr>
          <w:spacing w:val="31"/>
        </w:rPr>
        <w:t xml:space="preserve"> </w:t>
      </w:r>
      <w:r>
        <w:t>Laboratory</w:t>
      </w:r>
      <w:r>
        <w:rPr>
          <w:spacing w:val="32"/>
        </w:rPr>
        <w:t xml:space="preserve"> </w:t>
      </w:r>
      <w:r>
        <w:t>Abnormalities*(&gt;10%)</w:t>
      </w:r>
      <w:r>
        <w:rPr>
          <w:spacing w:val="32"/>
        </w:rPr>
        <w:t xml:space="preserve"> </w:t>
      </w:r>
      <w:r>
        <w:t>in</w:t>
      </w:r>
      <w:r>
        <w:rPr>
          <w:spacing w:val="36"/>
        </w:rPr>
        <w:t xml:space="preserve"> </w:t>
      </w:r>
      <w:r>
        <w:t>Treatment</w:t>
      </w:r>
      <w:r>
        <w:rPr>
          <w:spacing w:val="32"/>
        </w:rPr>
        <w:t xml:space="preserve"> </w:t>
      </w:r>
      <w:r>
        <w:t>naïve</w:t>
      </w:r>
      <w:r>
        <w:rPr>
          <w:spacing w:val="31"/>
        </w:rPr>
        <w:t xml:space="preserve"> </w:t>
      </w:r>
      <w:r>
        <w:t>Patients</w:t>
      </w:r>
      <w:r>
        <w:rPr>
          <w:spacing w:val="29"/>
        </w:rPr>
        <w:t xml:space="preserve"> </w:t>
      </w:r>
      <w:r>
        <w:t>With CLL/SLL in BGB-3111-304 (SEQUOIA) (Cohort 1)</w:t>
      </w:r>
    </w:p>
    <w:p w14:paraId="124E2DE3" w14:textId="77777777" w:rsidR="00EE3634" w:rsidRDefault="00EE3634">
      <w:pPr>
        <w:pStyle w:val="BodyText"/>
        <w:spacing w:before="3" w:after="1"/>
        <w:ind w:left="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9"/>
        <w:gridCol w:w="1361"/>
        <w:gridCol w:w="1364"/>
        <w:gridCol w:w="1361"/>
        <w:gridCol w:w="1414"/>
      </w:tblGrid>
      <w:tr w:rsidR="00EE3634" w14:paraId="1C489758" w14:textId="77777777">
        <w:trPr>
          <w:trHeight w:val="681"/>
        </w:trPr>
        <w:tc>
          <w:tcPr>
            <w:tcW w:w="3519" w:type="dxa"/>
            <w:vMerge w:val="restart"/>
          </w:tcPr>
          <w:p w14:paraId="5C43125D" w14:textId="77777777" w:rsidR="00EE3634" w:rsidRDefault="00EE3634">
            <w:pPr>
              <w:pStyle w:val="TableParagraph"/>
              <w:spacing w:before="0"/>
              <w:jc w:val="left"/>
              <w:rPr>
                <w:b/>
                <w:sz w:val="20"/>
              </w:rPr>
            </w:pPr>
          </w:p>
          <w:p w14:paraId="14245CC5" w14:textId="77777777" w:rsidR="00EE3634" w:rsidRDefault="00EE3634">
            <w:pPr>
              <w:pStyle w:val="TableParagraph"/>
              <w:spacing w:before="137"/>
              <w:jc w:val="left"/>
              <w:rPr>
                <w:b/>
                <w:sz w:val="20"/>
              </w:rPr>
            </w:pPr>
          </w:p>
          <w:p w14:paraId="5207A305" w14:textId="77777777" w:rsidR="00EE3634" w:rsidRDefault="00F53B6B">
            <w:pPr>
              <w:pStyle w:val="TableParagraph"/>
              <w:spacing w:before="1"/>
              <w:ind w:left="4"/>
              <w:jc w:val="left"/>
              <w:rPr>
                <w:b/>
                <w:sz w:val="20"/>
              </w:rPr>
            </w:pPr>
            <w:r>
              <w:rPr>
                <w:b/>
                <w:sz w:val="20"/>
              </w:rPr>
              <w:t>Laboratory</w:t>
            </w:r>
            <w:r>
              <w:rPr>
                <w:b/>
                <w:spacing w:val="-7"/>
                <w:sz w:val="20"/>
              </w:rPr>
              <w:t xml:space="preserve"> </w:t>
            </w:r>
            <w:r>
              <w:rPr>
                <w:b/>
                <w:spacing w:val="-2"/>
                <w:sz w:val="20"/>
              </w:rPr>
              <w:t>Abnormality</w:t>
            </w:r>
          </w:p>
        </w:tc>
        <w:tc>
          <w:tcPr>
            <w:tcW w:w="2725" w:type="dxa"/>
            <w:gridSpan w:val="2"/>
          </w:tcPr>
          <w:p w14:paraId="0A05CC2A" w14:textId="77777777" w:rsidR="00EE3634" w:rsidRDefault="00F53B6B">
            <w:pPr>
              <w:pStyle w:val="TableParagraph"/>
              <w:spacing w:line="280" w:lineRule="atLeast"/>
              <w:ind w:left="964" w:right="826" w:hanging="132"/>
              <w:jc w:val="left"/>
              <w:rPr>
                <w:b/>
                <w:sz w:val="20"/>
              </w:rPr>
            </w:pPr>
            <w:r>
              <w:rPr>
                <w:b/>
                <w:spacing w:val="-2"/>
                <w:sz w:val="20"/>
              </w:rPr>
              <w:t xml:space="preserve">BRUKINSA </w:t>
            </w:r>
            <w:r>
              <w:rPr>
                <w:b/>
                <w:sz w:val="20"/>
              </w:rPr>
              <w:t>(N = 240)</w:t>
            </w:r>
          </w:p>
        </w:tc>
        <w:tc>
          <w:tcPr>
            <w:tcW w:w="2775" w:type="dxa"/>
            <w:gridSpan w:val="2"/>
          </w:tcPr>
          <w:p w14:paraId="1B761677" w14:textId="77777777" w:rsidR="00EE3634" w:rsidRDefault="00F53B6B">
            <w:pPr>
              <w:pStyle w:val="TableParagraph"/>
              <w:spacing w:line="280" w:lineRule="atLeast"/>
              <w:ind w:left="990" w:right="261" w:hanging="675"/>
              <w:jc w:val="left"/>
              <w:rPr>
                <w:b/>
                <w:sz w:val="20"/>
              </w:rPr>
            </w:pPr>
            <w:proofErr w:type="spellStart"/>
            <w:r>
              <w:rPr>
                <w:b/>
                <w:spacing w:val="-2"/>
                <w:sz w:val="20"/>
              </w:rPr>
              <w:t>Bendamustine</w:t>
            </w:r>
            <w:proofErr w:type="spellEnd"/>
            <w:r>
              <w:rPr>
                <w:b/>
                <w:spacing w:val="-2"/>
                <w:sz w:val="20"/>
              </w:rPr>
              <w:t xml:space="preserve">/Rituximab </w:t>
            </w:r>
            <w:r>
              <w:rPr>
                <w:b/>
                <w:sz w:val="20"/>
              </w:rPr>
              <w:t>(N = 227)</w:t>
            </w:r>
          </w:p>
        </w:tc>
      </w:tr>
      <w:tr w:rsidR="00EE3634" w14:paraId="4D18CB94" w14:textId="77777777">
        <w:trPr>
          <w:trHeight w:val="678"/>
        </w:trPr>
        <w:tc>
          <w:tcPr>
            <w:tcW w:w="3519" w:type="dxa"/>
            <w:vMerge/>
            <w:tcBorders>
              <w:top w:val="nil"/>
            </w:tcBorders>
          </w:tcPr>
          <w:p w14:paraId="27E2C2B8" w14:textId="77777777" w:rsidR="00EE3634" w:rsidRDefault="00EE3634">
            <w:pPr>
              <w:rPr>
                <w:sz w:val="2"/>
                <w:szCs w:val="2"/>
              </w:rPr>
            </w:pPr>
          </w:p>
        </w:tc>
        <w:tc>
          <w:tcPr>
            <w:tcW w:w="1361" w:type="dxa"/>
          </w:tcPr>
          <w:p w14:paraId="4154C5B7" w14:textId="77777777" w:rsidR="00EE3634" w:rsidRDefault="00EE3634">
            <w:pPr>
              <w:pStyle w:val="TableParagraph"/>
              <w:spacing w:before="161"/>
              <w:jc w:val="left"/>
              <w:rPr>
                <w:b/>
                <w:sz w:val="20"/>
              </w:rPr>
            </w:pPr>
          </w:p>
          <w:p w14:paraId="6C31D226" w14:textId="77777777" w:rsidR="00EE3634" w:rsidRDefault="00F53B6B">
            <w:pPr>
              <w:pStyle w:val="TableParagraph"/>
              <w:spacing w:before="0"/>
              <w:ind w:left="8" w:right="3"/>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364" w:type="dxa"/>
          </w:tcPr>
          <w:p w14:paraId="4E57DF62" w14:textId="77777777" w:rsidR="00EE3634" w:rsidRDefault="00F53B6B">
            <w:pPr>
              <w:pStyle w:val="TableParagraph"/>
              <w:spacing w:line="280" w:lineRule="atLeast"/>
              <w:ind w:left="513" w:hanging="375"/>
              <w:jc w:val="left"/>
              <w:rPr>
                <w:b/>
                <w:sz w:val="20"/>
              </w:rPr>
            </w:pPr>
            <w:r>
              <w:rPr>
                <w:b/>
                <w:sz w:val="20"/>
              </w:rPr>
              <w:t>Grade</w:t>
            </w:r>
            <w:r>
              <w:rPr>
                <w:b/>
                <w:spacing w:val="-13"/>
                <w:sz w:val="20"/>
              </w:rPr>
              <w:t xml:space="preserve"> </w:t>
            </w:r>
            <w:r>
              <w:rPr>
                <w:b/>
                <w:sz w:val="20"/>
              </w:rPr>
              <w:t>3</w:t>
            </w:r>
            <w:r>
              <w:rPr>
                <w:b/>
                <w:spacing w:val="-12"/>
                <w:sz w:val="20"/>
              </w:rPr>
              <w:t xml:space="preserve"> </w:t>
            </w:r>
            <w:r>
              <w:rPr>
                <w:b/>
                <w:sz w:val="20"/>
              </w:rPr>
              <w:t>or</w:t>
            </w:r>
            <w:r>
              <w:rPr>
                <w:b/>
                <w:spacing w:val="-13"/>
                <w:sz w:val="20"/>
              </w:rPr>
              <w:t xml:space="preserve"> </w:t>
            </w:r>
            <w:r>
              <w:rPr>
                <w:b/>
                <w:sz w:val="20"/>
              </w:rPr>
              <w:t xml:space="preserve">4 </w:t>
            </w:r>
            <w:r>
              <w:rPr>
                <w:b/>
                <w:spacing w:val="-4"/>
                <w:sz w:val="20"/>
              </w:rPr>
              <w:t>(%)</w:t>
            </w:r>
          </w:p>
        </w:tc>
        <w:tc>
          <w:tcPr>
            <w:tcW w:w="1361" w:type="dxa"/>
          </w:tcPr>
          <w:p w14:paraId="1C219BE1" w14:textId="77777777" w:rsidR="00EE3634" w:rsidRDefault="00EE3634">
            <w:pPr>
              <w:pStyle w:val="TableParagraph"/>
              <w:spacing w:before="161"/>
              <w:jc w:val="left"/>
              <w:rPr>
                <w:b/>
                <w:sz w:val="20"/>
              </w:rPr>
            </w:pPr>
          </w:p>
          <w:p w14:paraId="5065C215" w14:textId="77777777" w:rsidR="00EE3634" w:rsidRDefault="00F53B6B">
            <w:pPr>
              <w:pStyle w:val="TableParagraph"/>
              <w:spacing w:before="0"/>
              <w:ind w:left="8" w:right="3"/>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414" w:type="dxa"/>
          </w:tcPr>
          <w:p w14:paraId="6AD37412" w14:textId="77777777" w:rsidR="00EE3634" w:rsidRDefault="00F53B6B">
            <w:pPr>
              <w:pStyle w:val="TableParagraph"/>
              <w:spacing w:line="280" w:lineRule="atLeast"/>
              <w:ind w:left="539" w:hanging="378"/>
              <w:jc w:val="left"/>
              <w:rPr>
                <w:b/>
                <w:sz w:val="20"/>
              </w:rPr>
            </w:pPr>
            <w:r>
              <w:rPr>
                <w:b/>
                <w:sz w:val="20"/>
              </w:rPr>
              <w:t>Grade</w:t>
            </w:r>
            <w:r>
              <w:rPr>
                <w:b/>
                <w:spacing w:val="-13"/>
                <w:sz w:val="20"/>
              </w:rPr>
              <w:t xml:space="preserve"> </w:t>
            </w:r>
            <w:r>
              <w:rPr>
                <w:b/>
                <w:sz w:val="20"/>
              </w:rPr>
              <w:t>3</w:t>
            </w:r>
            <w:r>
              <w:rPr>
                <w:b/>
                <w:spacing w:val="-12"/>
                <w:sz w:val="20"/>
              </w:rPr>
              <w:t xml:space="preserve"> </w:t>
            </w:r>
            <w:r>
              <w:rPr>
                <w:b/>
                <w:sz w:val="20"/>
              </w:rPr>
              <w:t>or</w:t>
            </w:r>
            <w:r>
              <w:rPr>
                <w:b/>
                <w:spacing w:val="-12"/>
                <w:sz w:val="20"/>
              </w:rPr>
              <w:t xml:space="preserve"> </w:t>
            </w:r>
            <w:r>
              <w:rPr>
                <w:b/>
                <w:sz w:val="20"/>
              </w:rPr>
              <w:t xml:space="preserve">4 </w:t>
            </w:r>
            <w:r>
              <w:rPr>
                <w:b/>
                <w:spacing w:val="-4"/>
                <w:sz w:val="20"/>
              </w:rPr>
              <w:t>(%)</w:t>
            </w:r>
          </w:p>
        </w:tc>
      </w:tr>
      <w:tr w:rsidR="00EE3634" w14:paraId="366F797E" w14:textId="77777777">
        <w:trPr>
          <w:trHeight w:val="400"/>
        </w:trPr>
        <w:tc>
          <w:tcPr>
            <w:tcW w:w="3519" w:type="dxa"/>
          </w:tcPr>
          <w:p w14:paraId="4B46BC1D" w14:textId="77777777" w:rsidR="00EE3634" w:rsidRDefault="00F53B6B">
            <w:pPr>
              <w:pStyle w:val="TableParagraph"/>
              <w:spacing w:before="110"/>
              <w:ind w:left="4"/>
              <w:jc w:val="left"/>
              <w:rPr>
                <w:b/>
                <w:sz w:val="20"/>
              </w:rPr>
            </w:pPr>
            <w:r>
              <w:rPr>
                <w:b/>
                <w:sz w:val="20"/>
              </w:rPr>
              <w:t>Hematologic</w:t>
            </w:r>
            <w:r>
              <w:rPr>
                <w:b/>
                <w:spacing w:val="-12"/>
                <w:sz w:val="20"/>
              </w:rPr>
              <w:t xml:space="preserve"> </w:t>
            </w:r>
            <w:r>
              <w:rPr>
                <w:b/>
                <w:spacing w:val="-2"/>
                <w:sz w:val="20"/>
              </w:rPr>
              <w:t>Abnormalities</w:t>
            </w:r>
          </w:p>
        </w:tc>
        <w:tc>
          <w:tcPr>
            <w:tcW w:w="1361" w:type="dxa"/>
          </w:tcPr>
          <w:p w14:paraId="73AB8C15" w14:textId="77777777" w:rsidR="00EE3634" w:rsidRDefault="00EE3634">
            <w:pPr>
              <w:pStyle w:val="TableParagraph"/>
              <w:spacing w:before="0"/>
              <w:jc w:val="left"/>
              <w:rPr>
                <w:sz w:val="20"/>
              </w:rPr>
            </w:pPr>
          </w:p>
        </w:tc>
        <w:tc>
          <w:tcPr>
            <w:tcW w:w="1364" w:type="dxa"/>
          </w:tcPr>
          <w:p w14:paraId="172A02E2" w14:textId="77777777" w:rsidR="00EE3634" w:rsidRDefault="00EE3634">
            <w:pPr>
              <w:pStyle w:val="TableParagraph"/>
              <w:spacing w:before="0"/>
              <w:jc w:val="left"/>
              <w:rPr>
                <w:sz w:val="20"/>
              </w:rPr>
            </w:pPr>
          </w:p>
        </w:tc>
        <w:tc>
          <w:tcPr>
            <w:tcW w:w="1361" w:type="dxa"/>
          </w:tcPr>
          <w:p w14:paraId="41BD5851" w14:textId="77777777" w:rsidR="00EE3634" w:rsidRDefault="00EE3634">
            <w:pPr>
              <w:pStyle w:val="TableParagraph"/>
              <w:spacing w:before="0"/>
              <w:jc w:val="left"/>
              <w:rPr>
                <w:sz w:val="20"/>
              </w:rPr>
            </w:pPr>
          </w:p>
        </w:tc>
        <w:tc>
          <w:tcPr>
            <w:tcW w:w="1414" w:type="dxa"/>
          </w:tcPr>
          <w:p w14:paraId="17F1E874" w14:textId="77777777" w:rsidR="00EE3634" w:rsidRDefault="00EE3634">
            <w:pPr>
              <w:pStyle w:val="TableParagraph"/>
              <w:spacing w:before="0"/>
              <w:jc w:val="left"/>
              <w:rPr>
                <w:sz w:val="20"/>
              </w:rPr>
            </w:pPr>
          </w:p>
        </w:tc>
      </w:tr>
      <w:tr w:rsidR="00EE3634" w14:paraId="4F93803A" w14:textId="77777777">
        <w:trPr>
          <w:trHeight w:val="400"/>
        </w:trPr>
        <w:tc>
          <w:tcPr>
            <w:tcW w:w="3519" w:type="dxa"/>
          </w:tcPr>
          <w:p w14:paraId="6D9497F5" w14:textId="77777777" w:rsidR="00EE3634" w:rsidRDefault="00F53B6B">
            <w:pPr>
              <w:pStyle w:val="TableParagraph"/>
              <w:spacing w:before="110"/>
              <w:ind w:left="155"/>
              <w:jc w:val="left"/>
              <w:rPr>
                <w:sz w:val="20"/>
              </w:rPr>
            </w:pPr>
            <w:r>
              <w:rPr>
                <w:sz w:val="20"/>
              </w:rPr>
              <w:t>Platelets</w:t>
            </w:r>
            <w:r>
              <w:rPr>
                <w:spacing w:val="-7"/>
                <w:sz w:val="20"/>
              </w:rPr>
              <w:t xml:space="preserve"> </w:t>
            </w:r>
            <w:r>
              <w:rPr>
                <w:spacing w:val="-2"/>
                <w:sz w:val="20"/>
              </w:rPr>
              <w:t>decreased</w:t>
            </w:r>
          </w:p>
        </w:tc>
        <w:tc>
          <w:tcPr>
            <w:tcW w:w="1361" w:type="dxa"/>
          </w:tcPr>
          <w:p w14:paraId="78969341" w14:textId="77777777" w:rsidR="00EE3634" w:rsidRDefault="00F53B6B">
            <w:pPr>
              <w:pStyle w:val="TableParagraph"/>
              <w:spacing w:before="110"/>
              <w:ind w:left="8"/>
              <w:rPr>
                <w:sz w:val="20"/>
              </w:rPr>
            </w:pPr>
            <w:r>
              <w:rPr>
                <w:spacing w:val="-4"/>
                <w:sz w:val="20"/>
              </w:rPr>
              <w:t>30.5</w:t>
            </w:r>
          </w:p>
        </w:tc>
        <w:tc>
          <w:tcPr>
            <w:tcW w:w="1364" w:type="dxa"/>
          </w:tcPr>
          <w:p w14:paraId="439C0B31" w14:textId="77777777" w:rsidR="00EE3634" w:rsidRDefault="00F53B6B">
            <w:pPr>
              <w:pStyle w:val="TableParagraph"/>
              <w:spacing w:before="110"/>
              <w:ind w:left="10"/>
              <w:rPr>
                <w:sz w:val="20"/>
              </w:rPr>
            </w:pPr>
            <w:r>
              <w:rPr>
                <w:spacing w:val="-5"/>
                <w:sz w:val="20"/>
              </w:rPr>
              <w:t>2.5</w:t>
            </w:r>
          </w:p>
        </w:tc>
        <w:tc>
          <w:tcPr>
            <w:tcW w:w="1361" w:type="dxa"/>
          </w:tcPr>
          <w:p w14:paraId="546623E7" w14:textId="77777777" w:rsidR="00EE3634" w:rsidRDefault="00F53B6B">
            <w:pPr>
              <w:pStyle w:val="TableParagraph"/>
              <w:spacing w:before="110"/>
              <w:ind w:left="8" w:right="1"/>
              <w:rPr>
                <w:sz w:val="20"/>
              </w:rPr>
            </w:pPr>
            <w:r>
              <w:rPr>
                <w:spacing w:val="-4"/>
                <w:sz w:val="20"/>
              </w:rPr>
              <w:t>73.1</w:t>
            </w:r>
          </w:p>
        </w:tc>
        <w:tc>
          <w:tcPr>
            <w:tcW w:w="1414" w:type="dxa"/>
          </w:tcPr>
          <w:p w14:paraId="6D7C2B3C" w14:textId="77777777" w:rsidR="00EE3634" w:rsidRDefault="00F53B6B">
            <w:pPr>
              <w:pStyle w:val="TableParagraph"/>
              <w:spacing w:before="110"/>
              <w:ind w:left="12" w:right="5"/>
              <w:rPr>
                <w:sz w:val="20"/>
              </w:rPr>
            </w:pPr>
            <w:r>
              <w:rPr>
                <w:spacing w:val="-4"/>
                <w:sz w:val="20"/>
              </w:rPr>
              <w:t>23.8</w:t>
            </w:r>
          </w:p>
        </w:tc>
      </w:tr>
      <w:tr w:rsidR="00EE3634" w14:paraId="1B1364D8" w14:textId="77777777">
        <w:trPr>
          <w:trHeight w:val="400"/>
        </w:trPr>
        <w:tc>
          <w:tcPr>
            <w:tcW w:w="3519" w:type="dxa"/>
          </w:tcPr>
          <w:p w14:paraId="68AB0C68" w14:textId="77777777" w:rsidR="00EE3634" w:rsidRDefault="00F53B6B">
            <w:pPr>
              <w:pStyle w:val="TableParagraph"/>
              <w:spacing w:before="110"/>
              <w:ind w:left="155"/>
              <w:jc w:val="left"/>
              <w:rPr>
                <w:sz w:val="20"/>
              </w:rPr>
            </w:pPr>
            <w:r>
              <w:rPr>
                <w:sz w:val="20"/>
              </w:rPr>
              <w:t>Neutrophils</w:t>
            </w:r>
            <w:r>
              <w:rPr>
                <w:spacing w:val="-12"/>
                <w:sz w:val="20"/>
              </w:rPr>
              <w:t xml:space="preserve"> </w:t>
            </w:r>
            <w:r>
              <w:rPr>
                <w:spacing w:val="-2"/>
                <w:sz w:val="20"/>
              </w:rPr>
              <w:t>decreased</w:t>
            </w:r>
          </w:p>
        </w:tc>
        <w:tc>
          <w:tcPr>
            <w:tcW w:w="1361" w:type="dxa"/>
          </w:tcPr>
          <w:p w14:paraId="0507DBBC" w14:textId="77777777" w:rsidR="00EE3634" w:rsidRDefault="00F53B6B">
            <w:pPr>
              <w:pStyle w:val="TableParagraph"/>
              <w:spacing w:before="110"/>
              <w:ind w:left="8"/>
              <w:rPr>
                <w:sz w:val="20"/>
              </w:rPr>
            </w:pPr>
            <w:r>
              <w:rPr>
                <w:spacing w:val="-4"/>
                <w:sz w:val="20"/>
              </w:rPr>
              <w:t>40.2</w:t>
            </w:r>
          </w:p>
        </w:tc>
        <w:tc>
          <w:tcPr>
            <w:tcW w:w="1364" w:type="dxa"/>
          </w:tcPr>
          <w:p w14:paraId="198568A2" w14:textId="77777777" w:rsidR="00EE3634" w:rsidRDefault="00F53B6B">
            <w:pPr>
              <w:pStyle w:val="TableParagraph"/>
              <w:spacing w:before="110"/>
              <w:ind w:left="10" w:right="1"/>
              <w:rPr>
                <w:sz w:val="20"/>
              </w:rPr>
            </w:pPr>
            <w:r>
              <w:rPr>
                <w:spacing w:val="-4"/>
                <w:sz w:val="20"/>
              </w:rPr>
              <w:t>14.2</w:t>
            </w:r>
          </w:p>
        </w:tc>
        <w:tc>
          <w:tcPr>
            <w:tcW w:w="1361" w:type="dxa"/>
          </w:tcPr>
          <w:p w14:paraId="2E0BBE35" w14:textId="77777777" w:rsidR="00EE3634" w:rsidRDefault="00F53B6B">
            <w:pPr>
              <w:pStyle w:val="TableParagraph"/>
              <w:spacing w:before="110"/>
              <w:ind w:left="8" w:right="1"/>
              <w:rPr>
                <w:sz w:val="20"/>
              </w:rPr>
            </w:pPr>
            <w:r>
              <w:rPr>
                <w:spacing w:val="-4"/>
                <w:sz w:val="20"/>
              </w:rPr>
              <w:t>82.4</w:t>
            </w:r>
          </w:p>
        </w:tc>
        <w:tc>
          <w:tcPr>
            <w:tcW w:w="1414" w:type="dxa"/>
          </w:tcPr>
          <w:p w14:paraId="138CC94E" w14:textId="77777777" w:rsidR="00EE3634" w:rsidRDefault="00F53B6B">
            <w:pPr>
              <w:pStyle w:val="TableParagraph"/>
              <w:spacing w:before="110"/>
              <w:ind w:left="12" w:right="5"/>
              <w:rPr>
                <w:sz w:val="20"/>
              </w:rPr>
            </w:pPr>
            <w:r>
              <w:rPr>
                <w:spacing w:val="-4"/>
                <w:sz w:val="20"/>
              </w:rPr>
              <w:t>52.4</w:t>
            </w:r>
          </w:p>
        </w:tc>
      </w:tr>
      <w:tr w:rsidR="00EE3634" w14:paraId="4EAB3C1D" w14:textId="77777777">
        <w:trPr>
          <w:trHeight w:val="400"/>
        </w:trPr>
        <w:tc>
          <w:tcPr>
            <w:tcW w:w="3519" w:type="dxa"/>
          </w:tcPr>
          <w:p w14:paraId="52106C16" w14:textId="77777777" w:rsidR="00EE3634" w:rsidRDefault="00F53B6B">
            <w:pPr>
              <w:pStyle w:val="TableParagraph"/>
              <w:spacing w:before="110"/>
              <w:ind w:left="155"/>
              <w:jc w:val="left"/>
              <w:rPr>
                <w:sz w:val="20"/>
              </w:rPr>
            </w:pPr>
            <w:proofErr w:type="spellStart"/>
            <w:r>
              <w:rPr>
                <w:spacing w:val="-2"/>
                <w:sz w:val="20"/>
              </w:rPr>
              <w:t>Haemoglobin</w:t>
            </w:r>
            <w:proofErr w:type="spellEnd"/>
            <w:r>
              <w:rPr>
                <w:spacing w:val="9"/>
                <w:sz w:val="20"/>
              </w:rPr>
              <w:t xml:space="preserve"> </w:t>
            </w:r>
            <w:r>
              <w:rPr>
                <w:spacing w:val="-2"/>
                <w:sz w:val="20"/>
              </w:rPr>
              <w:t>decreased</w:t>
            </w:r>
          </w:p>
        </w:tc>
        <w:tc>
          <w:tcPr>
            <w:tcW w:w="1361" w:type="dxa"/>
          </w:tcPr>
          <w:p w14:paraId="5B0F7BFB" w14:textId="77777777" w:rsidR="00EE3634" w:rsidRDefault="00F53B6B">
            <w:pPr>
              <w:pStyle w:val="TableParagraph"/>
              <w:spacing w:before="110"/>
              <w:ind w:left="8"/>
              <w:rPr>
                <w:sz w:val="20"/>
              </w:rPr>
            </w:pPr>
            <w:r>
              <w:rPr>
                <w:spacing w:val="-4"/>
                <w:sz w:val="20"/>
              </w:rPr>
              <w:t>16.3</w:t>
            </w:r>
          </w:p>
        </w:tc>
        <w:tc>
          <w:tcPr>
            <w:tcW w:w="1364" w:type="dxa"/>
          </w:tcPr>
          <w:p w14:paraId="7C142CEA" w14:textId="77777777" w:rsidR="00EE3634" w:rsidRDefault="00F53B6B">
            <w:pPr>
              <w:pStyle w:val="TableParagraph"/>
              <w:spacing w:before="110"/>
              <w:ind w:left="10" w:right="1"/>
              <w:rPr>
                <w:sz w:val="20"/>
              </w:rPr>
            </w:pPr>
            <w:r>
              <w:rPr>
                <w:spacing w:val="-5"/>
                <w:sz w:val="20"/>
              </w:rPr>
              <w:t>0.4</w:t>
            </w:r>
          </w:p>
        </w:tc>
        <w:tc>
          <w:tcPr>
            <w:tcW w:w="1361" w:type="dxa"/>
          </w:tcPr>
          <w:p w14:paraId="2D0BF9F4" w14:textId="77777777" w:rsidR="00EE3634" w:rsidRDefault="00F53B6B">
            <w:pPr>
              <w:pStyle w:val="TableParagraph"/>
              <w:spacing w:before="110"/>
              <w:ind w:left="8" w:right="1"/>
              <w:rPr>
                <w:sz w:val="20"/>
              </w:rPr>
            </w:pPr>
            <w:r>
              <w:rPr>
                <w:spacing w:val="-4"/>
                <w:sz w:val="20"/>
              </w:rPr>
              <w:t>54.2</w:t>
            </w:r>
          </w:p>
        </w:tc>
        <w:tc>
          <w:tcPr>
            <w:tcW w:w="1414" w:type="dxa"/>
          </w:tcPr>
          <w:p w14:paraId="3F80E3AD" w14:textId="77777777" w:rsidR="00EE3634" w:rsidRDefault="00F53B6B">
            <w:pPr>
              <w:pStyle w:val="TableParagraph"/>
              <w:spacing w:before="110"/>
              <w:ind w:left="12" w:right="5"/>
              <w:rPr>
                <w:sz w:val="20"/>
              </w:rPr>
            </w:pPr>
            <w:r>
              <w:rPr>
                <w:spacing w:val="-5"/>
                <w:sz w:val="20"/>
              </w:rPr>
              <w:t>0.4</w:t>
            </w:r>
          </w:p>
        </w:tc>
      </w:tr>
      <w:tr w:rsidR="00EE3634" w14:paraId="1EB094F4" w14:textId="77777777">
        <w:trPr>
          <w:trHeight w:val="397"/>
        </w:trPr>
        <w:tc>
          <w:tcPr>
            <w:tcW w:w="3519" w:type="dxa"/>
          </w:tcPr>
          <w:p w14:paraId="1A2DFD54" w14:textId="77777777" w:rsidR="00EE3634" w:rsidRDefault="00F53B6B">
            <w:pPr>
              <w:pStyle w:val="TableParagraph"/>
              <w:spacing w:before="110"/>
              <w:ind w:left="4"/>
              <w:jc w:val="left"/>
              <w:rPr>
                <w:b/>
                <w:sz w:val="20"/>
              </w:rPr>
            </w:pPr>
            <w:r>
              <w:rPr>
                <w:b/>
                <w:sz w:val="20"/>
              </w:rPr>
              <w:t>Chemistry</w:t>
            </w:r>
            <w:r>
              <w:rPr>
                <w:b/>
                <w:spacing w:val="-8"/>
                <w:sz w:val="20"/>
              </w:rPr>
              <w:t xml:space="preserve"> </w:t>
            </w:r>
            <w:r>
              <w:rPr>
                <w:b/>
                <w:spacing w:val="-2"/>
                <w:sz w:val="20"/>
              </w:rPr>
              <w:t>Abnormalities</w:t>
            </w:r>
          </w:p>
        </w:tc>
        <w:tc>
          <w:tcPr>
            <w:tcW w:w="1361" w:type="dxa"/>
          </w:tcPr>
          <w:p w14:paraId="715C3C5B" w14:textId="77777777" w:rsidR="00EE3634" w:rsidRDefault="00EE3634">
            <w:pPr>
              <w:pStyle w:val="TableParagraph"/>
              <w:spacing w:before="0"/>
              <w:jc w:val="left"/>
              <w:rPr>
                <w:sz w:val="20"/>
              </w:rPr>
            </w:pPr>
          </w:p>
        </w:tc>
        <w:tc>
          <w:tcPr>
            <w:tcW w:w="1364" w:type="dxa"/>
          </w:tcPr>
          <w:p w14:paraId="7A845BC7" w14:textId="77777777" w:rsidR="00EE3634" w:rsidRDefault="00EE3634">
            <w:pPr>
              <w:pStyle w:val="TableParagraph"/>
              <w:spacing w:before="0"/>
              <w:jc w:val="left"/>
              <w:rPr>
                <w:sz w:val="20"/>
              </w:rPr>
            </w:pPr>
          </w:p>
        </w:tc>
        <w:tc>
          <w:tcPr>
            <w:tcW w:w="1361" w:type="dxa"/>
          </w:tcPr>
          <w:p w14:paraId="42C1D0B6" w14:textId="77777777" w:rsidR="00EE3634" w:rsidRDefault="00EE3634">
            <w:pPr>
              <w:pStyle w:val="TableParagraph"/>
              <w:spacing w:before="0"/>
              <w:jc w:val="left"/>
              <w:rPr>
                <w:sz w:val="20"/>
              </w:rPr>
            </w:pPr>
          </w:p>
        </w:tc>
        <w:tc>
          <w:tcPr>
            <w:tcW w:w="1414" w:type="dxa"/>
          </w:tcPr>
          <w:p w14:paraId="2070B3DB" w14:textId="77777777" w:rsidR="00EE3634" w:rsidRDefault="00EE3634">
            <w:pPr>
              <w:pStyle w:val="TableParagraph"/>
              <w:spacing w:before="0"/>
              <w:jc w:val="left"/>
              <w:rPr>
                <w:sz w:val="20"/>
              </w:rPr>
            </w:pPr>
          </w:p>
        </w:tc>
      </w:tr>
      <w:tr w:rsidR="00EE3634" w14:paraId="402A5781" w14:textId="77777777">
        <w:trPr>
          <w:trHeight w:val="400"/>
        </w:trPr>
        <w:tc>
          <w:tcPr>
            <w:tcW w:w="3519" w:type="dxa"/>
          </w:tcPr>
          <w:p w14:paraId="774F178C" w14:textId="77777777" w:rsidR="00EE3634" w:rsidRDefault="00F53B6B">
            <w:pPr>
              <w:pStyle w:val="TableParagraph"/>
              <w:spacing w:before="113"/>
              <w:ind w:left="155"/>
              <w:jc w:val="left"/>
              <w:rPr>
                <w:sz w:val="20"/>
              </w:rPr>
            </w:pPr>
            <w:r>
              <w:rPr>
                <w:sz w:val="20"/>
              </w:rPr>
              <w:t>Alanine</w:t>
            </w:r>
            <w:r>
              <w:rPr>
                <w:spacing w:val="-13"/>
                <w:sz w:val="20"/>
              </w:rPr>
              <w:t xml:space="preserve"> </w:t>
            </w:r>
            <w:r>
              <w:rPr>
                <w:sz w:val="20"/>
              </w:rPr>
              <w:t>Aminotransferase</w:t>
            </w:r>
            <w:r>
              <w:rPr>
                <w:spacing w:val="-12"/>
                <w:sz w:val="20"/>
              </w:rPr>
              <w:t xml:space="preserve"> </w:t>
            </w:r>
            <w:r>
              <w:rPr>
                <w:spacing w:val="-2"/>
                <w:sz w:val="20"/>
              </w:rPr>
              <w:t>increased</w:t>
            </w:r>
          </w:p>
        </w:tc>
        <w:tc>
          <w:tcPr>
            <w:tcW w:w="1361" w:type="dxa"/>
          </w:tcPr>
          <w:p w14:paraId="30475DEE" w14:textId="77777777" w:rsidR="00EE3634" w:rsidRDefault="00F53B6B">
            <w:pPr>
              <w:pStyle w:val="TableParagraph"/>
              <w:spacing w:before="113"/>
              <w:ind w:left="8"/>
              <w:rPr>
                <w:sz w:val="20"/>
              </w:rPr>
            </w:pPr>
            <w:r>
              <w:rPr>
                <w:spacing w:val="-4"/>
                <w:sz w:val="20"/>
              </w:rPr>
              <w:t>21.3</w:t>
            </w:r>
          </w:p>
        </w:tc>
        <w:tc>
          <w:tcPr>
            <w:tcW w:w="1364" w:type="dxa"/>
          </w:tcPr>
          <w:p w14:paraId="3CEB47E8" w14:textId="77777777" w:rsidR="00EE3634" w:rsidRDefault="00F53B6B">
            <w:pPr>
              <w:pStyle w:val="TableParagraph"/>
              <w:spacing w:before="113"/>
              <w:ind w:left="10" w:right="1"/>
              <w:rPr>
                <w:sz w:val="20"/>
              </w:rPr>
            </w:pPr>
            <w:r>
              <w:rPr>
                <w:spacing w:val="-5"/>
                <w:sz w:val="20"/>
              </w:rPr>
              <w:t>2.1</w:t>
            </w:r>
          </w:p>
        </w:tc>
        <w:tc>
          <w:tcPr>
            <w:tcW w:w="1361" w:type="dxa"/>
          </w:tcPr>
          <w:p w14:paraId="29325DF5" w14:textId="77777777" w:rsidR="00EE3634" w:rsidRDefault="00F53B6B">
            <w:pPr>
              <w:pStyle w:val="TableParagraph"/>
              <w:spacing w:before="113"/>
              <w:ind w:left="8" w:right="1"/>
              <w:rPr>
                <w:sz w:val="20"/>
              </w:rPr>
            </w:pPr>
            <w:r>
              <w:rPr>
                <w:spacing w:val="-4"/>
                <w:sz w:val="20"/>
              </w:rPr>
              <w:t>23.8</w:t>
            </w:r>
          </w:p>
        </w:tc>
        <w:tc>
          <w:tcPr>
            <w:tcW w:w="1414" w:type="dxa"/>
          </w:tcPr>
          <w:p w14:paraId="0C4B4F35" w14:textId="77777777" w:rsidR="00EE3634" w:rsidRDefault="00F53B6B">
            <w:pPr>
              <w:pStyle w:val="TableParagraph"/>
              <w:spacing w:before="113"/>
              <w:ind w:left="12" w:right="2"/>
              <w:rPr>
                <w:sz w:val="20"/>
              </w:rPr>
            </w:pPr>
            <w:r>
              <w:rPr>
                <w:spacing w:val="-4"/>
                <w:sz w:val="20"/>
              </w:rPr>
              <w:t>2..6</w:t>
            </w:r>
          </w:p>
        </w:tc>
      </w:tr>
      <w:tr w:rsidR="00EE3634" w14:paraId="7E26490A" w14:textId="77777777">
        <w:trPr>
          <w:trHeight w:val="400"/>
        </w:trPr>
        <w:tc>
          <w:tcPr>
            <w:tcW w:w="3519" w:type="dxa"/>
          </w:tcPr>
          <w:p w14:paraId="336BD2FF" w14:textId="77777777" w:rsidR="00EE3634" w:rsidRDefault="00F53B6B">
            <w:pPr>
              <w:pStyle w:val="TableParagraph"/>
              <w:spacing w:before="110"/>
              <w:ind w:left="155"/>
              <w:jc w:val="left"/>
              <w:rPr>
                <w:sz w:val="20"/>
              </w:rPr>
            </w:pPr>
            <w:r>
              <w:rPr>
                <w:sz w:val="20"/>
              </w:rPr>
              <w:t>Aspartate</w:t>
            </w:r>
            <w:r>
              <w:rPr>
                <w:spacing w:val="-13"/>
                <w:sz w:val="20"/>
              </w:rPr>
              <w:t xml:space="preserve"> </w:t>
            </w:r>
            <w:r>
              <w:rPr>
                <w:sz w:val="20"/>
              </w:rPr>
              <w:t>aminotransferase</w:t>
            </w:r>
            <w:r>
              <w:rPr>
                <w:spacing w:val="-12"/>
                <w:sz w:val="20"/>
              </w:rPr>
              <w:t xml:space="preserve"> </w:t>
            </w:r>
            <w:r>
              <w:rPr>
                <w:spacing w:val="-2"/>
                <w:sz w:val="20"/>
              </w:rPr>
              <w:t>increased</w:t>
            </w:r>
          </w:p>
        </w:tc>
        <w:tc>
          <w:tcPr>
            <w:tcW w:w="1361" w:type="dxa"/>
          </w:tcPr>
          <w:p w14:paraId="4A8A4007" w14:textId="77777777" w:rsidR="00EE3634" w:rsidRDefault="00F53B6B">
            <w:pPr>
              <w:pStyle w:val="TableParagraph"/>
              <w:spacing w:before="110"/>
              <w:ind w:left="8"/>
              <w:rPr>
                <w:sz w:val="20"/>
              </w:rPr>
            </w:pPr>
            <w:r>
              <w:rPr>
                <w:spacing w:val="-4"/>
                <w:sz w:val="20"/>
              </w:rPr>
              <w:t>12.1</w:t>
            </w:r>
          </w:p>
        </w:tc>
        <w:tc>
          <w:tcPr>
            <w:tcW w:w="1364" w:type="dxa"/>
          </w:tcPr>
          <w:p w14:paraId="34C719A5" w14:textId="77777777" w:rsidR="00EE3634" w:rsidRDefault="00F53B6B">
            <w:pPr>
              <w:pStyle w:val="TableParagraph"/>
              <w:spacing w:before="110"/>
              <w:ind w:left="10" w:right="1"/>
              <w:rPr>
                <w:sz w:val="20"/>
              </w:rPr>
            </w:pPr>
            <w:r>
              <w:rPr>
                <w:spacing w:val="-5"/>
                <w:sz w:val="20"/>
              </w:rPr>
              <w:t>2.1</w:t>
            </w:r>
          </w:p>
        </w:tc>
        <w:tc>
          <w:tcPr>
            <w:tcW w:w="1361" w:type="dxa"/>
          </w:tcPr>
          <w:p w14:paraId="552FA542" w14:textId="77777777" w:rsidR="00EE3634" w:rsidRDefault="00F53B6B">
            <w:pPr>
              <w:pStyle w:val="TableParagraph"/>
              <w:spacing w:before="110"/>
              <w:ind w:left="8" w:right="1"/>
              <w:rPr>
                <w:sz w:val="20"/>
              </w:rPr>
            </w:pPr>
            <w:r>
              <w:rPr>
                <w:spacing w:val="-4"/>
                <w:sz w:val="20"/>
              </w:rPr>
              <w:t>28.3</w:t>
            </w:r>
          </w:p>
        </w:tc>
        <w:tc>
          <w:tcPr>
            <w:tcW w:w="1414" w:type="dxa"/>
          </w:tcPr>
          <w:p w14:paraId="1FE3B869" w14:textId="77777777" w:rsidR="00EE3634" w:rsidRDefault="00F53B6B">
            <w:pPr>
              <w:pStyle w:val="TableParagraph"/>
              <w:spacing w:before="110"/>
              <w:ind w:left="12" w:right="5"/>
              <w:rPr>
                <w:sz w:val="20"/>
              </w:rPr>
            </w:pPr>
            <w:r>
              <w:rPr>
                <w:spacing w:val="-5"/>
                <w:sz w:val="20"/>
              </w:rPr>
              <w:t>1.8</w:t>
            </w:r>
          </w:p>
        </w:tc>
      </w:tr>
    </w:tbl>
    <w:p w14:paraId="1DCD0DFB" w14:textId="77777777" w:rsidR="00EE3634" w:rsidRDefault="00F53B6B">
      <w:pPr>
        <w:spacing w:before="78" w:line="326" w:lineRule="auto"/>
        <w:ind w:left="280" w:right="769" w:firstLine="57"/>
        <w:rPr>
          <w:sz w:val="18"/>
        </w:rPr>
      </w:pPr>
      <w:r>
        <w:rPr>
          <w:noProof/>
        </w:rPr>
        <mc:AlternateContent>
          <mc:Choice Requires="wps">
            <w:drawing>
              <wp:anchor distT="0" distB="0" distL="0" distR="0" simplePos="0" relativeHeight="15728640" behindDoc="0" locked="0" layoutInCell="1" allowOverlap="1" wp14:anchorId="32495F83" wp14:editId="43E1E627">
                <wp:simplePos x="0" y="0"/>
                <wp:positionH relativeFrom="page">
                  <wp:posOffset>914704</wp:posOffset>
                </wp:positionH>
                <wp:positionV relativeFrom="paragraph">
                  <wp:posOffset>171957</wp:posOffset>
                </wp:positionV>
                <wp:extent cx="368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02DEB" id="Graphic 2" o:spid="_x0000_s1026" style="position:absolute;margin-left:1in;margin-top:13.55pt;width: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" path="m36575,l,,,6095r36575,l36575,xe" fillcolor="black" stroked="f">
                <v:path arrowok="t"/>
                <w10:wrap anchorx="page"/>
              </v:shape>
            </w:pict>
          </mc:Fallback>
        </mc:AlternateContent>
      </w:r>
      <w:r>
        <w:rPr>
          <w:sz w:val="18"/>
        </w:rPr>
        <w:t>*</w:t>
      </w:r>
      <w:r>
        <w:rPr>
          <w:spacing w:val="-8"/>
          <w:sz w:val="18"/>
        </w:rPr>
        <w:t xml:space="preserve"> </w:t>
      </w:r>
      <w:r>
        <w:rPr>
          <w:sz w:val="18"/>
        </w:rPr>
        <w:t>Based</w:t>
      </w:r>
      <w:r>
        <w:rPr>
          <w:spacing w:val="-1"/>
          <w:sz w:val="18"/>
        </w:rPr>
        <w:t xml:space="preserve"> </w:t>
      </w:r>
      <w:r>
        <w:rPr>
          <w:sz w:val="18"/>
        </w:rPr>
        <w:t>on</w:t>
      </w:r>
      <w:r>
        <w:rPr>
          <w:spacing w:val="-1"/>
          <w:sz w:val="18"/>
        </w:rPr>
        <w:t xml:space="preserve"> </w:t>
      </w:r>
      <w:r>
        <w:rPr>
          <w:sz w:val="18"/>
        </w:rPr>
        <w:t>laboratory</w:t>
      </w:r>
      <w:r>
        <w:rPr>
          <w:spacing w:val="-6"/>
          <w:sz w:val="18"/>
        </w:rPr>
        <w:t xml:space="preserve"> </w:t>
      </w:r>
      <w:r>
        <w:rPr>
          <w:sz w:val="18"/>
        </w:rPr>
        <w:t>measurements</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1</w:t>
      </w:r>
      <w:r>
        <w:rPr>
          <w:spacing w:val="-1"/>
          <w:sz w:val="18"/>
        </w:rPr>
        <w:t xml:space="preserve"> </w:t>
      </w:r>
      <w:r>
        <w:rPr>
          <w:sz w:val="18"/>
        </w:rPr>
        <w:t>severity</w:t>
      </w:r>
      <w:r>
        <w:rPr>
          <w:spacing w:val="-3"/>
          <w:sz w:val="18"/>
        </w:rPr>
        <w:t xml:space="preserve"> </w:t>
      </w:r>
      <w:r>
        <w:rPr>
          <w:sz w:val="18"/>
        </w:rPr>
        <w:t>grade</w:t>
      </w:r>
      <w:r>
        <w:rPr>
          <w:spacing w:val="-3"/>
          <w:sz w:val="18"/>
        </w:rPr>
        <w:t xml:space="preserve"> </w:t>
      </w:r>
      <w:r>
        <w:rPr>
          <w:sz w:val="18"/>
        </w:rPr>
        <w:t>higher</w:t>
      </w:r>
      <w:r>
        <w:rPr>
          <w:spacing w:val="-2"/>
          <w:sz w:val="18"/>
        </w:rPr>
        <w:t xml:space="preserve"> </w:t>
      </w:r>
      <w:r>
        <w:rPr>
          <w:sz w:val="18"/>
        </w:rPr>
        <w:t>than</w:t>
      </w:r>
      <w:r>
        <w:rPr>
          <w:spacing w:val="-3"/>
          <w:sz w:val="18"/>
        </w:rPr>
        <w:t xml:space="preserve"> </w:t>
      </w:r>
      <w:r>
        <w:rPr>
          <w:sz w:val="18"/>
        </w:rPr>
        <w:t>at</w:t>
      </w:r>
      <w:r>
        <w:rPr>
          <w:spacing w:val="-2"/>
          <w:sz w:val="18"/>
        </w:rPr>
        <w:t xml:space="preserve"> </w:t>
      </w:r>
      <w:r>
        <w:rPr>
          <w:sz w:val="18"/>
        </w:rPr>
        <w:t>baseline);</w:t>
      </w:r>
      <w:r>
        <w:rPr>
          <w:spacing w:val="-1"/>
          <w:sz w:val="18"/>
        </w:rPr>
        <w:t xml:space="preserve"> </w:t>
      </w:r>
      <w:r>
        <w:rPr>
          <w:sz w:val="18"/>
        </w:rPr>
        <w:t>Grade</w:t>
      </w:r>
      <w:r>
        <w:rPr>
          <w:spacing w:val="-3"/>
          <w:sz w:val="18"/>
        </w:rPr>
        <w:t xml:space="preserve"> </w:t>
      </w:r>
      <w:r>
        <w:rPr>
          <w:sz w:val="18"/>
        </w:rPr>
        <w:t>3</w:t>
      </w:r>
      <w:r>
        <w:rPr>
          <w:spacing w:val="-1"/>
          <w:sz w:val="18"/>
        </w:rPr>
        <w:t xml:space="preserve"> </w:t>
      </w:r>
      <w:r>
        <w:rPr>
          <w:sz w:val="18"/>
        </w:rPr>
        <w:t>=</w:t>
      </w:r>
      <w:r>
        <w:rPr>
          <w:spacing w:val="-2"/>
          <w:sz w:val="18"/>
        </w:rPr>
        <w:t xml:space="preserve"> </w:t>
      </w:r>
      <w:r>
        <w:rPr>
          <w:sz w:val="18"/>
        </w:rPr>
        <w:t>Severe; Grade</w:t>
      </w:r>
      <w:r>
        <w:rPr>
          <w:spacing w:val="-3"/>
          <w:sz w:val="18"/>
        </w:rPr>
        <w:t xml:space="preserve"> </w:t>
      </w:r>
      <w:r>
        <w:rPr>
          <w:sz w:val="18"/>
        </w:rPr>
        <w:t>4</w:t>
      </w:r>
      <w:r>
        <w:rPr>
          <w:spacing w:val="-1"/>
          <w:sz w:val="18"/>
        </w:rPr>
        <w:t xml:space="preserve"> </w:t>
      </w:r>
      <w:r>
        <w:rPr>
          <w:sz w:val="18"/>
        </w:rPr>
        <w:t>=</w:t>
      </w:r>
      <w:r>
        <w:rPr>
          <w:spacing w:val="-3"/>
          <w:sz w:val="18"/>
        </w:rPr>
        <w:t xml:space="preserve"> </w:t>
      </w:r>
      <w:r>
        <w:rPr>
          <w:sz w:val="18"/>
        </w:rPr>
        <w:t xml:space="preserve">Life- </w:t>
      </w:r>
      <w:r>
        <w:rPr>
          <w:spacing w:val="-2"/>
          <w:sz w:val="18"/>
        </w:rPr>
        <w:t>threatening</w:t>
      </w:r>
    </w:p>
    <w:p w14:paraId="5E9E07B6" w14:textId="77777777" w:rsidR="00EE3634" w:rsidRDefault="00F53B6B">
      <w:pPr>
        <w:pStyle w:val="BodyText"/>
        <w:spacing w:before="72"/>
      </w:pPr>
      <w:r>
        <w:t>Cohort</w:t>
      </w:r>
      <w:r>
        <w:rPr>
          <w:spacing w:val="-3"/>
        </w:rPr>
        <w:t xml:space="preserve"> </w:t>
      </w:r>
      <w:r>
        <w:rPr>
          <w:spacing w:val="-10"/>
        </w:rPr>
        <w:t>2</w:t>
      </w:r>
    </w:p>
    <w:p w14:paraId="6F9AAD6D" w14:textId="77777777" w:rsidR="00EE3634" w:rsidRDefault="00F53B6B">
      <w:pPr>
        <w:pStyle w:val="BodyText"/>
        <w:spacing w:before="146" w:line="266" w:lineRule="auto"/>
        <w:ind w:right="862"/>
      </w:pPr>
      <w:r>
        <w:t>In this group of previously untreated CLL/SLL patients (n=111) with del(17p) mutation, the overall median</w:t>
      </w:r>
      <w:r>
        <w:rPr>
          <w:spacing w:val="-3"/>
        </w:rPr>
        <w:t xml:space="preserve"> </w:t>
      </w:r>
      <w:r>
        <w:t>treatment</w:t>
      </w:r>
      <w:r>
        <w:rPr>
          <w:spacing w:val="-2"/>
        </w:rPr>
        <w:t xml:space="preserve"> </w:t>
      </w:r>
      <w:r>
        <w:t>duration</w:t>
      </w:r>
      <w:r>
        <w:rPr>
          <w:spacing w:val="-6"/>
        </w:rPr>
        <w:t xml:space="preserve"> </w:t>
      </w:r>
      <w:r>
        <w:t>was</w:t>
      </w:r>
      <w:r>
        <w:rPr>
          <w:spacing w:val="-3"/>
        </w:rPr>
        <w:t xml:space="preserve"> </w:t>
      </w:r>
      <w:r>
        <w:t>30</w:t>
      </w:r>
      <w:r>
        <w:rPr>
          <w:spacing w:val="-3"/>
        </w:rPr>
        <w:t xml:space="preserve"> </w:t>
      </w:r>
      <w:r>
        <w:t>months. Serious</w:t>
      </w:r>
      <w:r>
        <w:rPr>
          <w:spacing w:val="-5"/>
        </w:rPr>
        <w:t xml:space="preserve"> </w:t>
      </w:r>
      <w:r>
        <w:t>treatment-emergent</w:t>
      </w:r>
      <w:r>
        <w:rPr>
          <w:spacing w:val="-2"/>
        </w:rPr>
        <w:t xml:space="preserve"> </w:t>
      </w:r>
      <w:r>
        <w:t>adverse</w:t>
      </w:r>
      <w:r>
        <w:rPr>
          <w:spacing w:val="-3"/>
        </w:rPr>
        <w:t xml:space="preserve"> </w:t>
      </w:r>
      <w:r>
        <w:t>events</w:t>
      </w:r>
      <w:r>
        <w:rPr>
          <w:spacing w:val="-3"/>
        </w:rPr>
        <w:t xml:space="preserve"> </w:t>
      </w:r>
      <w:r>
        <w:t>occurred</w:t>
      </w:r>
      <w:r>
        <w:rPr>
          <w:spacing w:val="-5"/>
        </w:rPr>
        <w:t xml:space="preserve"> </w:t>
      </w:r>
      <w:r>
        <w:t>in</w:t>
      </w:r>
      <w:r>
        <w:rPr>
          <w:spacing w:val="-3"/>
        </w:rPr>
        <w:t xml:space="preserve"> </w:t>
      </w:r>
      <w:r>
        <w:t>45 (40.5%) patients. The most frequent serious treatment-emergent adverse event was pneumonia (6 [5.4%] patients).</w:t>
      </w:r>
    </w:p>
    <w:p w14:paraId="1BFC2669" w14:textId="77777777" w:rsidR="00EE3634" w:rsidRDefault="00F53B6B">
      <w:pPr>
        <w:pStyle w:val="BodyText"/>
        <w:spacing w:before="118" w:line="266" w:lineRule="auto"/>
        <w:ind w:right="862"/>
      </w:pPr>
      <w:r>
        <w:t>The</w:t>
      </w:r>
      <w:r>
        <w:rPr>
          <w:spacing w:val="-4"/>
        </w:rPr>
        <w:t xml:space="preserve"> </w:t>
      </w:r>
      <w:r>
        <w:t>rates</w:t>
      </w:r>
      <w:r>
        <w:rPr>
          <w:spacing w:val="-2"/>
        </w:rPr>
        <w:t xml:space="preserve"> </w:t>
      </w:r>
      <w:r>
        <w:t>of</w:t>
      </w:r>
      <w:r>
        <w:rPr>
          <w:spacing w:val="-4"/>
        </w:rPr>
        <w:t xml:space="preserve"> </w:t>
      </w:r>
      <w:r>
        <w:t>individual</w:t>
      </w:r>
      <w:r>
        <w:rPr>
          <w:spacing w:val="-1"/>
        </w:rPr>
        <w:t xml:space="preserve"> </w:t>
      </w:r>
      <w:r>
        <w:t>treatment-emergent</w:t>
      </w:r>
      <w:r>
        <w:rPr>
          <w:spacing w:val="-1"/>
        </w:rPr>
        <w:t xml:space="preserve"> </w:t>
      </w:r>
      <w:r>
        <w:t>adverse</w:t>
      </w:r>
      <w:r>
        <w:rPr>
          <w:spacing w:val="-4"/>
        </w:rPr>
        <w:t xml:space="preserve"> </w:t>
      </w:r>
      <w:r>
        <w:t>events</w:t>
      </w:r>
      <w:r>
        <w:rPr>
          <w:spacing w:val="-2"/>
        </w:rPr>
        <w:t xml:space="preserve"> </w:t>
      </w:r>
      <w:r>
        <w:t>were</w:t>
      </w:r>
      <w:r>
        <w:rPr>
          <w:spacing w:val="-2"/>
        </w:rPr>
        <w:t xml:space="preserve"> </w:t>
      </w:r>
      <w:r>
        <w:t>similar between</w:t>
      </w:r>
      <w:r>
        <w:rPr>
          <w:spacing w:val="-2"/>
        </w:rPr>
        <w:t xml:space="preserve"> </w:t>
      </w:r>
      <w:r>
        <w:t>Cohorts</w:t>
      </w:r>
      <w:r>
        <w:rPr>
          <w:spacing w:val="-2"/>
        </w:rPr>
        <w:t xml:space="preserve"> </w:t>
      </w:r>
      <w:r>
        <w:t>1</w:t>
      </w:r>
      <w:r>
        <w:rPr>
          <w:spacing w:val="-2"/>
        </w:rPr>
        <w:t xml:space="preserve"> </w:t>
      </w:r>
      <w:r>
        <w:t>and</w:t>
      </w:r>
      <w:r>
        <w:rPr>
          <w:spacing w:val="-2"/>
        </w:rPr>
        <w:t xml:space="preserve"> </w:t>
      </w:r>
      <w:r>
        <w:t>2</w:t>
      </w:r>
      <w:r>
        <w:rPr>
          <w:spacing w:val="-4"/>
        </w:rPr>
        <w:t xml:space="preserve"> </w:t>
      </w:r>
      <w:proofErr w:type="spellStart"/>
      <w:r>
        <w:t>ie</w:t>
      </w:r>
      <w:proofErr w:type="spellEnd"/>
      <w:r>
        <w:t xml:space="preserve"> patients without and with del(17p) given BRUKINSA, respectively.</w:t>
      </w:r>
    </w:p>
    <w:p w14:paraId="2A8A30F3" w14:textId="77777777" w:rsidR="00EE3634" w:rsidRDefault="00EE3634">
      <w:pPr>
        <w:pStyle w:val="BodyText"/>
        <w:spacing w:before="12"/>
        <w:ind w:left="0"/>
      </w:pPr>
    </w:p>
    <w:p w14:paraId="1284A0CA" w14:textId="77777777" w:rsidR="00EE3634" w:rsidRDefault="00F53B6B">
      <w:pPr>
        <w:pStyle w:val="BodyText"/>
      </w:pPr>
      <w:r>
        <w:t>ALPINE</w:t>
      </w:r>
      <w:r>
        <w:rPr>
          <w:spacing w:val="-13"/>
        </w:rPr>
        <w:t xml:space="preserve"> </w:t>
      </w:r>
      <w:r>
        <w:t>(BGB-3111-</w:t>
      </w:r>
      <w:r>
        <w:rPr>
          <w:spacing w:val="-4"/>
        </w:rPr>
        <w:t>305)</w:t>
      </w:r>
    </w:p>
    <w:p w14:paraId="694D5BDF" w14:textId="6DC45DE7" w:rsidR="00EE3634" w:rsidRDefault="00F53B6B" w:rsidP="00F53B6B">
      <w:pPr>
        <w:pStyle w:val="BodyText"/>
        <w:spacing w:before="145" w:line="266" w:lineRule="auto"/>
        <w:ind w:right="862"/>
      </w:pPr>
      <w:r>
        <w:t>The</w:t>
      </w:r>
      <w:r>
        <w:rPr>
          <w:spacing w:val="-5"/>
        </w:rPr>
        <w:t xml:space="preserve"> </w:t>
      </w:r>
      <w:r>
        <w:t>safety</w:t>
      </w:r>
      <w:r>
        <w:rPr>
          <w:spacing w:val="-5"/>
        </w:rPr>
        <w:t xml:space="preserve"> </w:t>
      </w:r>
      <w:r>
        <w:t>of</w:t>
      </w:r>
      <w:r>
        <w:rPr>
          <w:spacing w:val="-3"/>
        </w:rPr>
        <w:t xml:space="preserve"> </w:t>
      </w:r>
      <w:r>
        <w:t>BRUKINSA</w:t>
      </w:r>
      <w:r>
        <w:rPr>
          <w:spacing w:val="-2"/>
        </w:rPr>
        <w:t xml:space="preserve"> </w:t>
      </w:r>
      <w:r>
        <w:t>monotherapy</w:t>
      </w:r>
      <w:r>
        <w:rPr>
          <w:spacing w:val="-5"/>
        </w:rPr>
        <w:t xml:space="preserve"> </w:t>
      </w:r>
      <w:r>
        <w:t>was</w:t>
      </w:r>
      <w:r>
        <w:rPr>
          <w:spacing w:val="-3"/>
        </w:rPr>
        <w:t xml:space="preserve"> </w:t>
      </w:r>
      <w:r>
        <w:t>evaluated</w:t>
      </w:r>
      <w:r>
        <w:rPr>
          <w:spacing w:val="-5"/>
        </w:rPr>
        <w:t xml:space="preserve"> </w:t>
      </w:r>
      <w:r>
        <w:t>in</w:t>
      </w:r>
      <w:r>
        <w:rPr>
          <w:spacing w:val="-3"/>
        </w:rPr>
        <w:t xml:space="preserve"> </w:t>
      </w:r>
      <w:r>
        <w:t>patients</w:t>
      </w:r>
      <w:r>
        <w:rPr>
          <w:spacing w:val="-3"/>
        </w:rPr>
        <w:t xml:space="preserve"> </w:t>
      </w:r>
      <w:r>
        <w:t>with</w:t>
      </w:r>
      <w:r>
        <w:rPr>
          <w:spacing w:val="-3"/>
        </w:rPr>
        <w:t xml:space="preserve"> </w:t>
      </w:r>
      <w:r>
        <w:t>previously</w:t>
      </w:r>
      <w:r>
        <w:rPr>
          <w:spacing w:val="-5"/>
        </w:rPr>
        <w:t xml:space="preserve"> </w:t>
      </w:r>
      <w:r>
        <w:t>treated</w:t>
      </w:r>
      <w:r>
        <w:rPr>
          <w:spacing w:val="-3"/>
        </w:rPr>
        <w:t xml:space="preserve"> </w:t>
      </w:r>
      <w:r>
        <w:t xml:space="preserve">CLL/SLL in a </w:t>
      </w:r>
      <w:proofErr w:type="spellStart"/>
      <w:r>
        <w:t>randomised</w:t>
      </w:r>
      <w:proofErr w:type="spellEnd"/>
      <w:r>
        <w:t xml:space="preserve">, </w:t>
      </w:r>
      <w:proofErr w:type="spellStart"/>
      <w:r>
        <w:t>multicentre</w:t>
      </w:r>
      <w:proofErr w:type="spellEnd"/>
      <w:r>
        <w:t>, open-label, Phase 3</w:t>
      </w:r>
      <w:r>
        <w:rPr>
          <w:spacing w:val="-1"/>
        </w:rPr>
        <w:t xml:space="preserve"> </w:t>
      </w:r>
      <w:r>
        <w:t>actively</w:t>
      </w:r>
      <w:r>
        <w:rPr>
          <w:spacing w:val="-1"/>
        </w:rPr>
        <w:t xml:space="preserve"> </w:t>
      </w:r>
      <w:r>
        <w:t xml:space="preserve">controlled trial. In ALPINE, 324 patients </w:t>
      </w:r>
      <w:r>
        <w:t>r</w:t>
      </w:r>
      <w:r>
        <w:t>eceived</w:t>
      </w:r>
      <w:r>
        <w:rPr>
          <w:spacing w:val="-3"/>
        </w:rPr>
        <w:t xml:space="preserve"> </w:t>
      </w:r>
      <w:r>
        <w:t>BRUKINSA</w:t>
      </w:r>
      <w:r>
        <w:rPr>
          <w:spacing w:val="-2"/>
        </w:rPr>
        <w:t xml:space="preserve"> </w:t>
      </w:r>
      <w:r>
        <w:t>monotherapy,</w:t>
      </w:r>
      <w:r>
        <w:rPr>
          <w:spacing w:val="-3"/>
        </w:rPr>
        <w:t xml:space="preserve"> </w:t>
      </w:r>
      <w:r>
        <w:t>and</w:t>
      </w:r>
      <w:r>
        <w:rPr>
          <w:spacing w:val="-3"/>
        </w:rPr>
        <w:t xml:space="preserve"> </w:t>
      </w:r>
      <w:r>
        <w:t>324</w:t>
      </w:r>
      <w:r>
        <w:rPr>
          <w:spacing w:val="-3"/>
        </w:rPr>
        <w:t xml:space="preserve"> </w:t>
      </w:r>
      <w:r>
        <w:t>patients</w:t>
      </w:r>
      <w:r>
        <w:rPr>
          <w:spacing w:val="-3"/>
        </w:rPr>
        <w:t xml:space="preserve"> </w:t>
      </w:r>
      <w:r>
        <w:t>received</w:t>
      </w:r>
      <w:r>
        <w:rPr>
          <w:spacing w:val="-5"/>
        </w:rPr>
        <w:t xml:space="preserve"> </w:t>
      </w:r>
      <w:r>
        <w:t>ibrutinib</w:t>
      </w:r>
      <w:r>
        <w:rPr>
          <w:spacing w:val="-6"/>
        </w:rPr>
        <w:t xml:space="preserve"> </w:t>
      </w:r>
      <w:r>
        <w:t>monotherapy</w:t>
      </w:r>
      <w:r>
        <w:rPr>
          <w:spacing w:val="-5"/>
        </w:rPr>
        <w:t xml:space="preserve"> </w:t>
      </w:r>
      <w:r>
        <w:t>until</w:t>
      </w:r>
      <w:r>
        <w:rPr>
          <w:spacing w:val="-2"/>
        </w:rPr>
        <w:t xml:space="preserve"> </w:t>
      </w:r>
      <w:r>
        <w:t xml:space="preserve">disease </w:t>
      </w:r>
      <w:r>
        <w:lastRenderedPageBreak/>
        <w:t>progression or unacceptable toxicity.</w:t>
      </w:r>
    </w:p>
    <w:p w14:paraId="57CA5FFD" w14:textId="77777777" w:rsidR="00EE3634" w:rsidRDefault="00F53B6B">
      <w:pPr>
        <w:pStyle w:val="BodyText"/>
        <w:spacing w:before="118" w:line="266" w:lineRule="auto"/>
        <w:ind w:right="862"/>
      </w:pPr>
      <w:r>
        <w:t>In</w:t>
      </w:r>
      <w:r>
        <w:rPr>
          <w:spacing w:val="-2"/>
        </w:rPr>
        <w:t xml:space="preserve"> </w:t>
      </w:r>
      <w:r>
        <w:t>ALPINE,</w:t>
      </w:r>
      <w:r>
        <w:rPr>
          <w:spacing w:val="-2"/>
        </w:rPr>
        <w:t xml:space="preserve"> </w:t>
      </w:r>
      <w:r>
        <w:t>the</w:t>
      </w:r>
      <w:r>
        <w:rPr>
          <w:spacing w:val="-2"/>
        </w:rPr>
        <w:t xml:space="preserve"> </w:t>
      </w:r>
      <w:r>
        <w:t>median</w:t>
      </w:r>
      <w:r>
        <w:rPr>
          <w:spacing w:val="-2"/>
        </w:rPr>
        <w:t xml:space="preserve"> </w:t>
      </w:r>
      <w:r>
        <w:t>durations</w:t>
      </w:r>
      <w:r>
        <w:rPr>
          <w:spacing w:val="-2"/>
        </w:rPr>
        <w:t xml:space="preserve"> </w:t>
      </w:r>
      <w:r>
        <w:t>of</w:t>
      </w:r>
      <w:r>
        <w:rPr>
          <w:spacing w:val="-2"/>
        </w:rPr>
        <w:t xml:space="preserve"> </w:t>
      </w:r>
      <w:r>
        <w:t>exposure</w:t>
      </w:r>
      <w:r>
        <w:rPr>
          <w:spacing w:val="-2"/>
        </w:rPr>
        <w:t xml:space="preserve"> </w:t>
      </w:r>
      <w:r>
        <w:t>were</w:t>
      </w:r>
      <w:r>
        <w:rPr>
          <w:spacing w:val="-2"/>
        </w:rPr>
        <w:t xml:space="preserve"> </w:t>
      </w:r>
      <w:r>
        <w:t>14</w:t>
      </w:r>
      <w:r>
        <w:rPr>
          <w:spacing w:val="-4"/>
        </w:rPr>
        <w:t xml:space="preserve"> </w:t>
      </w:r>
      <w:r>
        <w:t>months</w:t>
      </w:r>
      <w:r>
        <w:rPr>
          <w:spacing w:val="-2"/>
        </w:rPr>
        <w:t xml:space="preserve"> </w:t>
      </w:r>
      <w:r>
        <w:t>for</w:t>
      </w:r>
      <w:r>
        <w:rPr>
          <w:spacing w:val="-2"/>
        </w:rPr>
        <w:t xml:space="preserve"> </w:t>
      </w:r>
      <w:r>
        <w:t>BRUKINSA</w:t>
      </w:r>
      <w:r>
        <w:rPr>
          <w:spacing w:val="-4"/>
        </w:rPr>
        <w:t xml:space="preserve"> </w:t>
      </w:r>
      <w:r>
        <w:t>and</w:t>
      </w:r>
      <w:r>
        <w:rPr>
          <w:spacing w:val="-2"/>
        </w:rPr>
        <w:t xml:space="preserve"> </w:t>
      </w:r>
      <w:r>
        <w:t>13</w:t>
      </w:r>
      <w:r>
        <w:rPr>
          <w:spacing w:val="-2"/>
        </w:rPr>
        <w:t xml:space="preserve"> </w:t>
      </w:r>
      <w:r>
        <w:t>months</w:t>
      </w:r>
      <w:r>
        <w:rPr>
          <w:spacing w:val="-2"/>
        </w:rPr>
        <w:t xml:space="preserve"> </w:t>
      </w:r>
      <w:r>
        <w:t xml:space="preserve">for </w:t>
      </w:r>
      <w:r>
        <w:rPr>
          <w:spacing w:val="-2"/>
        </w:rPr>
        <w:t>ibrutinib.</w:t>
      </w:r>
    </w:p>
    <w:p w14:paraId="09D14EEC" w14:textId="77777777" w:rsidR="00EE3634" w:rsidRDefault="00F53B6B">
      <w:pPr>
        <w:pStyle w:val="BodyText"/>
        <w:spacing w:before="117" w:line="266" w:lineRule="auto"/>
        <w:ind w:right="862"/>
      </w:pPr>
      <w:r>
        <w:t>Seventy</w:t>
      </w:r>
      <w:r>
        <w:rPr>
          <w:spacing w:val="-5"/>
        </w:rPr>
        <w:t xml:space="preserve"> </w:t>
      </w:r>
      <w:r>
        <w:t>patients</w:t>
      </w:r>
      <w:r>
        <w:rPr>
          <w:spacing w:val="-2"/>
        </w:rPr>
        <w:t xml:space="preserve"> </w:t>
      </w:r>
      <w:r>
        <w:t>in</w:t>
      </w:r>
      <w:r>
        <w:rPr>
          <w:spacing w:val="-5"/>
        </w:rPr>
        <w:t xml:space="preserve"> </w:t>
      </w:r>
      <w:r>
        <w:t>the</w:t>
      </w:r>
      <w:r>
        <w:rPr>
          <w:spacing w:val="-4"/>
        </w:rPr>
        <w:t xml:space="preserve"> </w:t>
      </w:r>
      <w:r>
        <w:t>BRUKINSA</w:t>
      </w:r>
      <w:r>
        <w:rPr>
          <w:spacing w:val="-4"/>
        </w:rPr>
        <w:t xml:space="preserve"> </w:t>
      </w:r>
      <w:r>
        <w:t>arm</w:t>
      </w:r>
      <w:r>
        <w:rPr>
          <w:spacing w:val="-6"/>
        </w:rPr>
        <w:t xml:space="preserve"> </w:t>
      </w:r>
      <w:r>
        <w:t>(22%)</w:t>
      </w:r>
      <w:r>
        <w:rPr>
          <w:spacing w:val="-4"/>
        </w:rPr>
        <w:t xml:space="preserve"> </w:t>
      </w:r>
      <w:r>
        <w:t>reported</w:t>
      </w:r>
      <w:r>
        <w:rPr>
          <w:spacing w:val="-2"/>
        </w:rPr>
        <w:t xml:space="preserve"> </w:t>
      </w:r>
      <w:r>
        <w:t>≥ 1</w:t>
      </w:r>
      <w:r>
        <w:rPr>
          <w:spacing w:val="-5"/>
        </w:rPr>
        <w:t xml:space="preserve"> </w:t>
      </w:r>
      <w:r>
        <w:t>serious</w:t>
      </w:r>
      <w:r>
        <w:rPr>
          <w:spacing w:val="-2"/>
        </w:rPr>
        <w:t xml:space="preserve"> </w:t>
      </w:r>
      <w:r>
        <w:t>treatment-emergent</w:t>
      </w:r>
      <w:r>
        <w:rPr>
          <w:spacing w:val="-1"/>
        </w:rPr>
        <w:t xml:space="preserve"> </w:t>
      </w:r>
      <w:r>
        <w:t>adverse event.</w:t>
      </w:r>
      <w:r>
        <w:rPr>
          <w:spacing w:val="40"/>
        </w:rPr>
        <w:t xml:space="preserve"> </w:t>
      </w:r>
      <w:r>
        <w:t>The most frequent serious adverse event was pneumonia (3.1%).</w:t>
      </w:r>
    </w:p>
    <w:p w14:paraId="3DCD5753" w14:textId="77777777" w:rsidR="00EE3634" w:rsidRDefault="00F53B6B">
      <w:pPr>
        <w:pStyle w:val="BodyText"/>
        <w:spacing w:before="120" w:line="266" w:lineRule="auto"/>
        <w:ind w:right="862"/>
      </w:pPr>
      <w:r>
        <w:t>Table</w:t>
      </w:r>
      <w:r>
        <w:rPr>
          <w:spacing w:val="-4"/>
        </w:rPr>
        <w:t xml:space="preserve"> </w:t>
      </w:r>
      <w:r>
        <w:t>13</w:t>
      </w:r>
      <w:r>
        <w:rPr>
          <w:spacing w:val="-2"/>
        </w:rPr>
        <w:t xml:space="preserve"> </w:t>
      </w:r>
      <w:proofErr w:type="spellStart"/>
      <w:r>
        <w:t>summarises</w:t>
      </w:r>
      <w:proofErr w:type="spellEnd"/>
      <w:r>
        <w:rPr>
          <w:spacing w:val="-4"/>
        </w:rPr>
        <w:t xml:space="preserve"> </w:t>
      </w:r>
      <w:r>
        <w:t>the</w:t>
      </w:r>
      <w:r>
        <w:rPr>
          <w:spacing w:val="-4"/>
        </w:rPr>
        <w:t xml:space="preserve"> </w:t>
      </w:r>
      <w:r>
        <w:t>rates</w:t>
      </w:r>
      <w:r>
        <w:rPr>
          <w:spacing w:val="-2"/>
        </w:rPr>
        <w:t xml:space="preserve"> </w:t>
      </w:r>
      <w:r>
        <w:t>of</w:t>
      </w:r>
      <w:r>
        <w:rPr>
          <w:spacing w:val="-2"/>
        </w:rPr>
        <w:t xml:space="preserve"> </w:t>
      </w:r>
      <w:r>
        <w:t>atrial</w:t>
      </w:r>
      <w:r>
        <w:rPr>
          <w:spacing w:val="-1"/>
        </w:rPr>
        <w:t xml:space="preserve"> </w:t>
      </w:r>
      <w:r>
        <w:t>fibrillation</w:t>
      </w:r>
      <w:r>
        <w:rPr>
          <w:spacing w:val="-2"/>
        </w:rPr>
        <w:t xml:space="preserve"> </w:t>
      </w:r>
      <w:r>
        <w:t>and</w:t>
      </w:r>
      <w:r>
        <w:rPr>
          <w:spacing w:val="-4"/>
        </w:rPr>
        <w:t xml:space="preserve"> </w:t>
      </w:r>
      <w:r>
        <w:t>flutter</w:t>
      </w:r>
      <w:r>
        <w:rPr>
          <w:spacing w:val="-1"/>
        </w:rPr>
        <w:t xml:space="preserve"> </w:t>
      </w:r>
      <w:r>
        <w:t>with</w:t>
      </w:r>
      <w:r>
        <w:rPr>
          <w:spacing w:val="-2"/>
        </w:rPr>
        <w:t xml:space="preserve"> </w:t>
      </w:r>
      <w:r>
        <w:t>BRUKINSA</w:t>
      </w:r>
      <w:r>
        <w:rPr>
          <w:spacing w:val="-4"/>
        </w:rPr>
        <w:t xml:space="preserve"> </w:t>
      </w:r>
      <w:r>
        <w:t>vs ibrutinib based</w:t>
      </w:r>
      <w:r>
        <w:rPr>
          <w:spacing w:val="-2"/>
        </w:rPr>
        <w:t xml:space="preserve"> </w:t>
      </w:r>
      <w:r>
        <w:t>on a pre-specified analysis.</w:t>
      </w:r>
    </w:p>
    <w:p w14:paraId="099BEFB6" w14:textId="77777777" w:rsidR="00EE3634" w:rsidRDefault="00EE3634">
      <w:pPr>
        <w:pStyle w:val="BodyText"/>
        <w:spacing w:before="239"/>
        <w:ind w:left="0"/>
      </w:pPr>
    </w:p>
    <w:p w14:paraId="3E47C374" w14:textId="77777777" w:rsidR="00EE3634" w:rsidRDefault="00F53B6B">
      <w:pPr>
        <w:pStyle w:val="Heading3"/>
        <w:tabs>
          <w:tab w:val="left" w:pos="1720"/>
        </w:tabs>
        <w:spacing w:before="0"/>
      </w:pPr>
      <w:bookmarkStart w:id="36" w:name="Table_13:_Rate_of_Atrial_Fibrillation/Fl"/>
      <w:bookmarkEnd w:id="36"/>
      <w:r>
        <w:t xml:space="preserve">Table </w:t>
      </w:r>
      <w:r>
        <w:rPr>
          <w:spacing w:val="-5"/>
        </w:rPr>
        <w:t>13:</w:t>
      </w:r>
      <w:r>
        <w:tab/>
        <w:t>Rate</w:t>
      </w:r>
      <w:r>
        <w:rPr>
          <w:spacing w:val="-7"/>
        </w:rPr>
        <w:t xml:space="preserve"> </w:t>
      </w:r>
      <w:r>
        <w:t>of</w:t>
      </w:r>
      <w:r>
        <w:rPr>
          <w:spacing w:val="-4"/>
        </w:rPr>
        <w:t xml:space="preserve"> </w:t>
      </w:r>
      <w:r>
        <w:t>Atrial</w:t>
      </w:r>
      <w:r>
        <w:rPr>
          <w:spacing w:val="-6"/>
        </w:rPr>
        <w:t xml:space="preserve"> </w:t>
      </w:r>
      <w:r>
        <w:t>Fibrillation/Flutter</w:t>
      </w:r>
      <w:r>
        <w:rPr>
          <w:spacing w:val="-4"/>
        </w:rPr>
        <w:t xml:space="preserve"> </w:t>
      </w:r>
      <w:r>
        <w:t>in</w:t>
      </w:r>
      <w:r>
        <w:rPr>
          <w:spacing w:val="-7"/>
        </w:rPr>
        <w:t xml:space="preserve"> </w:t>
      </w:r>
      <w:r>
        <w:t>BGB-3111-305</w:t>
      </w:r>
      <w:r>
        <w:rPr>
          <w:spacing w:val="-7"/>
        </w:rPr>
        <w:t xml:space="preserve"> </w:t>
      </w:r>
      <w:r>
        <w:rPr>
          <w:spacing w:val="-2"/>
        </w:rPr>
        <w:t>(ALPINE)</w:t>
      </w:r>
    </w:p>
    <w:p w14:paraId="622204AB" w14:textId="77777777" w:rsidR="00EE3634" w:rsidRDefault="00EE3634">
      <w:pPr>
        <w:pStyle w:val="BodyText"/>
        <w:spacing w:before="15" w:after="1"/>
        <w:ind w:left="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1971"/>
        <w:gridCol w:w="2782"/>
      </w:tblGrid>
      <w:tr w:rsidR="00EE3634" w14:paraId="66A81B23" w14:textId="77777777">
        <w:trPr>
          <w:trHeight w:val="681"/>
        </w:trPr>
        <w:tc>
          <w:tcPr>
            <w:tcW w:w="4609" w:type="dxa"/>
          </w:tcPr>
          <w:p w14:paraId="4E19F18E" w14:textId="77777777" w:rsidR="00EE3634" w:rsidRDefault="00EE3634">
            <w:pPr>
              <w:pStyle w:val="TableParagraph"/>
              <w:spacing w:before="0"/>
              <w:jc w:val="left"/>
              <w:rPr>
                <w:sz w:val="20"/>
              </w:rPr>
            </w:pPr>
          </w:p>
        </w:tc>
        <w:tc>
          <w:tcPr>
            <w:tcW w:w="1971" w:type="dxa"/>
          </w:tcPr>
          <w:p w14:paraId="5454C1D5" w14:textId="77777777" w:rsidR="00EE3634" w:rsidRDefault="00F53B6B">
            <w:pPr>
              <w:pStyle w:val="TableParagraph"/>
              <w:spacing w:before="61" w:line="280" w:lineRule="atLeast"/>
              <w:ind w:left="590" w:right="460" w:hanging="116"/>
              <w:jc w:val="left"/>
              <w:rPr>
                <w:sz w:val="20"/>
              </w:rPr>
            </w:pPr>
            <w:r>
              <w:rPr>
                <w:spacing w:val="-2"/>
                <w:sz w:val="20"/>
              </w:rPr>
              <w:t xml:space="preserve">BRUKINSA </w:t>
            </w:r>
            <w:r>
              <w:rPr>
                <w:sz w:val="20"/>
              </w:rPr>
              <w:t>(N = 204)</w:t>
            </w:r>
          </w:p>
        </w:tc>
        <w:tc>
          <w:tcPr>
            <w:tcW w:w="2782" w:type="dxa"/>
          </w:tcPr>
          <w:p w14:paraId="529CDBC6" w14:textId="77777777" w:rsidR="00EE3634" w:rsidRDefault="00F53B6B">
            <w:pPr>
              <w:pStyle w:val="TableParagraph"/>
              <w:spacing w:before="61" w:line="280" w:lineRule="atLeast"/>
              <w:ind w:left="995" w:right="984" w:hanging="8"/>
              <w:rPr>
                <w:sz w:val="20"/>
              </w:rPr>
            </w:pPr>
            <w:r>
              <w:rPr>
                <w:spacing w:val="-2"/>
                <w:sz w:val="20"/>
              </w:rPr>
              <w:t xml:space="preserve">Ibrutinib </w:t>
            </w:r>
            <w:r>
              <w:rPr>
                <w:sz w:val="20"/>
              </w:rPr>
              <w:t>(N</w:t>
            </w:r>
            <w:r>
              <w:rPr>
                <w:spacing w:val="-13"/>
                <w:sz w:val="20"/>
              </w:rPr>
              <w:t xml:space="preserve"> </w:t>
            </w:r>
            <w:r>
              <w:rPr>
                <w:sz w:val="20"/>
              </w:rPr>
              <w:t>=</w:t>
            </w:r>
            <w:r>
              <w:rPr>
                <w:spacing w:val="-12"/>
                <w:sz w:val="20"/>
              </w:rPr>
              <w:t xml:space="preserve"> </w:t>
            </w:r>
            <w:r>
              <w:rPr>
                <w:sz w:val="20"/>
              </w:rPr>
              <w:t>207)</w:t>
            </w:r>
          </w:p>
        </w:tc>
      </w:tr>
      <w:tr w:rsidR="00EE3634" w14:paraId="367008F8" w14:textId="77777777">
        <w:trPr>
          <w:trHeight w:val="397"/>
        </w:trPr>
        <w:tc>
          <w:tcPr>
            <w:tcW w:w="4609" w:type="dxa"/>
          </w:tcPr>
          <w:p w14:paraId="5A25F03F" w14:textId="77777777" w:rsidR="00EE3634" w:rsidRDefault="00F53B6B">
            <w:pPr>
              <w:pStyle w:val="TableParagraph"/>
              <w:spacing w:before="110"/>
              <w:ind w:left="7"/>
              <w:jc w:val="left"/>
              <w:rPr>
                <w:sz w:val="20"/>
              </w:rPr>
            </w:pPr>
            <w:r>
              <w:rPr>
                <w:sz w:val="20"/>
              </w:rPr>
              <w:t>Rate</w:t>
            </w:r>
            <w:r>
              <w:rPr>
                <w:spacing w:val="-6"/>
                <w:sz w:val="20"/>
              </w:rPr>
              <w:t xml:space="preserve"> </w:t>
            </w:r>
            <w:r>
              <w:rPr>
                <w:sz w:val="20"/>
              </w:rPr>
              <w:t>of</w:t>
            </w:r>
            <w:r>
              <w:rPr>
                <w:spacing w:val="-5"/>
                <w:sz w:val="20"/>
              </w:rPr>
              <w:t xml:space="preserve"> </w:t>
            </w:r>
            <w:r>
              <w:rPr>
                <w:sz w:val="20"/>
              </w:rPr>
              <w:t>Atrial</w:t>
            </w:r>
            <w:r>
              <w:rPr>
                <w:spacing w:val="-5"/>
                <w:sz w:val="20"/>
              </w:rPr>
              <w:t xml:space="preserve"> </w:t>
            </w:r>
            <w:r>
              <w:rPr>
                <w:sz w:val="20"/>
              </w:rPr>
              <w:t>Fibrillation/</w:t>
            </w:r>
            <w:proofErr w:type="spellStart"/>
            <w:r>
              <w:rPr>
                <w:sz w:val="20"/>
              </w:rPr>
              <w:t>Flutter</w:t>
            </w:r>
            <w:r>
              <w:rPr>
                <w:sz w:val="20"/>
                <w:vertAlign w:val="superscript"/>
              </w:rPr>
              <w:t>a</w:t>
            </w:r>
            <w:proofErr w:type="spellEnd"/>
            <w:r>
              <w:rPr>
                <w:sz w:val="20"/>
              </w:rPr>
              <w:t>,</w:t>
            </w:r>
            <w:r>
              <w:rPr>
                <w:spacing w:val="-5"/>
                <w:sz w:val="20"/>
              </w:rPr>
              <w:t xml:space="preserve"> </w:t>
            </w:r>
            <w:proofErr w:type="gramStart"/>
            <w:r>
              <w:rPr>
                <w:spacing w:val="-4"/>
                <w:sz w:val="20"/>
              </w:rPr>
              <w:t>n(</w:t>
            </w:r>
            <w:proofErr w:type="gramEnd"/>
            <w:r>
              <w:rPr>
                <w:spacing w:val="-4"/>
                <w:sz w:val="20"/>
              </w:rPr>
              <w:t>%)</w:t>
            </w:r>
          </w:p>
        </w:tc>
        <w:tc>
          <w:tcPr>
            <w:tcW w:w="1971" w:type="dxa"/>
          </w:tcPr>
          <w:p w14:paraId="7C7E7541" w14:textId="77777777" w:rsidR="00EE3634" w:rsidRDefault="00F53B6B">
            <w:pPr>
              <w:pStyle w:val="TableParagraph"/>
              <w:spacing w:before="110"/>
              <w:ind w:left="11"/>
              <w:rPr>
                <w:sz w:val="20"/>
              </w:rPr>
            </w:pPr>
            <w:r>
              <w:rPr>
                <w:sz w:val="20"/>
              </w:rPr>
              <w:t xml:space="preserve">5 </w:t>
            </w:r>
            <w:r>
              <w:rPr>
                <w:spacing w:val="-2"/>
                <w:sz w:val="20"/>
              </w:rPr>
              <w:t>(2.5)</w:t>
            </w:r>
          </w:p>
        </w:tc>
        <w:tc>
          <w:tcPr>
            <w:tcW w:w="2782" w:type="dxa"/>
          </w:tcPr>
          <w:p w14:paraId="1A652CB0" w14:textId="77777777" w:rsidR="00EE3634" w:rsidRDefault="00F53B6B">
            <w:pPr>
              <w:pStyle w:val="TableParagraph"/>
              <w:spacing w:before="110"/>
              <w:ind w:left="10" w:right="4"/>
              <w:rPr>
                <w:sz w:val="20"/>
              </w:rPr>
            </w:pPr>
            <w:r>
              <w:rPr>
                <w:sz w:val="20"/>
              </w:rPr>
              <w:t xml:space="preserve">21 </w:t>
            </w:r>
            <w:r>
              <w:rPr>
                <w:spacing w:val="-2"/>
                <w:sz w:val="20"/>
              </w:rPr>
              <w:t>(10.1)</w:t>
            </w:r>
          </w:p>
        </w:tc>
      </w:tr>
      <w:tr w:rsidR="00EE3634" w14:paraId="003C4783" w14:textId="77777777">
        <w:trPr>
          <w:trHeight w:val="400"/>
        </w:trPr>
        <w:tc>
          <w:tcPr>
            <w:tcW w:w="4609" w:type="dxa"/>
          </w:tcPr>
          <w:p w14:paraId="0314F24E" w14:textId="77777777" w:rsidR="00EE3634" w:rsidRDefault="00F53B6B">
            <w:pPr>
              <w:pStyle w:val="TableParagraph"/>
              <w:spacing w:before="113"/>
              <w:ind w:left="7"/>
              <w:jc w:val="left"/>
              <w:rPr>
                <w:sz w:val="20"/>
              </w:rPr>
            </w:pPr>
            <w:r>
              <w:rPr>
                <w:sz w:val="20"/>
              </w:rPr>
              <w:t>(95%</w:t>
            </w:r>
            <w:r>
              <w:rPr>
                <w:spacing w:val="-4"/>
                <w:sz w:val="20"/>
              </w:rPr>
              <w:t xml:space="preserve"> </w:t>
            </w:r>
            <w:r>
              <w:rPr>
                <w:spacing w:val="-5"/>
                <w:sz w:val="20"/>
              </w:rPr>
              <w:t>CI)</w:t>
            </w:r>
          </w:p>
        </w:tc>
        <w:tc>
          <w:tcPr>
            <w:tcW w:w="1971" w:type="dxa"/>
          </w:tcPr>
          <w:p w14:paraId="55A05681" w14:textId="77777777" w:rsidR="00EE3634" w:rsidRDefault="00F53B6B">
            <w:pPr>
              <w:pStyle w:val="TableParagraph"/>
              <w:spacing w:before="113"/>
              <w:ind w:left="11"/>
              <w:rPr>
                <w:sz w:val="20"/>
              </w:rPr>
            </w:pPr>
            <w:r>
              <w:rPr>
                <w:sz w:val="20"/>
              </w:rPr>
              <w:t>(0.8,</w:t>
            </w:r>
            <w:r>
              <w:rPr>
                <w:spacing w:val="-4"/>
                <w:sz w:val="20"/>
              </w:rPr>
              <w:t xml:space="preserve"> 5.6)</w:t>
            </w:r>
          </w:p>
        </w:tc>
        <w:tc>
          <w:tcPr>
            <w:tcW w:w="2782" w:type="dxa"/>
          </w:tcPr>
          <w:p w14:paraId="0323673D" w14:textId="77777777" w:rsidR="00EE3634" w:rsidRDefault="00F53B6B">
            <w:pPr>
              <w:pStyle w:val="TableParagraph"/>
              <w:spacing w:before="113"/>
              <w:ind w:left="10" w:right="2"/>
              <w:rPr>
                <w:sz w:val="20"/>
              </w:rPr>
            </w:pPr>
            <w:r>
              <w:rPr>
                <w:sz w:val="20"/>
              </w:rPr>
              <w:t>(6.4,</w:t>
            </w:r>
            <w:r>
              <w:rPr>
                <w:spacing w:val="-4"/>
                <w:sz w:val="20"/>
              </w:rPr>
              <w:t xml:space="preserve"> 15.1)</w:t>
            </w:r>
          </w:p>
        </w:tc>
      </w:tr>
      <w:tr w:rsidR="00EE3634" w14:paraId="634E7478" w14:textId="77777777">
        <w:trPr>
          <w:trHeight w:val="400"/>
        </w:trPr>
        <w:tc>
          <w:tcPr>
            <w:tcW w:w="4609" w:type="dxa"/>
          </w:tcPr>
          <w:p w14:paraId="2390107C" w14:textId="77777777" w:rsidR="00EE3634" w:rsidRDefault="00F53B6B">
            <w:pPr>
              <w:pStyle w:val="TableParagraph"/>
              <w:spacing w:before="110"/>
              <w:ind w:left="7"/>
              <w:jc w:val="left"/>
              <w:rPr>
                <w:sz w:val="20"/>
              </w:rPr>
            </w:pPr>
            <w:r>
              <w:rPr>
                <w:sz w:val="20"/>
              </w:rPr>
              <w:t>Rate</w:t>
            </w:r>
            <w:r>
              <w:rPr>
                <w:spacing w:val="-5"/>
                <w:sz w:val="20"/>
              </w:rPr>
              <w:t xml:space="preserve"> </w:t>
            </w:r>
            <w:proofErr w:type="spellStart"/>
            <w:r>
              <w:rPr>
                <w:sz w:val="20"/>
              </w:rPr>
              <w:t>difference</w:t>
            </w:r>
            <w:r>
              <w:rPr>
                <w:sz w:val="20"/>
                <w:vertAlign w:val="superscript"/>
              </w:rPr>
              <w:t>b</w:t>
            </w:r>
            <w:proofErr w:type="spellEnd"/>
            <w:r>
              <w:rPr>
                <w:sz w:val="20"/>
              </w:rPr>
              <w:t>,</w:t>
            </w:r>
            <w:r>
              <w:rPr>
                <w:spacing w:val="-4"/>
                <w:sz w:val="20"/>
              </w:rPr>
              <w:t xml:space="preserve"> </w:t>
            </w:r>
            <w:r>
              <w:rPr>
                <w:sz w:val="20"/>
              </w:rPr>
              <w:t>%</w:t>
            </w:r>
            <w:r>
              <w:rPr>
                <w:spacing w:val="-5"/>
                <w:sz w:val="20"/>
              </w:rPr>
              <w:t xml:space="preserve"> </w:t>
            </w:r>
            <w:r>
              <w:rPr>
                <w:sz w:val="20"/>
              </w:rPr>
              <w:t>(95%</w:t>
            </w:r>
            <w:r>
              <w:rPr>
                <w:spacing w:val="-5"/>
                <w:sz w:val="20"/>
              </w:rPr>
              <w:t xml:space="preserve"> CI)</w:t>
            </w:r>
          </w:p>
        </w:tc>
        <w:tc>
          <w:tcPr>
            <w:tcW w:w="1971" w:type="dxa"/>
          </w:tcPr>
          <w:p w14:paraId="68D52FBE" w14:textId="77777777" w:rsidR="00EE3634" w:rsidRDefault="00EE3634">
            <w:pPr>
              <w:pStyle w:val="TableParagraph"/>
              <w:spacing w:before="0"/>
              <w:jc w:val="left"/>
              <w:rPr>
                <w:sz w:val="20"/>
              </w:rPr>
            </w:pPr>
          </w:p>
        </w:tc>
        <w:tc>
          <w:tcPr>
            <w:tcW w:w="2782" w:type="dxa"/>
          </w:tcPr>
          <w:p w14:paraId="55957FA3" w14:textId="77777777" w:rsidR="00EE3634" w:rsidRDefault="00F53B6B">
            <w:pPr>
              <w:pStyle w:val="TableParagraph"/>
              <w:spacing w:before="110"/>
              <w:ind w:left="10"/>
              <w:rPr>
                <w:sz w:val="20"/>
              </w:rPr>
            </w:pPr>
            <w:r>
              <w:rPr>
                <w:sz w:val="20"/>
              </w:rPr>
              <w:t>-7.7</w:t>
            </w:r>
            <w:r>
              <w:rPr>
                <w:spacing w:val="-5"/>
                <w:sz w:val="20"/>
              </w:rPr>
              <w:t xml:space="preserve"> </w:t>
            </w:r>
            <w:r>
              <w:rPr>
                <w:sz w:val="20"/>
              </w:rPr>
              <w:t>(-12.3,</w:t>
            </w:r>
            <w:r>
              <w:rPr>
                <w:spacing w:val="-4"/>
                <w:sz w:val="20"/>
              </w:rPr>
              <w:t xml:space="preserve"> </w:t>
            </w:r>
            <w:r>
              <w:rPr>
                <w:sz w:val="20"/>
              </w:rPr>
              <w:t>-</w:t>
            </w:r>
            <w:r>
              <w:rPr>
                <w:spacing w:val="-4"/>
                <w:sz w:val="20"/>
              </w:rPr>
              <w:t>3.1)</w:t>
            </w:r>
          </w:p>
        </w:tc>
      </w:tr>
      <w:tr w:rsidR="00EE3634" w14:paraId="7219767D" w14:textId="77777777">
        <w:trPr>
          <w:trHeight w:val="400"/>
        </w:trPr>
        <w:tc>
          <w:tcPr>
            <w:tcW w:w="4609" w:type="dxa"/>
          </w:tcPr>
          <w:p w14:paraId="53D6FAC8" w14:textId="77777777" w:rsidR="00EE3634" w:rsidRDefault="00EE3634">
            <w:pPr>
              <w:pStyle w:val="TableParagraph"/>
              <w:spacing w:before="0"/>
              <w:jc w:val="left"/>
              <w:rPr>
                <w:sz w:val="20"/>
              </w:rPr>
            </w:pPr>
          </w:p>
        </w:tc>
        <w:tc>
          <w:tcPr>
            <w:tcW w:w="1971" w:type="dxa"/>
          </w:tcPr>
          <w:p w14:paraId="795FA6AA" w14:textId="77777777" w:rsidR="00EE3634" w:rsidRDefault="00EE3634">
            <w:pPr>
              <w:pStyle w:val="TableParagraph"/>
              <w:spacing w:before="0"/>
              <w:jc w:val="left"/>
              <w:rPr>
                <w:sz w:val="20"/>
              </w:rPr>
            </w:pPr>
          </w:p>
        </w:tc>
        <w:tc>
          <w:tcPr>
            <w:tcW w:w="2782" w:type="dxa"/>
          </w:tcPr>
          <w:p w14:paraId="6589CA0E" w14:textId="77777777" w:rsidR="00EE3634" w:rsidRDefault="00F53B6B">
            <w:pPr>
              <w:pStyle w:val="TableParagraph"/>
              <w:spacing w:before="110"/>
              <w:ind w:left="10" w:right="4"/>
              <w:rPr>
                <w:sz w:val="20"/>
              </w:rPr>
            </w:pPr>
            <w:r>
              <w:rPr>
                <w:sz w:val="20"/>
              </w:rPr>
              <w:t>2-sided</w:t>
            </w:r>
            <w:r>
              <w:rPr>
                <w:spacing w:val="-6"/>
                <w:sz w:val="20"/>
              </w:rPr>
              <w:t xml:space="preserve"> </w:t>
            </w:r>
            <w:r>
              <w:rPr>
                <w:sz w:val="20"/>
              </w:rPr>
              <w:t>p-value</w:t>
            </w:r>
            <w:r>
              <w:rPr>
                <w:spacing w:val="-6"/>
                <w:sz w:val="20"/>
              </w:rPr>
              <w:t xml:space="preserve"> </w:t>
            </w:r>
            <w:r>
              <w:rPr>
                <w:sz w:val="20"/>
              </w:rPr>
              <w:t>=</w:t>
            </w:r>
            <w:r>
              <w:rPr>
                <w:spacing w:val="-6"/>
                <w:sz w:val="20"/>
              </w:rPr>
              <w:t xml:space="preserve"> </w:t>
            </w:r>
            <w:r>
              <w:rPr>
                <w:spacing w:val="-2"/>
                <w:sz w:val="20"/>
              </w:rPr>
              <w:t>0.0014</w:t>
            </w:r>
          </w:p>
        </w:tc>
      </w:tr>
    </w:tbl>
    <w:p w14:paraId="55E39FD5" w14:textId="77777777" w:rsidR="00EE3634" w:rsidRDefault="00F53B6B">
      <w:pPr>
        <w:pStyle w:val="ListParagraph"/>
        <w:numPr>
          <w:ilvl w:val="0"/>
          <w:numId w:val="1"/>
        </w:numPr>
        <w:tabs>
          <w:tab w:val="left" w:pos="430"/>
        </w:tabs>
        <w:spacing w:before="24"/>
        <w:ind w:left="430" w:hanging="150"/>
        <w:rPr>
          <w:sz w:val="18"/>
        </w:rPr>
      </w:pPr>
      <w:r>
        <w:rPr>
          <w:sz w:val="18"/>
        </w:rPr>
        <w:t>Patients</w:t>
      </w:r>
      <w:r>
        <w:rPr>
          <w:spacing w:val="-2"/>
          <w:sz w:val="18"/>
        </w:rPr>
        <w:t xml:space="preserve"> </w:t>
      </w:r>
      <w:r>
        <w:rPr>
          <w:sz w:val="18"/>
        </w:rPr>
        <w:t>reported</w:t>
      </w:r>
      <w:r>
        <w:rPr>
          <w:spacing w:val="-4"/>
          <w:sz w:val="18"/>
        </w:rPr>
        <w:t xml:space="preserve"> </w:t>
      </w:r>
      <w:r>
        <w:rPr>
          <w:sz w:val="18"/>
        </w:rPr>
        <w:t>a</w:t>
      </w:r>
      <w:r>
        <w:rPr>
          <w:spacing w:val="-2"/>
          <w:sz w:val="18"/>
        </w:rPr>
        <w:t xml:space="preserve"> </w:t>
      </w:r>
      <w:r>
        <w:rPr>
          <w:sz w:val="18"/>
        </w:rPr>
        <w:t>treatment-emergent</w:t>
      </w:r>
      <w:r>
        <w:rPr>
          <w:spacing w:val="-2"/>
          <w:sz w:val="18"/>
        </w:rPr>
        <w:t xml:space="preserve"> </w:t>
      </w:r>
      <w:r>
        <w:rPr>
          <w:sz w:val="18"/>
        </w:rPr>
        <w:t>adverse</w:t>
      </w:r>
      <w:r>
        <w:rPr>
          <w:spacing w:val="-2"/>
          <w:sz w:val="18"/>
        </w:rPr>
        <w:t xml:space="preserve"> </w:t>
      </w:r>
      <w:r>
        <w:rPr>
          <w:sz w:val="18"/>
        </w:rPr>
        <w:t>event</w:t>
      </w:r>
      <w:r>
        <w:rPr>
          <w:spacing w:val="1"/>
          <w:sz w:val="18"/>
        </w:rPr>
        <w:t xml:space="preserve"> </w:t>
      </w:r>
      <w:r>
        <w:rPr>
          <w:sz w:val="18"/>
        </w:rPr>
        <w:t>with a</w:t>
      </w:r>
      <w:r>
        <w:rPr>
          <w:spacing w:val="-3"/>
          <w:sz w:val="18"/>
        </w:rPr>
        <w:t xml:space="preserve"> </w:t>
      </w:r>
      <w:r>
        <w:rPr>
          <w:sz w:val="18"/>
        </w:rPr>
        <w:t>preferred term</w:t>
      </w:r>
      <w:r>
        <w:rPr>
          <w:spacing w:val="-6"/>
          <w:sz w:val="18"/>
        </w:rPr>
        <w:t xml:space="preserve"> </w:t>
      </w:r>
      <w:r>
        <w:rPr>
          <w:sz w:val="18"/>
        </w:rPr>
        <w:t>of</w:t>
      </w:r>
      <w:r>
        <w:rPr>
          <w:spacing w:val="-1"/>
          <w:sz w:val="18"/>
        </w:rPr>
        <w:t xml:space="preserve"> </w:t>
      </w:r>
      <w:r>
        <w:rPr>
          <w:sz w:val="18"/>
        </w:rPr>
        <w:t>atrial</w:t>
      </w:r>
      <w:r>
        <w:rPr>
          <w:spacing w:val="-2"/>
          <w:sz w:val="18"/>
        </w:rPr>
        <w:t xml:space="preserve"> </w:t>
      </w:r>
      <w:r>
        <w:rPr>
          <w:sz w:val="18"/>
        </w:rPr>
        <w:t>fibrillation</w:t>
      </w:r>
      <w:r>
        <w:rPr>
          <w:spacing w:val="-2"/>
          <w:sz w:val="18"/>
        </w:rPr>
        <w:t xml:space="preserve"> </w:t>
      </w:r>
      <w:r>
        <w:rPr>
          <w:sz w:val="18"/>
        </w:rPr>
        <w:t>or</w:t>
      </w:r>
      <w:r>
        <w:rPr>
          <w:spacing w:val="-4"/>
          <w:sz w:val="18"/>
        </w:rPr>
        <w:t xml:space="preserve"> </w:t>
      </w:r>
      <w:r>
        <w:rPr>
          <w:sz w:val="18"/>
        </w:rPr>
        <w:t>atrial</w:t>
      </w:r>
      <w:r>
        <w:rPr>
          <w:spacing w:val="-1"/>
          <w:sz w:val="18"/>
        </w:rPr>
        <w:t xml:space="preserve"> </w:t>
      </w:r>
      <w:r>
        <w:rPr>
          <w:spacing w:val="-2"/>
          <w:sz w:val="18"/>
        </w:rPr>
        <w:t>flutter.</w:t>
      </w:r>
    </w:p>
    <w:p w14:paraId="18778320" w14:textId="77777777" w:rsidR="00EE3634" w:rsidRDefault="00F53B6B">
      <w:pPr>
        <w:pStyle w:val="ListParagraph"/>
        <w:numPr>
          <w:ilvl w:val="0"/>
          <w:numId w:val="1"/>
        </w:numPr>
        <w:tabs>
          <w:tab w:val="left" w:pos="440"/>
        </w:tabs>
        <w:spacing w:before="29"/>
        <w:ind w:left="440" w:hanging="160"/>
        <w:rPr>
          <w:sz w:val="18"/>
        </w:rPr>
      </w:pPr>
      <w:r>
        <w:rPr>
          <w:sz w:val="18"/>
        </w:rPr>
        <w:t>Rate</w:t>
      </w:r>
      <w:r>
        <w:rPr>
          <w:spacing w:val="-1"/>
          <w:sz w:val="18"/>
        </w:rPr>
        <w:t xml:space="preserve"> </w:t>
      </w:r>
      <w:r>
        <w:rPr>
          <w:sz w:val="18"/>
        </w:rPr>
        <w:t>difference</w:t>
      </w:r>
      <w:r>
        <w:rPr>
          <w:spacing w:val="-2"/>
          <w:sz w:val="18"/>
        </w:rPr>
        <w:t xml:space="preserve"> </w:t>
      </w:r>
      <w:r>
        <w:rPr>
          <w:sz w:val="18"/>
        </w:rPr>
        <w:t>is</w:t>
      </w:r>
      <w:r>
        <w:rPr>
          <w:spacing w:val="-1"/>
          <w:sz w:val="18"/>
        </w:rPr>
        <w:t xml:space="preserve"> </w:t>
      </w:r>
      <w:r>
        <w:rPr>
          <w:sz w:val="18"/>
        </w:rPr>
        <w:t>the</w:t>
      </w:r>
      <w:r>
        <w:rPr>
          <w:spacing w:val="-1"/>
          <w:sz w:val="18"/>
        </w:rPr>
        <w:t xml:space="preserve"> </w:t>
      </w:r>
      <w:r>
        <w:rPr>
          <w:sz w:val="18"/>
        </w:rPr>
        <w:t>BRUKINSA</w:t>
      </w:r>
      <w:r>
        <w:rPr>
          <w:spacing w:val="-2"/>
          <w:sz w:val="18"/>
        </w:rPr>
        <w:t xml:space="preserve"> </w:t>
      </w:r>
      <w:r>
        <w:rPr>
          <w:sz w:val="18"/>
        </w:rPr>
        <w:t>rate minus</w:t>
      </w:r>
      <w:r>
        <w:rPr>
          <w:spacing w:val="-1"/>
          <w:sz w:val="18"/>
        </w:rPr>
        <w:t xml:space="preserve"> </w:t>
      </w:r>
      <w:r>
        <w:rPr>
          <w:sz w:val="18"/>
        </w:rPr>
        <w:t>the</w:t>
      </w:r>
      <w:r>
        <w:rPr>
          <w:spacing w:val="-2"/>
          <w:sz w:val="18"/>
        </w:rPr>
        <w:t xml:space="preserve"> </w:t>
      </w:r>
      <w:r>
        <w:rPr>
          <w:sz w:val="18"/>
        </w:rPr>
        <w:t>ibrutinib</w:t>
      </w:r>
      <w:r>
        <w:rPr>
          <w:spacing w:val="-1"/>
          <w:sz w:val="18"/>
        </w:rPr>
        <w:t xml:space="preserve"> </w:t>
      </w:r>
      <w:r>
        <w:rPr>
          <w:spacing w:val="-2"/>
          <w:sz w:val="18"/>
        </w:rPr>
        <w:t>rate.</w:t>
      </w:r>
    </w:p>
    <w:p w14:paraId="3BEE26CF" w14:textId="77777777" w:rsidR="00EE3634" w:rsidRDefault="00F53B6B">
      <w:pPr>
        <w:pStyle w:val="BodyText"/>
        <w:spacing w:before="157"/>
      </w:pPr>
      <w:hyperlink w:anchor="_bookmark5" w:history="1">
        <w:r>
          <w:rPr>
            <w:color w:val="0000FF"/>
          </w:rPr>
          <w:t>Table</w:t>
        </w:r>
        <w:r>
          <w:rPr>
            <w:color w:val="0000FF"/>
            <w:spacing w:val="-8"/>
          </w:rPr>
          <w:t xml:space="preserve"> </w:t>
        </w:r>
        <w:r>
          <w:rPr>
            <w:color w:val="0000FF"/>
          </w:rPr>
          <w:t>14</w:t>
        </w:r>
      </w:hyperlink>
      <w:r>
        <w:rPr>
          <w:color w:val="0000FF"/>
          <w:spacing w:val="-3"/>
        </w:rPr>
        <w:t xml:space="preserve"> </w:t>
      </w:r>
      <w:proofErr w:type="spellStart"/>
      <w:r>
        <w:t>summarises</w:t>
      </w:r>
      <w:proofErr w:type="spellEnd"/>
      <w:r>
        <w:rPr>
          <w:spacing w:val="-6"/>
        </w:rPr>
        <w:t xml:space="preserve"> </w:t>
      </w:r>
      <w:r>
        <w:t>treatment-emergent</w:t>
      </w:r>
      <w:r>
        <w:rPr>
          <w:spacing w:val="-2"/>
        </w:rPr>
        <w:t xml:space="preserve"> </w:t>
      </w:r>
      <w:r>
        <w:t>adverse</w:t>
      </w:r>
      <w:r>
        <w:rPr>
          <w:spacing w:val="-5"/>
        </w:rPr>
        <w:t xml:space="preserve"> </w:t>
      </w:r>
      <w:r>
        <w:t>events</w:t>
      </w:r>
      <w:r>
        <w:rPr>
          <w:spacing w:val="-6"/>
        </w:rPr>
        <w:t xml:space="preserve"> </w:t>
      </w:r>
      <w:r>
        <w:t>in</w:t>
      </w:r>
      <w:r>
        <w:rPr>
          <w:spacing w:val="-3"/>
        </w:rPr>
        <w:t xml:space="preserve"> </w:t>
      </w:r>
      <w:r>
        <w:t>BGB-3111-305</w:t>
      </w:r>
      <w:r>
        <w:rPr>
          <w:spacing w:val="-3"/>
        </w:rPr>
        <w:t xml:space="preserve"> </w:t>
      </w:r>
      <w:r>
        <w:rPr>
          <w:spacing w:val="-2"/>
        </w:rPr>
        <w:t>(ALPINE).</w:t>
      </w:r>
    </w:p>
    <w:p w14:paraId="3A53B847" w14:textId="77777777" w:rsidR="00EE3634" w:rsidRDefault="00F53B6B">
      <w:pPr>
        <w:pStyle w:val="Heading3"/>
        <w:tabs>
          <w:tab w:val="left" w:pos="1720"/>
        </w:tabs>
        <w:spacing w:before="121" w:line="360" w:lineRule="auto"/>
        <w:ind w:right="862"/>
      </w:pPr>
      <w:bookmarkStart w:id="37" w:name="Table_14:_Treatment-Emergent_Adverse_Eve"/>
      <w:bookmarkStart w:id="38" w:name="_bookmark5"/>
      <w:bookmarkEnd w:id="37"/>
      <w:bookmarkEnd w:id="38"/>
      <w:r>
        <w:t>Table 14:</w:t>
      </w:r>
      <w:r>
        <w:tab/>
        <w:t>Treatment-Emergent</w:t>
      </w:r>
      <w:r>
        <w:rPr>
          <w:spacing w:val="40"/>
        </w:rPr>
        <w:t xml:space="preserve"> </w:t>
      </w:r>
      <w:r>
        <w:t>Adverse</w:t>
      </w:r>
      <w:r>
        <w:rPr>
          <w:spacing w:val="40"/>
        </w:rPr>
        <w:t xml:space="preserve"> </w:t>
      </w:r>
      <w:r>
        <w:t>Events</w:t>
      </w:r>
      <w:r>
        <w:rPr>
          <w:spacing w:val="40"/>
        </w:rPr>
        <w:t xml:space="preserve"> </w:t>
      </w:r>
      <w:r>
        <w:t>Occurring</w:t>
      </w:r>
      <w:r>
        <w:rPr>
          <w:spacing w:val="40"/>
        </w:rPr>
        <w:t xml:space="preserve"> </w:t>
      </w:r>
      <w:r>
        <w:t>in</w:t>
      </w:r>
      <w:r>
        <w:rPr>
          <w:spacing w:val="40"/>
        </w:rPr>
        <w:t xml:space="preserve"> </w:t>
      </w:r>
      <w:r>
        <w:t>≥</w:t>
      </w:r>
      <w:r>
        <w:rPr>
          <w:spacing w:val="40"/>
        </w:rPr>
        <w:t xml:space="preserve"> </w:t>
      </w:r>
      <w:r>
        <w:t>10%</w:t>
      </w:r>
      <w:r>
        <w:rPr>
          <w:spacing w:val="40"/>
        </w:rPr>
        <w:t xml:space="preserve"> </w:t>
      </w:r>
      <w:r>
        <w:t>(All</w:t>
      </w:r>
      <w:r>
        <w:rPr>
          <w:spacing w:val="40"/>
        </w:rPr>
        <w:t xml:space="preserve"> </w:t>
      </w:r>
      <w:r>
        <w:t>Grades*)</w:t>
      </w:r>
      <w:r>
        <w:rPr>
          <w:spacing w:val="40"/>
        </w:rPr>
        <w:t xml:space="preserve"> </w:t>
      </w:r>
      <w:r>
        <w:t xml:space="preserve">of Patients </w:t>
      </w:r>
      <w:proofErr w:type="gramStart"/>
      <w:r>
        <w:t>With</w:t>
      </w:r>
      <w:proofErr w:type="gramEnd"/>
      <w:r>
        <w:t xml:space="preserve"> Previously Treated CLL/SLL in BGB-3111-305 ALPINE</w:t>
      </w:r>
    </w:p>
    <w:p w14:paraId="38D156E8" w14:textId="77777777" w:rsidR="00EE3634" w:rsidRDefault="00EE3634">
      <w:pPr>
        <w:pStyle w:val="BodyText"/>
        <w:spacing w:before="4"/>
        <w:ind w:left="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9"/>
        <w:gridCol w:w="1217"/>
        <w:gridCol w:w="1388"/>
        <w:gridCol w:w="1215"/>
        <w:gridCol w:w="1381"/>
      </w:tblGrid>
      <w:tr w:rsidR="00EE3634" w14:paraId="629DB33A" w14:textId="77777777">
        <w:trPr>
          <w:trHeight w:val="681"/>
        </w:trPr>
        <w:tc>
          <w:tcPr>
            <w:tcW w:w="3819" w:type="dxa"/>
          </w:tcPr>
          <w:p w14:paraId="51FFD753" w14:textId="77777777" w:rsidR="00EE3634" w:rsidRDefault="00EE3634">
            <w:pPr>
              <w:pStyle w:val="TableParagraph"/>
              <w:spacing w:before="0"/>
              <w:jc w:val="left"/>
              <w:rPr>
                <w:sz w:val="20"/>
              </w:rPr>
            </w:pPr>
          </w:p>
        </w:tc>
        <w:tc>
          <w:tcPr>
            <w:tcW w:w="2605" w:type="dxa"/>
            <w:gridSpan w:val="2"/>
          </w:tcPr>
          <w:p w14:paraId="5EF46B35" w14:textId="77777777" w:rsidR="00EE3634" w:rsidRDefault="00F53B6B">
            <w:pPr>
              <w:pStyle w:val="TableParagraph"/>
              <w:spacing w:line="280" w:lineRule="atLeast"/>
              <w:ind w:left="907" w:right="781" w:hanging="118"/>
              <w:jc w:val="left"/>
              <w:rPr>
                <w:sz w:val="20"/>
              </w:rPr>
            </w:pPr>
            <w:r>
              <w:rPr>
                <w:spacing w:val="-2"/>
                <w:sz w:val="20"/>
              </w:rPr>
              <w:t xml:space="preserve">BRUKINSA </w:t>
            </w:r>
            <w:r>
              <w:rPr>
                <w:sz w:val="20"/>
              </w:rPr>
              <w:t>(N = 324)</w:t>
            </w:r>
          </w:p>
        </w:tc>
        <w:tc>
          <w:tcPr>
            <w:tcW w:w="2596" w:type="dxa"/>
            <w:gridSpan w:val="2"/>
          </w:tcPr>
          <w:p w14:paraId="61C1CB36" w14:textId="77777777" w:rsidR="00EE3634" w:rsidRDefault="00F53B6B">
            <w:pPr>
              <w:pStyle w:val="TableParagraph"/>
              <w:spacing w:line="280" w:lineRule="atLeast"/>
              <w:ind w:left="902" w:right="891" w:hanging="8"/>
              <w:rPr>
                <w:sz w:val="20"/>
              </w:rPr>
            </w:pPr>
            <w:r>
              <w:rPr>
                <w:spacing w:val="-2"/>
                <w:sz w:val="20"/>
              </w:rPr>
              <w:t xml:space="preserve">Ibrutinib </w:t>
            </w:r>
            <w:r>
              <w:rPr>
                <w:sz w:val="20"/>
              </w:rPr>
              <w:t>(N</w:t>
            </w:r>
            <w:r>
              <w:rPr>
                <w:spacing w:val="-13"/>
                <w:sz w:val="20"/>
              </w:rPr>
              <w:t xml:space="preserve"> </w:t>
            </w:r>
            <w:r>
              <w:rPr>
                <w:sz w:val="20"/>
              </w:rPr>
              <w:t>=</w:t>
            </w:r>
            <w:r>
              <w:rPr>
                <w:spacing w:val="-12"/>
                <w:sz w:val="20"/>
              </w:rPr>
              <w:t xml:space="preserve"> </w:t>
            </w:r>
            <w:r>
              <w:rPr>
                <w:sz w:val="20"/>
              </w:rPr>
              <w:t>324)</w:t>
            </w:r>
          </w:p>
        </w:tc>
      </w:tr>
      <w:tr w:rsidR="00EE3634" w14:paraId="0933AC88" w14:textId="77777777">
        <w:trPr>
          <w:trHeight w:val="678"/>
        </w:trPr>
        <w:tc>
          <w:tcPr>
            <w:tcW w:w="3819" w:type="dxa"/>
          </w:tcPr>
          <w:p w14:paraId="56F1A564" w14:textId="77777777" w:rsidR="00EE3634" w:rsidRDefault="00F53B6B">
            <w:pPr>
              <w:pStyle w:val="TableParagraph"/>
              <w:spacing w:line="280" w:lineRule="atLeast"/>
              <w:ind w:left="208" w:right="1380" w:hanging="101"/>
              <w:jc w:val="left"/>
              <w:rPr>
                <w:sz w:val="20"/>
              </w:rPr>
            </w:pPr>
            <w:r>
              <w:rPr>
                <w:sz w:val="20"/>
              </w:rPr>
              <w:t>System</w:t>
            </w:r>
            <w:r>
              <w:rPr>
                <w:spacing w:val="-13"/>
                <w:sz w:val="20"/>
              </w:rPr>
              <w:t xml:space="preserve"> </w:t>
            </w:r>
            <w:r>
              <w:rPr>
                <w:sz w:val="20"/>
              </w:rPr>
              <w:t>Organ</w:t>
            </w:r>
            <w:r>
              <w:rPr>
                <w:spacing w:val="-12"/>
                <w:sz w:val="20"/>
              </w:rPr>
              <w:t xml:space="preserve"> </w:t>
            </w:r>
            <w:r>
              <w:rPr>
                <w:sz w:val="20"/>
              </w:rPr>
              <w:t>Class Preferred Term</w:t>
            </w:r>
          </w:p>
        </w:tc>
        <w:tc>
          <w:tcPr>
            <w:tcW w:w="1217" w:type="dxa"/>
          </w:tcPr>
          <w:p w14:paraId="0F62C7B2" w14:textId="77777777" w:rsidR="00EE3634" w:rsidRDefault="00F53B6B">
            <w:pPr>
              <w:pStyle w:val="TableParagraph"/>
              <w:spacing w:line="280" w:lineRule="atLeast"/>
              <w:ind w:left="458" w:right="161" w:hanging="286"/>
              <w:jc w:val="left"/>
              <w:rPr>
                <w:sz w:val="20"/>
              </w:rPr>
            </w:pPr>
            <w:r>
              <w:rPr>
                <w:sz w:val="20"/>
              </w:rPr>
              <w:t>All</w:t>
            </w:r>
            <w:r>
              <w:rPr>
                <w:spacing w:val="-13"/>
                <w:sz w:val="20"/>
              </w:rPr>
              <w:t xml:space="preserve"> </w:t>
            </w:r>
            <w:r>
              <w:rPr>
                <w:sz w:val="20"/>
              </w:rPr>
              <w:t xml:space="preserve">Grades </w:t>
            </w:r>
            <w:r>
              <w:rPr>
                <w:spacing w:val="-4"/>
                <w:sz w:val="20"/>
              </w:rPr>
              <w:t>(%)</w:t>
            </w:r>
          </w:p>
        </w:tc>
        <w:tc>
          <w:tcPr>
            <w:tcW w:w="1388" w:type="dxa"/>
          </w:tcPr>
          <w:p w14:paraId="5B93AD63" w14:textId="77777777" w:rsidR="00EE3634" w:rsidRDefault="00F53B6B">
            <w:pPr>
              <w:pStyle w:val="TableParagraph"/>
              <w:spacing w:before="110"/>
              <w:ind w:left="10" w:right="4"/>
              <w:rPr>
                <w:sz w:val="20"/>
              </w:rPr>
            </w:pPr>
            <w:r>
              <w:rPr>
                <w:sz w:val="20"/>
              </w:rPr>
              <w:t>≥</w:t>
            </w:r>
            <w:r>
              <w:rPr>
                <w:spacing w:val="-2"/>
                <w:sz w:val="20"/>
              </w:rPr>
              <w:t xml:space="preserve"> </w:t>
            </w:r>
            <w:r>
              <w:rPr>
                <w:sz w:val="20"/>
              </w:rPr>
              <w:t>Grade</w:t>
            </w:r>
            <w:r>
              <w:rPr>
                <w:spacing w:val="-2"/>
                <w:sz w:val="20"/>
              </w:rPr>
              <w:t xml:space="preserve"> </w:t>
            </w:r>
            <w:r>
              <w:rPr>
                <w:spacing w:val="-10"/>
                <w:sz w:val="20"/>
              </w:rPr>
              <w:t>3</w:t>
            </w:r>
          </w:p>
          <w:p w14:paraId="4B6F91DF" w14:textId="77777777" w:rsidR="00EE3634" w:rsidRDefault="00F53B6B">
            <w:pPr>
              <w:pStyle w:val="TableParagraph"/>
              <w:spacing w:before="51"/>
              <w:ind w:left="10" w:right="4"/>
              <w:rPr>
                <w:sz w:val="20"/>
              </w:rPr>
            </w:pPr>
            <w:r>
              <w:rPr>
                <w:spacing w:val="-10"/>
                <w:sz w:val="20"/>
              </w:rPr>
              <w:t>%</w:t>
            </w:r>
          </w:p>
        </w:tc>
        <w:tc>
          <w:tcPr>
            <w:tcW w:w="1215" w:type="dxa"/>
          </w:tcPr>
          <w:p w14:paraId="123BE8DD" w14:textId="77777777" w:rsidR="00EE3634" w:rsidRDefault="00F53B6B">
            <w:pPr>
              <w:pStyle w:val="TableParagraph"/>
              <w:spacing w:line="280" w:lineRule="atLeast"/>
              <w:ind w:left="455" w:right="157" w:hanging="286"/>
              <w:jc w:val="left"/>
              <w:rPr>
                <w:sz w:val="20"/>
              </w:rPr>
            </w:pPr>
            <w:r>
              <w:rPr>
                <w:sz w:val="20"/>
              </w:rPr>
              <w:t>All</w:t>
            </w:r>
            <w:r>
              <w:rPr>
                <w:spacing w:val="-13"/>
                <w:sz w:val="20"/>
              </w:rPr>
              <w:t xml:space="preserve"> </w:t>
            </w:r>
            <w:r>
              <w:rPr>
                <w:sz w:val="20"/>
              </w:rPr>
              <w:t xml:space="preserve">Grades </w:t>
            </w:r>
            <w:r>
              <w:rPr>
                <w:spacing w:val="-4"/>
                <w:sz w:val="20"/>
              </w:rPr>
              <w:t>(%)</w:t>
            </w:r>
          </w:p>
        </w:tc>
        <w:tc>
          <w:tcPr>
            <w:tcW w:w="1381" w:type="dxa"/>
          </w:tcPr>
          <w:p w14:paraId="1F611963" w14:textId="77777777" w:rsidR="00EE3634" w:rsidRDefault="00F53B6B">
            <w:pPr>
              <w:pStyle w:val="TableParagraph"/>
              <w:spacing w:before="110"/>
              <w:ind w:left="8" w:right="1"/>
              <w:rPr>
                <w:sz w:val="20"/>
              </w:rPr>
            </w:pPr>
            <w:r>
              <w:rPr>
                <w:sz w:val="20"/>
              </w:rPr>
              <w:t>≥</w:t>
            </w:r>
            <w:r>
              <w:rPr>
                <w:spacing w:val="-2"/>
                <w:sz w:val="20"/>
              </w:rPr>
              <w:t xml:space="preserve"> </w:t>
            </w:r>
            <w:r>
              <w:rPr>
                <w:sz w:val="20"/>
              </w:rPr>
              <w:t>Grade</w:t>
            </w:r>
            <w:r>
              <w:rPr>
                <w:spacing w:val="-2"/>
                <w:sz w:val="20"/>
              </w:rPr>
              <w:t xml:space="preserve"> </w:t>
            </w:r>
            <w:r>
              <w:rPr>
                <w:spacing w:val="-10"/>
                <w:sz w:val="20"/>
              </w:rPr>
              <w:t>3</w:t>
            </w:r>
          </w:p>
          <w:p w14:paraId="6B17C028" w14:textId="77777777" w:rsidR="00EE3634" w:rsidRDefault="00F53B6B">
            <w:pPr>
              <w:pStyle w:val="TableParagraph"/>
              <w:spacing w:before="51"/>
              <w:ind w:left="8"/>
              <w:rPr>
                <w:sz w:val="20"/>
              </w:rPr>
            </w:pPr>
            <w:r>
              <w:rPr>
                <w:spacing w:val="-10"/>
                <w:sz w:val="20"/>
              </w:rPr>
              <w:t>%</w:t>
            </w:r>
          </w:p>
        </w:tc>
      </w:tr>
      <w:tr w:rsidR="00EE3634" w14:paraId="2FD30313" w14:textId="77777777">
        <w:trPr>
          <w:trHeight w:val="400"/>
        </w:trPr>
        <w:tc>
          <w:tcPr>
            <w:tcW w:w="3819" w:type="dxa"/>
          </w:tcPr>
          <w:p w14:paraId="1E6E8366" w14:textId="77777777" w:rsidR="00EE3634" w:rsidRDefault="00F53B6B">
            <w:pPr>
              <w:pStyle w:val="TableParagraph"/>
              <w:spacing w:before="113"/>
              <w:ind w:left="107"/>
              <w:jc w:val="left"/>
              <w:rPr>
                <w:sz w:val="20"/>
              </w:rPr>
            </w:pPr>
            <w:r>
              <w:rPr>
                <w:sz w:val="20"/>
              </w:rPr>
              <w:t>Blood</w:t>
            </w:r>
            <w:r>
              <w:rPr>
                <w:spacing w:val="-5"/>
                <w:sz w:val="20"/>
              </w:rPr>
              <w:t xml:space="preserve"> </w:t>
            </w:r>
            <w:r>
              <w:rPr>
                <w:sz w:val="20"/>
              </w:rPr>
              <w:t>and</w:t>
            </w:r>
            <w:r>
              <w:rPr>
                <w:spacing w:val="-6"/>
                <w:sz w:val="20"/>
              </w:rPr>
              <w:t xml:space="preserve"> </w:t>
            </w:r>
            <w:r>
              <w:rPr>
                <w:sz w:val="20"/>
              </w:rPr>
              <w:t>lymphatic</w:t>
            </w:r>
            <w:r>
              <w:rPr>
                <w:spacing w:val="-5"/>
                <w:sz w:val="20"/>
              </w:rPr>
              <w:t xml:space="preserve"> </w:t>
            </w:r>
            <w:r>
              <w:rPr>
                <w:sz w:val="20"/>
              </w:rPr>
              <w:t>system</w:t>
            </w:r>
            <w:r>
              <w:rPr>
                <w:spacing w:val="-10"/>
                <w:sz w:val="20"/>
              </w:rPr>
              <w:t xml:space="preserve"> </w:t>
            </w:r>
            <w:r>
              <w:rPr>
                <w:spacing w:val="-2"/>
                <w:sz w:val="20"/>
              </w:rPr>
              <w:t>disorders</w:t>
            </w:r>
          </w:p>
        </w:tc>
        <w:tc>
          <w:tcPr>
            <w:tcW w:w="1217" w:type="dxa"/>
          </w:tcPr>
          <w:p w14:paraId="10B3970E" w14:textId="77777777" w:rsidR="00EE3634" w:rsidRDefault="00EE3634">
            <w:pPr>
              <w:pStyle w:val="TableParagraph"/>
              <w:spacing w:before="0"/>
              <w:jc w:val="left"/>
              <w:rPr>
                <w:sz w:val="20"/>
              </w:rPr>
            </w:pPr>
          </w:p>
        </w:tc>
        <w:tc>
          <w:tcPr>
            <w:tcW w:w="1388" w:type="dxa"/>
          </w:tcPr>
          <w:p w14:paraId="54B6B400" w14:textId="77777777" w:rsidR="00EE3634" w:rsidRDefault="00EE3634">
            <w:pPr>
              <w:pStyle w:val="TableParagraph"/>
              <w:spacing w:before="0"/>
              <w:jc w:val="left"/>
              <w:rPr>
                <w:sz w:val="20"/>
              </w:rPr>
            </w:pPr>
          </w:p>
        </w:tc>
        <w:tc>
          <w:tcPr>
            <w:tcW w:w="1215" w:type="dxa"/>
          </w:tcPr>
          <w:p w14:paraId="00243B85" w14:textId="77777777" w:rsidR="00EE3634" w:rsidRDefault="00EE3634">
            <w:pPr>
              <w:pStyle w:val="TableParagraph"/>
              <w:spacing w:before="0"/>
              <w:jc w:val="left"/>
              <w:rPr>
                <w:sz w:val="20"/>
              </w:rPr>
            </w:pPr>
          </w:p>
        </w:tc>
        <w:tc>
          <w:tcPr>
            <w:tcW w:w="1381" w:type="dxa"/>
          </w:tcPr>
          <w:p w14:paraId="090C16CA" w14:textId="77777777" w:rsidR="00EE3634" w:rsidRDefault="00EE3634">
            <w:pPr>
              <w:pStyle w:val="TableParagraph"/>
              <w:spacing w:before="0"/>
              <w:jc w:val="left"/>
              <w:rPr>
                <w:sz w:val="20"/>
              </w:rPr>
            </w:pPr>
          </w:p>
        </w:tc>
      </w:tr>
      <w:tr w:rsidR="00EE3634" w14:paraId="74A1E599" w14:textId="77777777">
        <w:trPr>
          <w:trHeight w:val="400"/>
        </w:trPr>
        <w:tc>
          <w:tcPr>
            <w:tcW w:w="3819" w:type="dxa"/>
          </w:tcPr>
          <w:p w14:paraId="4D29C0E4" w14:textId="77777777" w:rsidR="00EE3634" w:rsidRDefault="00F53B6B">
            <w:pPr>
              <w:pStyle w:val="TableParagraph"/>
              <w:spacing w:before="110"/>
              <w:ind w:left="259"/>
              <w:jc w:val="left"/>
              <w:rPr>
                <w:sz w:val="20"/>
              </w:rPr>
            </w:pPr>
            <w:r>
              <w:rPr>
                <w:sz w:val="20"/>
              </w:rPr>
              <w:t>Neutropenia</w:t>
            </w:r>
            <w:r>
              <w:rPr>
                <w:spacing w:val="-9"/>
                <w:sz w:val="20"/>
              </w:rPr>
              <w:t xml:space="preserve"> </w:t>
            </w:r>
            <w:r>
              <w:rPr>
                <w:spacing w:val="-10"/>
                <w:sz w:val="20"/>
                <w:vertAlign w:val="superscript"/>
              </w:rPr>
              <w:t>a</w:t>
            </w:r>
          </w:p>
        </w:tc>
        <w:tc>
          <w:tcPr>
            <w:tcW w:w="1217" w:type="dxa"/>
          </w:tcPr>
          <w:p w14:paraId="55D9C2FB" w14:textId="77777777" w:rsidR="00EE3634" w:rsidRDefault="00F53B6B">
            <w:pPr>
              <w:pStyle w:val="TableParagraph"/>
              <w:spacing w:before="110"/>
              <w:ind w:left="8"/>
              <w:rPr>
                <w:sz w:val="20"/>
              </w:rPr>
            </w:pPr>
            <w:r>
              <w:rPr>
                <w:spacing w:val="-4"/>
                <w:sz w:val="20"/>
              </w:rPr>
              <w:t>21.3</w:t>
            </w:r>
          </w:p>
        </w:tc>
        <w:tc>
          <w:tcPr>
            <w:tcW w:w="1388" w:type="dxa"/>
          </w:tcPr>
          <w:p w14:paraId="1E19F8BE" w14:textId="77777777" w:rsidR="00EE3634" w:rsidRDefault="00F53B6B">
            <w:pPr>
              <w:pStyle w:val="TableParagraph"/>
              <w:spacing w:before="110"/>
              <w:ind w:left="10" w:right="1"/>
              <w:rPr>
                <w:sz w:val="20"/>
              </w:rPr>
            </w:pPr>
            <w:r>
              <w:rPr>
                <w:spacing w:val="-4"/>
                <w:sz w:val="20"/>
              </w:rPr>
              <w:t>13.9</w:t>
            </w:r>
          </w:p>
        </w:tc>
        <w:tc>
          <w:tcPr>
            <w:tcW w:w="1215" w:type="dxa"/>
          </w:tcPr>
          <w:p w14:paraId="65685787" w14:textId="77777777" w:rsidR="00EE3634" w:rsidRDefault="00F53B6B">
            <w:pPr>
              <w:pStyle w:val="TableParagraph"/>
              <w:spacing w:before="110"/>
              <w:ind w:left="9"/>
              <w:rPr>
                <w:sz w:val="20"/>
              </w:rPr>
            </w:pPr>
            <w:r>
              <w:rPr>
                <w:spacing w:val="-4"/>
                <w:sz w:val="20"/>
              </w:rPr>
              <w:t>17.3</w:t>
            </w:r>
          </w:p>
        </w:tc>
        <w:tc>
          <w:tcPr>
            <w:tcW w:w="1381" w:type="dxa"/>
          </w:tcPr>
          <w:p w14:paraId="6EF2D352" w14:textId="77777777" w:rsidR="00EE3634" w:rsidRDefault="00F53B6B">
            <w:pPr>
              <w:pStyle w:val="TableParagraph"/>
              <w:spacing w:before="110"/>
              <w:ind w:left="8" w:right="2"/>
              <w:rPr>
                <w:sz w:val="20"/>
              </w:rPr>
            </w:pPr>
            <w:r>
              <w:rPr>
                <w:spacing w:val="-4"/>
                <w:sz w:val="20"/>
              </w:rPr>
              <w:t>12.7</w:t>
            </w:r>
          </w:p>
        </w:tc>
      </w:tr>
      <w:tr w:rsidR="00EE3634" w14:paraId="388DF05C" w14:textId="77777777">
        <w:trPr>
          <w:trHeight w:val="400"/>
        </w:trPr>
        <w:tc>
          <w:tcPr>
            <w:tcW w:w="3819" w:type="dxa"/>
          </w:tcPr>
          <w:p w14:paraId="01F225AF" w14:textId="77777777" w:rsidR="00EE3634" w:rsidRDefault="00F53B6B">
            <w:pPr>
              <w:pStyle w:val="TableParagraph"/>
              <w:spacing w:before="110"/>
              <w:ind w:left="259"/>
              <w:jc w:val="left"/>
              <w:rPr>
                <w:sz w:val="20"/>
              </w:rPr>
            </w:pPr>
            <w:proofErr w:type="spellStart"/>
            <w:r>
              <w:rPr>
                <w:sz w:val="20"/>
              </w:rPr>
              <w:t>Anaemia</w:t>
            </w:r>
            <w:proofErr w:type="spellEnd"/>
            <w:r>
              <w:rPr>
                <w:spacing w:val="-13"/>
                <w:sz w:val="20"/>
              </w:rPr>
              <w:t xml:space="preserve"> </w:t>
            </w:r>
            <w:r>
              <w:rPr>
                <w:spacing w:val="-10"/>
                <w:sz w:val="20"/>
                <w:vertAlign w:val="superscript"/>
              </w:rPr>
              <w:t>a</w:t>
            </w:r>
          </w:p>
        </w:tc>
        <w:tc>
          <w:tcPr>
            <w:tcW w:w="1217" w:type="dxa"/>
          </w:tcPr>
          <w:p w14:paraId="419C4ADE" w14:textId="77777777" w:rsidR="00EE3634" w:rsidRDefault="00F53B6B">
            <w:pPr>
              <w:pStyle w:val="TableParagraph"/>
              <w:spacing w:before="110"/>
              <w:ind w:left="8"/>
              <w:rPr>
                <w:sz w:val="20"/>
              </w:rPr>
            </w:pPr>
            <w:r>
              <w:rPr>
                <w:spacing w:val="-4"/>
                <w:sz w:val="20"/>
              </w:rPr>
              <w:t>11.7</w:t>
            </w:r>
          </w:p>
        </w:tc>
        <w:tc>
          <w:tcPr>
            <w:tcW w:w="1388" w:type="dxa"/>
          </w:tcPr>
          <w:p w14:paraId="23F10B82" w14:textId="77777777" w:rsidR="00EE3634" w:rsidRDefault="00F53B6B">
            <w:pPr>
              <w:pStyle w:val="TableParagraph"/>
              <w:spacing w:before="110"/>
              <w:ind w:left="10" w:right="1"/>
              <w:rPr>
                <w:sz w:val="20"/>
              </w:rPr>
            </w:pPr>
            <w:r>
              <w:rPr>
                <w:spacing w:val="-5"/>
                <w:sz w:val="20"/>
              </w:rPr>
              <w:t>2.2</w:t>
            </w:r>
          </w:p>
        </w:tc>
        <w:tc>
          <w:tcPr>
            <w:tcW w:w="1215" w:type="dxa"/>
          </w:tcPr>
          <w:p w14:paraId="71533112" w14:textId="77777777" w:rsidR="00EE3634" w:rsidRDefault="00F53B6B">
            <w:pPr>
              <w:pStyle w:val="TableParagraph"/>
              <w:spacing w:before="110"/>
              <w:ind w:left="9"/>
              <w:rPr>
                <w:sz w:val="20"/>
              </w:rPr>
            </w:pPr>
            <w:r>
              <w:rPr>
                <w:spacing w:val="-4"/>
                <w:sz w:val="20"/>
              </w:rPr>
              <w:t>13.9</w:t>
            </w:r>
          </w:p>
        </w:tc>
        <w:tc>
          <w:tcPr>
            <w:tcW w:w="1381" w:type="dxa"/>
          </w:tcPr>
          <w:p w14:paraId="1F8E7E3F" w14:textId="77777777" w:rsidR="00EE3634" w:rsidRDefault="00F53B6B">
            <w:pPr>
              <w:pStyle w:val="TableParagraph"/>
              <w:spacing w:before="110"/>
              <w:ind w:left="8" w:right="2"/>
              <w:rPr>
                <w:sz w:val="20"/>
              </w:rPr>
            </w:pPr>
            <w:r>
              <w:rPr>
                <w:spacing w:val="-5"/>
                <w:sz w:val="20"/>
              </w:rPr>
              <w:t>2.5</w:t>
            </w:r>
          </w:p>
        </w:tc>
      </w:tr>
      <w:tr w:rsidR="00EE3634" w14:paraId="54E787AF" w14:textId="77777777">
        <w:trPr>
          <w:trHeight w:val="401"/>
        </w:trPr>
        <w:tc>
          <w:tcPr>
            <w:tcW w:w="3819" w:type="dxa"/>
          </w:tcPr>
          <w:p w14:paraId="384AB91D" w14:textId="77777777" w:rsidR="00EE3634" w:rsidRDefault="00F53B6B">
            <w:pPr>
              <w:pStyle w:val="TableParagraph"/>
              <w:spacing w:before="110"/>
              <w:ind w:left="256"/>
              <w:jc w:val="left"/>
              <w:rPr>
                <w:sz w:val="20"/>
              </w:rPr>
            </w:pPr>
            <w:r>
              <w:rPr>
                <w:spacing w:val="-2"/>
                <w:sz w:val="20"/>
              </w:rPr>
              <w:t>Thrombocytopenia</w:t>
            </w:r>
          </w:p>
        </w:tc>
        <w:tc>
          <w:tcPr>
            <w:tcW w:w="1217" w:type="dxa"/>
          </w:tcPr>
          <w:p w14:paraId="25AC5026" w14:textId="77777777" w:rsidR="00EE3634" w:rsidRDefault="00F53B6B">
            <w:pPr>
              <w:pStyle w:val="TableParagraph"/>
              <w:spacing w:before="110"/>
              <w:ind w:left="8"/>
              <w:rPr>
                <w:sz w:val="20"/>
              </w:rPr>
            </w:pPr>
            <w:r>
              <w:rPr>
                <w:spacing w:val="-5"/>
                <w:sz w:val="20"/>
              </w:rPr>
              <w:t>9.3</w:t>
            </w:r>
          </w:p>
        </w:tc>
        <w:tc>
          <w:tcPr>
            <w:tcW w:w="1388" w:type="dxa"/>
          </w:tcPr>
          <w:p w14:paraId="5E8B87A3" w14:textId="77777777" w:rsidR="00EE3634" w:rsidRDefault="00F53B6B">
            <w:pPr>
              <w:pStyle w:val="TableParagraph"/>
              <w:spacing w:before="110"/>
              <w:ind w:left="10" w:right="1"/>
              <w:rPr>
                <w:sz w:val="20"/>
              </w:rPr>
            </w:pPr>
            <w:r>
              <w:rPr>
                <w:spacing w:val="-5"/>
                <w:sz w:val="20"/>
              </w:rPr>
              <w:t>2.8</w:t>
            </w:r>
          </w:p>
        </w:tc>
        <w:tc>
          <w:tcPr>
            <w:tcW w:w="1215" w:type="dxa"/>
          </w:tcPr>
          <w:p w14:paraId="29DF5D25" w14:textId="77777777" w:rsidR="00EE3634" w:rsidRDefault="00F53B6B">
            <w:pPr>
              <w:pStyle w:val="TableParagraph"/>
              <w:spacing w:before="110"/>
              <w:ind w:left="9"/>
              <w:rPr>
                <w:sz w:val="20"/>
              </w:rPr>
            </w:pPr>
            <w:r>
              <w:rPr>
                <w:spacing w:val="-4"/>
                <w:sz w:val="20"/>
              </w:rPr>
              <w:t>10.8</w:t>
            </w:r>
          </w:p>
        </w:tc>
        <w:tc>
          <w:tcPr>
            <w:tcW w:w="1381" w:type="dxa"/>
          </w:tcPr>
          <w:p w14:paraId="7905219D" w14:textId="77777777" w:rsidR="00EE3634" w:rsidRDefault="00F53B6B">
            <w:pPr>
              <w:pStyle w:val="TableParagraph"/>
              <w:spacing w:before="110"/>
              <w:ind w:left="8" w:right="2"/>
              <w:rPr>
                <w:sz w:val="20"/>
              </w:rPr>
            </w:pPr>
            <w:r>
              <w:rPr>
                <w:spacing w:val="-5"/>
                <w:sz w:val="20"/>
              </w:rPr>
              <w:t>2.8</w:t>
            </w:r>
          </w:p>
        </w:tc>
      </w:tr>
      <w:tr w:rsidR="00EE3634" w14:paraId="47B24C37" w14:textId="77777777">
        <w:trPr>
          <w:trHeight w:val="400"/>
        </w:trPr>
        <w:tc>
          <w:tcPr>
            <w:tcW w:w="3819" w:type="dxa"/>
          </w:tcPr>
          <w:p w14:paraId="514D23F5" w14:textId="77777777" w:rsidR="00EE3634" w:rsidRDefault="00F53B6B">
            <w:pPr>
              <w:pStyle w:val="TableParagraph"/>
              <w:spacing w:before="110"/>
              <w:ind w:left="107"/>
              <w:jc w:val="left"/>
              <w:rPr>
                <w:sz w:val="20"/>
              </w:rPr>
            </w:pPr>
            <w:r>
              <w:rPr>
                <w:spacing w:val="-2"/>
                <w:sz w:val="20"/>
              </w:rPr>
              <w:t>Gastrointestinal</w:t>
            </w:r>
            <w:r>
              <w:rPr>
                <w:spacing w:val="18"/>
                <w:sz w:val="20"/>
              </w:rPr>
              <w:t xml:space="preserve"> </w:t>
            </w:r>
            <w:r>
              <w:rPr>
                <w:spacing w:val="-2"/>
                <w:sz w:val="20"/>
              </w:rPr>
              <w:t>disorders</w:t>
            </w:r>
          </w:p>
        </w:tc>
        <w:tc>
          <w:tcPr>
            <w:tcW w:w="1217" w:type="dxa"/>
          </w:tcPr>
          <w:p w14:paraId="1769509D" w14:textId="77777777" w:rsidR="00EE3634" w:rsidRDefault="00EE3634">
            <w:pPr>
              <w:pStyle w:val="TableParagraph"/>
              <w:spacing w:before="0"/>
              <w:jc w:val="left"/>
              <w:rPr>
                <w:sz w:val="20"/>
              </w:rPr>
            </w:pPr>
          </w:p>
        </w:tc>
        <w:tc>
          <w:tcPr>
            <w:tcW w:w="1388" w:type="dxa"/>
          </w:tcPr>
          <w:p w14:paraId="3E464C03" w14:textId="77777777" w:rsidR="00EE3634" w:rsidRDefault="00EE3634">
            <w:pPr>
              <w:pStyle w:val="TableParagraph"/>
              <w:spacing w:before="0"/>
              <w:jc w:val="left"/>
              <w:rPr>
                <w:sz w:val="20"/>
              </w:rPr>
            </w:pPr>
          </w:p>
        </w:tc>
        <w:tc>
          <w:tcPr>
            <w:tcW w:w="1215" w:type="dxa"/>
          </w:tcPr>
          <w:p w14:paraId="29DED2AD" w14:textId="77777777" w:rsidR="00EE3634" w:rsidRDefault="00EE3634">
            <w:pPr>
              <w:pStyle w:val="TableParagraph"/>
              <w:spacing w:before="0"/>
              <w:jc w:val="left"/>
              <w:rPr>
                <w:sz w:val="20"/>
              </w:rPr>
            </w:pPr>
          </w:p>
        </w:tc>
        <w:tc>
          <w:tcPr>
            <w:tcW w:w="1381" w:type="dxa"/>
          </w:tcPr>
          <w:p w14:paraId="64450A8A" w14:textId="77777777" w:rsidR="00EE3634" w:rsidRDefault="00EE3634">
            <w:pPr>
              <w:pStyle w:val="TableParagraph"/>
              <w:spacing w:before="0"/>
              <w:jc w:val="left"/>
              <w:rPr>
                <w:sz w:val="20"/>
              </w:rPr>
            </w:pPr>
          </w:p>
        </w:tc>
      </w:tr>
      <w:tr w:rsidR="00EE3634" w14:paraId="60BB7826" w14:textId="77777777">
        <w:trPr>
          <w:trHeight w:val="398"/>
        </w:trPr>
        <w:tc>
          <w:tcPr>
            <w:tcW w:w="3819" w:type="dxa"/>
          </w:tcPr>
          <w:p w14:paraId="1E22AC08" w14:textId="77777777" w:rsidR="00EE3634" w:rsidRDefault="00F53B6B">
            <w:pPr>
              <w:pStyle w:val="TableParagraph"/>
              <w:spacing w:before="110"/>
              <w:ind w:left="259"/>
              <w:jc w:val="left"/>
              <w:rPr>
                <w:sz w:val="20"/>
              </w:rPr>
            </w:pPr>
            <w:proofErr w:type="spellStart"/>
            <w:r>
              <w:rPr>
                <w:spacing w:val="-2"/>
                <w:sz w:val="20"/>
              </w:rPr>
              <w:t>Diarrhoea</w:t>
            </w:r>
            <w:proofErr w:type="spellEnd"/>
          </w:p>
        </w:tc>
        <w:tc>
          <w:tcPr>
            <w:tcW w:w="1217" w:type="dxa"/>
          </w:tcPr>
          <w:p w14:paraId="332E5E69" w14:textId="77777777" w:rsidR="00EE3634" w:rsidRDefault="00F53B6B">
            <w:pPr>
              <w:pStyle w:val="TableParagraph"/>
              <w:spacing w:before="110"/>
              <w:ind w:left="8"/>
              <w:rPr>
                <w:sz w:val="20"/>
              </w:rPr>
            </w:pPr>
            <w:r>
              <w:rPr>
                <w:spacing w:val="-4"/>
                <w:sz w:val="20"/>
              </w:rPr>
              <w:t>11.7</w:t>
            </w:r>
          </w:p>
        </w:tc>
        <w:tc>
          <w:tcPr>
            <w:tcW w:w="1388" w:type="dxa"/>
          </w:tcPr>
          <w:p w14:paraId="14E8C221" w14:textId="77777777" w:rsidR="00EE3634" w:rsidRDefault="00F53B6B">
            <w:pPr>
              <w:pStyle w:val="TableParagraph"/>
              <w:spacing w:before="110"/>
              <w:ind w:left="10" w:right="1"/>
              <w:rPr>
                <w:sz w:val="20"/>
              </w:rPr>
            </w:pPr>
            <w:r>
              <w:rPr>
                <w:spacing w:val="-5"/>
                <w:sz w:val="20"/>
              </w:rPr>
              <w:t>1.2</w:t>
            </w:r>
          </w:p>
        </w:tc>
        <w:tc>
          <w:tcPr>
            <w:tcW w:w="1215" w:type="dxa"/>
          </w:tcPr>
          <w:p w14:paraId="406C399D" w14:textId="77777777" w:rsidR="00EE3634" w:rsidRDefault="00F53B6B">
            <w:pPr>
              <w:pStyle w:val="TableParagraph"/>
              <w:spacing w:before="110"/>
              <w:ind w:left="9"/>
              <w:rPr>
                <w:sz w:val="20"/>
              </w:rPr>
            </w:pPr>
            <w:r>
              <w:rPr>
                <w:spacing w:val="-4"/>
                <w:sz w:val="20"/>
              </w:rPr>
              <w:t>18.8</w:t>
            </w:r>
          </w:p>
        </w:tc>
        <w:tc>
          <w:tcPr>
            <w:tcW w:w="1381" w:type="dxa"/>
          </w:tcPr>
          <w:p w14:paraId="12EB1CC5" w14:textId="77777777" w:rsidR="00EE3634" w:rsidRDefault="00F53B6B">
            <w:pPr>
              <w:pStyle w:val="TableParagraph"/>
              <w:spacing w:before="110"/>
              <w:ind w:left="8" w:right="2"/>
              <w:rPr>
                <w:sz w:val="20"/>
              </w:rPr>
            </w:pPr>
            <w:r>
              <w:rPr>
                <w:spacing w:val="-5"/>
                <w:sz w:val="20"/>
              </w:rPr>
              <w:t>0.3</w:t>
            </w:r>
          </w:p>
        </w:tc>
      </w:tr>
      <w:tr w:rsidR="00EE3634" w14:paraId="3C9B3DB5" w14:textId="77777777">
        <w:trPr>
          <w:trHeight w:val="681"/>
        </w:trPr>
        <w:tc>
          <w:tcPr>
            <w:tcW w:w="3819" w:type="dxa"/>
          </w:tcPr>
          <w:p w14:paraId="12FD27B1" w14:textId="77777777" w:rsidR="00EE3634" w:rsidRDefault="00F53B6B">
            <w:pPr>
              <w:pStyle w:val="TableParagraph"/>
              <w:spacing w:line="280" w:lineRule="atLeast"/>
              <w:ind w:left="107"/>
              <w:jc w:val="left"/>
              <w:rPr>
                <w:sz w:val="20"/>
              </w:rPr>
            </w:pPr>
            <w:r>
              <w:rPr>
                <w:sz w:val="20"/>
              </w:rPr>
              <w:t>General</w:t>
            </w:r>
            <w:r>
              <w:rPr>
                <w:spacing w:val="-11"/>
                <w:sz w:val="20"/>
              </w:rPr>
              <w:t xml:space="preserve"> </w:t>
            </w:r>
            <w:r>
              <w:rPr>
                <w:sz w:val="20"/>
              </w:rPr>
              <w:t>disorders</w:t>
            </w:r>
            <w:r>
              <w:rPr>
                <w:spacing w:val="-11"/>
                <w:sz w:val="20"/>
              </w:rPr>
              <w:t xml:space="preserve"> </w:t>
            </w:r>
            <w:r>
              <w:rPr>
                <w:sz w:val="20"/>
              </w:rPr>
              <w:t>and</w:t>
            </w:r>
            <w:r>
              <w:rPr>
                <w:spacing w:val="-10"/>
                <w:sz w:val="20"/>
              </w:rPr>
              <w:t xml:space="preserve"> </w:t>
            </w:r>
            <w:r>
              <w:rPr>
                <w:sz w:val="20"/>
              </w:rPr>
              <w:t>administration</w:t>
            </w:r>
            <w:r>
              <w:rPr>
                <w:spacing w:val="-9"/>
                <w:sz w:val="20"/>
              </w:rPr>
              <w:t xml:space="preserve"> </w:t>
            </w:r>
            <w:r>
              <w:rPr>
                <w:sz w:val="20"/>
              </w:rPr>
              <w:t xml:space="preserve">site </w:t>
            </w:r>
            <w:r>
              <w:rPr>
                <w:spacing w:val="-2"/>
                <w:sz w:val="20"/>
              </w:rPr>
              <w:t>conditions</w:t>
            </w:r>
          </w:p>
        </w:tc>
        <w:tc>
          <w:tcPr>
            <w:tcW w:w="1217" w:type="dxa"/>
          </w:tcPr>
          <w:p w14:paraId="14E87BA2" w14:textId="77777777" w:rsidR="00EE3634" w:rsidRDefault="00EE3634">
            <w:pPr>
              <w:pStyle w:val="TableParagraph"/>
              <w:spacing w:before="0"/>
              <w:jc w:val="left"/>
              <w:rPr>
                <w:sz w:val="20"/>
              </w:rPr>
            </w:pPr>
          </w:p>
        </w:tc>
        <w:tc>
          <w:tcPr>
            <w:tcW w:w="1388" w:type="dxa"/>
          </w:tcPr>
          <w:p w14:paraId="35DBB085" w14:textId="77777777" w:rsidR="00EE3634" w:rsidRDefault="00EE3634">
            <w:pPr>
              <w:pStyle w:val="TableParagraph"/>
              <w:spacing w:before="0"/>
              <w:jc w:val="left"/>
              <w:rPr>
                <w:sz w:val="20"/>
              </w:rPr>
            </w:pPr>
          </w:p>
        </w:tc>
        <w:tc>
          <w:tcPr>
            <w:tcW w:w="1215" w:type="dxa"/>
          </w:tcPr>
          <w:p w14:paraId="480FC0C6" w14:textId="77777777" w:rsidR="00EE3634" w:rsidRDefault="00EE3634">
            <w:pPr>
              <w:pStyle w:val="TableParagraph"/>
              <w:spacing w:before="0"/>
              <w:jc w:val="left"/>
              <w:rPr>
                <w:sz w:val="20"/>
              </w:rPr>
            </w:pPr>
          </w:p>
        </w:tc>
        <w:tc>
          <w:tcPr>
            <w:tcW w:w="1381" w:type="dxa"/>
          </w:tcPr>
          <w:p w14:paraId="1F633955" w14:textId="77777777" w:rsidR="00EE3634" w:rsidRDefault="00EE3634">
            <w:pPr>
              <w:pStyle w:val="TableParagraph"/>
              <w:spacing w:before="0"/>
              <w:jc w:val="left"/>
              <w:rPr>
                <w:sz w:val="20"/>
              </w:rPr>
            </w:pPr>
          </w:p>
        </w:tc>
      </w:tr>
      <w:tr w:rsidR="00EE3634" w14:paraId="52F29054" w14:textId="77777777">
        <w:trPr>
          <w:trHeight w:val="400"/>
        </w:trPr>
        <w:tc>
          <w:tcPr>
            <w:tcW w:w="3819" w:type="dxa"/>
          </w:tcPr>
          <w:p w14:paraId="2A9B1BB3" w14:textId="77777777" w:rsidR="00EE3634" w:rsidRDefault="00F53B6B">
            <w:pPr>
              <w:pStyle w:val="TableParagraph"/>
              <w:spacing w:before="110"/>
              <w:ind w:left="259"/>
              <w:jc w:val="left"/>
              <w:rPr>
                <w:sz w:val="20"/>
              </w:rPr>
            </w:pPr>
            <w:r>
              <w:rPr>
                <w:sz w:val="20"/>
              </w:rPr>
              <w:t>Fatigue</w:t>
            </w:r>
            <w:r>
              <w:rPr>
                <w:spacing w:val="-10"/>
                <w:sz w:val="20"/>
              </w:rPr>
              <w:t xml:space="preserve"> </w:t>
            </w:r>
            <w:r>
              <w:rPr>
                <w:spacing w:val="-10"/>
                <w:sz w:val="20"/>
                <w:vertAlign w:val="superscript"/>
              </w:rPr>
              <w:t>a</w:t>
            </w:r>
          </w:p>
        </w:tc>
        <w:tc>
          <w:tcPr>
            <w:tcW w:w="1217" w:type="dxa"/>
          </w:tcPr>
          <w:p w14:paraId="1B827ECB" w14:textId="77777777" w:rsidR="00EE3634" w:rsidRDefault="00F53B6B">
            <w:pPr>
              <w:pStyle w:val="TableParagraph"/>
              <w:spacing w:before="110"/>
              <w:ind w:left="8"/>
              <w:rPr>
                <w:sz w:val="20"/>
              </w:rPr>
            </w:pPr>
            <w:r>
              <w:rPr>
                <w:spacing w:val="-4"/>
                <w:sz w:val="20"/>
              </w:rPr>
              <w:t>11.1</w:t>
            </w:r>
          </w:p>
        </w:tc>
        <w:tc>
          <w:tcPr>
            <w:tcW w:w="1388" w:type="dxa"/>
          </w:tcPr>
          <w:p w14:paraId="7846E046" w14:textId="77777777" w:rsidR="00EE3634" w:rsidRDefault="00F53B6B">
            <w:pPr>
              <w:pStyle w:val="TableParagraph"/>
              <w:spacing w:before="110"/>
              <w:ind w:left="10" w:right="1"/>
              <w:rPr>
                <w:sz w:val="20"/>
              </w:rPr>
            </w:pPr>
            <w:r>
              <w:rPr>
                <w:spacing w:val="-5"/>
                <w:sz w:val="20"/>
              </w:rPr>
              <w:t>0.3</w:t>
            </w:r>
          </w:p>
        </w:tc>
        <w:tc>
          <w:tcPr>
            <w:tcW w:w="1215" w:type="dxa"/>
          </w:tcPr>
          <w:p w14:paraId="5216D5EA" w14:textId="77777777" w:rsidR="00EE3634" w:rsidRDefault="00F53B6B">
            <w:pPr>
              <w:pStyle w:val="TableParagraph"/>
              <w:spacing w:before="110"/>
              <w:ind w:left="9"/>
              <w:rPr>
                <w:sz w:val="20"/>
              </w:rPr>
            </w:pPr>
            <w:r>
              <w:rPr>
                <w:spacing w:val="-4"/>
                <w:sz w:val="20"/>
              </w:rPr>
              <w:t>10.8</w:t>
            </w:r>
          </w:p>
        </w:tc>
        <w:tc>
          <w:tcPr>
            <w:tcW w:w="1381" w:type="dxa"/>
          </w:tcPr>
          <w:p w14:paraId="51194ED8" w14:textId="77777777" w:rsidR="00EE3634" w:rsidRDefault="00F53B6B">
            <w:pPr>
              <w:pStyle w:val="TableParagraph"/>
              <w:spacing w:before="110"/>
              <w:ind w:left="8" w:right="2"/>
              <w:rPr>
                <w:sz w:val="20"/>
              </w:rPr>
            </w:pPr>
            <w:r>
              <w:rPr>
                <w:spacing w:val="-5"/>
                <w:sz w:val="20"/>
              </w:rPr>
              <w:t>0.3</w:t>
            </w:r>
          </w:p>
        </w:tc>
      </w:tr>
      <w:tr w:rsidR="00EE3634" w14:paraId="375E6235" w14:textId="77777777">
        <w:trPr>
          <w:trHeight w:val="400"/>
        </w:trPr>
        <w:tc>
          <w:tcPr>
            <w:tcW w:w="3819" w:type="dxa"/>
          </w:tcPr>
          <w:p w14:paraId="3E97DAE1" w14:textId="77777777" w:rsidR="00EE3634" w:rsidRDefault="00F53B6B">
            <w:pPr>
              <w:pStyle w:val="TableParagraph"/>
              <w:spacing w:before="110"/>
              <w:ind w:left="107"/>
              <w:jc w:val="left"/>
              <w:rPr>
                <w:sz w:val="20"/>
              </w:rPr>
            </w:pPr>
            <w:r>
              <w:rPr>
                <w:sz w:val="20"/>
              </w:rPr>
              <w:t>Infections</w:t>
            </w:r>
            <w:r>
              <w:rPr>
                <w:spacing w:val="-9"/>
                <w:sz w:val="20"/>
              </w:rPr>
              <w:t xml:space="preserve"> </w:t>
            </w:r>
            <w:r>
              <w:rPr>
                <w:sz w:val="20"/>
              </w:rPr>
              <w:t>and</w:t>
            </w:r>
            <w:r>
              <w:rPr>
                <w:spacing w:val="-6"/>
                <w:sz w:val="20"/>
              </w:rPr>
              <w:t xml:space="preserve"> </w:t>
            </w:r>
            <w:r>
              <w:rPr>
                <w:spacing w:val="-2"/>
                <w:sz w:val="20"/>
              </w:rPr>
              <w:t>infestations</w:t>
            </w:r>
          </w:p>
        </w:tc>
        <w:tc>
          <w:tcPr>
            <w:tcW w:w="1217" w:type="dxa"/>
          </w:tcPr>
          <w:p w14:paraId="62B4C6F3" w14:textId="77777777" w:rsidR="00EE3634" w:rsidRDefault="00EE3634">
            <w:pPr>
              <w:pStyle w:val="TableParagraph"/>
              <w:spacing w:before="0"/>
              <w:jc w:val="left"/>
              <w:rPr>
                <w:sz w:val="20"/>
              </w:rPr>
            </w:pPr>
          </w:p>
        </w:tc>
        <w:tc>
          <w:tcPr>
            <w:tcW w:w="1388" w:type="dxa"/>
          </w:tcPr>
          <w:p w14:paraId="4C41309E" w14:textId="77777777" w:rsidR="00EE3634" w:rsidRDefault="00EE3634">
            <w:pPr>
              <w:pStyle w:val="TableParagraph"/>
              <w:spacing w:before="0"/>
              <w:jc w:val="left"/>
              <w:rPr>
                <w:sz w:val="20"/>
              </w:rPr>
            </w:pPr>
          </w:p>
        </w:tc>
        <w:tc>
          <w:tcPr>
            <w:tcW w:w="1215" w:type="dxa"/>
          </w:tcPr>
          <w:p w14:paraId="7BF2FD27" w14:textId="77777777" w:rsidR="00EE3634" w:rsidRDefault="00EE3634">
            <w:pPr>
              <w:pStyle w:val="TableParagraph"/>
              <w:spacing w:before="0"/>
              <w:jc w:val="left"/>
              <w:rPr>
                <w:sz w:val="20"/>
              </w:rPr>
            </w:pPr>
          </w:p>
        </w:tc>
        <w:tc>
          <w:tcPr>
            <w:tcW w:w="1381" w:type="dxa"/>
          </w:tcPr>
          <w:p w14:paraId="33E6C69E" w14:textId="77777777" w:rsidR="00EE3634" w:rsidRDefault="00EE3634">
            <w:pPr>
              <w:pStyle w:val="TableParagraph"/>
              <w:spacing w:before="0"/>
              <w:jc w:val="left"/>
              <w:rPr>
                <w:sz w:val="20"/>
              </w:rPr>
            </w:pPr>
          </w:p>
        </w:tc>
      </w:tr>
      <w:tr w:rsidR="00EE3634" w14:paraId="396B43D8" w14:textId="77777777">
        <w:trPr>
          <w:trHeight w:val="400"/>
        </w:trPr>
        <w:tc>
          <w:tcPr>
            <w:tcW w:w="3819" w:type="dxa"/>
          </w:tcPr>
          <w:p w14:paraId="3AEA57AE" w14:textId="77777777" w:rsidR="00EE3634" w:rsidRDefault="00F53B6B">
            <w:pPr>
              <w:pStyle w:val="TableParagraph"/>
              <w:spacing w:before="110"/>
              <w:ind w:left="259"/>
              <w:jc w:val="left"/>
              <w:rPr>
                <w:sz w:val="20"/>
              </w:rPr>
            </w:pPr>
            <w:r>
              <w:rPr>
                <w:sz w:val="20"/>
              </w:rPr>
              <w:t>Upper</w:t>
            </w:r>
            <w:r>
              <w:rPr>
                <w:spacing w:val="-7"/>
                <w:sz w:val="20"/>
              </w:rPr>
              <w:t xml:space="preserve"> </w:t>
            </w:r>
            <w:r>
              <w:rPr>
                <w:sz w:val="20"/>
              </w:rPr>
              <w:t>respiratory</w:t>
            </w:r>
            <w:r>
              <w:rPr>
                <w:spacing w:val="-8"/>
                <w:sz w:val="20"/>
              </w:rPr>
              <w:t xml:space="preserve"> </w:t>
            </w:r>
            <w:r>
              <w:rPr>
                <w:sz w:val="20"/>
              </w:rPr>
              <w:t>tract</w:t>
            </w:r>
            <w:r>
              <w:rPr>
                <w:spacing w:val="-6"/>
                <w:sz w:val="20"/>
              </w:rPr>
              <w:t xml:space="preserve"> </w:t>
            </w:r>
            <w:r>
              <w:rPr>
                <w:sz w:val="20"/>
              </w:rPr>
              <w:t>infection</w:t>
            </w:r>
            <w:r>
              <w:rPr>
                <w:spacing w:val="-3"/>
                <w:sz w:val="20"/>
              </w:rPr>
              <w:t xml:space="preserve"> </w:t>
            </w:r>
            <w:r>
              <w:rPr>
                <w:spacing w:val="-10"/>
                <w:sz w:val="20"/>
                <w:vertAlign w:val="superscript"/>
              </w:rPr>
              <w:t>a</w:t>
            </w:r>
          </w:p>
        </w:tc>
        <w:tc>
          <w:tcPr>
            <w:tcW w:w="1217" w:type="dxa"/>
          </w:tcPr>
          <w:p w14:paraId="4B32928A" w14:textId="77777777" w:rsidR="00EE3634" w:rsidRDefault="00F53B6B">
            <w:pPr>
              <w:pStyle w:val="TableParagraph"/>
              <w:spacing w:before="110"/>
              <w:ind w:left="8"/>
              <w:rPr>
                <w:sz w:val="20"/>
              </w:rPr>
            </w:pPr>
            <w:r>
              <w:rPr>
                <w:spacing w:val="-4"/>
                <w:sz w:val="20"/>
              </w:rPr>
              <w:t>17.0</w:t>
            </w:r>
          </w:p>
        </w:tc>
        <w:tc>
          <w:tcPr>
            <w:tcW w:w="1388" w:type="dxa"/>
          </w:tcPr>
          <w:p w14:paraId="6E2C9A49" w14:textId="77777777" w:rsidR="00EE3634" w:rsidRDefault="00F53B6B">
            <w:pPr>
              <w:pStyle w:val="TableParagraph"/>
              <w:spacing w:before="110"/>
              <w:ind w:left="10" w:right="1"/>
              <w:rPr>
                <w:sz w:val="20"/>
              </w:rPr>
            </w:pPr>
            <w:r>
              <w:rPr>
                <w:spacing w:val="-5"/>
                <w:sz w:val="20"/>
              </w:rPr>
              <w:t>0.3</w:t>
            </w:r>
          </w:p>
        </w:tc>
        <w:tc>
          <w:tcPr>
            <w:tcW w:w="1215" w:type="dxa"/>
          </w:tcPr>
          <w:p w14:paraId="4027E0C6" w14:textId="77777777" w:rsidR="00EE3634" w:rsidRDefault="00F53B6B">
            <w:pPr>
              <w:pStyle w:val="TableParagraph"/>
              <w:spacing w:before="110"/>
              <w:ind w:left="9"/>
              <w:rPr>
                <w:sz w:val="20"/>
              </w:rPr>
            </w:pPr>
            <w:r>
              <w:rPr>
                <w:spacing w:val="-4"/>
                <w:sz w:val="20"/>
              </w:rPr>
              <w:t>14.2</w:t>
            </w:r>
          </w:p>
        </w:tc>
        <w:tc>
          <w:tcPr>
            <w:tcW w:w="1381" w:type="dxa"/>
          </w:tcPr>
          <w:p w14:paraId="54E6E851" w14:textId="77777777" w:rsidR="00EE3634" w:rsidRDefault="00F53B6B">
            <w:pPr>
              <w:pStyle w:val="TableParagraph"/>
              <w:spacing w:before="110"/>
              <w:ind w:left="8" w:right="2"/>
              <w:rPr>
                <w:sz w:val="20"/>
              </w:rPr>
            </w:pPr>
            <w:r>
              <w:rPr>
                <w:spacing w:val="-5"/>
                <w:sz w:val="20"/>
              </w:rPr>
              <w:t>1.2</w:t>
            </w:r>
          </w:p>
        </w:tc>
      </w:tr>
    </w:tbl>
    <w:p w14:paraId="631675D5" w14:textId="77777777" w:rsidR="00EE3634" w:rsidRDefault="00EE3634">
      <w:pPr>
        <w:rPr>
          <w:sz w:val="20"/>
        </w:rPr>
        <w:sectPr w:rsidR="00EE3634">
          <w:pgSz w:w="11910" w:h="16840"/>
          <w:pgMar w:top="1380" w:right="680" w:bottom="1530" w:left="1160" w:header="0" w:footer="74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9"/>
        <w:gridCol w:w="1217"/>
        <w:gridCol w:w="1388"/>
        <w:gridCol w:w="1215"/>
        <w:gridCol w:w="1381"/>
      </w:tblGrid>
      <w:tr w:rsidR="00EE3634" w14:paraId="213F52A6" w14:textId="77777777">
        <w:trPr>
          <w:trHeight w:val="400"/>
        </w:trPr>
        <w:tc>
          <w:tcPr>
            <w:tcW w:w="3819" w:type="dxa"/>
          </w:tcPr>
          <w:p w14:paraId="6FB34757" w14:textId="77777777" w:rsidR="00EE3634" w:rsidRDefault="00F53B6B">
            <w:pPr>
              <w:pStyle w:val="TableParagraph"/>
              <w:spacing w:before="111"/>
              <w:ind w:left="259"/>
              <w:jc w:val="left"/>
              <w:rPr>
                <w:sz w:val="20"/>
              </w:rPr>
            </w:pPr>
            <w:r>
              <w:rPr>
                <w:sz w:val="20"/>
              </w:rPr>
              <w:lastRenderedPageBreak/>
              <w:t>Pneumonia</w:t>
            </w:r>
            <w:r>
              <w:rPr>
                <w:spacing w:val="-10"/>
                <w:sz w:val="20"/>
              </w:rPr>
              <w:t xml:space="preserve"> </w:t>
            </w:r>
            <w:r>
              <w:rPr>
                <w:spacing w:val="-10"/>
                <w:sz w:val="20"/>
                <w:vertAlign w:val="superscript"/>
              </w:rPr>
              <w:t>a</w:t>
            </w:r>
          </w:p>
        </w:tc>
        <w:tc>
          <w:tcPr>
            <w:tcW w:w="1217" w:type="dxa"/>
          </w:tcPr>
          <w:p w14:paraId="4BC4C213" w14:textId="77777777" w:rsidR="00EE3634" w:rsidRDefault="00F53B6B">
            <w:pPr>
              <w:pStyle w:val="TableParagraph"/>
              <w:spacing w:before="111"/>
              <w:ind w:left="8"/>
              <w:rPr>
                <w:sz w:val="20"/>
              </w:rPr>
            </w:pPr>
            <w:r>
              <w:rPr>
                <w:spacing w:val="-5"/>
                <w:sz w:val="20"/>
              </w:rPr>
              <w:t>9.9</w:t>
            </w:r>
          </w:p>
        </w:tc>
        <w:tc>
          <w:tcPr>
            <w:tcW w:w="1388" w:type="dxa"/>
          </w:tcPr>
          <w:p w14:paraId="56563B47" w14:textId="77777777" w:rsidR="00EE3634" w:rsidRDefault="00F53B6B">
            <w:pPr>
              <w:pStyle w:val="TableParagraph"/>
              <w:spacing w:before="111"/>
              <w:ind w:left="10" w:right="1"/>
              <w:rPr>
                <w:sz w:val="20"/>
              </w:rPr>
            </w:pPr>
            <w:r>
              <w:rPr>
                <w:spacing w:val="-5"/>
                <w:sz w:val="20"/>
              </w:rPr>
              <w:t>4.6</w:t>
            </w:r>
          </w:p>
        </w:tc>
        <w:tc>
          <w:tcPr>
            <w:tcW w:w="1215" w:type="dxa"/>
          </w:tcPr>
          <w:p w14:paraId="452CED9B" w14:textId="77777777" w:rsidR="00EE3634" w:rsidRDefault="00F53B6B">
            <w:pPr>
              <w:pStyle w:val="TableParagraph"/>
              <w:spacing w:before="111"/>
              <w:ind w:left="9"/>
              <w:rPr>
                <w:sz w:val="20"/>
              </w:rPr>
            </w:pPr>
            <w:r>
              <w:rPr>
                <w:spacing w:val="-4"/>
                <w:sz w:val="20"/>
              </w:rPr>
              <w:t>10.8</w:t>
            </w:r>
          </w:p>
        </w:tc>
        <w:tc>
          <w:tcPr>
            <w:tcW w:w="1381" w:type="dxa"/>
          </w:tcPr>
          <w:p w14:paraId="67A432D7" w14:textId="77777777" w:rsidR="00EE3634" w:rsidRDefault="00F53B6B">
            <w:pPr>
              <w:pStyle w:val="TableParagraph"/>
              <w:spacing w:before="111"/>
              <w:ind w:left="8" w:right="2"/>
              <w:rPr>
                <w:sz w:val="20"/>
              </w:rPr>
            </w:pPr>
            <w:r>
              <w:rPr>
                <w:spacing w:val="-5"/>
                <w:sz w:val="20"/>
              </w:rPr>
              <w:t>5.2</w:t>
            </w:r>
          </w:p>
        </w:tc>
      </w:tr>
      <w:tr w:rsidR="00EE3634" w14:paraId="75FDF1AD" w14:textId="77777777">
        <w:trPr>
          <w:trHeight w:val="678"/>
        </w:trPr>
        <w:tc>
          <w:tcPr>
            <w:tcW w:w="3819" w:type="dxa"/>
          </w:tcPr>
          <w:p w14:paraId="15527D67" w14:textId="77777777" w:rsidR="00EE3634" w:rsidRDefault="00F53B6B">
            <w:pPr>
              <w:pStyle w:val="TableParagraph"/>
              <w:spacing w:line="280" w:lineRule="atLeast"/>
              <w:ind w:left="107"/>
              <w:jc w:val="left"/>
              <w:rPr>
                <w:sz w:val="20"/>
              </w:rPr>
            </w:pPr>
            <w:r>
              <w:rPr>
                <w:sz w:val="20"/>
              </w:rPr>
              <w:t>Musculoskeletal</w:t>
            </w:r>
            <w:r>
              <w:rPr>
                <w:spacing w:val="-13"/>
                <w:sz w:val="20"/>
              </w:rPr>
              <w:t xml:space="preserve"> </w:t>
            </w:r>
            <w:r>
              <w:rPr>
                <w:sz w:val="20"/>
              </w:rPr>
              <w:t>and</w:t>
            </w:r>
            <w:r>
              <w:rPr>
                <w:spacing w:val="-12"/>
                <w:sz w:val="20"/>
              </w:rPr>
              <w:t xml:space="preserve"> </w:t>
            </w:r>
            <w:r>
              <w:rPr>
                <w:sz w:val="20"/>
              </w:rPr>
              <w:t>connective</w:t>
            </w:r>
            <w:r>
              <w:rPr>
                <w:spacing w:val="-13"/>
                <w:sz w:val="20"/>
              </w:rPr>
              <w:t xml:space="preserve"> </w:t>
            </w:r>
            <w:r>
              <w:rPr>
                <w:sz w:val="20"/>
              </w:rPr>
              <w:t xml:space="preserve">tissue </w:t>
            </w:r>
            <w:r>
              <w:rPr>
                <w:spacing w:val="-2"/>
                <w:sz w:val="20"/>
              </w:rPr>
              <w:t>disorders</w:t>
            </w:r>
          </w:p>
        </w:tc>
        <w:tc>
          <w:tcPr>
            <w:tcW w:w="1217" w:type="dxa"/>
          </w:tcPr>
          <w:p w14:paraId="18A19CC1" w14:textId="77777777" w:rsidR="00EE3634" w:rsidRDefault="00EE3634">
            <w:pPr>
              <w:pStyle w:val="TableParagraph"/>
              <w:spacing w:before="0"/>
              <w:jc w:val="left"/>
              <w:rPr>
                <w:sz w:val="20"/>
              </w:rPr>
            </w:pPr>
          </w:p>
        </w:tc>
        <w:tc>
          <w:tcPr>
            <w:tcW w:w="1388" w:type="dxa"/>
          </w:tcPr>
          <w:p w14:paraId="0B0764C5" w14:textId="77777777" w:rsidR="00EE3634" w:rsidRDefault="00EE3634">
            <w:pPr>
              <w:pStyle w:val="TableParagraph"/>
              <w:spacing w:before="0"/>
              <w:jc w:val="left"/>
              <w:rPr>
                <w:sz w:val="20"/>
              </w:rPr>
            </w:pPr>
          </w:p>
        </w:tc>
        <w:tc>
          <w:tcPr>
            <w:tcW w:w="1215" w:type="dxa"/>
          </w:tcPr>
          <w:p w14:paraId="35B18613" w14:textId="77777777" w:rsidR="00EE3634" w:rsidRDefault="00EE3634">
            <w:pPr>
              <w:pStyle w:val="TableParagraph"/>
              <w:spacing w:before="0"/>
              <w:jc w:val="left"/>
              <w:rPr>
                <w:sz w:val="20"/>
              </w:rPr>
            </w:pPr>
          </w:p>
        </w:tc>
        <w:tc>
          <w:tcPr>
            <w:tcW w:w="1381" w:type="dxa"/>
          </w:tcPr>
          <w:p w14:paraId="76715CB1" w14:textId="77777777" w:rsidR="00EE3634" w:rsidRDefault="00EE3634">
            <w:pPr>
              <w:pStyle w:val="TableParagraph"/>
              <w:spacing w:before="0"/>
              <w:jc w:val="left"/>
              <w:rPr>
                <w:sz w:val="20"/>
              </w:rPr>
            </w:pPr>
          </w:p>
        </w:tc>
      </w:tr>
      <w:tr w:rsidR="00EE3634" w14:paraId="0C6A1C84" w14:textId="77777777">
        <w:trPr>
          <w:trHeight w:val="400"/>
        </w:trPr>
        <w:tc>
          <w:tcPr>
            <w:tcW w:w="3819" w:type="dxa"/>
          </w:tcPr>
          <w:p w14:paraId="2A2D71F6" w14:textId="77777777" w:rsidR="00EE3634" w:rsidRDefault="00F53B6B">
            <w:pPr>
              <w:pStyle w:val="TableParagraph"/>
              <w:spacing w:before="113"/>
              <w:ind w:left="259"/>
              <w:jc w:val="left"/>
              <w:rPr>
                <w:sz w:val="20"/>
              </w:rPr>
            </w:pPr>
            <w:r>
              <w:rPr>
                <w:spacing w:val="-2"/>
                <w:sz w:val="20"/>
              </w:rPr>
              <w:t>Musculoskeletal</w:t>
            </w:r>
            <w:r>
              <w:rPr>
                <w:spacing w:val="12"/>
                <w:sz w:val="20"/>
              </w:rPr>
              <w:t xml:space="preserve"> </w:t>
            </w:r>
            <w:r>
              <w:rPr>
                <w:spacing w:val="-2"/>
                <w:sz w:val="20"/>
              </w:rPr>
              <w:t>pain</w:t>
            </w:r>
            <w:r>
              <w:rPr>
                <w:spacing w:val="-9"/>
                <w:sz w:val="20"/>
              </w:rPr>
              <w:t xml:space="preserve"> </w:t>
            </w:r>
            <w:r>
              <w:rPr>
                <w:spacing w:val="-10"/>
                <w:sz w:val="20"/>
                <w:vertAlign w:val="superscript"/>
              </w:rPr>
              <w:t>a</w:t>
            </w:r>
          </w:p>
        </w:tc>
        <w:tc>
          <w:tcPr>
            <w:tcW w:w="1217" w:type="dxa"/>
          </w:tcPr>
          <w:p w14:paraId="2C79A470" w14:textId="77777777" w:rsidR="00EE3634" w:rsidRDefault="00F53B6B">
            <w:pPr>
              <w:pStyle w:val="TableParagraph"/>
              <w:spacing w:before="113"/>
              <w:ind w:left="8"/>
              <w:rPr>
                <w:sz w:val="20"/>
              </w:rPr>
            </w:pPr>
            <w:r>
              <w:rPr>
                <w:spacing w:val="-4"/>
                <w:sz w:val="20"/>
              </w:rPr>
              <w:t>13.3</w:t>
            </w:r>
          </w:p>
        </w:tc>
        <w:tc>
          <w:tcPr>
            <w:tcW w:w="1388" w:type="dxa"/>
          </w:tcPr>
          <w:p w14:paraId="51A62DC2" w14:textId="77777777" w:rsidR="00EE3634" w:rsidRDefault="00F53B6B">
            <w:pPr>
              <w:pStyle w:val="TableParagraph"/>
              <w:spacing w:before="113"/>
              <w:ind w:left="10" w:right="1"/>
              <w:rPr>
                <w:sz w:val="20"/>
              </w:rPr>
            </w:pPr>
            <w:r>
              <w:rPr>
                <w:spacing w:val="-5"/>
                <w:sz w:val="20"/>
              </w:rPr>
              <w:t>0.0</w:t>
            </w:r>
          </w:p>
        </w:tc>
        <w:tc>
          <w:tcPr>
            <w:tcW w:w="1215" w:type="dxa"/>
          </w:tcPr>
          <w:p w14:paraId="6F3659D8" w14:textId="77777777" w:rsidR="00EE3634" w:rsidRDefault="00F53B6B">
            <w:pPr>
              <w:pStyle w:val="TableParagraph"/>
              <w:spacing w:before="113"/>
              <w:ind w:left="9"/>
              <w:rPr>
                <w:sz w:val="20"/>
              </w:rPr>
            </w:pPr>
            <w:r>
              <w:rPr>
                <w:spacing w:val="-4"/>
                <w:sz w:val="20"/>
              </w:rPr>
              <w:t>17.9</w:t>
            </w:r>
          </w:p>
        </w:tc>
        <w:tc>
          <w:tcPr>
            <w:tcW w:w="1381" w:type="dxa"/>
          </w:tcPr>
          <w:p w14:paraId="1321A2AA" w14:textId="77777777" w:rsidR="00EE3634" w:rsidRDefault="00F53B6B">
            <w:pPr>
              <w:pStyle w:val="TableParagraph"/>
              <w:spacing w:before="113"/>
              <w:ind w:left="8" w:right="2"/>
              <w:rPr>
                <w:sz w:val="20"/>
              </w:rPr>
            </w:pPr>
            <w:r>
              <w:rPr>
                <w:spacing w:val="-5"/>
                <w:sz w:val="20"/>
              </w:rPr>
              <w:t>0.3</w:t>
            </w:r>
          </w:p>
        </w:tc>
      </w:tr>
      <w:tr w:rsidR="00EE3634" w14:paraId="253FA91F" w14:textId="77777777">
        <w:trPr>
          <w:trHeight w:val="400"/>
        </w:trPr>
        <w:tc>
          <w:tcPr>
            <w:tcW w:w="3819" w:type="dxa"/>
          </w:tcPr>
          <w:p w14:paraId="5DD4B5BD" w14:textId="77777777" w:rsidR="00EE3634" w:rsidRDefault="00F53B6B">
            <w:pPr>
              <w:pStyle w:val="TableParagraph"/>
              <w:spacing w:before="110"/>
              <w:ind w:left="107"/>
              <w:jc w:val="left"/>
              <w:rPr>
                <w:sz w:val="20"/>
              </w:rPr>
            </w:pPr>
            <w:r>
              <w:rPr>
                <w:sz w:val="20"/>
              </w:rPr>
              <w:t>Skin</w:t>
            </w:r>
            <w:r>
              <w:rPr>
                <w:spacing w:val="-7"/>
                <w:sz w:val="20"/>
              </w:rPr>
              <w:t xml:space="preserve"> </w:t>
            </w:r>
            <w:r>
              <w:rPr>
                <w:sz w:val="20"/>
              </w:rPr>
              <w:t>and</w:t>
            </w:r>
            <w:r>
              <w:rPr>
                <w:spacing w:val="-4"/>
                <w:sz w:val="20"/>
              </w:rPr>
              <w:t xml:space="preserve"> </w:t>
            </w:r>
            <w:r>
              <w:rPr>
                <w:sz w:val="20"/>
              </w:rPr>
              <w:t>subcutaneous</w:t>
            </w:r>
            <w:r>
              <w:rPr>
                <w:spacing w:val="-7"/>
                <w:sz w:val="20"/>
              </w:rPr>
              <w:t xml:space="preserve"> </w:t>
            </w:r>
            <w:r>
              <w:rPr>
                <w:sz w:val="20"/>
              </w:rPr>
              <w:t>tissue</w:t>
            </w:r>
            <w:r>
              <w:rPr>
                <w:spacing w:val="-5"/>
                <w:sz w:val="20"/>
              </w:rPr>
              <w:t xml:space="preserve"> </w:t>
            </w:r>
            <w:r>
              <w:rPr>
                <w:spacing w:val="-2"/>
                <w:sz w:val="20"/>
              </w:rPr>
              <w:t>disorders</w:t>
            </w:r>
          </w:p>
        </w:tc>
        <w:tc>
          <w:tcPr>
            <w:tcW w:w="1217" w:type="dxa"/>
          </w:tcPr>
          <w:p w14:paraId="444CFFEE" w14:textId="77777777" w:rsidR="00EE3634" w:rsidRDefault="00EE3634">
            <w:pPr>
              <w:pStyle w:val="TableParagraph"/>
              <w:spacing w:before="0"/>
              <w:jc w:val="left"/>
              <w:rPr>
                <w:sz w:val="20"/>
              </w:rPr>
            </w:pPr>
          </w:p>
        </w:tc>
        <w:tc>
          <w:tcPr>
            <w:tcW w:w="1388" w:type="dxa"/>
          </w:tcPr>
          <w:p w14:paraId="5903395B" w14:textId="77777777" w:rsidR="00EE3634" w:rsidRDefault="00EE3634">
            <w:pPr>
              <w:pStyle w:val="TableParagraph"/>
              <w:spacing w:before="0"/>
              <w:jc w:val="left"/>
              <w:rPr>
                <w:sz w:val="20"/>
              </w:rPr>
            </w:pPr>
          </w:p>
        </w:tc>
        <w:tc>
          <w:tcPr>
            <w:tcW w:w="1215" w:type="dxa"/>
          </w:tcPr>
          <w:p w14:paraId="6BBC477A" w14:textId="77777777" w:rsidR="00EE3634" w:rsidRDefault="00EE3634">
            <w:pPr>
              <w:pStyle w:val="TableParagraph"/>
              <w:spacing w:before="0"/>
              <w:jc w:val="left"/>
              <w:rPr>
                <w:sz w:val="20"/>
              </w:rPr>
            </w:pPr>
          </w:p>
        </w:tc>
        <w:tc>
          <w:tcPr>
            <w:tcW w:w="1381" w:type="dxa"/>
          </w:tcPr>
          <w:p w14:paraId="310EF0FB" w14:textId="77777777" w:rsidR="00EE3634" w:rsidRDefault="00EE3634">
            <w:pPr>
              <w:pStyle w:val="TableParagraph"/>
              <w:spacing w:before="0"/>
              <w:jc w:val="left"/>
              <w:rPr>
                <w:sz w:val="20"/>
              </w:rPr>
            </w:pPr>
          </w:p>
        </w:tc>
      </w:tr>
      <w:tr w:rsidR="00EE3634" w14:paraId="0B223C29" w14:textId="77777777">
        <w:trPr>
          <w:trHeight w:val="400"/>
        </w:trPr>
        <w:tc>
          <w:tcPr>
            <w:tcW w:w="3819" w:type="dxa"/>
          </w:tcPr>
          <w:p w14:paraId="1647DF3C" w14:textId="77777777" w:rsidR="00EE3634" w:rsidRDefault="00F53B6B">
            <w:pPr>
              <w:pStyle w:val="TableParagraph"/>
              <w:spacing w:before="110"/>
              <w:ind w:left="259"/>
              <w:jc w:val="left"/>
              <w:rPr>
                <w:sz w:val="20"/>
              </w:rPr>
            </w:pPr>
            <w:r>
              <w:rPr>
                <w:sz w:val="20"/>
              </w:rPr>
              <w:t>Rash</w:t>
            </w:r>
            <w:r>
              <w:rPr>
                <w:spacing w:val="-7"/>
                <w:sz w:val="20"/>
              </w:rPr>
              <w:t xml:space="preserve"> </w:t>
            </w:r>
            <w:r>
              <w:rPr>
                <w:spacing w:val="-10"/>
                <w:sz w:val="20"/>
                <w:vertAlign w:val="superscript"/>
              </w:rPr>
              <w:t>a</w:t>
            </w:r>
          </w:p>
        </w:tc>
        <w:tc>
          <w:tcPr>
            <w:tcW w:w="1217" w:type="dxa"/>
          </w:tcPr>
          <w:p w14:paraId="5E4BB386" w14:textId="77777777" w:rsidR="00EE3634" w:rsidRDefault="00F53B6B">
            <w:pPr>
              <w:pStyle w:val="TableParagraph"/>
              <w:spacing w:before="110"/>
              <w:ind w:left="8"/>
              <w:rPr>
                <w:sz w:val="20"/>
              </w:rPr>
            </w:pPr>
            <w:r>
              <w:rPr>
                <w:spacing w:val="-4"/>
                <w:sz w:val="20"/>
              </w:rPr>
              <w:t>13.6</w:t>
            </w:r>
          </w:p>
        </w:tc>
        <w:tc>
          <w:tcPr>
            <w:tcW w:w="1388" w:type="dxa"/>
          </w:tcPr>
          <w:p w14:paraId="1932F466" w14:textId="77777777" w:rsidR="00EE3634" w:rsidRDefault="00F53B6B">
            <w:pPr>
              <w:pStyle w:val="TableParagraph"/>
              <w:spacing w:before="110"/>
              <w:ind w:left="10" w:right="1"/>
              <w:rPr>
                <w:sz w:val="20"/>
              </w:rPr>
            </w:pPr>
            <w:r>
              <w:rPr>
                <w:spacing w:val="-5"/>
                <w:sz w:val="20"/>
              </w:rPr>
              <w:t>0.6</w:t>
            </w:r>
          </w:p>
        </w:tc>
        <w:tc>
          <w:tcPr>
            <w:tcW w:w="1215" w:type="dxa"/>
          </w:tcPr>
          <w:p w14:paraId="52D6A2ED" w14:textId="77777777" w:rsidR="00EE3634" w:rsidRDefault="00F53B6B">
            <w:pPr>
              <w:pStyle w:val="TableParagraph"/>
              <w:spacing w:before="110"/>
              <w:ind w:left="9"/>
              <w:rPr>
                <w:sz w:val="20"/>
              </w:rPr>
            </w:pPr>
            <w:r>
              <w:rPr>
                <w:spacing w:val="-4"/>
                <w:sz w:val="20"/>
              </w:rPr>
              <w:t>14.8</w:t>
            </w:r>
          </w:p>
        </w:tc>
        <w:tc>
          <w:tcPr>
            <w:tcW w:w="1381" w:type="dxa"/>
          </w:tcPr>
          <w:p w14:paraId="0F354EF1" w14:textId="77777777" w:rsidR="00EE3634" w:rsidRDefault="00F53B6B">
            <w:pPr>
              <w:pStyle w:val="TableParagraph"/>
              <w:spacing w:before="110"/>
              <w:ind w:left="8" w:right="2"/>
              <w:rPr>
                <w:sz w:val="20"/>
              </w:rPr>
            </w:pPr>
            <w:r>
              <w:rPr>
                <w:spacing w:val="-5"/>
                <w:sz w:val="20"/>
              </w:rPr>
              <w:t>0.3</w:t>
            </w:r>
          </w:p>
        </w:tc>
      </w:tr>
      <w:tr w:rsidR="00EE3634" w14:paraId="715D337C" w14:textId="77777777">
        <w:trPr>
          <w:trHeight w:val="400"/>
        </w:trPr>
        <w:tc>
          <w:tcPr>
            <w:tcW w:w="3819" w:type="dxa"/>
          </w:tcPr>
          <w:p w14:paraId="3B6AA4BF" w14:textId="77777777" w:rsidR="00EE3634" w:rsidRDefault="00F53B6B">
            <w:pPr>
              <w:pStyle w:val="TableParagraph"/>
              <w:spacing w:before="110"/>
              <w:ind w:left="259"/>
              <w:jc w:val="left"/>
              <w:rPr>
                <w:sz w:val="20"/>
              </w:rPr>
            </w:pPr>
            <w:r>
              <w:rPr>
                <w:sz w:val="20"/>
              </w:rPr>
              <w:t>Bruising</w:t>
            </w:r>
            <w:r>
              <w:rPr>
                <w:spacing w:val="-10"/>
                <w:sz w:val="20"/>
              </w:rPr>
              <w:t xml:space="preserve"> </w:t>
            </w:r>
            <w:r>
              <w:rPr>
                <w:spacing w:val="-10"/>
                <w:sz w:val="20"/>
                <w:vertAlign w:val="superscript"/>
              </w:rPr>
              <w:t>a</w:t>
            </w:r>
          </w:p>
        </w:tc>
        <w:tc>
          <w:tcPr>
            <w:tcW w:w="1217" w:type="dxa"/>
          </w:tcPr>
          <w:p w14:paraId="053F018A" w14:textId="77777777" w:rsidR="00EE3634" w:rsidRDefault="00F53B6B">
            <w:pPr>
              <w:pStyle w:val="TableParagraph"/>
              <w:spacing w:before="110"/>
              <w:ind w:left="8"/>
              <w:rPr>
                <w:sz w:val="20"/>
              </w:rPr>
            </w:pPr>
            <w:r>
              <w:rPr>
                <w:spacing w:val="-4"/>
                <w:sz w:val="20"/>
              </w:rPr>
              <w:t>19.4</w:t>
            </w:r>
          </w:p>
        </w:tc>
        <w:tc>
          <w:tcPr>
            <w:tcW w:w="1388" w:type="dxa"/>
          </w:tcPr>
          <w:p w14:paraId="5D2ACFEA" w14:textId="77777777" w:rsidR="00EE3634" w:rsidRDefault="00F53B6B">
            <w:pPr>
              <w:pStyle w:val="TableParagraph"/>
              <w:spacing w:before="110"/>
              <w:ind w:left="10" w:right="1"/>
              <w:rPr>
                <w:sz w:val="20"/>
              </w:rPr>
            </w:pPr>
            <w:r>
              <w:rPr>
                <w:spacing w:val="-5"/>
                <w:sz w:val="20"/>
              </w:rPr>
              <w:t>0.0</w:t>
            </w:r>
          </w:p>
        </w:tc>
        <w:tc>
          <w:tcPr>
            <w:tcW w:w="1215" w:type="dxa"/>
          </w:tcPr>
          <w:p w14:paraId="4E773A78" w14:textId="77777777" w:rsidR="00EE3634" w:rsidRDefault="00F53B6B">
            <w:pPr>
              <w:pStyle w:val="TableParagraph"/>
              <w:spacing w:before="110"/>
              <w:ind w:left="9"/>
              <w:rPr>
                <w:sz w:val="20"/>
              </w:rPr>
            </w:pPr>
            <w:r>
              <w:rPr>
                <w:spacing w:val="-4"/>
                <w:sz w:val="20"/>
              </w:rPr>
              <w:t>12.7</w:t>
            </w:r>
          </w:p>
        </w:tc>
        <w:tc>
          <w:tcPr>
            <w:tcW w:w="1381" w:type="dxa"/>
          </w:tcPr>
          <w:p w14:paraId="4F0AEE1A" w14:textId="77777777" w:rsidR="00EE3634" w:rsidRDefault="00F53B6B">
            <w:pPr>
              <w:pStyle w:val="TableParagraph"/>
              <w:spacing w:before="110"/>
              <w:ind w:left="8" w:right="2"/>
              <w:rPr>
                <w:sz w:val="20"/>
              </w:rPr>
            </w:pPr>
            <w:r>
              <w:rPr>
                <w:spacing w:val="-5"/>
                <w:sz w:val="20"/>
              </w:rPr>
              <w:t>0.0</w:t>
            </w:r>
          </w:p>
        </w:tc>
      </w:tr>
      <w:tr w:rsidR="00EE3634" w14:paraId="599D1E93" w14:textId="77777777">
        <w:trPr>
          <w:trHeight w:val="400"/>
        </w:trPr>
        <w:tc>
          <w:tcPr>
            <w:tcW w:w="3819" w:type="dxa"/>
          </w:tcPr>
          <w:p w14:paraId="1F8D064C" w14:textId="77777777" w:rsidR="00EE3634" w:rsidRDefault="00F53B6B">
            <w:pPr>
              <w:pStyle w:val="TableParagraph"/>
              <w:spacing w:before="110"/>
              <w:ind w:left="107"/>
              <w:jc w:val="left"/>
              <w:rPr>
                <w:sz w:val="20"/>
              </w:rPr>
            </w:pPr>
            <w:r>
              <w:rPr>
                <w:sz w:val="20"/>
              </w:rPr>
              <w:t>Vascular</w:t>
            </w:r>
            <w:r>
              <w:rPr>
                <w:spacing w:val="-8"/>
                <w:sz w:val="20"/>
              </w:rPr>
              <w:t xml:space="preserve"> </w:t>
            </w:r>
            <w:r>
              <w:rPr>
                <w:spacing w:val="-2"/>
                <w:sz w:val="20"/>
              </w:rPr>
              <w:t>disorders</w:t>
            </w:r>
          </w:p>
        </w:tc>
        <w:tc>
          <w:tcPr>
            <w:tcW w:w="1217" w:type="dxa"/>
          </w:tcPr>
          <w:p w14:paraId="00375AF8" w14:textId="77777777" w:rsidR="00EE3634" w:rsidRDefault="00EE3634">
            <w:pPr>
              <w:pStyle w:val="TableParagraph"/>
              <w:spacing w:before="0"/>
              <w:jc w:val="left"/>
              <w:rPr>
                <w:sz w:val="20"/>
              </w:rPr>
            </w:pPr>
          </w:p>
        </w:tc>
        <w:tc>
          <w:tcPr>
            <w:tcW w:w="1388" w:type="dxa"/>
          </w:tcPr>
          <w:p w14:paraId="66A988E6" w14:textId="77777777" w:rsidR="00EE3634" w:rsidRDefault="00EE3634">
            <w:pPr>
              <w:pStyle w:val="TableParagraph"/>
              <w:spacing w:before="0"/>
              <w:jc w:val="left"/>
              <w:rPr>
                <w:sz w:val="20"/>
              </w:rPr>
            </w:pPr>
          </w:p>
        </w:tc>
        <w:tc>
          <w:tcPr>
            <w:tcW w:w="1215" w:type="dxa"/>
          </w:tcPr>
          <w:p w14:paraId="10F5D13A" w14:textId="77777777" w:rsidR="00EE3634" w:rsidRDefault="00EE3634">
            <w:pPr>
              <w:pStyle w:val="TableParagraph"/>
              <w:spacing w:before="0"/>
              <w:jc w:val="left"/>
              <w:rPr>
                <w:sz w:val="20"/>
              </w:rPr>
            </w:pPr>
          </w:p>
        </w:tc>
        <w:tc>
          <w:tcPr>
            <w:tcW w:w="1381" w:type="dxa"/>
          </w:tcPr>
          <w:p w14:paraId="41684EA0" w14:textId="77777777" w:rsidR="00EE3634" w:rsidRDefault="00EE3634">
            <w:pPr>
              <w:pStyle w:val="TableParagraph"/>
              <w:spacing w:before="0"/>
              <w:jc w:val="left"/>
              <w:rPr>
                <w:sz w:val="20"/>
              </w:rPr>
            </w:pPr>
          </w:p>
        </w:tc>
      </w:tr>
      <w:tr w:rsidR="00EE3634" w14:paraId="2E920A2B" w14:textId="77777777">
        <w:trPr>
          <w:trHeight w:val="397"/>
        </w:trPr>
        <w:tc>
          <w:tcPr>
            <w:tcW w:w="3819" w:type="dxa"/>
          </w:tcPr>
          <w:p w14:paraId="7BAACE0E" w14:textId="77777777" w:rsidR="00EE3634" w:rsidRDefault="00F53B6B">
            <w:pPr>
              <w:pStyle w:val="TableParagraph"/>
              <w:spacing w:before="110"/>
              <w:ind w:left="259"/>
              <w:jc w:val="left"/>
              <w:rPr>
                <w:sz w:val="20"/>
              </w:rPr>
            </w:pPr>
            <w:proofErr w:type="spellStart"/>
            <w:r>
              <w:rPr>
                <w:spacing w:val="-2"/>
                <w:sz w:val="20"/>
              </w:rPr>
              <w:t>Haemorrhage</w:t>
            </w:r>
            <w:proofErr w:type="spellEnd"/>
            <w:r>
              <w:rPr>
                <w:spacing w:val="-2"/>
                <w:sz w:val="20"/>
              </w:rPr>
              <w:t>/</w:t>
            </w:r>
            <w:proofErr w:type="spellStart"/>
            <w:r>
              <w:rPr>
                <w:spacing w:val="-2"/>
                <w:sz w:val="20"/>
              </w:rPr>
              <w:t>Haematoma</w:t>
            </w:r>
            <w:proofErr w:type="spellEnd"/>
            <w:r>
              <w:rPr>
                <w:spacing w:val="18"/>
                <w:sz w:val="20"/>
              </w:rPr>
              <w:t xml:space="preserve"> </w:t>
            </w:r>
            <w:r>
              <w:rPr>
                <w:spacing w:val="-10"/>
                <w:sz w:val="20"/>
                <w:vertAlign w:val="superscript"/>
              </w:rPr>
              <w:t>a</w:t>
            </w:r>
          </w:p>
        </w:tc>
        <w:tc>
          <w:tcPr>
            <w:tcW w:w="1217" w:type="dxa"/>
          </w:tcPr>
          <w:p w14:paraId="62AFFB6D" w14:textId="77777777" w:rsidR="00EE3634" w:rsidRDefault="00F53B6B">
            <w:pPr>
              <w:pStyle w:val="TableParagraph"/>
              <w:spacing w:before="110"/>
              <w:ind w:left="8"/>
              <w:rPr>
                <w:sz w:val="20"/>
              </w:rPr>
            </w:pPr>
            <w:r>
              <w:rPr>
                <w:spacing w:val="-4"/>
                <w:sz w:val="20"/>
              </w:rPr>
              <w:t>18.2</w:t>
            </w:r>
          </w:p>
        </w:tc>
        <w:tc>
          <w:tcPr>
            <w:tcW w:w="1388" w:type="dxa"/>
          </w:tcPr>
          <w:p w14:paraId="144D66AF" w14:textId="77777777" w:rsidR="00EE3634" w:rsidRDefault="00F53B6B">
            <w:pPr>
              <w:pStyle w:val="TableParagraph"/>
              <w:spacing w:before="110"/>
              <w:ind w:left="10" w:right="1"/>
              <w:rPr>
                <w:sz w:val="20"/>
              </w:rPr>
            </w:pPr>
            <w:r>
              <w:rPr>
                <w:spacing w:val="-5"/>
                <w:sz w:val="20"/>
              </w:rPr>
              <w:t>0.9</w:t>
            </w:r>
          </w:p>
        </w:tc>
        <w:tc>
          <w:tcPr>
            <w:tcW w:w="1215" w:type="dxa"/>
          </w:tcPr>
          <w:p w14:paraId="7868F221" w14:textId="77777777" w:rsidR="00EE3634" w:rsidRDefault="00F53B6B">
            <w:pPr>
              <w:pStyle w:val="TableParagraph"/>
              <w:spacing w:before="110"/>
              <w:ind w:left="9"/>
              <w:rPr>
                <w:sz w:val="20"/>
              </w:rPr>
            </w:pPr>
            <w:r>
              <w:rPr>
                <w:spacing w:val="-4"/>
                <w:sz w:val="20"/>
              </w:rPr>
              <w:t>17.6</w:t>
            </w:r>
          </w:p>
        </w:tc>
        <w:tc>
          <w:tcPr>
            <w:tcW w:w="1381" w:type="dxa"/>
          </w:tcPr>
          <w:p w14:paraId="6D1DE2C8" w14:textId="77777777" w:rsidR="00EE3634" w:rsidRDefault="00F53B6B">
            <w:pPr>
              <w:pStyle w:val="TableParagraph"/>
              <w:spacing w:before="110"/>
              <w:ind w:left="8" w:right="2"/>
              <w:rPr>
                <w:sz w:val="20"/>
              </w:rPr>
            </w:pPr>
            <w:r>
              <w:rPr>
                <w:spacing w:val="-5"/>
                <w:sz w:val="20"/>
              </w:rPr>
              <w:t>2.2</w:t>
            </w:r>
          </w:p>
        </w:tc>
      </w:tr>
      <w:tr w:rsidR="00EE3634" w14:paraId="06B4D0B9" w14:textId="77777777">
        <w:trPr>
          <w:trHeight w:val="401"/>
        </w:trPr>
        <w:tc>
          <w:tcPr>
            <w:tcW w:w="3819" w:type="dxa"/>
          </w:tcPr>
          <w:p w14:paraId="339CE2AC" w14:textId="77777777" w:rsidR="00EE3634" w:rsidRDefault="00F53B6B">
            <w:pPr>
              <w:pStyle w:val="TableParagraph"/>
              <w:spacing w:before="113"/>
              <w:ind w:left="259"/>
              <w:jc w:val="left"/>
              <w:rPr>
                <w:sz w:val="20"/>
              </w:rPr>
            </w:pPr>
            <w:r>
              <w:rPr>
                <w:spacing w:val="-2"/>
                <w:sz w:val="20"/>
              </w:rPr>
              <w:t>Hypertension</w:t>
            </w:r>
          </w:p>
        </w:tc>
        <w:tc>
          <w:tcPr>
            <w:tcW w:w="1217" w:type="dxa"/>
          </w:tcPr>
          <w:p w14:paraId="24B0AC2A" w14:textId="77777777" w:rsidR="00EE3634" w:rsidRDefault="00F53B6B">
            <w:pPr>
              <w:pStyle w:val="TableParagraph"/>
              <w:spacing w:before="113"/>
              <w:ind w:left="8"/>
              <w:rPr>
                <w:sz w:val="20"/>
              </w:rPr>
            </w:pPr>
            <w:r>
              <w:rPr>
                <w:spacing w:val="-4"/>
                <w:sz w:val="20"/>
              </w:rPr>
              <w:t>12.3</w:t>
            </w:r>
          </w:p>
        </w:tc>
        <w:tc>
          <w:tcPr>
            <w:tcW w:w="1388" w:type="dxa"/>
          </w:tcPr>
          <w:p w14:paraId="28C98C45" w14:textId="77777777" w:rsidR="00EE3634" w:rsidRDefault="00F53B6B">
            <w:pPr>
              <w:pStyle w:val="TableParagraph"/>
              <w:spacing w:before="113"/>
              <w:ind w:left="10" w:right="1"/>
              <w:rPr>
                <w:sz w:val="20"/>
              </w:rPr>
            </w:pPr>
            <w:r>
              <w:rPr>
                <w:spacing w:val="-5"/>
                <w:sz w:val="20"/>
              </w:rPr>
              <w:t>8.0</w:t>
            </w:r>
          </w:p>
        </w:tc>
        <w:tc>
          <w:tcPr>
            <w:tcW w:w="1215" w:type="dxa"/>
          </w:tcPr>
          <w:p w14:paraId="5716F1B5" w14:textId="77777777" w:rsidR="00EE3634" w:rsidRDefault="00F53B6B">
            <w:pPr>
              <w:pStyle w:val="TableParagraph"/>
              <w:spacing w:before="113"/>
              <w:ind w:left="9"/>
              <w:rPr>
                <w:sz w:val="20"/>
              </w:rPr>
            </w:pPr>
            <w:r>
              <w:rPr>
                <w:spacing w:val="-5"/>
                <w:sz w:val="20"/>
              </w:rPr>
              <w:t>9.6</w:t>
            </w:r>
          </w:p>
        </w:tc>
        <w:tc>
          <w:tcPr>
            <w:tcW w:w="1381" w:type="dxa"/>
          </w:tcPr>
          <w:p w14:paraId="264380E6" w14:textId="77777777" w:rsidR="00EE3634" w:rsidRDefault="00F53B6B">
            <w:pPr>
              <w:pStyle w:val="TableParagraph"/>
              <w:spacing w:before="113"/>
              <w:ind w:left="8" w:right="2"/>
              <w:rPr>
                <w:sz w:val="20"/>
              </w:rPr>
            </w:pPr>
            <w:r>
              <w:rPr>
                <w:spacing w:val="-5"/>
                <w:sz w:val="20"/>
              </w:rPr>
              <w:t>5.2</w:t>
            </w:r>
          </w:p>
        </w:tc>
      </w:tr>
    </w:tbl>
    <w:p w14:paraId="61B80287" w14:textId="77777777" w:rsidR="00EE3634" w:rsidRDefault="00F53B6B">
      <w:pPr>
        <w:spacing w:before="95"/>
        <w:ind w:left="280"/>
        <w:rPr>
          <w:sz w:val="18"/>
        </w:rPr>
      </w:pPr>
      <w:r>
        <w:rPr>
          <w:sz w:val="18"/>
          <w:vertAlign w:val="superscript"/>
        </w:rPr>
        <w:t>a</w:t>
      </w:r>
      <w:r>
        <w:rPr>
          <w:spacing w:val="-2"/>
          <w:sz w:val="18"/>
        </w:rPr>
        <w:t xml:space="preserve"> </w:t>
      </w:r>
      <w:r>
        <w:rPr>
          <w:sz w:val="18"/>
        </w:rPr>
        <w:t>Include</w:t>
      </w:r>
      <w:r>
        <w:rPr>
          <w:spacing w:val="-2"/>
          <w:sz w:val="18"/>
        </w:rPr>
        <w:t xml:space="preserve"> </w:t>
      </w:r>
      <w:r>
        <w:rPr>
          <w:sz w:val="18"/>
        </w:rPr>
        <w:t>multiple</w:t>
      </w:r>
      <w:r>
        <w:rPr>
          <w:spacing w:val="-1"/>
          <w:sz w:val="18"/>
        </w:rPr>
        <w:t xml:space="preserve"> </w:t>
      </w:r>
      <w:r>
        <w:rPr>
          <w:sz w:val="18"/>
        </w:rPr>
        <w:t>preferred terms; Grade</w:t>
      </w:r>
      <w:r>
        <w:rPr>
          <w:spacing w:val="-3"/>
          <w:sz w:val="18"/>
        </w:rPr>
        <w:t xml:space="preserve"> </w:t>
      </w:r>
      <w:r>
        <w:rPr>
          <w:sz w:val="18"/>
        </w:rPr>
        <w:t>3 =</w:t>
      </w:r>
      <w:r>
        <w:rPr>
          <w:spacing w:val="-2"/>
          <w:sz w:val="18"/>
        </w:rPr>
        <w:t xml:space="preserve"> </w:t>
      </w:r>
      <w:r>
        <w:rPr>
          <w:sz w:val="18"/>
        </w:rPr>
        <w:t>Severe;</w:t>
      </w:r>
      <w:r>
        <w:rPr>
          <w:spacing w:val="2"/>
          <w:sz w:val="18"/>
        </w:rPr>
        <w:t xml:space="preserve"> </w:t>
      </w:r>
      <w:r>
        <w:rPr>
          <w:sz w:val="18"/>
        </w:rPr>
        <w:t>Grade</w:t>
      </w:r>
      <w:r>
        <w:rPr>
          <w:spacing w:val="-2"/>
          <w:sz w:val="18"/>
        </w:rPr>
        <w:t xml:space="preserve"> </w:t>
      </w:r>
      <w:r>
        <w:rPr>
          <w:sz w:val="18"/>
        </w:rPr>
        <w:t>4</w:t>
      </w:r>
      <w:r>
        <w:rPr>
          <w:spacing w:val="-1"/>
          <w:sz w:val="18"/>
        </w:rPr>
        <w:t xml:space="preserve"> </w:t>
      </w:r>
      <w:r>
        <w:rPr>
          <w:sz w:val="18"/>
        </w:rPr>
        <w:t>=</w:t>
      </w:r>
      <w:r>
        <w:rPr>
          <w:spacing w:val="-2"/>
          <w:sz w:val="18"/>
        </w:rPr>
        <w:t xml:space="preserve"> </w:t>
      </w:r>
      <w:r>
        <w:rPr>
          <w:sz w:val="18"/>
        </w:rPr>
        <w:t>Life-</w:t>
      </w:r>
      <w:r>
        <w:rPr>
          <w:spacing w:val="-2"/>
          <w:sz w:val="18"/>
        </w:rPr>
        <w:t>threatening</w:t>
      </w:r>
    </w:p>
    <w:p w14:paraId="6B45CD28" w14:textId="77777777" w:rsidR="00EE3634" w:rsidRDefault="00EE3634">
      <w:pPr>
        <w:pStyle w:val="BodyText"/>
        <w:ind w:left="0"/>
        <w:rPr>
          <w:sz w:val="18"/>
        </w:rPr>
      </w:pPr>
    </w:p>
    <w:p w14:paraId="6FDC68BF" w14:textId="77777777" w:rsidR="00EE3634" w:rsidRDefault="00EE3634">
      <w:pPr>
        <w:pStyle w:val="BodyText"/>
        <w:spacing w:before="18"/>
        <w:ind w:left="0"/>
        <w:rPr>
          <w:sz w:val="18"/>
        </w:rPr>
      </w:pPr>
    </w:p>
    <w:p w14:paraId="75AB52E8" w14:textId="77777777" w:rsidR="00EE3634" w:rsidRDefault="00F53B6B">
      <w:pPr>
        <w:pStyle w:val="BodyText"/>
        <w:spacing w:before="1"/>
      </w:pPr>
      <w:proofErr w:type="spellStart"/>
      <w:r>
        <w:t>Haematologic</w:t>
      </w:r>
      <w:proofErr w:type="spellEnd"/>
      <w:r>
        <w:rPr>
          <w:spacing w:val="-6"/>
        </w:rPr>
        <w:t xml:space="preserve"> </w:t>
      </w:r>
      <w:r>
        <w:t>and</w:t>
      </w:r>
      <w:r>
        <w:rPr>
          <w:spacing w:val="-4"/>
        </w:rPr>
        <w:t xml:space="preserve"> </w:t>
      </w:r>
      <w:r>
        <w:t>Chemistry</w:t>
      </w:r>
      <w:r>
        <w:rPr>
          <w:spacing w:val="-6"/>
        </w:rPr>
        <w:t xml:space="preserve"> </w:t>
      </w:r>
      <w:r>
        <w:t>laboratory</w:t>
      </w:r>
      <w:r>
        <w:rPr>
          <w:spacing w:val="-7"/>
        </w:rPr>
        <w:t xml:space="preserve"> </w:t>
      </w:r>
      <w:r>
        <w:t>abnormalities</w:t>
      </w:r>
      <w:r>
        <w:rPr>
          <w:spacing w:val="-6"/>
        </w:rPr>
        <w:t xml:space="preserve"> </w:t>
      </w:r>
      <w:r>
        <w:t>are</w:t>
      </w:r>
      <w:r>
        <w:rPr>
          <w:spacing w:val="-3"/>
        </w:rPr>
        <w:t xml:space="preserve"> </w:t>
      </w:r>
      <w:r>
        <w:t>shown in</w:t>
      </w:r>
      <w:r>
        <w:rPr>
          <w:spacing w:val="-6"/>
        </w:rPr>
        <w:t xml:space="preserve"> </w:t>
      </w:r>
      <w:hyperlink w:anchor="_bookmark6" w:history="1">
        <w:r>
          <w:rPr>
            <w:color w:val="0000FF"/>
          </w:rPr>
          <w:t>Table</w:t>
        </w:r>
        <w:r>
          <w:rPr>
            <w:color w:val="0000FF"/>
            <w:spacing w:val="-3"/>
          </w:rPr>
          <w:t xml:space="preserve"> </w:t>
        </w:r>
        <w:r>
          <w:rPr>
            <w:color w:val="0000FF"/>
            <w:spacing w:val="-5"/>
          </w:rPr>
          <w:t>15</w:t>
        </w:r>
      </w:hyperlink>
      <w:r>
        <w:rPr>
          <w:spacing w:val="-5"/>
        </w:rPr>
        <w:t>.</w:t>
      </w:r>
    </w:p>
    <w:p w14:paraId="4898814C" w14:textId="77777777" w:rsidR="00EE3634" w:rsidRDefault="00F53B6B">
      <w:pPr>
        <w:pStyle w:val="Heading3"/>
        <w:tabs>
          <w:tab w:val="left" w:pos="1720"/>
        </w:tabs>
        <w:spacing w:before="239" w:line="360" w:lineRule="auto"/>
        <w:ind w:right="761"/>
      </w:pPr>
      <w:bookmarkStart w:id="39" w:name="Table_15:__Selected_Laboratory_Abnormali"/>
      <w:bookmarkStart w:id="40" w:name="_bookmark6"/>
      <w:bookmarkEnd w:id="39"/>
      <w:bookmarkEnd w:id="40"/>
      <w:r>
        <w:t>Table 15:</w:t>
      </w:r>
      <w:r>
        <w:tab/>
        <w:t>Selected</w:t>
      </w:r>
      <w:r>
        <w:rPr>
          <w:spacing w:val="-1"/>
        </w:rPr>
        <w:t xml:space="preserve"> </w:t>
      </w:r>
      <w:r>
        <w:t>Laboratory</w:t>
      </w:r>
      <w:r>
        <w:rPr>
          <w:spacing w:val="-1"/>
        </w:rPr>
        <w:t xml:space="preserve"> </w:t>
      </w:r>
      <w:r>
        <w:t>Abnormalities (≥ 10%) in</w:t>
      </w:r>
      <w:r>
        <w:rPr>
          <w:spacing w:val="-3"/>
        </w:rPr>
        <w:t xml:space="preserve"> </w:t>
      </w:r>
      <w:r>
        <w:t xml:space="preserve">Patients </w:t>
      </w:r>
      <w:proofErr w:type="gramStart"/>
      <w:r>
        <w:t>With</w:t>
      </w:r>
      <w:proofErr w:type="gramEnd"/>
      <w:r>
        <w:rPr>
          <w:spacing w:val="-3"/>
        </w:rPr>
        <w:t xml:space="preserve"> </w:t>
      </w:r>
      <w:r>
        <w:t>Previously</w:t>
      </w:r>
      <w:r>
        <w:rPr>
          <w:spacing w:val="-1"/>
        </w:rPr>
        <w:t xml:space="preserve"> </w:t>
      </w:r>
      <w:r>
        <w:t>Treated CLL/SLL in BGB-3111-305 (ALPINE)</w:t>
      </w:r>
    </w:p>
    <w:p w14:paraId="1DA5138F" w14:textId="77777777" w:rsidR="00EE3634" w:rsidRDefault="00EE3634">
      <w:pPr>
        <w:pStyle w:val="BodyText"/>
        <w:spacing w:before="5"/>
        <w:ind w:left="0"/>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1"/>
        <w:gridCol w:w="1414"/>
        <w:gridCol w:w="1414"/>
        <w:gridCol w:w="1413"/>
        <w:gridCol w:w="1469"/>
      </w:tblGrid>
      <w:tr w:rsidR="00EE3634" w14:paraId="2FD5C5A3" w14:textId="77777777">
        <w:trPr>
          <w:trHeight w:val="577"/>
        </w:trPr>
        <w:tc>
          <w:tcPr>
            <w:tcW w:w="3651" w:type="dxa"/>
          </w:tcPr>
          <w:p w14:paraId="60EC0B58" w14:textId="77777777" w:rsidR="00EE3634" w:rsidRDefault="00EE3634">
            <w:pPr>
              <w:pStyle w:val="TableParagraph"/>
              <w:spacing w:before="0"/>
              <w:jc w:val="left"/>
              <w:rPr>
                <w:sz w:val="20"/>
              </w:rPr>
            </w:pPr>
          </w:p>
        </w:tc>
        <w:tc>
          <w:tcPr>
            <w:tcW w:w="2828" w:type="dxa"/>
            <w:gridSpan w:val="2"/>
          </w:tcPr>
          <w:p w14:paraId="5A7C2A39" w14:textId="77777777" w:rsidR="00EE3634" w:rsidRDefault="00F53B6B">
            <w:pPr>
              <w:pStyle w:val="TableParagraph"/>
              <w:ind w:left="1017" w:right="876" w:hanging="132"/>
              <w:jc w:val="left"/>
              <w:rPr>
                <w:b/>
                <w:sz w:val="20"/>
              </w:rPr>
            </w:pPr>
            <w:r>
              <w:rPr>
                <w:b/>
                <w:spacing w:val="-2"/>
                <w:sz w:val="20"/>
              </w:rPr>
              <w:t xml:space="preserve">BRUKINSA </w:t>
            </w:r>
            <w:r>
              <w:rPr>
                <w:b/>
                <w:sz w:val="20"/>
              </w:rPr>
              <w:t>(N = 324)</w:t>
            </w:r>
          </w:p>
        </w:tc>
        <w:tc>
          <w:tcPr>
            <w:tcW w:w="2882" w:type="dxa"/>
            <w:gridSpan w:val="2"/>
          </w:tcPr>
          <w:p w14:paraId="686CC531" w14:textId="77777777" w:rsidR="00EE3634" w:rsidRDefault="00F53B6B">
            <w:pPr>
              <w:pStyle w:val="TableParagraph"/>
              <w:ind w:left="1046" w:right="1031"/>
              <w:rPr>
                <w:b/>
                <w:sz w:val="20"/>
              </w:rPr>
            </w:pPr>
            <w:r>
              <w:rPr>
                <w:b/>
                <w:spacing w:val="-2"/>
                <w:sz w:val="20"/>
              </w:rPr>
              <w:t xml:space="preserve">Ibrutinib </w:t>
            </w:r>
            <w:r>
              <w:rPr>
                <w:b/>
                <w:sz w:val="20"/>
              </w:rPr>
              <w:t>(N</w:t>
            </w:r>
            <w:r>
              <w:rPr>
                <w:b/>
                <w:spacing w:val="-2"/>
                <w:sz w:val="20"/>
              </w:rPr>
              <w:t xml:space="preserve"> </w:t>
            </w:r>
            <w:r>
              <w:rPr>
                <w:b/>
                <w:sz w:val="20"/>
              </w:rPr>
              <w:t>=</w:t>
            </w:r>
            <w:r>
              <w:rPr>
                <w:b/>
                <w:spacing w:val="-3"/>
                <w:sz w:val="20"/>
              </w:rPr>
              <w:t xml:space="preserve"> </w:t>
            </w:r>
            <w:r>
              <w:rPr>
                <w:b/>
                <w:spacing w:val="-4"/>
                <w:sz w:val="20"/>
              </w:rPr>
              <w:t>324)</w:t>
            </w:r>
          </w:p>
        </w:tc>
      </w:tr>
      <w:tr w:rsidR="00EE3634" w14:paraId="6B73B1C5" w14:textId="77777777">
        <w:trPr>
          <w:trHeight w:val="580"/>
        </w:trPr>
        <w:tc>
          <w:tcPr>
            <w:tcW w:w="3651" w:type="dxa"/>
          </w:tcPr>
          <w:p w14:paraId="370BDA14" w14:textId="77777777" w:rsidR="00EE3634" w:rsidRDefault="00EE3634">
            <w:pPr>
              <w:pStyle w:val="TableParagraph"/>
              <w:jc w:val="left"/>
              <w:rPr>
                <w:b/>
                <w:sz w:val="20"/>
              </w:rPr>
            </w:pPr>
          </w:p>
          <w:p w14:paraId="5CB9FF44" w14:textId="77777777" w:rsidR="00EE3634" w:rsidRDefault="00F53B6B">
            <w:pPr>
              <w:pStyle w:val="TableParagraph"/>
              <w:spacing w:before="0"/>
              <w:ind w:left="86"/>
              <w:jc w:val="left"/>
              <w:rPr>
                <w:b/>
                <w:sz w:val="20"/>
              </w:rPr>
            </w:pPr>
            <w:r>
              <w:rPr>
                <w:b/>
                <w:sz w:val="20"/>
              </w:rPr>
              <w:t>Laboratory</w:t>
            </w:r>
            <w:r>
              <w:rPr>
                <w:b/>
                <w:spacing w:val="-7"/>
                <w:sz w:val="20"/>
              </w:rPr>
              <w:t xml:space="preserve"> </w:t>
            </w:r>
            <w:r>
              <w:rPr>
                <w:b/>
                <w:spacing w:val="-2"/>
                <w:sz w:val="20"/>
              </w:rPr>
              <w:t>Abnormality</w:t>
            </w:r>
          </w:p>
        </w:tc>
        <w:tc>
          <w:tcPr>
            <w:tcW w:w="1414" w:type="dxa"/>
          </w:tcPr>
          <w:p w14:paraId="6682B0E9" w14:textId="77777777" w:rsidR="00EE3634" w:rsidRDefault="00EE3634">
            <w:pPr>
              <w:pStyle w:val="TableParagraph"/>
              <w:jc w:val="left"/>
              <w:rPr>
                <w:b/>
                <w:sz w:val="20"/>
              </w:rPr>
            </w:pPr>
          </w:p>
          <w:p w14:paraId="3EC9D959" w14:textId="77777777" w:rsidR="00EE3634" w:rsidRDefault="00F53B6B">
            <w:pPr>
              <w:pStyle w:val="TableParagraph"/>
              <w:spacing w:before="0"/>
              <w:ind w:left="12" w:right="8"/>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414" w:type="dxa"/>
          </w:tcPr>
          <w:p w14:paraId="60A40B17" w14:textId="77777777" w:rsidR="00EE3634" w:rsidRDefault="00F53B6B">
            <w:pPr>
              <w:pStyle w:val="TableParagraph"/>
              <w:ind w:left="542" w:right="154" w:hanging="377"/>
              <w:jc w:val="left"/>
              <w:rPr>
                <w:b/>
                <w:sz w:val="20"/>
              </w:rPr>
            </w:pPr>
            <w:r>
              <w:rPr>
                <w:b/>
                <w:sz w:val="20"/>
              </w:rPr>
              <w:t>Grade</w:t>
            </w:r>
            <w:r>
              <w:rPr>
                <w:b/>
                <w:spacing w:val="-13"/>
                <w:sz w:val="20"/>
              </w:rPr>
              <w:t xml:space="preserve"> </w:t>
            </w:r>
            <w:r>
              <w:rPr>
                <w:b/>
                <w:sz w:val="20"/>
              </w:rPr>
              <w:t>3</w:t>
            </w:r>
            <w:r>
              <w:rPr>
                <w:b/>
                <w:spacing w:val="-12"/>
                <w:sz w:val="20"/>
              </w:rPr>
              <w:t xml:space="preserve"> </w:t>
            </w:r>
            <w:r>
              <w:rPr>
                <w:b/>
                <w:sz w:val="20"/>
              </w:rPr>
              <w:t>or</w:t>
            </w:r>
            <w:r>
              <w:rPr>
                <w:b/>
                <w:spacing w:val="-13"/>
                <w:sz w:val="20"/>
              </w:rPr>
              <w:t xml:space="preserve"> </w:t>
            </w:r>
            <w:r>
              <w:rPr>
                <w:b/>
                <w:sz w:val="20"/>
              </w:rPr>
              <w:t xml:space="preserve">4 </w:t>
            </w:r>
            <w:r>
              <w:rPr>
                <w:b/>
                <w:spacing w:val="-4"/>
                <w:sz w:val="20"/>
              </w:rPr>
              <w:t>(%)</w:t>
            </w:r>
          </w:p>
        </w:tc>
        <w:tc>
          <w:tcPr>
            <w:tcW w:w="1413" w:type="dxa"/>
          </w:tcPr>
          <w:p w14:paraId="104A5071" w14:textId="77777777" w:rsidR="00EE3634" w:rsidRDefault="00EE3634">
            <w:pPr>
              <w:pStyle w:val="TableParagraph"/>
              <w:jc w:val="left"/>
              <w:rPr>
                <w:b/>
                <w:sz w:val="20"/>
              </w:rPr>
            </w:pPr>
          </w:p>
          <w:p w14:paraId="0DFCC5C9" w14:textId="77777777" w:rsidR="00EE3634" w:rsidRDefault="00F53B6B">
            <w:pPr>
              <w:pStyle w:val="TableParagraph"/>
              <w:spacing w:before="0"/>
              <w:ind w:left="13" w:right="2"/>
              <w:rPr>
                <w:b/>
                <w:sz w:val="20"/>
              </w:rPr>
            </w:pPr>
            <w:r>
              <w:rPr>
                <w:b/>
                <w:sz w:val="20"/>
              </w:rPr>
              <w:t>All</w:t>
            </w:r>
            <w:r>
              <w:rPr>
                <w:b/>
                <w:spacing w:val="-5"/>
                <w:sz w:val="20"/>
              </w:rPr>
              <w:t xml:space="preserve"> </w:t>
            </w:r>
            <w:r>
              <w:rPr>
                <w:b/>
                <w:sz w:val="20"/>
              </w:rPr>
              <w:t>Grades</w:t>
            </w:r>
            <w:r>
              <w:rPr>
                <w:b/>
                <w:spacing w:val="-4"/>
                <w:sz w:val="20"/>
              </w:rPr>
              <w:t xml:space="preserve"> </w:t>
            </w:r>
            <w:r>
              <w:rPr>
                <w:b/>
                <w:spacing w:val="-5"/>
                <w:sz w:val="20"/>
              </w:rPr>
              <w:t>(%)</w:t>
            </w:r>
          </w:p>
        </w:tc>
        <w:tc>
          <w:tcPr>
            <w:tcW w:w="1469" w:type="dxa"/>
          </w:tcPr>
          <w:p w14:paraId="353C757B" w14:textId="77777777" w:rsidR="00EE3634" w:rsidRDefault="00F53B6B">
            <w:pPr>
              <w:pStyle w:val="TableParagraph"/>
              <w:ind w:left="569" w:right="182" w:hanging="378"/>
              <w:jc w:val="left"/>
              <w:rPr>
                <w:b/>
                <w:sz w:val="20"/>
              </w:rPr>
            </w:pPr>
            <w:r>
              <w:rPr>
                <w:b/>
                <w:sz w:val="20"/>
              </w:rPr>
              <w:t>Grade</w:t>
            </w:r>
            <w:r>
              <w:rPr>
                <w:b/>
                <w:spacing w:val="-13"/>
                <w:sz w:val="20"/>
              </w:rPr>
              <w:t xml:space="preserve"> </w:t>
            </w:r>
            <w:r>
              <w:rPr>
                <w:b/>
                <w:sz w:val="20"/>
              </w:rPr>
              <w:t>3</w:t>
            </w:r>
            <w:r>
              <w:rPr>
                <w:b/>
                <w:spacing w:val="-12"/>
                <w:sz w:val="20"/>
              </w:rPr>
              <w:t xml:space="preserve"> </w:t>
            </w:r>
            <w:r>
              <w:rPr>
                <w:b/>
                <w:sz w:val="20"/>
              </w:rPr>
              <w:t>or</w:t>
            </w:r>
            <w:r>
              <w:rPr>
                <w:b/>
                <w:spacing w:val="-13"/>
                <w:sz w:val="20"/>
              </w:rPr>
              <w:t xml:space="preserve"> </w:t>
            </w:r>
            <w:r>
              <w:rPr>
                <w:b/>
                <w:sz w:val="20"/>
              </w:rPr>
              <w:t xml:space="preserve">4 </w:t>
            </w:r>
            <w:r>
              <w:rPr>
                <w:b/>
                <w:spacing w:val="-4"/>
                <w:sz w:val="20"/>
              </w:rPr>
              <w:t>(%)</w:t>
            </w:r>
          </w:p>
        </w:tc>
      </w:tr>
      <w:tr w:rsidR="00EE3634" w14:paraId="566B7CBD" w14:textId="77777777">
        <w:trPr>
          <w:trHeight w:val="350"/>
        </w:trPr>
        <w:tc>
          <w:tcPr>
            <w:tcW w:w="3651" w:type="dxa"/>
          </w:tcPr>
          <w:p w14:paraId="5077B459" w14:textId="77777777" w:rsidR="00EE3634" w:rsidRDefault="00F53B6B">
            <w:pPr>
              <w:pStyle w:val="TableParagraph"/>
              <w:ind w:left="86"/>
              <w:jc w:val="left"/>
              <w:rPr>
                <w:b/>
                <w:sz w:val="20"/>
              </w:rPr>
            </w:pPr>
            <w:r>
              <w:rPr>
                <w:b/>
                <w:sz w:val="20"/>
              </w:rPr>
              <w:t>Hematologic</w:t>
            </w:r>
            <w:r>
              <w:rPr>
                <w:b/>
                <w:spacing w:val="-12"/>
                <w:sz w:val="20"/>
              </w:rPr>
              <w:t xml:space="preserve"> </w:t>
            </w:r>
            <w:r>
              <w:rPr>
                <w:b/>
                <w:spacing w:val="-2"/>
                <w:sz w:val="20"/>
              </w:rPr>
              <w:t>Abnormalities</w:t>
            </w:r>
          </w:p>
        </w:tc>
        <w:tc>
          <w:tcPr>
            <w:tcW w:w="1414" w:type="dxa"/>
          </w:tcPr>
          <w:p w14:paraId="1B4E95D2" w14:textId="77777777" w:rsidR="00EE3634" w:rsidRDefault="00EE3634">
            <w:pPr>
              <w:pStyle w:val="TableParagraph"/>
              <w:spacing w:before="0"/>
              <w:jc w:val="left"/>
              <w:rPr>
                <w:sz w:val="20"/>
              </w:rPr>
            </w:pPr>
          </w:p>
        </w:tc>
        <w:tc>
          <w:tcPr>
            <w:tcW w:w="1414" w:type="dxa"/>
          </w:tcPr>
          <w:p w14:paraId="30D66AD0" w14:textId="77777777" w:rsidR="00EE3634" w:rsidRDefault="00EE3634">
            <w:pPr>
              <w:pStyle w:val="TableParagraph"/>
              <w:spacing w:before="0"/>
              <w:jc w:val="left"/>
              <w:rPr>
                <w:sz w:val="20"/>
              </w:rPr>
            </w:pPr>
          </w:p>
        </w:tc>
        <w:tc>
          <w:tcPr>
            <w:tcW w:w="1413" w:type="dxa"/>
          </w:tcPr>
          <w:p w14:paraId="2CCC7904" w14:textId="77777777" w:rsidR="00EE3634" w:rsidRDefault="00EE3634">
            <w:pPr>
              <w:pStyle w:val="TableParagraph"/>
              <w:spacing w:before="0"/>
              <w:jc w:val="left"/>
              <w:rPr>
                <w:sz w:val="20"/>
              </w:rPr>
            </w:pPr>
          </w:p>
        </w:tc>
        <w:tc>
          <w:tcPr>
            <w:tcW w:w="1469" w:type="dxa"/>
          </w:tcPr>
          <w:p w14:paraId="3B4B64EC" w14:textId="77777777" w:rsidR="00EE3634" w:rsidRDefault="00EE3634">
            <w:pPr>
              <w:pStyle w:val="TableParagraph"/>
              <w:spacing w:before="0"/>
              <w:jc w:val="left"/>
              <w:rPr>
                <w:sz w:val="20"/>
              </w:rPr>
            </w:pPr>
          </w:p>
        </w:tc>
      </w:tr>
      <w:tr w:rsidR="00EE3634" w14:paraId="765F8AF6" w14:textId="77777777">
        <w:trPr>
          <w:trHeight w:val="350"/>
        </w:trPr>
        <w:tc>
          <w:tcPr>
            <w:tcW w:w="3651" w:type="dxa"/>
          </w:tcPr>
          <w:p w14:paraId="749D31AE" w14:textId="77777777" w:rsidR="00EE3634" w:rsidRDefault="00F53B6B">
            <w:pPr>
              <w:pStyle w:val="TableParagraph"/>
              <w:ind w:left="237"/>
              <w:jc w:val="left"/>
              <w:rPr>
                <w:sz w:val="20"/>
              </w:rPr>
            </w:pPr>
            <w:r>
              <w:rPr>
                <w:sz w:val="20"/>
              </w:rPr>
              <w:t>Platelets</w:t>
            </w:r>
            <w:r>
              <w:rPr>
                <w:spacing w:val="-7"/>
                <w:sz w:val="20"/>
              </w:rPr>
              <w:t xml:space="preserve"> </w:t>
            </w:r>
            <w:r>
              <w:rPr>
                <w:spacing w:val="-2"/>
                <w:sz w:val="20"/>
              </w:rPr>
              <w:t>decreased</w:t>
            </w:r>
          </w:p>
        </w:tc>
        <w:tc>
          <w:tcPr>
            <w:tcW w:w="1414" w:type="dxa"/>
          </w:tcPr>
          <w:p w14:paraId="4D87C3F1" w14:textId="77777777" w:rsidR="00EE3634" w:rsidRDefault="00F53B6B">
            <w:pPr>
              <w:pStyle w:val="TableParagraph"/>
              <w:ind w:left="12" w:right="4"/>
              <w:rPr>
                <w:sz w:val="20"/>
              </w:rPr>
            </w:pPr>
            <w:r>
              <w:rPr>
                <w:spacing w:val="-4"/>
                <w:sz w:val="20"/>
              </w:rPr>
              <w:t>25.9</w:t>
            </w:r>
          </w:p>
        </w:tc>
        <w:tc>
          <w:tcPr>
            <w:tcW w:w="1414" w:type="dxa"/>
          </w:tcPr>
          <w:p w14:paraId="6C74C565" w14:textId="77777777" w:rsidR="00EE3634" w:rsidRDefault="00F53B6B">
            <w:pPr>
              <w:pStyle w:val="TableParagraph"/>
              <w:ind w:left="12"/>
              <w:rPr>
                <w:sz w:val="20"/>
              </w:rPr>
            </w:pPr>
            <w:r>
              <w:rPr>
                <w:spacing w:val="-5"/>
                <w:sz w:val="20"/>
              </w:rPr>
              <w:t>1.9</w:t>
            </w:r>
          </w:p>
        </w:tc>
        <w:tc>
          <w:tcPr>
            <w:tcW w:w="1413" w:type="dxa"/>
          </w:tcPr>
          <w:p w14:paraId="56C5B385" w14:textId="77777777" w:rsidR="00EE3634" w:rsidRDefault="00F53B6B">
            <w:pPr>
              <w:pStyle w:val="TableParagraph"/>
              <w:ind w:left="13"/>
              <w:rPr>
                <w:sz w:val="20"/>
              </w:rPr>
            </w:pPr>
            <w:r>
              <w:rPr>
                <w:spacing w:val="-4"/>
                <w:sz w:val="20"/>
              </w:rPr>
              <w:t>31.0</w:t>
            </w:r>
          </w:p>
        </w:tc>
        <w:tc>
          <w:tcPr>
            <w:tcW w:w="1469" w:type="dxa"/>
          </w:tcPr>
          <w:p w14:paraId="7984CAA8" w14:textId="77777777" w:rsidR="00EE3634" w:rsidRDefault="00F53B6B">
            <w:pPr>
              <w:pStyle w:val="TableParagraph"/>
              <w:ind w:left="12"/>
              <w:rPr>
                <w:sz w:val="20"/>
              </w:rPr>
            </w:pPr>
            <w:r>
              <w:rPr>
                <w:spacing w:val="-5"/>
                <w:sz w:val="20"/>
              </w:rPr>
              <w:t>2.8</w:t>
            </w:r>
          </w:p>
        </w:tc>
      </w:tr>
      <w:tr w:rsidR="00EE3634" w14:paraId="4983597C" w14:textId="77777777">
        <w:trPr>
          <w:trHeight w:val="350"/>
        </w:trPr>
        <w:tc>
          <w:tcPr>
            <w:tcW w:w="3651" w:type="dxa"/>
          </w:tcPr>
          <w:p w14:paraId="4A62E9FD" w14:textId="77777777" w:rsidR="00EE3634" w:rsidRDefault="00F53B6B">
            <w:pPr>
              <w:pStyle w:val="TableParagraph"/>
              <w:ind w:left="237"/>
              <w:jc w:val="left"/>
              <w:rPr>
                <w:sz w:val="20"/>
              </w:rPr>
            </w:pPr>
            <w:r>
              <w:rPr>
                <w:sz w:val="20"/>
              </w:rPr>
              <w:t>Neutrophils</w:t>
            </w:r>
            <w:r>
              <w:rPr>
                <w:spacing w:val="-12"/>
                <w:sz w:val="20"/>
              </w:rPr>
              <w:t xml:space="preserve"> </w:t>
            </w:r>
            <w:r>
              <w:rPr>
                <w:spacing w:val="-2"/>
                <w:sz w:val="20"/>
              </w:rPr>
              <w:t>decreased</w:t>
            </w:r>
          </w:p>
        </w:tc>
        <w:tc>
          <w:tcPr>
            <w:tcW w:w="1414" w:type="dxa"/>
          </w:tcPr>
          <w:p w14:paraId="4FB77B08" w14:textId="77777777" w:rsidR="00EE3634" w:rsidRDefault="00F53B6B">
            <w:pPr>
              <w:pStyle w:val="TableParagraph"/>
              <w:ind w:left="12" w:right="4"/>
              <w:rPr>
                <w:sz w:val="20"/>
              </w:rPr>
            </w:pPr>
            <w:r>
              <w:rPr>
                <w:spacing w:val="-4"/>
                <w:sz w:val="20"/>
              </w:rPr>
              <w:t>40.3</w:t>
            </w:r>
          </w:p>
        </w:tc>
        <w:tc>
          <w:tcPr>
            <w:tcW w:w="1414" w:type="dxa"/>
          </w:tcPr>
          <w:p w14:paraId="4CF7BFDE" w14:textId="77777777" w:rsidR="00EE3634" w:rsidRDefault="00F53B6B">
            <w:pPr>
              <w:pStyle w:val="TableParagraph"/>
              <w:ind w:left="12"/>
              <w:rPr>
                <w:sz w:val="20"/>
              </w:rPr>
            </w:pPr>
            <w:r>
              <w:rPr>
                <w:spacing w:val="-4"/>
                <w:sz w:val="20"/>
              </w:rPr>
              <w:t>10.9</w:t>
            </w:r>
          </w:p>
        </w:tc>
        <w:tc>
          <w:tcPr>
            <w:tcW w:w="1413" w:type="dxa"/>
          </w:tcPr>
          <w:p w14:paraId="578878F2" w14:textId="77777777" w:rsidR="00EE3634" w:rsidRDefault="00F53B6B">
            <w:pPr>
              <w:pStyle w:val="TableParagraph"/>
              <w:ind w:left="13"/>
              <w:rPr>
                <w:sz w:val="20"/>
              </w:rPr>
            </w:pPr>
            <w:r>
              <w:rPr>
                <w:spacing w:val="-4"/>
                <w:sz w:val="20"/>
              </w:rPr>
              <w:t>28.1</w:t>
            </w:r>
          </w:p>
        </w:tc>
        <w:tc>
          <w:tcPr>
            <w:tcW w:w="1469" w:type="dxa"/>
          </w:tcPr>
          <w:p w14:paraId="2994B8D4" w14:textId="77777777" w:rsidR="00EE3634" w:rsidRDefault="00F53B6B">
            <w:pPr>
              <w:pStyle w:val="TableParagraph"/>
              <w:ind w:left="12"/>
              <w:rPr>
                <w:sz w:val="20"/>
              </w:rPr>
            </w:pPr>
            <w:r>
              <w:rPr>
                <w:spacing w:val="-4"/>
                <w:sz w:val="20"/>
              </w:rPr>
              <w:t>12.5</w:t>
            </w:r>
          </w:p>
        </w:tc>
      </w:tr>
      <w:tr w:rsidR="00EE3634" w14:paraId="763C5715" w14:textId="77777777">
        <w:trPr>
          <w:trHeight w:val="350"/>
        </w:trPr>
        <w:tc>
          <w:tcPr>
            <w:tcW w:w="3651" w:type="dxa"/>
          </w:tcPr>
          <w:p w14:paraId="4F0CB3ED" w14:textId="77777777" w:rsidR="00EE3634" w:rsidRDefault="00F53B6B">
            <w:pPr>
              <w:pStyle w:val="TableParagraph"/>
              <w:ind w:left="237"/>
              <w:jc w:val="left"/>
              <w:rPr>
                <w:sz w:val="20"/>
              </w:rPr>
            </w:pPr>
            <w:r>
              <w:rPr>
                <w:spacing w:val="-2"/>
                <w:sz w:val="20"/>
              </w:rPr>
              <w:t>Hemoglobin</w:t>
            </w:r>
            <w:r>
              <w:rPr>
                <w:spacing w:val="6"/>
                <w:sz w:val="20"/>
              </w:rPr>
              <w:t xml:space="preserve"> </w:t>
            </w:r>
            <w:r>
              <w:rPr>
                <w:spacing w:val="-2"/>
                <w:sz w:val="20"/>
              </w:rPr>
              <w:t>decreased</w:t>
            </w:r>
          </w:p>
        </w:tc>
        <w:tc>
          <w:tcPr>
            <w:tcW w:w="1414" w:type="dxa"/>
          </w:tcPr>
          <w:p w14:paraId="355F68AF" w14:textId="77777777" w:rsidR="00EE3634" w:rsidRDefault="00F53B6B">
            <w:pPr>
              <w:pStyle w:val="TableParagraph"/>
              <w:ind w:left="12" w:right="4"/>
              <w:rPr>
                <w:sz w:val="20"/>
              </w:rPr>
            </w:pPr>
            <w:r>
              <w:rPr>
                <w:spacing w:val="-4"/>
                <w:sz w:val="20"/>
              </w:rPr>
              <w:t>16.9</w:t>
            </w:r>
          </w:p>
        </w:tc>
        <w:tc>
          <w:tcPr>
            <w:tcW w:w="1414" w:type="dxa"/>
          </w:tcPr>
          <w:p w14:paraId="283FD665" w14:textId="77777777" w:rsidR="00EE3634" w:rsidRDefault="00F53B6B">
            <w:pPr>
              <w:pStyle w:val="TableParagraph"/>
              <w:ind w:left="12"/>
              <w:rPr>
                <w:sz w:val="20"/>
              </w:rPr>
            </w:pPr>
            <w:r>
              <w:rPr>
                <w:spacing w:val="-5"/>
                <w:sz w:val="20"/>
              </w:rPr>
              <w:t>0.3</w:t>
            </w:r>
          </w:p>
        </w:tc>
        <w:tc>
          <w:tcPr>
            <w:tcW w:w="1413" w:type="dxa"/>
          </w:tcPr>
          <w:p w14:paraId="3410ABD8" w14:textId="77777777" w:rsidR="00EE3634" w:rsidRDefault="00F53B6B">
            <w:pPr>
              <w:pStyle w:val="TableParagraph"/>
              <w:ind w:left="13"/>
              <w:rPr>
                <w:sz w:val="20"/>
              </w:rPr>
            </w:pPr>
            <w:r>
              <w:rPr>
                <w:spacing w:val="-4"/>
                <w:sz w:val="20"/>
              </w:rPr>
              <w:t>18.8</w:t>
            </w:r>
          </w:p>
        </w:tc>
        <w:tc>
          <w:tcPr>
            <w:tcW w:w="1469" w:type="dxa"/>
          </w:tcPr>
          <w:p w14:paraId="7E9D5E6C" w14:textId="77777777" w:rsidR="00EE3634" w:rsidRDefault="00F53B6B">
            <w:pPr>
              <w:pStyle w:val="TableParagraph"/>
              <w:ind w:left="12"/>
              <w:rPr>
                <w:sz w:val="20"/>
              </w:rPr>
            </w:pPr>
            <w:r>
              <w:rPr>
                <w:spacing w:val="-5"/>
                <w:sz w:val="20"/>
              </w:rPr>
              <w:t>0.6</w:t>
            </w:r>
          </w:p>
        </w:tc>
      </w:tr>
      <w:tr w:rsidR="00EE3634" w14:paraId="4321FDDB" w14:textId="77777777">
        <w:trPr>
          <w:trHeight w:val="350"/>
        </w:trPr>
        <w:tc>
          <w:tcPr>
            <w:tcW w:w="3651" w:type="dxa"/>
          </w:tcPr>
          <w:p w14:paraId="03E5B898" w14:textId="77777777" w:rsidR="00EE3634" w:rsidRDefault="00F53B6B">
            <w:pPr>
              <w:pStyle w:val="TableParagraph"/>
              <w:ind w:left="86"/>
              <w:jc w:val="left"/>
              <w:rPr>
                <w:b/>
                <w:sz w:val="20"/>
              </w:rPr>
            </w:pPr>
            <w:r>
              <w:rPr>
                <w:b/>
                <w:sz w:val="20"/>
              </w:rPr>
              <w:t>Chemistry</w:t>
            </w:r>
            <w:r>
              <w:rPr>
                <w:b/>
                <w:spacing w:val="-8"/>
                <w:sz w:val="20"/>
              </w:rPr>
              <w:t xml:space="preserve"> </w:t>
            </w:r>
            <w:r>
              <w:rPr>
                <w:b/>
                <w:spacing w:val="-2"/>
                <w:sz w:val="20"/>
              </w:rPr>
              <w:t>Abnormalities</w:t>
            </w:r>
          </w:p>
        </w:tc>
        <w:tc>
          <w:tcPr>
            <w:tcW w:w="1414" w:type="dxa"/>
          </w:tcPr>
          <w:p w14:paraId="1EE74B5B" w14:textId="77777777" w:rsidR="00EE3634" w:rsidRDefault="00EE3634">
            <w:pPr>
              <w:pStyle w:val="TableParagraph"/>
              <w:spacing w:before="0"/>
              <w:jc w:val="left"/>
              <w:rPr>
                <w:sz w:val="20"/>
              </w:rPr>
            </w:pPr>
          </w:p>
        </w:tc>
        <w:tc>
          <w:tcPr>
            <w:tcW w:w="1414" w:type="dxa"/>
          </w:tcPr>
          <w:p w14:paraId="2A429503" w14:textId="77777777" w:rsidR="00EE3634" w:rsidRDefault="00EE3634">
            <w:pPr>
              <w:pStyle w:val="TableParagraph"/>
              <w:spacing w:before="0"/>
              <w:jc w:val="left"/>
              <w:rPr>
                <w:sz w:val="20"/>
              </w:rPr>
            </w:pPr>
          </w:p>
        </w:tc>
        <w:tc>
          <w:tcPr>
            <w:tcW w:w="1413" w:type="dxa"/>
          </w:tcPr>
          <w:p w14:paraId="575B5B58" w14:textId="77777777" w:rsidR="00EE3634" w:rsidRDefault="00EE3634">
            <w:pPr>
              <w:pStyle w:val="TableParagraph"/>
              <w:spacing w:before="0"/>
              <w:jc w:val="left"/>
              <w:rPr>
                <w:sz w:val="20"/>
              </w:rPr>
            </w:pPr>
          </w:p>
        </w:tc>
        <w:tc>
          <w:tcPr>
            <w:tcW w:w="1469" w:type="dxa"/>
          </w:tcPr>
          <w:p w14:paraId="66CC3534" w14:textId="77777777" w:rsidR="00EE3634" w:rsidRDefault="00EE3634">
            <w:pPr>
              <w:pStyle w:val="TableParagraph"/>
              <w:spacing w:before="0"/>
              <w:jc w:val="left"/>
              <w:rPr>
                <w:sz w:val="20"/>
              </w:rPr>
            </w:pPr>
          </w:p>
        </w:tc>
      </w:tr>
      <w:tr w:rsidR="00EE3634" w14:paraId="730B193D" w14:textId="77777777">
        <w:trPr>
          <w:trHeight w:val="350"/>
        </w:trPr>
        <w:tc>
          <w:tcPr>
            <w:tcW w:w="3651" w:type="dxa"/>
          </w:tcPr>
          <w:p w14:paraId="0A149EF7" w14:textId="77777777" w:rsidR="00EE3634" w:rsidRDefault="00F53B6B">
            <w:pPr>
              <w:pStyle w:val="TableParagraph"/>
              <w:ind w:left="237"/>
              <w:jc w:val="left"/>
              <w:rPr>
                <w:sz w:val="20"/>
              </w:rPr>
            </w:pPr>
            <w:r>
              <w:rPr>
                <w:sz w:val="20"/>
              </w:rPr>
              <w:t>Alanine</w:t>
            </w:r>
            <w:r>
              <w:rPr>
                <w:spacing w:val="-13"/>
                <w:sz w:val="20"/>
              </w:rPr>
              <w:t xml:space="preserve"> </w:t>
            </w:r>
            <w:r>
              <w:rPr>
                <w:sz w:val="20"/>
              </w:rPr>
              <w:t>aminotransferase</w:t>
            </w:r>
            <w:r>
              <w:rPr>
                <w:spacing w:val="-12"/>
                <w:sz w:val="20"/>
              </w:rPr>
              <w:t xml:space="preserve"> </w:t>
            </w:r>
            <w:r>
              <w:rPr>
                <w:spacing w:val="-2"/>
                <w:sz w:val="20"/>
              </w:rPr>
              <w:t>increased</w:t>
            </w:r>
          </w:p>
        </w:tc>
        <w:tc>
          <w:tcPr>
            <w:tcW w:w="1414" w:type="dxa"/>
          </w:tcPr>
          <w:p w14:paraId="54232C7E" w14:textId="77777777" w:rsidR="00EE3634" w:rsidRDefault="00F53B6B">
            <w:pPr>
              <w:pStyle w:val="TableParagraph"/>
              <w:ind w:left="12" w:right="4"/>
              <w:rPr>
                <w:sz w:val="20"/>
              </w:rPr>
            </w:pPr>
            <w:r>
              <w:rPr>
                <w:spacing w:val="-4"/>
                <w:sz w:val="20"/>
              </w:rPr>
              <w:t>10.9</w:t>
            </w:r>
          </w:p>
        </w:tc>
        <w:tc>
          <w:tcPr>
            <w:tcW w:w="1414" w:type="dxa"/>
          </w:tcPr>
          <w:p w14:paraId="646EB18B" w14:textId="77777777" w:rsidR="00EE3634" w:rsidRDefault="00F53B6B">
            <w:pPr>
              <w:pStyle w:val="TableParagraph"/>
              <w:ind w:left="12"/>
              <w:rPr>
                <w:sz w:val="20"/>
              </w:rPr>
            </w:pPr>
            <w:r>
              <w:rPr>
                <w:spacing w:val="-5"/>
                <w:sz w:val="20"/>
              </w:rPr>
              <w:t>0.0</w:t>
            </w:r>
          </w:p>
        </w:tc>
        <w:tc>
          <w:tcPr>
            <w:tcW w:w="1413" w:type="dxa"/>
          </w:tcPr>
          <w:p w14:paraId="059DFE30" w14:textId="77777777" w:rsidR="00EE3634" w:rsidRDefault="00F53B6B">
            <w:pPr>
              <w:pStyle w:val="TableParagraph"/>
              <w:ind w:left="13"/>
              <w:rPr>
                <w:sz w:val="20"/>
              </w:rPr>
            </w:pPr>
            <w:r>
              <w:rPr>
                <w:spacing w:val="-5"/>
                <w:sz w:val="20"/>
              </w:rPr>
              <w:t>9.4</w:t>
            </w:r>
          </w:p>
        </w:tc>
        <w:tc>
          <w:tcPr>
            <w:tcW w:w="1469" w:type="dxa"/>
          </w:tcPr>
          <w:p w14:paraId="192D1F01" w14:textId="77777777" w:rsidR="00EE3634" w:rsidRDefault="00F53B6B">
            <w:pPr>
              <w:pStyle w:val="TableParagraph"/>
              <w:ind w:left="12"/>
              <w:rPr>
                <w:sz w:val="20"/>
              </w:rPr>
            </w:pPr>
            <w:r>
              <w:rPr>
                <w:spacing w:val="-5"/>
                <w:sz w:val="20"/>
              </w:rPr>
              <w:t>0.9</w:t>
            </w:r>
          </w:p>
        </w:tc>
      </w:tr>
    </w:tbl>
    <w:p w14:paraId="0BD43BFD" w14:textId="77777777" w:rsidR="00EE3634" w:rsidRDefault="00F53B6B">
      <w:pPr>
        <w:spacing w:before="195" w:line="326" w:lineRule="auto"/>
        <w:ind w:left="280" w:right="862"/>
        <w:rPr>
          <w:sz w:val="18"/>
        </w:rPr>
      </w:pPr>
      <w:r>
        <w:rPr>
          <w:sz w:val="18"/>
        </w:rPr>
        <w:t>*</w:t>
      </w:r>
      <w:r>
        <w:rPr>
          <w:spacing w:val="-6"/>
          <w:sz w:val="18"/>
        </w:rPr>
        <w:t xml:space="preserve"> </w:t>
      </w:r>
      <w:r>
        <w:rPr>
          <w:sz w:val="18"/>
        </w:rPr>
        <w:t>Based</w:t>
      </w:r>
      <w:r>
        <w:rPr>
          <w:spacing w:val="-1"/>
          <w:sz w:val="18"/>
        </w:rPr>
        <w:t xml:space="preserve"> </w:t>
      </w:r>
      <w:r>
        <w:rPr>
          <w:sz w:val="18"/>
        </w:rPr>
        <w:t>on</w:t>
      </w:r>
      <w:r>
        <w:rPr>
          <w:spacing w:val="-1"/>
          <w:sz w:val="18"/>
        </w:rPr>
        <w:t xml:space="preserve"> </w:t>
      </w:r>
      <w:r>
        <w:rPr>
          <w:sz w:val="18"/>
        </w:rPr>
        <w:t>laboratory</w:t>
      </w:r>
      <w:r>
        <w:rPr>
          <w:spacing w:val="-6"/>
          <w:sz w:val="18"/>
        </w:rPr>
        <w:t xml:space="preserve"> </w:t>
      </w:r>
      <w:r>
        <w:rPr>
          <w:sz w:val="18"/>
        </w:rPr>
        <w:t>measurements</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1</w:t>
      </w:r>
      <w:r>
        <w:rPr>
          <w:spacing w:val="-1"/>
          <w:sz w:val="18"/>
        </w:rPr>
        <w:t xml:space="preserve"> </w:t>
      </w:r>
      <w:r>
        <w:rPr>
          <w:sz w:val="18"/>
        </w:rPr>
        <w:t>severity</w:t>
      </w:r>
      <w:r>
        <w:rPr>
          <w:spacing w:val="-6"/>
          <w:sz w:val="18"/>
        </w:rPr>
        <w:t xml:space="preserve"> </w:t>
      </w:r>
      <w:r>
        <w:rPr>
          <w:sz w:val="18"/>
        </w:rPr>
        <w:t>grade</w:t>
      </w:r>
      <w:r>
        <w:rPr>
          <w:spacing w:val="-3"/>
          <w:sz w:val="18"/>
        </w:rPr>
        <w:t xml:space="preserve"> </w:t>
      </w:r>
      <w:r>
        <w:rPr>
          <w:sz w:val="18"/>
        </w:rPr>
        <w:t>higher</w:t>
      </w:r>
      <w:r>
        <w:rPr>
          <w:spacing w:val="-2"/>
          <w:sz w:val="18"/>
        </w:rPr>
        <w:t xml:space="preserve"> </w:t>
      </w:r>
      <w:r>
        <w:rPr>
          <w:sz w:val="18"/>
        </w:rPr>
        <w:t>than</w:t>
      </w:r>
      <w:r>
        <w:rPr>
          <w:spacing w:val="-1"/>
          <w:sz w:val="18"/>
        </w:rPr>
        <w:t xml:space="preserve"> </w:t>
      </w:r>
      <w:r>
        <w:rPr>
          <w:sz w:val="18"/>
        </w:rPr>
        <w:t>at baseline);</w:t>
      </w:r>
      <w:r>
        <w:rPr>
          <w:spacing w:val="-1"/>
          <w:sz w:val="18"/>
        </w:rPr>
        <w:t xml:space="preserve"> </w:t>
      </w:r>
      <w:r>
        <w:rPr>
          <w:sz w:val="18"/>
        </w:rPr>
        <w:t>Grade</w:t>
      </w:r>
      <w:r>
        <w:rPr>
          <w:spacing w:val="-3"/>
          <w:sz w:val="18"/>
        </w:rPr>
        <w:t xml:space="preserve"> </w:t>
      </w:r>
      <w:r>
        <w:rPr>
          <w:sz w:val="18"/>
        </w:rPr>
        <w:t>3</w:t>
      </w:r>
      <w:r>
        <w:rPr>
          <w:spacing w:val="-1"/>
          <w:sz w:val="18"/>
        </w:rPr>
        <w:t xml:space="preserve"> </w:t>
      </w:r>
      <w:r>
        <w:rPr>
          <w:sz w:val="18"/>
        </w:rPr>
        <w:t>=</w:t>
      </w:r>
      <w:r>
        <w:rPr>
          <w:spacing w:val="-3"/>
          <w:sz w:val="18"/>
        </w:rPr>
        <w:t xml:space="preserve"> </w:t>
      </w:r>
      <w:r>
        <w:rPr>
          <w:sz w:val="18"/>
        </w:rPr>
        <w:t>Severe; Grade</w:t>
      </w:r>
      <w:r>
        <w:rPr>
          <w:spacing w:val="-3"/>
          <w:sz w:val="18"/>
        </w:rPr>
        <w:t xml:space="preserve"> </w:t>
      </w:r>
      <w:r>
        <w:rPr>
          <w:sz w:val="18"/>
        </w:rPr>
        <w:t>4</w:t>
      </w:r>
      <w:r>
        <w:rPr>
          <w:spacing w:val="-1"/>
          <w:sz w:val="18"/>
        </w:rPr>
        <w:t xml:space="preserve"> </w:t>
      </w:r>
      <w:r>
        <w:rPr>
          <w:sz w:val="18"/>
        </w:rPr>
        <w:t>=</w:t>
      </w:r>
      <w:r>
        <w:rPr>
          <w:spacing w:val="-3"/>
          <w:sz w:val="18"/>
        </w:rPr>
        <w:t xml:space="preserve"> </w:t>
      </w:r>
      <w:r>
        <w:rPr>
          <w:sz w:val="18"/>
        </w:rPr>
        <w:t xml:space="preserve">Life- </w:t>
      </w:r>
      <w:r>
        <w:rPr>
          <w:spacing w:val="-2"/>
          <w:sz w:val="18"/>
        </w:rPr>
        <w:t>threatening</w:t>
      </w:r>
    </w:p>
    <w:p w14:paraId="680E1214" w14:textId="77777777" w:rsidR="00EE3634" w:rsidRDefault="00EE3634">
      <w:pPr>
        <w:pStyle w:val="BodyText"/>
        <w:ind w:left="0"/>
        <w:rPr>
          <w:sz w:val="18"/>
        </w:rPr>
      </w:pPr>
    </w:p>
    <w:p w14:paraId="7ED879CE" w14:textId="77777777" w:rsidR="00EE3634" w:rsidRDefault="00EE3634">
      <w:pPr>
        <w:pStyle w:val="BodyText"/>
        <w:spacing w:before="56"/>
        <w:ind w:left="0"/>
        <w:rPr>
          <w:sz w:val="18"/>
        </w:rPr>
      </w:pPr>
    </w:p>
    <w:p w14:paraId="51C5CD4B" w14:textId="77777777" w:rsidR="00EE3634" w:rsidRDefault="00F53B6B">
      <w:pPr>
        <w:pStyle w:val="Heading3"/>
        <w:spacing w:before="1"/>
      </w:pPr>
      <w:r>
        <w:t>Reporting</w:t>
      </w:r>
      <w:r>
        <w:rPr>
          <w:spacing w:val="-5"/>
        </w:rPr>
        <w:t xml:space="preserve"> </w:t>
      </w:r>
      <w:r>
        <w:t>suspected</w:t>
      </w:r>
      <w:r>
        <w:rPr>
          <w:spacing w:val="-5"/>
        </w:rPr>
        <w:t xml:space="preserve"> </w:t>
      </w:r>
      <w:r>
        <w:t>adverse</w:t>
      </w:r>
      <w:r>
        <w:rPr>
          <w:spacing w:val="-4"/>
        </w:rPr>
        <w:t xml:space="preserve"> </w:t>
      </w:r>
      <w:r>
        <w:rPr>
          <w:spacing w:val="-2"/>
        </w:rPr>
        <w:t>effects</w:t>
      </w:r>
    </w:p>
    <w:p w14:paraId="2C61A105" w14:textId="77777777" w:rsidR="00EE3634" w:rsidRDefault="00F53B6B">
      <w:pPr>
        <w:pStyle w:val="BodyText"/>
        <w:spacing w:before="148" w:line="266" w:lineRule="auto"/>
        <w:ind w:right="862"/>
      </w:pPr>
      <w:r>
        <w:t>Reporting</w:t>
      </w:r>
      <w:r>
        <w:rPr>
          <w:spacing w:val="-6"/>
        </w:rPr>
        <w:t xml:space="preserve"> </w:t>
      </w:r>
      <w:r>
        <w:t>suspected</w:t>
      </w:r>
      <w:r>
        <w:rPr>
          <w:spacing w:val="-4"/>
        </w:rPr>
        <w:t xml:space="preserve"> </w:t>
      </w:r>
      <w:r>
        <w:t>adverse</w:t>
      </w:r>
      <w:r>
        <w:rPr>
          <w:spacing w:val="-4"/>
        </w:rPr>
        <w:t xml:space="preserve"> </w:t>
      </w:r>
      <w:r>
        <w:t>reactions</w:t>
      </w:r>
      <w:r>
        <w:rPr>
          <w:spacing w:val="-4"/>
        </w:rPr>
        <w:t xml:space="preserve"> </w:t>
      </w:r>
      <w:r>
        <w:t>after</w:t>
      </w:r>
      <w:r>
        <w:rPr>
          <w:spacing w:val="-4"/>
        </w:rPr>
        <w:t xml:space="preserve"> </w:t>
      </w:r>
      <w:r>
        <w:t>registration</w:t>
      </w:r>
      <w:r>
        <w:rPr>
          <w:spacing w:val="-4"/>
        </w:rPr>
        <w:t xml:space="preserve"> </w:t>
      </w:r>
      <w:r>
        <w:t>of</w:t>
      </w:r>
      <w:r>
        <w:rPr>
          <w:spacing w:val="-4"/>
        </w:rPr>
        <w:t xml:space="preserve"> </w:t>
      </w:r>
      <w:r>
        <w:t>the</w:t>
      </w:r>
      <w:r>
        <w:rPr>
          <w:spacing w:val="-4"/>
        </w:rPr>
        <w:t xml:space="preserve"> </w:t>
      </w:r>
      <w:r>
        <w:t>medicinal</w:t>
      </w:r>
      <w:r>
        <w:rPr>
          <w:spacing w:val="-3"/>
        </w:rPr>
        <w:t xml:space="preserve"> </w:t>
      </w:r>
      <w:r>
        <w:t>product</w:t>
      </w:r>
      <w:r>
        <w:rPr>
          <w:spacing w:val="-3"/>
        </w:rPr>
        <w:t xml:space="preserve"> </w:t>
      </w:r>
      <w:r>
        <w:t>is</w:t>
      </w:r>
      <w:r>
        <w:rPr>
          <w:spacing w:val="-4"/>
        </w:rPr>
        <w:t xml:space="preserve"> </w:t>
      </w:r>
      <w:r>
        <w:t>important.</w:t>
      </w:r>
      <w:r>
        <w:rPr>
          <w:spacing w:val="-4"/>
        </w:rPr>
        <w:t xml:space="preserve"> </w:t>
      </w:r>
      <w:r>
        <w:t xml:space="preserve">It allows continued monitoring of the benefit-risk balance of the medicinal product. Healthcare professionals are asked to report any suspected adverse reactions at </w:t>
      </w:r>
      <w:hyperlink r:id="rId10">
        <w:r>
          <w:t>www.tga.gov.au/reporting-</w:t>
        </w:r>
      </w:hyperlink>
      <w:r>
        <w:t xml:space="preserve"> </w:t>
      </w:r>
      <w:r>
        <w:rPr>
          <w:spacing w:val="-2"/>
        </w:rPr>
        <w:t>problems.</w:t>
      </w:r>
    </w:p>
    <w:p w14:paraId="386B1070" w14:textId="77777777" w:rsidR="00EE3634" w:rsidRDefault="00F53B6B">
      <w:pPr>
        <w:pStyle w:val="Heading2"/>
        <w:numPr>
          <w:ilvl w:val="1"/>
          <w:numId w:val="6"/>
        </w:numPr>
        <w:tabs>
          <w:tab w:val="left" w:pos="856"/>
        </w:tabs>
        <w:spacing w:before="89"/>
      </w:pPr>
      <w:bookmarkStart w:id="41" w:name="4.9_OVERDOSE"/>
      <w:bookmarkEnd w:id="41"/>
      <w:r>
        <w:rPr>
          <w:smallCaps/>
          <w:spacing w:val="-2"/>
        </w:rPr>
        <w:t>Overdose</w:t>
      </w:r>
    </w:p>
    <w:p w14:paraId="14B1EC34" w14:textId="6988A1DC" w:rsidR="00EE3634" w:rsidRDefault="00F53B6B" w:rsidP="00F53B6B">
      <w:pPr>
        <w:pStyle w:val="BodyText"/>
        <w:spacing w:before="163" w:line="276" w:lineRule="auto"/>
        <w:ind w:right="862"/>
        <w:rPr>
          <w:spacing w:val="-2"/>
        </w:rPr>
      </w:pPr>
      <w:r>
        <w:t>There</w:t>
      </w:r>
      <w:r>
        <w:rPr>
          <w:spacing w:val="-5"/>
        </w:rPr>
        <w:t xml:space="preserve"> </w:t>
      </w:r>
      <w:r>
        <w:t>is</w:t>
      </w:r>
      <w:r>
        <w:rPr>
          <w:spacing w:val="-3"/>
        </w:rPr>
        <w:t xml:space="preserve"> </w:t>
      </w:r>
      <w:r>
        <w:t>no</w:t>
      </w:r>
      <w:r>
        <w:rPr>
          <w:spacing w:val="-3"/>
        </w:rPr>
        <w:t xml:space="preserve"> </w:t>
      </w:r>
      <w:r>
        <w:t>specific</w:t>
      </w:r>
      <w:r>
        <w:rPr>
          <w:spacing w:val="-3"/>
        </w:rPr>
        <w:t xml:space="preserve"> </w:t>
      </w:r>
      <w:r>
        <w:t>antidote</w:t>
      </w:r>
      <w:r>
        <w:rPr>
          <w:spacing w:val="-3"/>
        </w:rPr>
        <w:t xml:space="preserve"> </w:t>
      </w:r>
      <w:r>
        <w:t>for</w:t>
      </w:r>
      <w:r>
        <w:rPr>
          <w:spacing w:val="-2"/>
        </w:rPr>
        <w:t xml:space="preserve"> </w:t>
      </w:r>
      <w:r>
        <w:t>BRUKINSA.</w:t>
      </w:r>
      <w:r>
        <w:rPr>
          <w:spacing w:val="-3"/>
        </w:rPr>
        <w:t xml:space="preserve"> </w:t>
      </w:r>
      <w:r>
        <w:t>For</w:t>
      </w:r>
      <w:r>
        <w:rPr>
          <w:spacing w:val="-3"/>
        </w:rPr>
        <w:t xml:space="preserve"> </w:t>
      </w:r>
      <w:r>
        <w:t>patients</w:t>
      </w:r>
      <w:r>
        <w:rPr>
          <w:spacing w:val="-3"/>
        </w:rPr>
        <w:t xml:space="preserve"> </w:t>
      </w:r>
      <w:r>
        <w:t>who</w:t>
      </w:r>
      <w:r>
        <w:rPr>
          <w:spacing w:val="-3"/>
        </w:rPr>
        <w:t xml:space="preserve"> </w:t>
      </w:r>
      <w:r>
        <w:t>experience</w:t>
      </w:r>
      <w:r>
        <w:rPr>
          <w:spacing w:val="-3"/>
        </w:rPr>
        <w:t xml:space="preserve"> </w:t>
      </w:r>
      <w:r>
        <w:t>overdose,</w:t>
      </w:r>
      <w:r>
        <w:rPr>
          <w:spacing w:val="-3"/>
        </w:rPr>
        <w:t xml:space="preserve"> </w:t>
      </w:r>
      <w:r>
        <w:t>closely</w:t>
      </w:r>
      <w:r>
        <w:rPr>
          <w:spacing w:val="-5"/>
        </w:rPr>
        <w:t xml:space="preserve"> </w:t>
      </w:r>
      <w:r>
        <w:t xml:space="preserve">monitor and provide appropriate supportive treatment. </w:t>
      </w:r>
      <w:r>
        <w:t>F</w:t>
      </w:r>
      <w:r>
        <w:t>or</w:t>
      </w:r>
      <w:r>
        <w:rPr>
          <w:spacing w:val="-2"/>
        </w:rPr>
        <w:t xml:space="preserve"> </w:t>
      </w:r>
      <w:r>
        <w:t>information</w:t>
      </w:r>
      <w:r>
        <w:rPr>
          <w:spacing w:val="-2"/>
        </w:rPr>
        <w:t xml:space="preserve"> </w:t>
      </w:r>
      <w:r>
        <w:t>on</w:t>
      </w:r>
      <w:r>
        <w:rPr>
          <w:spacing w:val="-5"/>
        </w:rPr>
        <w:t xml:space="preserve"> </w:t>
      </w:r>
      <w:r>
        <w:t>the</w:t>
      </w:r>
      <w:r>
        <w:rPr>
          <w:spacing w:val="-2"/>
        </w:rPr>
        <w:t xml:space="preserve"> </w:t>
      </w:r>
      <w:r>
        <w:t>management</w:t>
      </w:r>
      <w:r>
        <w:rPr>
          <w:spacing w:val="-1"/>
        </w:rPr>
        <w:t xml:space="preserve"> </w:t>
      </w:r>
      <w:r>
        <w:t>of</w:t>
      </w:r>
      <w:r>
        <w:rPr>
          <w:spacing w:val="-2"/>
        </w:rPr>
        <w:t xml:space="preserve"> </w:t>
      </w:r>
      <w:r>
        <w:t>overdose,</w:t>
      </w:r>
      <w:r>
        <w:rPr>
          <w:spacing w:val="-5"/>
        </w:rPr>
        <w:t xml:space="preserve"> </w:t>
      </w:r>
      <w:r>
        <w:t>contact</w:t>
      </w:r>
      <w:r>
        <w:rPr>
          <w:spacing w:val="-1"/>
        </w:rPr>
        <w:t xml:space="preserve"> </w:t>
      </w:r>
      <w:r>
        <w:t>the</w:t>
      </w:r>
      <w:r>
        <w:rPr>
          <w:spacing w:val="-2"/>
        </w:rPr>
        <w:t xml:space="preserve"> </w:t>
      </w:r>
      <w:r>
        <w:t>Poisons</w:t>
      </w:r>
      <w:r>
        <w:rPr>
          <w:spacing w:val="-2"/>
        </w:rPr>
        <w:t xml:space="preserve"> </w:t>
      </w:r>
      <w:r>
        <w:t>Information</w:t>
      </w:r>
      <w:r>
        <w:rPr>
          <w:spacing w:val="-5"/>
        </w:rPr>
        <w:t xml:space="preserve"> </w:t>
      </w:r>
      <w:r>
        <w:t>Centre</w:t>
      </w:r>
      <w:r>
        <w:rPr>
          <w:spacing w:val="-2"/>
        </w:rPr>
        <w:t xml:space="preserve"> </w:t>
      </w:r>
      <w:r>
        <w:t>on</w:t>
      </w:r>
      <w:r>
        <w:rPr>
          <w:spacing w:val="-2"/>
        </w:rPr>
        <w:t xml:space="preserve"> </w:t>
      </w:r>
      <w:r>
        <w:t>13</w:t>
      </w:r>
      <w:r>
        <w:rPr>
          <w:spacing w:val="-4"/>
        </w:rPr>
        <w:t xml:space="preserve"> </w:t>
      </w:r>
      <w:r>
        <w:t>11</w:t>
      </w:r>
      <w:r>
        <w:rPr>
          <w:spacing w:val="-2"/>
        </w:rPr>
        <w:t xml:space="preserve"> </w:t>
      </w:r>
      <w:r>
        <w:t xml:space="preserve">26 </w:t>
      </w:r>
      <w:r>
        <w:rPr>
          <w:spacing w:val="-2"/>
        </w:rPr>
        <w:t>(Australia).</w:t>
      </w:r>
    </w:p>
    <w:p w14:paraId="27A11F55" w14:textId="77777777" w:rsidR="00F53B6B" w:rsidRDefault="00F53B6B" w:rsidP="00F53B6B">
      <w:pPr>
        <w:pStyle w:val="BodyText"/>
        <w:spacing w:before="163" w:line="276" w:lineRule="auto"/>
        <w:ind w:right="862"/>
      </w:pPr>
    </w:p>
    <w:p w14:paraId="08BF51F9" w14:textId="77777777" w:rsidR="00EE3634" w:rsidRDefault="00F53B6B">
      <w:pPr>
        <w:pStyle w:val="Heading1"/>
        <w:numPr>
          <w:ilvl w:val="0"/>
          <w:numId w:val="6"/>
        </w:numPr>
        <w:tabs>
          <w:tab w:val="left" w:pos="712"/>
        </w:tabs>
        <w:spacing w:before="200"/>
      </w:pPr>
      <w:bookmarkStart w:id="42" w:name="5_PHARMACOLOGICAL_PROPERTIES"/>
      <w:bookmarkEnd w:id="42"/>
      <w:r>
        <w:lastRenderedPageBreak/>
        <w:t>PHARMACOLOGICAL</w:t>
      </w:r>
      <w:r>
        <w:rPr>
          <w:spacing w:val="-16"/>
        </w:rPr>
        <w:t xml:space="preserve"> </w:t>
      </w:r>
      <w:r>
        <w:rPr>
          <w:spacing w:val="-2"/>
        </w:rPr>
        <w:t>PROPERTIES</w:t>
      </w:r>
    </w:p>
    <w:p w14:paraId="2EB87116" w14:textId="77777777" w:rsidR="00EE3634" w:rsidRDefault="00F53B6B">
      <w:pPr>
        <w:pStyle w:val="Heading2"/>
        <w:numPr>
          <w:ilvl w:val="1"/>
          <w:numId w:val="6"/>
        </w:numPr>
        <w:tabs>
          <w:tab w:val="left" w:pos="856"/>
        </w:tabs>
        <w:spacing w:before="167"/>
      </w:pPr>
      <w:bookmarkStart w:id="43" w:name="5.1_PHARMACODYNAMIC_PROPERTIES"/>
      <w:bookmarkEnd w:id="43"/>
      <w:r>
        <w:rPr>
          <w:smallCaps/>
          <w:spacing w:val="-2"/>
        </w:rPr>
        <w:t>Pharmacodynamic</w:t>
      </w:r>
      <w:r>
        <w:rPr>
          <w:smallCaps/>
          <w:spacing w:val="6"/>
        </w:rPr>
        <w:t xml:space="preserve"> </w:t>
      </w:r>
      <w:r>
        <w:rPr>
          <w:smallCaps/>
          <w:spacing w:val="-2"/>
        </w:rPr>
        <w:t>properties</w:t>
      </w:r>
    </w:p>
    <w:p w14:paraId="74D7123C" w14:textId="77777777" w:rsidR="00EE3634" w:rsidRDefault="00F53B6B">
      <w:pPr>
        <w:pStyle w:val="BodyText"/>
        <w:spacing w:before="163" w:line="278" w:lineRule="auto"/>
        <w:ind w:right="862"/>
      </w:pPr>
      <w:bookmarkStart w:id="44" w:name="Pharmacotherapeutic_group:_Antineoplasti"/>
      <w:bookmarkEnd w:id="44"/>
      <w:r>
        <w:t>Pharmacotherapeutic</w:t>
      </w:r>
      <w:r>
        <w:rPr>
          <w:spacing w:val="-4"/>
        </w:rPr>
        <w:t xml:space="preserve"> </w:t>
      </w:r>
      <w:r>
        <w:t>group:</w:t>
      </w:r>
      <w:r>
        <w:rPr>
          <w:spacing w:val="-3"/>
        </w:rPr>
        <w:t xml:space="preserve"> </w:t>
      </w:r>
      <w:r>
        <w:t>Antineoplastic</w:t>
      </w:r>
      <w:r>
        <w:rPr>
          <w:spacing w:val="-4"/>
        </w:rPr>
        <w:t xml:space="preserve"> </w:t>
      </w:r>
      <w:r>
        <w:t>agents,</w:t>
      </w:r>
      <w:r>
        <w:rPr>
          <w:spacing w:val="-4"/>
        </w:rPr>
        <w:t xml:space="preserve"> </w:t>
      </w:r>
      <w:r>
        <w:t>Bruton’s</w:t>
      </w:r>
      <w:r>
        <w:rPr>
          <w:spacing w:val="-4"/>
        </w:rPr>
        <w:t xml:space="preserve"> </w:t>
      </w:r>
      <w:r>
        <w:t>tyrosine kinase</w:t>
      </w:r>
      <w:r>
        <w:rPr>
          <w:spacing w:val="-6"/>
        </w:rPr>
        <w:t xml:space="preserve"> </w:t>
      </w:r>
      <w:r>
        <w:t>inhibitors.</w:t>
      </w:r>
      <w:r>
        <w:rPr>
          <w:spacing w:val="-4"/>
        </w:rPr>
        <w:t xml:space="preserve"> </w:t>
      </w:r>
      <w:r>
        <w:t>ATC</w:t>
      </w:r>
      <w:r>
        <w:rPr>
          <w:spacing w:val="-5"/>
        </w:rPr>
        <w:t xml:space="preserve"> </w:t>
      </w:r>
      <w:r>
        <w:t xml:space="preserve">code: </w:t>
      </w:r>
      <w:r>
        <w:rPr>
          <w:spacing w:val="-2"/>
        </w:rPr>
        <w:t>L01EL03.</w:t>
      </w:r>
    </w:p>
    <w:p w14:paraId="79E37F4E" w14:textId="77777777" w:rsidR="00EE3634" w:rsidRDefault="00F53B6B">
      <w:pPr>
        <w:pStyle w:val="Heading3"/>
        <w:spacing w:before="116"/>
      </w:pPr>
      <w:bookmarkStart w:id="45" w:name="Mechanism_of_action"/>
      <w:bookmarkEnd w:id="45"/>
      <w:r>
        <w:t>Mechanism</w:t>
      </w:r>
      <w:r>
        <w:rPr>
          <w:spacing w:val="-4"/>
        </w:rPr>
        <w:t xml:space="preserve"> </w:t>
      </w:r>
      <w:r>
        <w:t>of</w:t>
      </w:r>
      <w:r>
        <w:rPr>
          <w:spacing w:val="-4"/>
        </w:rPr>
        <w:t xml:space="preserve"> </w:t>
      </w:r>
      <w:r>
        <w:rPr>
          <w:spacing w:val="-2"/>
        </w:rPr>
        <w:t>action</w:t>
      </w:r>
    </w:p>
    <w:p w14:paraId="2797C8C0" w14:textId="77777777" w:rsidR="00EE3634" w:rsidRDefault="00F53B6B">
      <w:pPr>
        <w:pStyle w:val="BodyText"/>
        <w:spacing w:before="157" w:line="276" w:lineRule="auto"/>
        <w:ind w:right="769"/>
      </w:pPr>
      <w:r>
        <w:t xml:space="preserve">Zanubrutinib is a small-molecule inhibitor of BTK. Zanubrutinib forms a covalent bond with a cysteine residue in the BTK active site, leading to inhibition of BTK activity. BTK is a </w:t>
      </w:r>
      <w:proofErr w:type="spellStart"/>
      <w:r>
        <w:t>signalling</w:t>
      </w:r>
      <w:proofErr w:type="spellEnd"/>
      <w:r>
        <w:t xml:space="preserve"> molecule of the B-cell antigen receptor (BCR) and cytokine receptor pathways. In B-cells, BTK </w:t>
      </w:r>
      <w:proofErr w:type="spellStart"/>
      <w:r>
        <w:t>signalling</w:t>
      </w:r>
      <w:proofErr w:type="spellEnd"/>
      <w:r>
        <w:t xml:space="preserve"> results in activation of pathways necessary for B-cell proliferation, trafficking, chemotaxis, and</w:t>
      </w:r>
      <w:r>
        <w:rPr>
          <w:spacing w:val="-3"/>
        </w:rPr>
        <w:t xml:space="preserve"> </w:t>
      </w:r>
      <w:r>
        <w:t>adhesion.</w:t>
      </w:r>
      <w:r>
        <w:rPr>
          <w:spacing w:val="-3"/>
        </w:rPr>
        <w:t xml:space="preserve"> </w:t>
      </w:r>
      <w:r>
        <w:t>In</w:t>
      </w:r>
      <w:r>
        <w:rPr>
          <w:spacing w:val="-3"/>
        </w:rPr>
        <w:t xml:space="preserve"> </w:t>
      </w:r>
      <w:r>
        <w:t>nonclinical</w:t>
      </w:r>
      <w:r>
        <w:rPr>
          <w:spacing w:val="-2"/>
        </w:rPr>
        <w:t xml:space="preserve"> </w:t>
      </w:r>
      <w:r>
        <w:t>studies,</w:t>
      </w:r>
      <w:r>
        <w:rPr>
          <w:spacing w:val="-3"/>
        </w:rPr>
        <w:t xml:space="preserve"> </w:t>
      </w:r>
      <w:proofErr w:type="spellStart"/>
      <w:r>
        <w:t>zanubrutinib</w:t>
      </w:r>
      <w:proofErr w:type="spellEnd"/>
      <w:r>
        <w:rPr>
          <w:spacing w:val="-3"/>
        </w:rPr>
        <w:t xml:space="preserve"> </w:t>
      </w:r>
      <w:r>
        <w:t>inhibited</w:t>
      </w:r>
      <w:r>
        <w:rPr>
          <w:spacing w:val="-3"/>
        </w:rPr>
        <w:t xml:space="preserve"> </w:t>
      </w:r>
      <w:r>
        <w:t>malignant</w:t>
      </w:r>
      <w:r>
        <w:rPr>
          <w:spacing w:val="-2"/>
        </w:rPr>
        <w:t xml:space="preserve"> </w:t>
      </w:r>
      <w:r>
        <w:t>B-cell</w:t>
      </w:r>
      <w:r>
        <w:rPr>
          <w:spacing w:val="-5"/>
        </w:rPr>
        <w:t xml:space="preserve"> </w:t>
      </w:r>
      <w:r>
        <w:t>proliferation</w:t>
      </w:r>
      <w:r>
        <w:rPr>
          <w:spacing w:val="-3"/>
        </w:rPr>
        <w:t xml:space="preserve"> </w:t>
      </w:r>
      <w:r>
        <w:t>and</w:t>
      </w:r>
      <w:r>
        <w:rPr>
          <w:spacing w:val="-3"/>
        </w:rPr>
        <w:t xml:space="preserve"> </w:t>
      </w:r>
      <w:r>
        <w:t xml:space="preserve">reduced </w:t>
      </w:r>
      <w:proofErr w:type="spellStart"/>
      <w:r>
        <w:t>tumour</w:t>
      </w:r>
      <w:proofErr w:type="spellEnd"/>
      <w:r>
        <w:t xml:space="preserve"> growth.</w:t>
      </w:r>
    </w:p>
    <w:p w14:paraId="04FD3982" w14:textId="77777777" w:rsidR="00EE3634" w:rsidRDefault="00F53B6B">
      <w:pPr>
        <w:pStyle w:val="Heading3"/>
        <w:spacing w:before="202"/>
      </w:pPr>
      <w:bookmarkStart w:id="46" w:name="Pharmacodynamic_effects"/>
      <w:bookmarkEnd w:id="46"/>
      <w:r>
        <w:t>Pharmacodynamic</w:t>
      </w:r>
      <w:r>
        <w:rPr>
          <w:spacing w:val="-10"/>
        </w:rPr>
        <w:t xml:space="preserve"> </w:t>
      </w:r>
      <w:r>
        <w:rPr>
          <w:spacing w:val="-2"/>
        </w:rPr>
        <w:t>effects</w:t>
      </w:r>
    </w:p>
    <w:p w14:paraId="0193D5D8" w14:textId="77777777" w:rsidR="00EE3634" w:rsidRDefault="00F53B6B">
      <w:pPr>
        <w:spacing w:before="157"/>
        <w:ind w:left="280"/>
        <w:rPr>
          <w:i/>
        </w:rPr>
      </w:pPr>
      <w:r>
        <w:rPr>
          <w:i/>
        </w:rPr>
        <w:t>BTK</w:t>
      </w:r>
      <w:r>
        <w:rPr>
          <w:i/>
          <w:spacing w:val="-4"/>
        </w:rPr>
        <w:t xml:space="preserve"> </w:t>
      </w:r>
      <w:r>
        <w:rPr>
          <w:i/>
        </w:rPr>
        <w:t>occupancy</w:t>
      </w:r>
      <w:r>
        <w:rPr>
          <w:i/>
          <w:spacing w:val="-4"/>
        </w:rPr>
        <w:t xml:space="preserve"> </w:t>
      </w:r>
      <w:r>
        <w:rPr>
          <w:i/>
        </w:rPr>
        <w:t>in</w:t>
      </w:r>
      <w:r>
        <w:rPr>
          <w:i/>
          <w:spacing w:val="-3"/>
        </w:rPr>
        <w:t xml:space="preserve"> </w:t>
      </w:r>
      <w:r>
        <w:rPr>
          <w:i/>
        </w:rPr>
        <w:t>peripheral</w:t>
      </w:r>
      <w:r>
        <w:rPr>
          <w:i/>
          <w:spacing w:val="-2"/>
        </w:rPr>
        <w:t xml:space="preserve"> </w:t>
      </w:r>
      <w:r>
        <w:rPr>
          <w:i/>
        </w:rPr>
        <w:t>blood</w:t>
      </w:r>
      <w:r>
        <w:rPr>
          <w:i/>
          <w:spacing w:val="-2"/>
        </w:rPr>
        <w:t xml:space="preserve"> </w:t>
      </w:r>
      <w:r>
        <w:rPr>
          <w:i/>
        </w:rPr>
        <w:t>mononuclear</w:t>
      </w:r>
      <w:r>
        <w:rPr>
          <w:i/>
          <w:spacing w:val="-5"/>
        </w:rPr>
        <w:t xml:space="preserve"> </w:t>
      </w:r>
      <w:r>
        <w:rPr>
          <w:i/>
        </w:rPr>
        <w:t>cells</w:t>
      </w:r>
      <w:r>
        <w:rPr>
          <w:i/>
          <w:spacing w:val="-4"/>
        </w:rPr>
        <w:t xml:space="preserve"> </w:t>
      </w:r>
      <w:r>
        <w:rPr>
          <w:i/>
        </w:rPr>
        <w:t>and</w:t>
      </w:r>
      <w:r>
        <w:rPr>
          <w:i/>
          <w:spacing w:val="-3"/>
        </w:rPr>
        <w:t xml:space="preserve"> </w:t>
      </w:r>
      <w:r>
        <w:rPr>
          <w:i/>
        </w:rPr>
        <w:t>lymph</w:t>
      </w:r>
      <w:r>
        <w:rPr>
          <w:i/>
          <w:spacing w:val="-2"/>
        </w:rPr>
        <w:t xml:space="preserve"> </w:t>
      </w:r>
      <w:r>
        <w:rPr>
          <w:i/>
        </w:rPr>
        <w:t>node</w:t>
      </w:r>
      <w:r>
        <w:rPr>
          <w:i/>
          <w:spacing w:val="-4"/>
        </w:rPr>
        <w:t xml:space="preserve"> </w:t>
      </w:r>
      <w:r>
        <w:rPr>
          <w:i/>
          <w:spacing w:val="-2"/>
        </w:rPr>
        <w:t>biopsies</w:t>
      </w:r>
    </w:p>
    <w:p w14:paraId="1F7F79FD" w14:textId="77777777" w:rsidR="00EE3634" w:rsidRDefault="00F53B6B">
      <w:pPr>
        <w:pStyle w:val="BodyText"/>
        <w:spacing w:before="237" w:line="276" w:lineRule="auto"/>
        <w:ind w:right="907"/>
      </w:pPr>
      <w:r>
        <w:t>The median steady-state BTK occupancy in peripheral blood mononuclear cells was maintained at 100%</w:t>
      </w:r>
      <w:r>
        <w:rPr>
          <w:spacing w:val="-2"/>
        </w:rPr>
        <w:t xml:space="preserve"> </w:t>
      </w:r>
      <w:r>
        <w:t>over</w:t>
      </w:r>
      <w:r>
        <w:rPr>
          <w:spacing w:val="-4"/>
        </w:rPr>
        <w:t xml:space="preserve"> </w:t>
      </w:r>
      <w:r>
        <w:t>24</w:t>
      </w:r>
      <w:r>
        <w:rPr>
          <w:spacing w:val="-2"/>
        </w:rPr>
        <w:t xml:space="preserve"> </w:t>
      </w:r>
      <w:r>
        <w:t>hours</w:t>
      </w:r>
      <w:r>
        <w:rPr>
          <w:spacing w:val="-2"/>
        </w:rPr>
        <w:t xml:space="preserve"> </w:t>
      </w:r>
      <w:r>
        <w:t>at</w:t>
      </w:r>
      <w:r>
        <w:rPr>
          <w:spacing w:val="-1"/>
        </w:rPr>
        <w:t xml:space="preserve"> </w:t>
      </w:r>
      <w:r>
        <w:t>a</w:t>
      </w:r>
      <w:r>
        <w:rPr>
          <w:spacing w:val="-4"/>
        </w:rPr>
        <w:t xml:space="preserve"> </w:t>
      </w:r>
      <w:r>
        <w:t>total</w:t>
      </w:r>
      <w:r>
        <w:rPr>
          <w:spacing w:val="-1"/>
        </w:rPr>
        <w:t xml:space="preserve"> </w:t>
      </w:r>
      <w:r>
        <w:t>daily</w:t>
      </w:r>
      <w:r>
        <w:rPr>
          <w:spacing w:val="-5"/>
        </w:rPr>
        <w:t xml:space="preserve"> </w:t>
      </w:r>
      <w:r>
        <w:t>dose</w:t>
      </w:r>
      <w:r>
        <w:rPr>
          <w:spacing w:val="-2"/>
        </w:rPr>
        <w:t xml:space="preserve"> </w:t>
      </w:r>
      <w:r>
        <w:t>of</w:t>
      </w:r>
      <w:r>
        <w:rPr>
          <w:spacing w:val="-4"/>
        </w:rPr>
        <w:t xml:space="preserve"> </w:t>
      </w:r>
      <w:r>
        <w:t>320</w:t>
      </w:r>
      <w:r>
        <w:rPr>
          <w:spacing w:val="-2"/>
        </w:rPr>
        <w:t xml:space="preserve"> </w:t>
      </w:r>
      <w:r>
        <w:t>mg</w:t>
      </w:r>
      <w:r>
        <w:rPr>
          <w:spacing w:val="-5"/>
        </w:rPr>
        <w:t xml:space="preserve"> </w:t>
      </w:r>
      <w:r>
        <w:t>in</w:t>
      </w:r>
      <w:r>
        <w:rPr>
          <w:spacing w:val="-2"/>
        </w:rPr>
        <w:t xml:space="preserve"> </w:t>
      </w:r>
      <w:r>
        <w:t>patients</w:t>
      </w:r>
      <w:r>
        <w:rPr>
          <w:spacing w:val="-2"/>
        </w:rPr>
        <w:t xml:space="preserve"> </w:t>
      </w:r>
      <w:r>
        <w:t>with</w:t>
      </w:r>
      <w:r>
        <w:rPr>
          <w:spacing w:val="-2"/>
        </w:rPr>
        <w:t xml:space="preserve"> </w:t>
      </w:r>
      <w:r>
        <w:t>B-cell</w:t>
      </w:r>
      <w:r>
        <w:rPr>
          <w:spacing w:val="-1"/>
        </w:rPr>
        <w:t xml:space="preserve"> </w:t>
      </w:r>
      <w:r>
        <w:t>malignancies.</w:t>
      </w:r>
      <w:r>
        <w:rPr>
          <w:spacing w:val="-5"/>
        </w:rPr>
        <w:t xml:space="preserve"> </w:t>
      </w:r>
      <w:r>
        <w:t>The</w:t>
      </w:r>
      <w:r>
        <w:rPr>
          <w:spacing w:val="-2"/>
        </w:rPr>
        <w:t xml:space="preserve"> </w:t>
      </w:r>
      <w:r>
        <w:t>median steady-state BTK occupancy in lymph nodes was 94% and 100% following the approved recommended dosage of 320 mg once daily, or 160 mg twice daily respectively.</w:t>
      </w:r>
    </w:p>
    <w:p w14:paraId="7877B36D" w14:textId="77777777" w:rsidR="00EE3634" w:rsidRDefault="00F53B6B">
      <w:pPr>
        <w:spacing w:before="202"/>
        <w:ind w:left="280"/>
        <w:rPr>
          <w:i/>
        </w:rPr>
      </w:pPr>
      <w:r>
        <w:rPr>
          <w:i/>
        </w:rPr>
        <w:t>Effect</w:t>
      </w:r>
      <w:r>
        <w:rPr>
          <w:i/>
          <w:spacing w:val="-2"/>
        </w:rPr>
        <w:t xml:space="preserve"> </w:t>
      </w:r>
      <w:r>
        <w:rPr>
          <w:i/>
        </w:rPr>
        <w:t>on</w:t>
      </w:r>
      <w:r>
        <w:rPr>
          <w:i/>
          <w:spacing w:val="-3"/>
        </w:rPr>
        <w:t xml:space="preserve"> </w:t>
      </w:r>
      <w:r>
        <w:rPr>
          <w:i/>
        </w:rPr>
        <w:t>QT/QTc</w:t>
      </w:r>
      <w:r>
        <w:rPr>
          <w:i/>
          <w:spacing w:val="-5"/>
        </w:rPr>
        <w:t xml:space="preserve"> </w:t>
      </w:r>
      <w:r>
        <w:rPr>
          <w:i/>
        </w:rPr>
        <w:t>interval</w:t>
      </w:r>
      <w:r>
        <w:rPr>
          <w:i/>
          <w:spacing w:val="-4"/>
        </w:rPr>
        <w:t xml:space="preserve"> </w:t>
      </w:r>
      <w:r>
        <w:rPr>
          <w:i/>
        </w:rPr>
        <w:t>and</w:t>
      </w:r>
      <w:r>
        <w:rPr>
          <w:i/>
          <w:spacing w:val="-3"/>
        </w:rPr>
        <w:t xml:space="preserve"> </w:t>
      </w:r>
      <w:r>
        <w:rPr>
          <w:i/>
        </w:rPr>
        <w:t>cardiac</w:t>
      </w:r>
      <w:r>
        <w:rPr>
          <w:i/>
          <w:spacing w:val="-2"/>
        </w:rPr>
        <w:t xml:space="preserve"> electrophysiology</w:t>
      </w:r>
    </w:p>
    <w:p w14:paraId="232B641C" w14:textId="77777777" w:rsidR="00EE3634" w:rsidRDefault="00F53B6B">
      <w:pPr>
        <w:pStyle w:val="BodyText"/>
        <w:spacing w:before="237" w:line="276" w:lineRule="auto"/>
        <w:ind w:right="786"/>
      </w:pPr>
      <w:r>
        <w:t>At the approved recommended doses (320 mg once daily or 160 mg twice daily), there were no clinically</w:t>
      </w:r>
      <w:r>
        <w:rPr>
          <w:spacing w:val="-6"/>
        </w:rPr>
        <w:t xml:space="preserve"> </w:t>
      </w:r>
      <w:r>
        <w:t>relevant</w:t>
      </w:r>
      <w:r>
        <w:rPr>
          <w:spacing w:val="-2"/>
        </w:rPr>
        <w:t xml:space="preserve"> </w:t>
      </w:r>
      <w:r>
        <w:t>effects</w:t>
      </w:r>
      <w:r>
        <w:rPr>
          <w:spacing w:val="-3"/>
        </w:rPr>
        <w:t xml:space="preserve"> </w:t>
      </w:r>
      <w:r>
        <w:t>on</w:t>
      </w:r>
      <w:r>
        <w:rPr>
          <w:spacing w:val="-3"/>
        </w:rPr>
        <w:t xml:space="preserve"> </w:t>
      </w:r>
      <w:r>
        <w:t>the</w:t>
      </w:r>
      <w:r>
        <w:rPr>
          <w:spacing w:val="-3"/>
        </w:rPr>
        <w:t xml:space="preserve"> </w:t>
      </w:r>
      <w:r>
        <w:t>QTc</w:t>
      </w:r>
      <w:r>
        <w:rPr>
          <w:spacing w:val="-5"/>
        </w:rPr>
        <w:t xml:space="preserve"> </w:t>
      </w:r>
      <w:r>
        <w:t>interval.</w:t>
      </w:r>
      <w:r>
        <w:rPr>
          <w:spacing w:val="-3"/>
        </w:rPr>
        <w:t xml:space="preserve"> </w:t>
      </w:r>
      <w:r>
        <w:t>At</w:t>
      </w:r>
      <w:r>
        <w:rPr>
          <w:spacing w:val="-2"/>
        </w:rPr>
        <w:t xml:space="preserve"> </w:t>
      </w:r>
      <w:r>
        <w:t>a</w:t>
      </w:r>
      <w:r>
        <w:rPr>
          <w:spacing w:val="-5"/>
        </w:rPr>
        <w:t xml:space="preserve"> </w:t>
      </w:r>
      <w:r>
        <w:t>single</w:t>
      </w:r>
      <w:r>
        <w:rPr>
          <w:spacing w:val="-3"/>
        </w:rPr>
        <w:t xml:space="preserve"> </w:t>
      </w:r>
      <w:r>
        <w:t>dose</w:t>
      </w:r>
      <w:r>
        <w:rPr>
          <w:spacing w:val="-3"/>
        </w:rPr>
        <w:t xml:space="preserve"> </w:t>
      </w:r>
      <w:r>
        <w:t>1.5</w:t>
      </w:r>
      <w:r>
        <w:rPr>
          <w:spacing w:val="-3"/>
        </w:rPr>
        <w:t xml:space="preserve"> </w:t>
      </w:r>
      <w:r>
        <w:t>times</w:t>
      </w:r>
      <w:r>
        <w:rPr>
          <w:spacing w:val="-3"/>
        </w:rPr>
        <w:t xml:space="preserve"> </w:t>
      </w:r>
      <w:r>
        <w:t>the</w:t>
      </w:r>
      <w:r>
        <w:rPr>
          <w:spacing w:val="-3"/>
        </w:rPr>
        <w:t xml:space="preserve"> </w:t>
      </w:r>
      <w:r>
        <w:t>maximum</w:t>
      </w:r>
      <w:r>
        <w:rPr>
          <w:spacing w:val="-7"/>
        </w:rPr>
        <w:t xml:space="preserve"> </w:t>
      </w:r>
      <w:r>
        <w:t xml:space="preserve">recommended dose (480 mg), </w:t>
      </w:r>
      <w:proofErr w:type="spellStart"/>
      <w:r>
        <w:t>zanubrutinib</w:t>
      </w:r>
      <w:proofErr w:type="spellEnd"/>
      <w:r>
        <w:t xml:space="preserve"> did not prolong the QT interval to any clinically relevant extent (i.e.,</w:t>
      </w:r>
    </w:p>
    <w:p w14:paraId="52AC39A6" w14:textId="77777777" w:rsidR="00EE3634" w:rsidRDefault="00F53B6B">
      <w:pPr>
        <w:pStyle w:val="BodyText"/>
        <w:spacing w:before="1"/>
      </w:pPr>
      <w:r>
        <w:t xml:space="preserve">≥10 </w:t>
      </w:r>
      <w:r>
        <w:rPr>
          <w:spacing w:val="-2"/>
        </w:rPr>
        <w:t>msec).</w:t>
      </w:r>
    </w:p>
    <w:p w14:paraId="342C66FA" w14:textId="77777777" w:rsidR="00EE3634" w:rsidRDefault="00F53B6B">
      <w:pPr>
        <w:pStyle w:val="Heading3"/>
        <w:spacing w:before="236"/>
      </w:pPr>
      <w:bookmarkStart w:id="47" w:name="Clinical_trials"/>
      <w:bookmarkEnd w:id="47"/>
      <w:r>
        <w:t>Clinical</w:t>
      </w:r>
      <w:r>
        <w:rPr>
          <w:spacing w:val="-7"/>
        </w:rPr>
        <w:t xml:space="preserve"> </w:t>
      </w:r>
      <w:r>
        <w:rPr>
          <w:spacing w:val="-2"/>
        </w:rPr>
        <w:t>trials</w:t>
      </w:r>
    </w:p>
    <w:p w14:paraId="26775E36" w14:textId="77777777" w:rsidR="00EE3634" w:rsidRDefault="00F53B6B">
      <w:pPr>
        <w:pStyle w:val="BodyText"/>
        <w:spacing w:before="160"/>
      </w:pPr>
      <w:r>
        <w:rPr>
          <w:u w:val="single"/>
        </w:rPr>
        <w:t>Waldenström’s</w:t>
      </w:r>
      <w:r>
        <w:rPr>
          <w:spacing w:val="-13"/>
          <w:u w:val="single"/>
        </w:rPr>
        <w:t xml:space="preserve"> </w:t>
      </w:r>
      <w:proofErr w:type="spellStart"/>
      <w:r>
        <w:rPr>
          <w:u w:val="single"/>
        </w:rPr>
        <w:t>Macroglobulinaemia</w:t>
      </w:r>
      <w:proofErr w:type="spellEnd"/>
      <w:r>
        <w:rPr>
          <w:spacing w:val="-13"/>
          <w:u w:val="single"/>
        </w:rPr>
        <w:t xml:space="preserve"> </w:t>
      </w:r>
      <w:r>
        <w:rPr>
          <w:spacing w:val="-4"/>
          <w:u w:val="single"/>
        </w:rPr>
        <w:t>(WM)</w:t>
      </w:r>
    </w:p>
    <w:p w14:paraId="4C660BD8" w14:textId="77777777" w:rsidR="00EE3634" w:rsidRDefault="00F53B6B">
      <w:pPr>
        <w:spacing w:before="237" w:line="276" w:lineRule="auto"/>
        <w:ind w:left="280" w:right="786"/>
        <w:rPr>
          <w:i/>
        </w:rPr>
      </w:pPr>
      <w:r>
        <w:rPr>
          <w:i/>
        </w:rPr>
        <w:t>BGB-3111-302:</w:t>
      </w:r>
      <w:r>
        <w:rPr>
          <w:i/>
          <w:spacing w:val="-2"/>
        </w:rPr>
        <w:t xml:space="preserve"> </w:t>
      </w:r>
      <w:r>
        <w:rPr>
          <w:i/>
        </w:rPr>
        <w:t>A</w:t>
      </w:r>
      <w:r>
        <w:rPr>
          <w:i/>
          <w:spacing w:val="-5"/>
        </w:rPr>
        <w:t xml:space="preserve"> </w:t>
      </w:r>
      <w:r>
        <w:rPr>
          <w:i/>
        </w:rPr>
        <w:t>Phase</w:t>
      </w:r>
      <w:r>
        <w:rPr>
          <w:i/>
          <w:spacing w:val="-4"/>
        </w:rPr>
        <w:t xml:space="preserve"> </w:t>
      </w:r>
      <w:r>
        <w:rPr>
          <w:i/>
        </w:rPr>
        <w:t>3,</w:t>
      </w:r>
      <w:r>
        <w:rPr>
          <w:i/>
          <w:spacing w:val="-4"/>
        </w:rPr>
        <w:t xml:space="preserve"> </w:t>
      </w:r>
      <w:r>
        <w:rPr>
          <w:i/>
        </w:rPr>
        <w:t>Randomized,</w:t>
      </w:r>
      <w:r>
        <w:rPr>
          <w:i/>
          <w:spacing w:val="-2"/>
        </w:rPr>
        <w:t xml:space="preserve"> </w:t>
      </w:r>
      <w:r>
        <w:rPr>
          <w:i/>
        </w:rPr>
        <w:t>Open-Label,</w:t>
      </w:r>
      <w:r>
        <w:rPr>
          <w:i/>
          <w:spacing w:val="-5"/>
        </w:rPr>
        <w:t xml:space="preserve"> </w:t>
      </w:r>
      <w:r>
        <w:rPr>
          <w:i/>
        </w:rPr>
        <w:t>Multicenter</w:t>
      </w:r>
      <w:r>
        <w:rPr>
          <w:i/>
          <w:spacing w:val="-4"/>
        </w:rPr>
        <w:t xml:space="preserve"> </w:t>
      </w:r>
      <w:r>
        <w:rPr>
          <w:i/>
        </w:rPr>
        <w:t>Study</w:t>
      </w:r>
      <w:r>
        <w:rPr>
          <w:i/>
          <w:spacing w:val="-2"/>
        </w:rPr>
        <w:t xml:space="preserve"> </w:t>
      </w:r>
      <w:r>
        <w:rPr>
          <w:i/>
        </w:rPr>
        <w:t>Comparing</w:t>
      </w:r>
      <w:r>
        <w:rPr>
          <w:i/>
          <w:spacing w:val="-2"/>
        </w:rPr>
        <w:t xml:space="preserve"> </w:t>
      </w:r>
      <w:r>
        <w:rPr>
          <w:i/>
        </w:rPr>
        <w:t>the</w:t>
      </w:r>
      <w:r>
        <w:rPr>
          <w:i/>
          <w:spacing w:val="-2"/>
        </w:rPr>
        <w:t xml:space="preserve"> </w:t>
      </w:r>
      <w:r>
        <w:rPr>
          <w:i/>
        </w:rPr>
        <w:t>Efficacy</w:t>
      </w:r>
      <w:r>
        <w:rPr>
          <w:i/>
          <w:spacing w:val="-2"/>
        </w:rPr>
        <w:t xml:space="preserve"> </w:t>
      </w:r>
      <w:r>
        <w:rPr>
          <w:i/>
        </w:rPr>
        <w:t>and</w:t>
      </w:r>
      <w:r>
        <w:rPr>
          <w:i/>
        </w:rPr>
        <w:t xml:space="preserve"> Safety of the Bruton tyrosine kinase Inhibitors BGB-3111 and Ibrutinib in Patients with Waldenström’s Macroglobulinemia</w:t>
      </w:r>
    </w:p>
    <w:p w14:paraId="68B98975" w14:textId="266312DF" w:rsidR="00EE3634" w:rsidRDefault="00F53B6B" w:rsidP="00F53B6B">
      <w:pPr>
        <w:pStyle w:val="BodyText"/>
        <w:spacing w:before="200" w:line="276" w:lineRule="auto"/>
        <w:ind w:right="800"/>
      </w:pPr>
      <w:r>
        <w:t xml:space="preserve">BGB-3111-302 is a </w:t>
      </w:r>
      <w:proofErr w:type="spellStart"/>
      <w:r>
        <w:t>randomised</w:t>
      </w:r>
      <w:proofErr w:type="spellEnd"/>
      <w:r>
        <w:t xml:space="preserve">, open-label, </w:t>
      </w:r>
      <w:proofErr w:type="spellStart"/>
      <w:r>
        <w:t>multicentre</w:t>
      </w:r>
      <w:proofErr w:type="spellEnd"/>
      <w:r>
        <w:t xml:space="preserve"> study comparing BRUKINSA and ibrutinib in</w:t>
      </w:r>
      <w:r>
        <w:rPr>
          <w:spacing w:val="-2"/>
        </w:rPr>
        <w:t xml:space="preserve"> </w:t>
      </w:r>
      <w:r>
        <w:t>subjects</w:t>
      </w:r>
      <w:r>
        <w:rPr>
          <w:spacing w:val="-4"/>
        </w:rPr>
        <w:t xml:space="preserve"> </w:t>
      </w:r>
      <w:r>
        <w:t>with</w:t>
      </w:r>
      <w:r>
        <w:rPr>
          <w:spacing w:val="-2"/>
        </w:rPr>
        <w:t xml:space="preserve"> </w:t>
      </w:r>
      <w:r>
        <w:t xml:space="preserve">Waldenström’s </w:t>
      </w:r>
      <w:proofErr w:type="spellStart"/>
      <w:r>
        <w:t>macroglobulinaemia</w:t>
      </w:r>
      <w:proofErr w:type="spellEnd"/>
      <w:r>
        <w:rPr>
          <w:spacing w:val="-2"/>
        </w:rPr>
        <w:t xml:space="preserve"> </w:t>
      </w:r>
      <w:r>
        <w:t>(WM).</w:t>
      </w:r>
      <w:r>
        <w:rPr>
          <w:spacing w:val="-2"/>
        </w:rPr>
        <w:t xml:space="preserve"> </w:t>
      </w:r>
      <w:r>
        <w:t>Eligible</w:t>
      </w:r>
      <w:r>
        <w:rPr>
          <w:spacing w:val="-4"/>
        </w:rPr>
        <w:t xml:space="preserve"> </w:t>
      </w:r>
      <w:r>
        <w:t>patients</w:t>
      </w:r>
      <w:r>
        <w:rPr>
          <w:spacing w:val="-2"/>
        </w:rPr>
        <w:t xml:space="preserve"> </w:t>
      </w:r>
      <w:r>
        <w:t>were</w:t>
      </w:r>
      <w:r>
        <w:rPr>
          <w:spacing w:val="-2"/>
        </w:rPr>
        <w:t xml:space="preserve"> </w:t>
      </w:r>
      <w:r>
        <w:t>at</w:t>
      </w:r>
      <w:r>
        <w:rPr>
          <w:spacing w:val="-4"/>
        </w:rPr>
        <w:t xml:space="preserve"> </w:t>
      </w:r>
      <w:r>
        <w:t>least</w:t>
      </w:r>
      <w:r>
        <w:rPr>
          <w:spacing w:val="-1"/>
        </w:rPr>
        <w:t xml:space="preserve"> </w:t>
      </w:r>
      <w:r>
        <w:t>18</w:t>
      </w:r>
      <w:r>
        <w:rPr>
          <w:spacing w:val="-2"/>
        </w:rPr>
        <w:t xml:space="preserve"> </w:t>
      </w:r>
      <w:r>
        <w:t>years</w:t>
      </w:r>
      <w:r>
        <w:rPr>
          <w:spacing w:val="-4"/>
        </w:rPr>
        <w:t xml:space="preserve"> </w:t>
      </w:r>
      <w:r>
        <w:t>of age with a clinical and definite histological diagnosis of relapsed/refractory WM or treatment-naïve when considered by their treating physician to be unsuitable for standard chemo-immunotherapy regimens. Patients had to meet at least one criterion for treatment according to consensus panel criteria from the Seventh International Works</w:t>
      </w:r>
      <w:r>
        <w:t xml:space="preserve">hop on Waldenström’s </w:t>
      </w:r>
      <w:proofErr w:type="spellStart"/>
      <w:r>
        <w:t>Macroglobulinaemia</w:t>
      </w:r>
      <w:proofErr w:type="spellEnd"/>
      <w:r>
        <w:t xml:space="preserve"> (IWWM) and have measurable disease, as defined by a serum IgM level &gt; 0.5 g/dl. Patients with </w:t>
      </w:r>
      <w:r>
        <w:rPr>
          <w:i/>
        </w:rPr>
        <w:t xml:space="preserve">MYD88 </w:t>
      </w:r>
      <w:r>
        <w:t>mutation</w:t>
      </w:r>
      <w:r>
        <w:rPr>
          <w:spacing w:val="-5"/>
        </w:rPr>
        <w:t xml:space="preserve"> </w:t>
      </w:r>
      <w:r>
        <w:t>(</w:t>
      </w:r>
      <w:r>
        <w:rPr>
          <w:i/>
        </w:rPr>
        <w:t>MYD88</w:t>
      </w:r>
      <w:r>
        <w:rPr>
          <w:i/>
          <w:vertAlign w:val="superscript"/>
        </w:rPr>
        <w:t>MUT</w:t>
      </w:r>
      <w:r>
        <w:t>)</w:t>
      </w:r>
      <w:r>
        <w:rPr>
          <w:spacing w:val="-2"/>
        </w:rPr>
        <w:t xml:space="preserve"> </w:t>
      </w:r>
      <w:r>
        <w:t>were</w:t>
      </w:r>
      <w:r>
        <w:rPr>
          <w:spacing w:val="-4"/>
        </w:rPr>
        <w:t xml:space="preserve"> </w:t>
      </w:r>
      <w:r>
        <w:t>assigned</w:t>
      </w:r>
      <w:r>
        <w:rPr>
          <w:spacing w:val="-2"/>
        </w:rPr>
        <w:t xml:space="preserve"> </w:t>
      </w:r>
      <w:r>
        <w:t>to</w:t>
      </w:r>
      <w:r>
        <w:rPr>
          <w:spacing w:val="-2"/>
        </w:rPr>
        <w:t xml:space="preserve"> </w:t>
      </w:r>
      <w:r>
        <w:t>Cohort</w:t>
      </w:r>
      <w:r>
        <w:rPr>
          <w:spacing w:val="-1"/>
        </w:rPr>
        <w:t xml:space="preserve"> </w:t>
      </w:r>
      <w:r>
        <w:t>1</w:t>
      </w:r>
      <w:r>
        <w:rPr>
          <w:spacing w:val="-2"/>
        </w:rPr>
        <w:t xml:space="preserve"> </w:t>
      </w:r>
      <w:r>
        <w:t>(N</w:t>
      </w:r>
      <w:r>
        <w:rPr>
          <w:spacing w:val="-6"/>
        </w:rPr>
        <w:t xml:space="preserve"> </w:t>
      </w:r>
      <w:r>
        <w:t>=</w:t>
      </w:r>
      <w:r>
        <w:rPr>
          <w:spacing w:val="-4"/>
        </w:rPr>
        <w:t xml:space="preserve"> </w:t>
      </w:r>
      <w:r>
        <w:t>201)</w:t>
      </w:r>
      <w:r>
        <w:rPr>
          <w:spacing w:val="-2"/>
        </w:rPr>
        <w:t xml:space="preserve"> </w:t>
      </w:r>
      <w:r>
        <w:t>and</w:t>
      </w:r>
      <w:r>
        <w:rPr>
          <w:spacing w:val="-2"/>
        </w:rPr>
        <w:t xml:space="preserve"> </w:t>
      </w:r>
      <w:r>
        <w:t xml:space="preserve">were </w:t>
      </w:r>
      <w:proofErr w:type="spellStart"/>
      <w:r>
        <w:t>randomised</w:t>
      </w:r>
      <w:proofErr w:type="spellEnd"/>
      <w:r>
        <w:rPr>
          <w:spacing w:val="-4"/>
        </w:rPr>
        <w:t xml:space="preserve"> </w:t>
      </w:r>
      <w:r>
        <w:t>1:1</w:t>
      </w:r>
      <w:r>
        <w:rPr>
          <w:spacing w:val="-2"/>
        </w:rPr>
        <w:t xml:space="preserve"> </w:t>
      </w:r>
      <w:r>
        <w:t>to</w:t>
      </w:r>
      <w:r>
        <w:rPr>
          <w:spacing w:val="-2"/>
        </w:rPr>
        <w:t xml:space="preserve"> </w:t>
      </w:r>
      <w:r>
        <w:t>receive</w:t>
      </w:r>
      <w:r>
        <w:rPr>
          <w:spacing w:val="-2"/>
        </w:rPr>
        <w:t xml:space="preserve"> </w:t>
      </w:r>
      <w:r>
        <w:t xml:space="preserve">either BRUKINSA 160 mg twice daily (Arm A) or ibrutinib 420 mg once daily (Arm B) until disease progression or unacceptable toxicity. Subjects found to have </w:t>
      </w:r>
      <w:r>
        <w:rPr>
          <w:i/>
        </w:rPr>
        <w:t xml:space="preserve">MYD88 </w:t>
      </w:r>
      <w:r>
        <w:t>wildtype (</w:t>
      </w:r>
      <w:r>
        <w:rPr>
          <w:i/>
        </w:rPr>
        <w:t>MYD88</w:t>
      </w:r>
      <w:r>
        <w:rPr>
          <w:i/>
          <w:vertAlign w:val="superscript"/>
        </w:rPr>
        <w:t>WT</w:t>
      </w:r>
      <w:r>
        <w:t xml:space="preserve">) by gene </w:t>
      </w:r>
      <w:r>
        <w:t>s</w:t>
      </w:r>
      <w:r>
        <w:t>equencing (estimated to be present in approximately 10% of enrolled subjects), were enrolled to Cohort</w:t>
      </w:r>
      <w:r>
        <w:rPr>
          <w:spacing w:val="-4"/>
        </w:rPr>
        <w:t xml:space="preserve"> </w:t>
      </w:r>
      <w:r>
        <w:t>2</w:t>
      </w:r>
      <w:r>
        <w:rPr>
          <w:spacing w:val="-2"/>
        </w:rPr>
        <w:t xml:space="preserve"> </w:t>
      </w:r>
      <w:r>
        <w:t>(N</w:t>
      </w:r>
      <w:r>
        <w:rPr>
          <w:spacing w:val="-3"/>
        </w:rPr>
        <w:t xml:space="preserve"> </w:t>
      </w:r>
      <w:r>
        <w:t>=</w:t>
      </w:r>
      <w:r>
        <w:rPr>
          <w:spacing w:val="-4"/>
        </w:rPr>
        <w:t xml:space="preserve"> </w:t>
      </w:r>
      <w:r>
        <w:t>26)</w:t>
      </w:r>
      <w:r>
        <w:rPr>
          <w:spacing w:val="-4"/>
        </w:rPr>
        <w:t xml:space="preserve"> </w:t>
      </w:r>
      <w:r>
        <w:t>and</w:t>
      </w:r>
      <w:r>
        <w:rPr>
          <w:spacing w:val="-2"/>
        </w:rPr>
        <w:t xml:space="preserve"> </w:t>
      </w:r>
      <w:r>
        <w:t>received BRUKINSA</w:t>
      </w:r>
      <w:r>
        <w:rPr>
          <w:spacing w:val="-3"/>
        </w:rPr>
        <w:t xml:space="preserve"> </w:t>
      </w:r>
      <w:r>
        <w:t>160 mg</w:t>
      </w:r>
      <w:r>
        <w:rPr>
          <w:spacing w:val="-5"/>
        </w:rPr>
        <w:t xml:space="preserve"> </w:t>
      </w:r>
      <w:r>
        <w:t>twice</w:t>
      </w:r>
      <w:r>
        <w:rPr>
          <w:spacing w:val="-2"/>
        </w:rPr>
        <w:t xml:space="preserve"> </w:t>
      </w:r>
      <w:r>
        <w:t>daily</w:t>
      </w:r>
      <w:r>
        <w:rPr>
          <w:spacing w:val="-5"/>
        </w:rPr>
        <w:t xml:space="preserve"> </w:t>
      </w:r>
      <w:r>
        <w:t>on</w:t>
      </w:r>
      <w:r>
        <w:rPr>
          <w:spacing w:val="-2"/>
        </w:rPr>
        <w:t xml:space="preserve"> </w:t>
      </w:r>
      <w:r>
        <w:t>a</w:t>
      </w:r>
      <w:r>
        <w:rPr>
          <w:spacing w:val="-2"/>
        </w:rPr>
        <w:t xml:space="preserve"> </w:t>
      </w:r>
      <w:r>
        <w:t>third,</w:t>
      </w:r>
      <w:r>
        <w:rPr>
          <w:spacing w:val="-2"/>
        </w:rPr>
        <w:t xml:space="preserve"> </w:t>
      </w:r>
      <w:r>
        <w:t>non-</w:t>
      </w:r>
      <w:proofErr w:type="spellStart"/>
      <w:r>
        <w:t>randomised</w:t>
      </w:r>
      <w:proofErr w:type="spellEnd"/>
      <w:r>
        <w:t>,</w:t>
      </w:r>
      <w:r>
        <w:rPr>
          <w:spacing w:val="-2"/>
        </w:rPr>
        <w:t xml:space="preserve"> </w:t>
      </w:r>
      <w:r>
        <w:t>study arm (Arm C). In addition, those subjects whose MYD88 mutational status was missing or inconclusive (N = 2) were assigned to Cohort 2, Arm C.</w:t>
      </w:r>
    </w:p>
    <w:p w14:paraId="30DB3907" w14:textId="77777777" w:rsidR="00EE3634" w:rsidRDefault="00F53B6B">
      <w:pPr>
        <w:pStyle w:val="BodyText"/>
        <w:spacing w:before="200" w:line="276" w:lineRule="auto"/>
        <w:ind w:right="859"/>
      </w:pPr>
      <w:r>
        <w:lastRenderedPageBreak/>
        <w:t xml:space="preserve">In Cohort 1 overall, the median age was 70 years (range, 38 to 90 years), 27.9% were &gt; 75 years (22.2% on the ibrutinib arm, 33.3% on the BRUKINSA arm), 67 % were male, and 91% were Caucasian. At study entry, patients had an International Prognostic Scoring System (IPSS) high </w:t>
      </w:r>
      <w:proofErr w:type="spellStart"/>
      <w:r>
        <w:t>categorisation</w:t>
      </w:r>
      <w:proofErr w:type="spellEnd"/>
      <w:r>
        <w:t>, derived using M-protein by serum</w:t>
      </w:r>
      <w:r>
        <w:rPr>
          <w:spacing w:val="-1"/>
        </w:rPr>
        <w:t xml:space="preserve"> </w:t>
      </w:r>
      <w:r>
        <w:t>protein electrophoresis (SPEP), as follows: 44.4% of</w:t>
      </w:r>
      <w:r>
        <w:rPr>
          <w:spacing w:val="-2"/>
        </w:rPr>
        <w:t xml:space="preserve"> </w:t>
      </w:r>
      <w:r>
        <w:t>patients</w:t>
      </w:r>
      <w:r>
        <w:rPr>
          <w:spacing w:val="-2"/>
        </w:rPr>
        <w:t xml:space="preserve"> </w:t>
      </w:r>
      <w:r>
        <w:t>in</w:t>
      </w:r>
      <w:r>
        <w:rPr>
          <w:spacing w:val="-5"/>
        </w:rPr>
        <w:t xml:space="preserve"> </w:t>
      </w:r>
      <w:r>
        <w:t>the</w:t>
      </w:r>
      <w:r>
        <w:rPr>
          <w:spacing w:val="-4"/>
        </w:rPr>
        <w:t xml:space="preserve"> </w:t>
      </w:r>
      <w:r>
        <w:t>ibrutinib</w:t>
      </w:r>
      <w:r>
        <w:rPr>
          <w:spacing w:val="-2"/>
        </w:rPr>
        <w:t xml:space="preserve"> </w:t>
      </w:r>
      <w:r>
        <w:t>arm</w:t>
      </w:r>
      <w:r>
        <w:rPr>
          <w:spacing w:val="-6"/>
        </w:rPr>
        <w:t xml:space="preserve"> </w:t>
      </w:r>
      <w:r>
        <w:t>and</w:t>
      </w:r>
      <w:r>
        <w:rPr>
          <w:spacing w:val="-2"/>
        </w:rPr>
        <w:t xml:space="preserve"> </w:t>
      </w:r>
      <w:r>
        <w:t>46.1%</w:t>
      </w:r>
      <w:r>
        <w:rPr>
          <w:spacing w:val="-1"/>
        </w:rPr>
        <w:t xml:space="preserve"> </w:t>
      </w:r>
      <w:r>
        <w:t>of</w:t>
      </w:r>
      <w:r>
        <w:rPr>
          <w:spacing w:val="-2"/>
        </w:rPr>
        <w:t xml:space="preserve"> </w:t>
      </w:r>
      <w:r>
        <w:t>patients</w:t>
      </w:r>
      <w:r>
        <w:rPr>
          <w:spacing w:val="-2"/>
        </w:rPr>
        <w:t xml:space="preserve"> </w:t>
      </w:r>
      <w:r>
        <w:t>in</w:t>
      </w:r>
      <w:r>
        <w:rPr>
          <w:spacing w:val="-5"/>
        </w:rPr>
        <w:t xml:space="preserve"> </w:t>
      </w:r>
      <w:r>
        <w:t>the BRUKINSA</w:t>
      </w:r>
      <w:r>
        <w:rPr>
          <w:spacing w:val="-3"/>
        </w:rPr>
        <w:t xml:space="preserve"> </w:t>
      </w:r>
      <w:r>
        <w:t>arm.</w:t>
      </w:r>
      <w:r>
        <w:rPr>
          <w:spacing w:val="-2"/>
        </w:rPr>
        <w:t xml:space="preserve"> </w:t>
      </w:r>
      <w:r>
        <w:t>Ninety-four</w:t>
      </w:r>
      <w:r>
        <w:rPr>
          <w:spacing w:val="-2"/>
        </w:rPr>
        <w:t xml:space="preserve"> </w:t>
      </w:r>
      <w:r>
        <w:t>percent</w:t>
      </w:r>
      <w:r>
        <w:rPr>
          <w:spacing w:val="-1"/>
        </w:rPr>
        <w:t xml:space="preserve"> </w:t>
      </w:r>
      <w:r>
        <w:t>of patients had a baseline ECOG performance status of 0 or 1, and 6.5% had a baseline ECOG performance status of 2. One-hundred-sixty-four patients had relapsed or refractory disease; the median number of prior therapies was 1 (range, 1 to 8). The median time from initial diagnosis was</w:t>
      </w:r>
    </w:p>
    <w:p w14:paraId="65278E1E" w14:textId="77777777" w:rsidR="00EE3634" w:rsidRDefault="00F53B6B">
      <w:pPr>
        <w:pStyle w:val="BodyText"/>
        <w:spacing w:before="1"/>
      </w:pPr>
      <w:r>
        <w:t>4.63</w:t>
      </w:r>
      <w:r>
        <w:rPr>
          <w:spacing w:val="-3"/>
        </w:rPr>
        <w:t xml:space="preserve"> </w:t>
      </w:r>
      <w:r>
        <w:t>years.</w:t>
      </w:r>
      <w:r>
        <w:rPr>
          <w:spacing w:val="-1"/>
        </w:rPr>
        <w:t xml:space="preserve"> </w:t>
      </w:r>
      <w:r>
        <w:t>Overall,</w:t>
      </w:r>
      <w:r>
        <w:rPr>
          <w:spacing w:val="-2"/>
        </w:rPr>
        <w:t xml:space="preserve"> </w:t>
      </w:r>
      <w:r>
        <w:t>74</w:t>
      </w:r>
      <w:r>
        <w:rPr>
          <w:spacing w:val="-5"/>
        </w:rPr>
        <w:t xml:space="preserve"> </w:t>
      </w:r>
      <w:r>
        <w:t>(37</w:t>
      </w:r>
      <w:r>
        <w:rPr>
          <w:spacing w:val="-5"/>
        </w:rPr>
        <w:t xml:space="preserve"> </w:t>
      </w:r>
      <w:r>
        <w:t>%)</w:t>
      </w:r>
      <w:r>
        <w:rPr>
          <w:spacing w:val="-2"/>
        </w:rPr>
        <w:t xml:space="preserve"> </w:t>
      </w:r>
      <w:r>
        <w:t>patients</w:t>
      </w:r>
      <w:r>
        <w:rPr>
          <w:spacing w:val="-2"/>
        </w:rPr>
        <w:t xml:space="preserve"> </w:t>
      </w:r>
      <w:r>
        <w:t>had</w:t>
      </w:r>
      <w:r>
        <w:rPr>
          <w:spacing w:val="-2"/>
        </w:rPr>
        <w:t xml:space="preserve"> </w:t>
      </w:r>
      <w:r>
        <w:t>IgM</w:t>
      </w:r>
      <w:r>
        <w:rPr>
          <w:spacing w:val="-2"/>
        </w:rPr>
        <w:t xml:space="preserve"> </w:t>
      </w:r>
      <w:r>
        <w:t>levels</w:t>
      </w:r>
      <w:r>
        <w:rPr>
          <w:spacing w:val="-4"/>
        </w:rPr>
        <w:t xml:space="preserve"> </w:t>
      </w:r>
      <w:r>
        <w:t>≥</w:t>
      </w:r>
      <w:r>
        <w:rPr>
          <w:spacing w:val="2"/>
        </w:rPr>
        <w:t xml:space="preserve"> </w:t>
      </w:r>
      <w:r>
        <w:t>40</w:t>
      </w:r>
      <w:r>
        <w:rPr>
          <w:spacing w:val="-2"/>
        </w:rPr>
        <w:t xml:space="preserve"> </w:t>
      </w:r>
      <w:r>
        <w:rPr>
          <w:spacing w:val="-4"/>
        </w:rPr>
        <w:t>g/L.</w:t>
      </w:r>
    </w:p>
    <w:p w14:paraId="3984072A" w14:textId="77777777" w:rsidR="00EE3634" w:rsidRDefault="00F53B6B">
      <w:pPr>
        <w:pStyle w:val="BodyText"/>
        <w:spacing w:before="239" w:line="276" w:lineRule="auto"/>
        <w:ind w:right="862"/>
      </w:pPr>
      <w:r>
        <w:t xml:space="preserve">In Cohort 2, the median age was 72 years (range, 39 to 87), 42.9% were &gt; 75years, 50% were male, and 96.4 % were Caucasian. At study entry, 42.9% of the patients had an IPSS high </w:t>
      </w:r>
      <w:proofErr w:type="spellStart"/>
      <w:r>
        <w:t>categorisation</w:t>
      </w:r>
      <w:proofErr w:type="spellEnd"/>
      <w:r>
        <w:t xml:space="preserve"> (derived using M-protein by SPEP). Baseline ECOG performance status score was 0 or 1 in 86 % of patients and 14 % had a baseline ECOG performance status of 2. Twenty-three of the 28 patients in Cohort</w:t>
      </w:r>
      <w:r>
        <w:rPr>
          <w:spacing w:val="-4"/>
        </w:rPr>
        <w:t xml:space="preserve"> </w:t>
      </w:r>
      <w:r>
        <w:t>2</w:t>
      </w:r>
      <w:r>
        <w:rPr>
          <w:spacing w:val="-2"/>
        </w:rPr>
        <w:t xml:space="preserve"> </w:t>
      </w:r>
      <w:r>
        <w:t>had</w:t>
      </w:r>
      <w:r>
        <w:rPr>
          <w:spacing w:val="-4"/>
        </w:rPr>
        <w:t xml:space="preserve"> </w:t>
      </w:r>
      <w:r>
        <w:t>relapsed</w:t>
      </w:r>
      <w:r>
        <w:rPr>
          <w:spacing w:val="-2"/>
        </w:rPr>
        <w:t xml:space="preserve"> </w:t>
      </w:r>
      <w:r>
        <w:t>or</w:t>
      </w:r>
      <w:r>
        <w:rPr>
          <w:spacing w:val="-2"/>
        </w:rPr>
        <w:t xml:space="preserve"> </w:t>
      </w:r>
      <w:r>
        <w:t>refractory</w:t>
      </w:r>
      <w:r>
        <w:rPr>
          <w:spacing w:val="-5"/>
        </w:rPr>
        <w:t xml:space="preserve"> </w:t>
      </w:r>
      <w:r>
        <w:t>disease,</w:t>
      </w:r>
      <w:r>
        <w:rPr>
          <w:spacing w:val="-2"/>
        </w:rPr>
        <w:t xml:space="preserve"> </w:t>
      </w:r>
      <w:r>
        <w:t>with</w:t>
      </w:r>
      <w:r>
        <w:rPr>
          <w:spacing w:val="-5"/>
        </w:rPr>
        <w:t xml:space="preserve"> </w:t>
      </w:r>
      <w:r>
        <w:t>a</w:t>
      </w:r>
      <w:r>
        <w:rPr>
          <w:spacing w:val="-2"/>
        </w:rPr>
        <w:t xml:space="preserve"> </w:t>
      </w:r>
      <w:r>
        <w:t>median</w:t>
      </w:r>
      <w:r>
        <w:rPr>
          <w:spacing w:val="-2"/>
        </w:rPr>
        <w:t xml:space="preserve"> </w:t>
      </w:r>
      <w:r>
        <w:t>number</w:t>
      </w:r>
      <w:r>
        <w:rPr>
          <w:spacing w:val="-1"/>
        </w:rPr>
        <w:t xml:space="preserve"> </w:t>
      </w:r>
      <w:r>
        <w:t>of</w:t>
      </w:r>
      <w:r>
        <w:rPr>
          <w:spacing w:val="-2"/>
        </w:rPr>
        <w:t xml:space="preserve"> </w:t>
      </w:r>
      <w:r>
        <w:t>prior</w:t>
      </w:r>
      <w:r>
        <w:rPr>
          <w:spacing w:val="-2"/>
        </w:rPr>
        <w:t xml:space="preserve"> </w:t>
      </w:r>
      <w:r>
        <w:t>therapies</w:t>
      </w:r>
      <w:r>
        <w:rPr>
          <w:spacing w:val="-2"/>
        </w:rPr>
        <w:t xml:space="preserve"> </w:t>
      </w:r>
      <w:r>
        <w:t>of</w:t>
      </w:r>
      <w:r>
        <w:rPr>
          <w:spacing w:val="-2"/>
        </w:rPr>
        <w:t xml:space="preserve"> </w:t>
      </w:r>
      <w:r>
        <w:t>1</w:t>
      </w:r>
      <w:r>
        <w:rPr>
          <w:spacing w:val="-5"/>
        </w:rPr>
        <w:t xml:space="preserve"> </w:t>
      </w:r>
      <w:r>
        <w:t>(range,</w:t>
      </w:r>
      <w:r>
        <w:rPr>
          <w:spacing w:val="-2"/>
        </w:rPr>
        <w:t xml:space="preserve"> </w:t>
      </w:r>
      <w:r>
        <w:t>1</w:t>
      </w:r>
      <w:r>
        <w:rPr>
          <w:spacing w:val="-2"/>
        </w:rPr>
        <w:t xml:space="preserve"> </w:t>
      </w:r>
      <w:r>
        <w:t>to 5). The median times from initial diagnosis was slightly shorter than in Cohort 1 (median 3.65 years versus 4.6 years). Eight (29 %) patients in Cohort 2 had IgM levels ≥ 40 g/L.</w:t>
      </w:r>
    </w:p>
    <w:p w14:paraId="1913B02D" w14:textId="77777777" w:rsidR="00EE3634" w:rsidRDefault="00F53B6B">
      <w:pPr>
        <w:pStyle w:val="BodyText"/>
        <w:spacing w:before="198" w:line="276" w:lineRule="auto"/>
        <w:ind w:right="769"/>
      </w:pPr>
      <w:r>
        <w:t>In</w:t>
      </w:r>
      <w:r>
        <w:rPr>
          <w:spacing w:val="-2"/>
        </w:rPr>
        <w:t xml:space="preserve"> </w:t>
      </w:r>
      <w:r>
        <w:t>Cohort</w:t>
      </w:r>
      <w:r>
        <w:rPr>
          <w:spacing w:val="-1"/>
        </w:rPr>
        <w:t xml:space="preserve"> </w:t>
      </w:r>
      <w:r>
        <w:t>1,</w:t>
      </w:r>
      <w:r>
        <w:rPr>
          <w:spacing w:val="-2"/>
        </w:rPr>
        <w:t xml:space="preserve"> </w:t>
      </w:r>
      <w:r>
        <w:t>the</w:t>
      </w:r>
      <w:r>
        <w:rPr>
          <w:spacing w:val="-4"/>
        </w:rPr>
        <w:t xml:space="preserve"> </w:t>
      </w:r>
      <w:r>
        <w:t>primary</w:t>
      </w:r>
      <w:r>
        <w:rPr>
          <w:spacing w:val="-5"/>
        </w:rPr>
        <w:t xml:space="preserve"> </w:t>
      </w:r>
      <w:r>
        <w:t>outcome</w:t>
      </w:r>
      <w:r>
        <w:rPr>
          <w:spacing w:val="-2"/>
        </w:rPr>
        <w:t xml:space="preserve"> </w:t>
      </w:r>
      <w:r>
        <w:t>measure</w:t>
      </w:r>
      <w:r>
        <w:rPr>
          <w:spacing w:val="-2"/>
        </w:rPr>
        <w:t xml:space="preserve"> </w:t>
      </w:r>
      <w:r>
        <w:t>was</w:t>
      </w:r>
      <w:r>
        <w:rPr>
          <w:spacing w:val="-4"/>
        </w:rPr>
        <w:t xml:space="preserve"> </w:t>
      </w:r>
      <w:r>
        <w:t>rate</w:t>
      </w:r>
      <w:r>
        <w:rPr>
          <w:spacing w:val="-2"/>
        </w:rPr>
        <w:t xml:space="preserve"> </w:t>
      </w:r>
      <w:r>
        <w:t>of</w:t>
      </w:r>
      <w:r>
        <w:rPr>
          <w:spacing w:val="-4"/>
        </w:rPr>
        <w:t xml:space="preserve"> </w:t>
      </w:r>
      <w:r>
        <w:t>Complete</w:t>
      </w:r>
      <w:r>
        <w:rPr>
          <w:spacing w:val="-2"/>
        </w:rPr>
        <w:t xml:space="preserve"> </w:t>
      </w:r>
      <w:r>
        <w:t>Response</w:t>
      </w:r>
      <w:r>
        <w:rPr>
          <w:spacing w:val="-4"/>
        </w:rPr>
        <w:t xml:space="preserve"> </w:t>
      </w:r>
      <w:r>
        <w:t>(CR)</w:t>
      </w:r>
      <w:r>
        <w:rPr>
          <w:spacing w:val="-2"/>
        </w:rPr>
        <w:t xml:space="preserve"> </w:t>
      </w:r>
      <w:r>
        <w:t>or</w:t>
      </w:r>
      <w:r>
        <w:rPr>
          <w:spacing w:val="-2"/>
        </w:rPr>
        <w:t xml:space="preserve"> </w:t>
      </w:r>
      <w:r>
        <w:t>Very</w:t>
      </w:r>
      <w:r>
        <w:rPr>
          <w:spacing w:val="-5"/>
        </w:rPr>
        <w:t xml:space="preserve"> </w:t>
      </w:r>
      <w:r>
        <w:t>Good</w:t>
      </w:r>
      <w:r>
        <w:rPr>
          <w:spacing w:val="-2"/>
        </w:rPr>
        <w:t xml:space="preserve"> </w:t>
      </w:r>
      <w:r>
        <w:t xml:space="preserve">Partial Response (VGPR), as assessed by IRC with adaptation of the response criteria updated at the Sixth IWWM. The secondary endpoints for Cohort 1 include MRR, duration of response, rate of CR or VGPR determined by investigator, PFS, resolution of treatment-precipitating symptoms, and anti- lymphoma effects. The median follow-up was 19.4 months (range 0.5 to 31.1 months) for ibrutinib - treated patients and 19.5 months </w:t>
      </w:r>
      <w:r>
        <w:t>(range 0.4 to 31.2 months) for BRUKINSA-treated patients. The study did not meet statistical significance for the pre-specified efficacy outcome of superior CR+VGPR</w:t>
      </w:r>
      <w:r>
        <w:rPr>
          <w:spacing w:val="-3"/>
        </w:rPr>
        <w:t xml:space="preserve"> </w:t>
      </w:r>
      <w:r>
        <w:t>as</w:t>
      </w:r>
      <w:r>
        <w:rPr>
          <w:spacing w:val="-3"/>
        </w:rPr>
        <w:t xml:space="preserve"> </w:t>
      </w:r>
      <w:r>
        <w:t>assessed</w:t>
      </w:r>
      <w:r>
        <w:rPr>
          <w:spacing w:val="-1"/>
        </w:rPr>
        <w:t xml:space="preserve"> </w:t>
      </w:r>
      <w:r>
        <w:t>by</w:t>
      </w:r>
      <w:r>
        <w:rPr>
          <w:spacing w:val="-4"/>
        </w:rPr>
        <w:t xml:space="preserve"> </w:t>
      </w:r>
      <w:r>
        <w:t>IRC,</w:t>
      </w:r>
      <w:r>
        <w:rPr>
          <w:spacing w:val="-1"/>
        </w:rPr>
        <w:t xml:space="preserve"> </w:t>
      </w:r>
      <w:r>
        <w:t>tested</w:t>
      </w:r>
      <w:r>
        <w:rPr>
          <w:spacing w:val="-3"/>
        </w:rPr>
        <w:t xml:space="preserve"> </w:t>
      </w:r>
      <w:r>
        <w:t>first in</w:t>
      </w:r>
      <w:r>
        <w:rPr>
          <w:spacing w:val="-1"/>
        </w:rPr>
        <w:t xml:space="preserve"> </w:t>
      </w:r>
      <w:r>
        <w:t>patients</w:t>
      </w:r>
      <w:r>
        <w:rPr>
          <w:spacing w:val="-3"/>
        </w:rPr>
        <w:t xml:space="preserve"> </w:t>
      </w:r>
      <w:r>
        <w:t>with</w:t>
      </w:r>
      <w:r>
        <w:rPr>
          <w:spacing w:val="-1"/>
        </w:rPr>
        <w:t xml:space="preserve"> </w:t>
      </w:r>
      <w:r>
        <w:t>R/R</w:t>
      </w:r>
      <w:r>
        <w:rPr>
          <w:spacing w:val="-3"/>
        </w:rPr>
        <w:t xml:space="preserve"> </w:t>
      </w:r>
      <w:r>
        <w:t>disease</w:t>
      </w:r>
      <w:r>
        <w:rPr>
          <w:spacing w:val="-1"/>
        </w:rPr>
        <w:t xml:space="preserve"> </w:t>
      </w:r>
      <w:r>
        <w:t>in</w:t>
      </w:r>
      <w:r>
        <w:rPr>
          <w:spacing w:val="-4"/>
        </w:rPr>
        <w:t xml:space="preserve"> </w:t>
      </w:r>
      <w:r>
        <w:t>ASPEN.</w:t>
      </w:r>
      <w:r>
        <w:rPr>
          <w:spacing w:val="-5"/>
        </w:rPr>
        <w:t xml:space="preserve"> </w:t>
      </w:r>
      <w:r>
        <w:t>Results</w:t>
      </w:r>
      <w:r>
        <w:rPr>
          <w:spacing w:val="-3"/>
        </w:rPr>
        <w:t xml:space="preserve"> </w:t>
      </w:r>
      <w:r>
        <w:t>are</w:t>
      </w:r>
      <w:r>
        <w:rPr>
          <w:spacing w:val="-3"/>
        </w:rPr>
        <w:t xml:space="preserve"> </w:t>
      </w:r>
      <w:r>
        <w:t xml:space="preserve">shown in </w:t>
      </w:r>
      <w:hyperlink w:anchor="_bookmark7" w:history="1">
        <w:r>
          <w:rPr>
            <w:color w:val="0000FF"/>
          </w:rPr>
          <w:t>Table 16</w:t>
        </w:r>
      </w:hyperlink>
      <w:r>
        <w:t>.</w:t>
      </w:r>
    </w:p>
    <w:p w14:paraId="235A60A0" w14:textId="77777777" w:rsidR="00EE3634" w:rsidRDefault="00F53B6B">
      <w:pPr>
        <w:pStyle w:val="Heading3"/>
        <w:tabs>
          <w:tab w:val="left" w:pos="1720"/>
        </w:tabs>
        <w:spacing w:before="202" w:line="360" w:lineRule="auto"/>
        <w:ind w:right="754"/>
      </w:pPr>
      <w:bookmarkStart w:id="48" w:name="_bookmark7"/>
      <w:bookmarkEnd w:id="48"/>
      <w:r>
        <w:t>Table 16:</w:t>
      </w:r>
      <w:r>
        <w:tab/>
        <w:t>Analysis</w:t>
      </w:r>
      <w:r>
        <w:rPr>
          <w:spacing w:val="-2"/>
        </w:rPr>
        <w:t xml:space="preserve"> </w:t>
      </w:r>
      <w:r>
        <w:t>of Disease</w:t>
      </w:r>
      <w:r>
        <w:rPr>
          <w:spacing w:val="-1"/>
        </w:rPr>
        <w:t xml:space="preserve"> </w:t>
      </w:r>
      <w:r>
        <w:t>Response</w:t>
      </w:r>
      <w:r>
        <w:rPr>
          <w:spacing w:val="-3"/>
        </w:rPr>
        <w:t xml:space="preserve"> </w:t>
      </w:r>
      <w:r>
        <w:t>Per</w:t>
      </w:r>
      <w:r>
        <w:rPr>
          <w:spacing w:val="-3"/>
        </w:rPr>
        <w:t xml:space="preserve"> </w:t>
      </w:r>
      <w:r>
        <w:t>Overall</w:t>
      </w:r>
      <w:r>
        <w:rPr>
          <w:spacing w:val="-1"/>
        </w:rPr>
        <w:t xml:space="preserve"> </w:t>
      </w:r>
      <w:r>
        <w:t>Combined</w:t>
      </w:r>
      <w:r>
        <w:rPr>
          <w:spacing w:val="-3"/>
        </w:rPr>
        <w:t xml:space="preserve"> </w:t>
      </w:r>
      <w:r>
        <w:t>Assessment by</w:t>
      </w:r>
      <w:r>
        <w:rPr>
          <w:spacing w:val="-3"/>
        </w:rPr>
        <w:t xml:space="preserve"> </w:t>
      </w:r>
      <w:r>
        <w:t>Independent Review Committee (Study BGB-3111-302; Cohort 1) (Overall WM Population)</w:t>
      </w:r>
    </w:p>
    <w:p w14:paraId="5D39AF64" w14:textId="77777777" w:rsidR="00EE3634" w:rsidRDefault="00EE3634">
      <w:pPr>
        <w:pStyle w:val="BodyText"/>
        <w:spacing w:before="4"/>
        <w:ind w:left="0"/>
        <w:rPr>
          <w:b/>
          <w:sz w:val="10"/>
        </w:rPr>
      </w:pPr>
    </w:p>
    <w:tbl>
      <w:tblPr>
        <w:tblW w:w="0" w:type="auto"/>
        <w:tblInd w:w="1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5"/>
        <w:gridCol w:w="1603"/>
        <w:gridCol w:w="1637"/>
      </w:tblGrid>
      <w:tr w:rsidR="00EE3634" w14:paraId="1655EBD7" w14:textId="77777777">
        <w:trPr>
          <w:trHeight w:val="916"/>
        </w:trPr>
        <w:tc>
          <w:tcPr>
            <w:tcW w:w="2785" w:type="dxa"/>
          </w:tcPr>
          <w:p w14:paraId="090A844B" w14:textId="77777777" w:rsidR="00EE3634" w:rsidRDefault="00EE3634">
            <w:pPr>
              <w:pStyle w:val="TableParagraph"/>
              <w:spacing w:before="0"/>
              <w:jc w:val="left"/>
              <w:rPr>
                <w:b/>
                <w:sz w:val="20"/>
              </w:rPr>
            </w:pPr>
          </w:p>
          <w:p w14:paraId="7381F979" w14:textId="77777777" w:rsidR="00EE3634" w:rsidRDefault="00EE3634">
            <w:pPr>
              <w:pStyle w:val="TableParagraph"/>
              <w:spacing w:before="227"/>
              <w:jc w:val="left"/>
              <w:rPr>
                <w:b/>
                <w:sz w:val="20"/>
              </w:rPr>
            </w:pPr>
          </w:p>
          <w:p w14:paraId="5C4C9B0E" w14:textId="77777777" w:rsidR="00EE3634" w:rsidRDefault="00F53B6B">
            <w:pPr>
              <w:pStyle w:val="TableParagraph"/>
              <w:spacing w:before="0" w:line="210" w:lineRule="exact"/>
              <w:ind w:left="107"/>
              <w:jc w:val="left"/>
              <w:rPr>
                <w:b/>
                <w:sz w:val="20"/>
              </w:rPr>
            </w:pPr>
            <w:r>
              <w:rPr>
                <w:b/>
                <w:sz w:val="20"/>
              </w:rPr>
              <w:t>Response</w:t>
            </w:r>
            <w:r>
              <w:rPr>
                <w:b/>
                <w:spacing w:val="-11"/>
                <w:sz w:val="20"/>
              </w:rPr>
              <w:t xml:space="preserve"> </w:t>
            </w:r>
            <w:r>
              <w:rPr>
                <w:b/>
                <w:spacing w:val="-2"/>
                <w:sz w:val="20"/>
              </w:rPr>
              <w:t>Category</w:t>
            </w:r>
          </w:p>
        </w:tc>
        <w:tc>
          <w:tcPr>
            <w:tcW w:w="1603" w:type="dxa"/>
          </w:tcPr>
          <w:p w14:paraId="01E54AEC" w14:textId="77777777" w:rsidR="00EE3634" w:rsidRDefault="00F53B6B">
            <w:pPr>
              <w:pStyle w:val="TableParagraph"/>
              <w:spacing w:before="228"/>
              <w:ind w:left="520" w:right="392" w:hanging="116"/>
              <w:jc w:val="left"/>
              <w:rPr>
                <w:b/>
                <w:sz w:val="20"/>
              </w:rPr>
            </w:pPr>
            <w:r>
              <w:rPr>
                <w:b/>
                <w:spacing w:val="-2"/>
                <w:sz w:val="20"/>
              </w:rPr>
              <w:t xml:space="preserve">Ibrutinib </w:t>
            </w:r>
            <w:r>
              <w:rPr>
                <w:b/>
                <w:sz w:val="20"/>
              </w:rPr>
              <w:t>N = 99</w:t>
            </w:r>
          </w:p>
        </w:tc>
        <w:tc>
          <w:tcPr>
            <w:tcW w:w="1637" w:type="dxa"/>
          </w:tcPr>
          <w:p w14:paraId="5477E340" w14:textId="77777777" w:rsidR="00EE3634" w:rsidRDefault="00F53B6B">
            <w:pPr>
              <w:pStyle w:val="TableParagraph"/>
              <w:spacing w:before="228"/>
              <w:ind w:left="487" w:right="275" w:hanging="200"/>
              <w:jc w:val="left"/>
              <w:rPr>
                <w:b/>
                <w:sz w:val="20"/>
              </w:rPr>
            </w:pPr>
            <w:r>
              <w:rPr>
                <w:b/>
                <w:spacing w:val="-2"/>
                <w:sz w:val="20"/>
              </w:rPr>
              <w:t xml:space="preserve">BRUKINSA </w:t>
            </w:r>
            <w:r>
              <w:rPr>
                <w:b/>
                <w:sz w:val="20"/>
              </w:rPr>
              <w:t>N = 102</w:t>
            </w:r>
          </w:p>
        </w:tc>
      </w:tr>
      <w:tr w:rsidR="00EE3634" w14:paraId="632C08FD" w14:textId="77777777">
        <w:trPr>
          <w:trHeight w:val="229"/>
        </w:trPr>
        <w:tc>
          <w:tcPr>
            <w:tcW w:w="2785" w:type="dxa"/>
            <w:tcBorders>
              <w:bottom w:val="single" w:sz="4" w:space="0" w:color="000000"/>
            </w:tcBorders>
          </w:tcPr>
          <w:p w14:paraId="79455C90" w14:textId="77777777" w:rsidR="00EE3634" w:rsidRDefault="00F53B6B">
            <w:pPr>
              <w:pStyle w:val="TableParagraph"/>
              <w:spacing w:before="0" w:line="210" w:lineRule="exact"/>
              <w:ind w:left="107"/>
              <w:jc w:val="left"/>
              <w:rPr>
                <w:b/>
                <w:sz w:val="20"/>
              </w:rPr>
            </w:pPr>
            <w:r>
              <w:rPr>
                <w:b/>
                <w:sz w:val="20"/>
              </w:rPr>
              <w:t>VGPR</w:t>
            </w:r>
            <w:r>
              <w:rPr>
                <w:b/>
                <w:spacing w:val="-4"/>
                <w:sz w:val="20"/>
              </w:rPr>
              <w:t xml:space="preserve"> </w:t>
            </w:r>
            <w:r>
              <w:rPr>
                <w:b/>
                <w:sz w:val="20"/>
              </w:rPr>
              <w:t>or</w:t>
            </w:r>
            <w:r>
              <w:rPr>
                <w:b/>
                <w:spacing w:val="-3"/>
                <w:sz w:val="20"/>
              </w:rPr>
              <w:t xml:space="preserve"> </w:t>
            </w:r>
            <w:r>
              <w:rPr>
                <w:b/>
                <w:sz w:val="20"/>
              </w:rPr>
              <w:t>CR</w:t>
            </w:r>
            <w:r>
              <w:rPr>
                <w:b/>
                <w:spacing w:val="-3"/>
                <w:sz w:val="20"/>
              </w:rPr>
              <w:t xml:space="preserve"> </w:t>
            </w:r>
            <w:r>
              <w:rPr>
                <w:b/>
                <w:sz w:val="20"/>
              </w:rPr>
              <w:t>rate,</w:t>
            </w:r>
            <w:r>
              <w:rPr>
                <w:b/>
                <w:spacing w:val="-2"/>
                <w:sz w:val="20"/>
              </w:rPr>
              <w:t xml:space="preserve"> </w:t>
            </w:r>
            <w:r>
              <w:rPr>
                <w:b/>
                <w:sz w:val="20"/>
              </w:rPr>
              <w:t>n</w:t>
            </w:r>
            <w:r>
              <w:rPr>
                <w:b/>
                <w:spacing w:val="-4"/>
                <w:sz w:val="20"/>
              </w:rPr>
              <w:t xml:space="preserve"> </w:t>
            </w:r>
            <w:r>
              <w:rPr>
                <w:b/>
                <w:spacing w:val="-5"/>
                <w:sz w:val="20"/>
              </w:rPr>
              <w:t>(%)</w:t>
            </w:r>
          </w:p>
        </w:tc>
        <w:tc>
          <w:tcPr>
            <w:tcW w:w="1603" w:type="dxa"/>
            <w:tcBorders>
              <w:bottom w:val="single" w:sz="4" w:space="0" w:color="000000"/>
            </w:tcBorders>
          </w:tcPr>
          <w:p w14:paraId="74FCE8C2" w14:textId="77777777" w:rsidR="00EE3634" w:rsidRDefault="00F53B6B">
            <w:pPr>
              <w:pStyle w:val="TableParagraph"/>
              <w:spacing w:before="0" w:line="210" w:lineRule="exact"/>
              <w:ind w:left="11" w:right="2"/>
              <w:rPr>
                <w:b/>
                <w:sz w:val="20"/>
              </w:rPr>
            </w:pPr>
            <w:r>
              <w:rPr>
                <w:b/>
                <w:sz w:val="20"/>
              </w:rPr>
              <w:t xml:space="preserve">19 </w:t>
            </w:r>
            <w:r>
              <w:rPr>
                <w:b/>
                <w:spacing w:val="-2"/>
                <w:sz w:val="20"/>
              </w:rPr>
              <w:t>(19.2)</w:t>
            </w:r>
          </w:p>
        </w:tc>
        <w:tc>
          <w:tcPr>
            <w:tcW w:w="1637" w:type="dxa"/>
            <w:tcBorders>
              <w:bottom w:val="single" w:sz="4" w:space="0" w:color="000000"/>
            </w:tcBorders>
          </w:tcPr>
          <w:p w14:paraId="257A62C6" w14:textId="77777777" w:rsidR="00EE3634" w:rsidRDefault="00F53B6B">
            <w:pPr>
              <w:pStyle w:val="TableParagraph"/>
              <w:spacing w:before="0" w:line="210" w:lineRule="exact"/>
              <w:ind w:left="13" w:right="2"/>
              <w:rPr>
                <w:b/>
                <w:sz w:val="20"/>
              </w:rPr>
            </w:pPr>
            <w:r>
              <w:rPr>
                <w:b/>
                <w:sz w:val="20"/>
              </w:rPr>
              <w:t xml:space="preserve">29 </w:t>
            </w:r>
            <w:r>
              <w:rPr>
                <w:b/>
                <w:spacing w:val="-2"/>
                <w:sz w:val="20"/>
              </w:rPr>
              <w:t>(28.4)</w:t>
            </w:r>
          </w:p>
        </w:tc>
      </w:tr>
      <w:tr w:rsidR="00EE3634" w14:paraId="4C42C15B" w14:textId="77777777">
        <w:trPr>
          <w:trHeight w:val="229"/>
        </w:trPr>
        <w:tc>
          <w:tcPr>
            <w:tcW w:w="2785" w:type="dxa"/>
            <w:tcBorders>
              <w:top w:val="single" w:sz="4" w:space="0" w:color="000000"/>
            </w:tcBorders>
          </w:tcPr>
          <w:p w14:paraId="2B61C18E" w14:textId="77777777" w:rsidR="00EE3634" w:rsidRDefault="00F53B6B">
            <w:pPr>
              <w:pStyle w:val="TableParagraph"/>
              <w:spacing w:before="0" w:line="210" w:lineRule="exact"/>
              <w:ind w:left="259"/>
              <w:jc w:val="left"/>
              <w:rPr>
                <w:sz w:val="20"/>
              </w:rPr>
            </w:pPr>
            <w:r>
              <w:rPr>
                <w:sz w:val="20"/>
              </w:rPr>
              <w:t>95%</w:t>
            </w:r>
            <w:r>
              <w:rPr>
                <w:spacing w:val="-4"/>
                <w:sz w:val="20"/>
              </w:rPr>
              <w:t xml:space="preserve"> </w:t>
            </w:r>
            <w:r>
              <w:rPr>
                <w:sz w:val="20"/>
              </w:rPr>
              <w:t>CI</w:t>
            </w:r>
            <w:r>
              <w:rPr>
                <w:spacing w:val="-1"/>
                <w:sz w:val="20"/>
              </w:rPr>
              <w:t xml:space="preserve"> </w:t>
            </w:r>
            <w:r>
              <w:rPr>
                <w:spacing w:val="-10"/>
                <w:sz w:val="20"/>
                <w:vertAlign w:val="superscript"/>
              </w:rPr>
              <w:t>a</w:t>
            </w:r>
          </w:p>
        </w:tc>
        <w:tc>
          <w:tcPr>
            <w:tcW w:w="1603" w:type="dxa"/>
            <w:tcBorders>
              <w:top w:val="single" w:sz="4" w:space="0" w:color="000000"/>
            </w:tcBorders>
          </w:tcPr>
          <w:p w14:paraId="604B30C9" w14:textId="77777777" w:rsidR="00EE3634" w:rsidRDefault="00F53B6B">
            <w:pPr>
              <w:pStyle w:val="TableParagraph"/>
              <w:spacing w:before="0" w:line="210" w:lineRule="exact"/>
              <w:ind w:left="11"/>
              <w:rPr>
                <w:sz w:val="20"/>
              </w:rPr>
            </w:pPr>
            <w:r>
              <w:rPr>
                <w:sz w:val="20"/>
              </w:rPr>
              <w:t>(12.0,</w:t>
            </w:r>
            <w:r>
              <w:rPr>
                <w:spacing w:val="-5"/>
                <w:sz w:val="20"/>
              </w:rPr>
              <w:t xml:space="preserve"> </w:t>
            </w:r>
            <w:r>
              <w:rPr>
                <w:spacing w:val="-2"/>
                <w:sz w:val="20"/>
              </w:rPr>
              <w:t>28.3)</w:t>
            </w:r>
          </w:p>
        </w:tc>
        <w:tc>
          <w:tcPr>
            <w:tcW w:w="1637" w:type="dxa"/>
            <w:tcBorders>
              <w:top w:val="single" w:sz="4" w:space="0" w:color="000000"/>
            </w:tcBorders>
          </w:tcPr>
          <w:p w14:paraId="3F9B84CF" w14:textId="77777777" w:rsidR="00EE3634" w:rsidRDefault="00F53B6B">
            <w:pPr>
              <w:pStyle w:val="TableParagraph"/>
              <w:spacing w:before="0" w:line="210" w:lineRule="exact"/>
              <w:ind w:left="13"/>
              <w:rPr>
                <w:sz w:val="20"/>
              </w:rPr>
            </w:pPr>
            <w:r>
              <w:rPr>
                <w:sz w:val="20"/>
              </w:rPr>
              <w:t>(19.9,</w:t>
            </w:r>
            <w:r>
              <w:rPr>
                <w:spacing w:val="-5"/>
                <w:sz w:val="20"/>
              </w:rPr>
              <w:t xml:space="preserve"> </w:t>
            </w:r>
            <w:r>
              <w:rPr>
                <w:spacing w:val="-2"/>
                <w:sz w:val="20"/>
              </w:rPr>
              <w:t>38.2)</w:t>
            </w:r>
          </w:p>
        </w:tc>
      </w:tr>
      <w:tr w:rsidR="00EE3634" w14:paraId="673F3AF1" w14:textId="77777777">
        <w:trPr>
          <w:trHeight w:val="229"/>
        </w:trPr>
        <w:tc>
          <w:tcPr>
            <w:tcW w:w="2785" w:type="dxa"/>
            <w:tcBorders>
              <w:bottom w:val="single" w:sz="4" w:space="0" w:color="000000"/>
            </w:tcBorders>
          </w:tcPr>
          <w:p w14:paraId="380096D4" w14:textId="77777777" w:rsidR="00EE3634" w:rsidRDefault="00F53B6B">
            <w:pPr>
              <w:pStyle w:val="TableParagraph"/>
              <w:spacing w:before="0" w:line="210" w:lineRule="exact"/>
              <w:ind w:left="107"/>
              <w:jc w:val="left"/>
              <w:rPr>
                <w:sz w:val="20"/>
              </w:rPr>
            </w:pPr>
            <w:r>
              <w:rPr>
                <w:sz w:val="20"/>
              </w:rPr>
              <w:t>Risk</w:t>
            </w:r>
            <w:r>
              <w:rPr>
                <w:spacing w:val="-7"/>
                <w:sz w:val="20"/>
              </w:rPr>
              <w:t xml:space="preserve"> </w:t>
            </w:r>
            <w:r>
              <w:rPr>
                <w:sz w:val="20"/>
              </w:rPr>
              <w:t>difference</w:t>
            </w:r>
            <w:r>
              <w:rPr>
                <w:spacing w:val="-5"/>
                <w:sz w:val="20"/>
              </w:rPr>
              <w:t xml:space="preserve"> </w:t>
            </w:r>
            <w:r>
              <w:rPr>
                <w:sz w:val="20"/>
              </w:rPr>
              <w:t>(%)</w:t>
            </w:r>
            <w:r>
              <w:rPr>
                <w:spacing w:val="-2"/>
                <w:sz w:val="20"/>
              </w:rPr>
              <w:t xml:space="preserve"> </w:t>
            </w:r>
            <w:r>
              <w:rPr>
                <w:spacing w:val="-10"/>
                <w:sz w:val="20"/>
                <w:vertAlign w:val="superscript"/>
              </w:rPr>
              <w:t>b</w:t>
            </w:r>
          </w:p>
        </w:tc>
        <w:tc>
          <w:tcPr>
            <w:tcW w:w="3240" w:type="dxa"/>
            <w:gridSpan w:val="2"/>
            <w:tcBorders>
              <w:bottom w:val="single" w:sz="4" w:space="0" w:color="000000"/>
            </w:tcBorders>
          </w:tcPr>
          <w:p w14:paraId="09A70388" w14:textId="77777777" w:rsidR="00EE3634" w:rsidRDefault="00F53B6B">
            <w:pPr>
              <w:pStyle w:val="TableParagraph"/>
              <w:spacing w:before="0" w:line="210" w:lineRule="exact"/>
              <w:ind w:left="10"/>
              <w:rPr>
                <w:sz w:val="20"/>
              </w:rPr>
            </w:pPr>
            <w:r>
              <w:rPr>
                <w:spacing w:val="-4"/>
                <w:sz w:val="20"/>
              </w:rPr>
              <w:t>10.2</w:t>
            </w:r>
          </w:p>
        </w:tc>
      </w:tr>
      <w:tr w:rsidR="00EE3634" w14:paraId="0EE29FEC" w14:textId="77777777">
        <w:trPr>
          <w:trHeight w:val="230"/>
        </w:trPr>
        <w:tc>
          <w:tcPr>
            <w:tcW w:w="2785" w:type="dxa"/>
            <w:tcBorders>
              <w:top w:val="single" w:sz="4" w:space="0" w:color="000000"/>
              <w:bottom w:val="single" w:sz="4" w:space="0" w:color="000000"/>
            </w:tcBorders>
          </w:tcPr>
          <w:p w14:paraId="7FC514C6" w14:textId="77777777" w:rsidR="00EE3634" w:rsidRDefault="00F53B6B">
            <w:pPr>
              <w:pStyle w:val="TableParagraph"/>
              <w:spacing w:before="0" w:line="210" w:lineRule="exact"/>
              <w:ind w:left="209"/>
              <w:jc w:val="left"/>
              <w:rPr>
                <w:sz w:val="20"/>
              </w:rPr>
            </w:pPr>
            <w:r>
              <w:rPr>
                <w:sz w:val="20"/>
              </w:rPr>
              <w:t>95%</w:t>
            </w:r>
            <w:r>
              <w:rPr>
                <w:spacing w:val="-6"/>
                <w:sz w:val="20"/>
              </w:rPr>
              <w:t xml:space="preserve"> </w:t>
            </w:r>
            <w:r>
              <w:rPr>
                <w:sz w:val="20"/>
              </w:rPr>
              <w:t>CI</w:t>
            </w:r>
            <w:r>
              <w:rPr>
                <w:spacing w:val="-16"/>
                <w:sz w:val="20"/>
              </w:rPr>
              <w:t xml:space="preserve"> </w:t>
            </w:r>
            <w:r>
              <w:rPr>
                <w:spacing w:val="-12"/>
                <w:sz w:val="20"/>
                <w:vertAlign w:val="superscript"/>
              </w:rPr>
              <w:t>a</w:t>
            </w:r>
          </w:p>
        </w:tc>
        <w:tc>
          <w:tcPr>
            <w:tcW w:w="3240" w:type="dxa"/>
            <w:gridSpan w:val="2"/>
            <w:tcBorders>
              <w:top w:val="single" w:sz="4" w:space="0" w:color="000000"/>
              <w:bottom w:val="single" w:sz="4" w:space="0" w:color="000000"/>
            </w:tcBorders>
          </w:tcPr>
          <w:p w14:paraId="46BAFF58" w14:textId="77777777" w:rsidR="00EE3634" w:rsidRDefault="00F53B6B">
            <w:pPr>
              <w:pStyle w:val="TableParagraph"/>
              <w:spacing w:before="0" w:line="210" w:lineRule="exact"/>
              <w:ind w:left="10" w:right="3"/>
              <w:rPr>
                <w:sz w:val="20"/>
              </w:rPr>
            </w:pPr>
            <w:r>
              <w:rPr>
                <w:sz w:val="20"/>
              </w:rPr>
              <w:t>(-1.5,</w:t>
            </w:r>
            <w:r>
              <w:rPr>
                <w:spacing w:val="-5"/>
                <w:sz w:val="20"/>
              </w:rPr>
              <w:t xml:space="preserve"> </w:t>
            </w:r>
            <w:r>
              <w:rPr>
                <w:spacing w:val="-2"/>
                <w:sz w:val="20"/>
              </w:rPr>
              <w:t>22.0)</w:t>
            </w:r>
          </w:p>
        </w:tc>
      </w:tr>
      <w:tr w:rsidR="00EE3634" w14:paraId="22F370C5" w14:textId="77777777">
        <w:trPr>
          <w:trHeight w:val="229"/>
        </w:trPr>
        <w:tc>
          <w:tcPr>
            <w:tcW w:w="2785" w:type="dxa"/>
            <w:tcBorders>
              <w:top w:val="single" w:sz="4" w:space="0" w:color="000000"/>
              <w:bottom w:val="single" w:sz="8" w:space="0" w:color="000000"/>
            </w:tcBorders>
          </w:tcPr>
          <w:p w14:paraId="271DE91E" w14:textId="77777777" w:rsidR="00EE3634" w:rsidRDefault="00F53B6B">
            <w:pPr>
              <w:pStyle w:val="TableParagraph"/>
              <w:spacing w:before="0" w:line="210" w:lineRule="exact"/>
              <w:ind w:left="209"/>
              <w:jc w:val="left"/>
              <w:rPr>
                <w:sz w:val="20"/>
              </w:rPr>
            </w:pPr>
            <w:r>
              <w:rPr>
                <w:sz w:val="20"/>
              </w:rPr>
              <w:t>p-value</w:t>
            </w:r>
            <w:r>
              <w:rPr>
                <w:spacing w:val="-8"/>
                <w:sz w:val="20"/>
              </w:rPr>
              <w:t xml:space="preserve"> </w:t>
            </w:r>
            <w:r>
              <w:rPr>
                <w:spacing w:val="-10"/>
                <w:sz w:val="20"/>
                <w:vertAlign w:val="superscript"/>
              </w:rPr>
              <w:t>c</w:t>
            </w:r>
          </w:p>
        </w:tc>
        <w:tc>
          <w:tcPr>
            <w:tcW w:w="3240" w:type="dxa"/>
            <w:gridSpan w:val="2"/>
            <w:tcBorders>
              <w:top w:val="single" w:sz="4" w:space="0" w:color="000000"/>
              <w:bottom w:val="single" w:sz="8" w:space="0" w:color="000000"/>
            </w:tcBorders>
          </w:tcPr>
          <w:p w14:paraId="4184E935" w14:textId="77777777" w:rsidR="00EE3634" w:rsidRDefault="00F53B6B">
            <w:pPr>
              <w:pStyle w:val="TableParagraph"/>
              <w:spacing w:before="0" w:line="210" w:lineRule="exact"/>
              <w:ind w:left="10" w:right="3"/>
              <w:rPr>
                <w:b/>
                <w:sz w:val="20"/>
              </w:rPr>
            </w:pPr>
            <w:r>
              <w:rPr>
                <w:b/>
                <w:spacing w:val="-2"/>
                <w:sz w:val="20"/>
              </w:rPr>
              <w:t>0.0921</w:t>
            </w:r>
          </w:p>
        </w:tc>
      </w:tr>
      <w:tr w:rsidR="00EE3634" w14:paraId="25D9CC6E" w14:textId="77777777">
        <w:trPr>
          <w:trHeight w:val="232"/>
        </w:trPr>
        <w:tc>
          <w:tcPr>
            <w:tcW w:w="2785" w:type="dxa"/>
            <w:tcBorders>
              <w:top w:val="single" w:sz="8" w:space="0" w:color="000000"/>
              <w:bottom w:val="single" w:sz="4" w:space="0" w:color="000000"/>
            </w:tcBorders>
          </w:tcPr>
          <w:p w14:paraId="7039F939" w14:textId="77777777" w:rsidR="00EE3634" w:rsidRDefault="00F53B6B">
            <w:pPr>
              <w:pStyle w:val="TableParagraph"/>
              <w:spacing w:before="2" w:line="210" w:lineRule="exact"/>
              <w:ind w:left="107"/>
              <w:jc w:val="left"/>
              <w:rPr>
                <w:b/>
                <w:sz w:val="20"/>
              </w:rPr>
            </w:pPr>
            <w:r>
              <w:rPr>
                <w:b/>
                <w:sz w:val="20"/>
              </w:rPr>
              <w:t>MRR</w:t>
            </w:r>
            <w:r>
              <w:rPr>
                <w:b/>
                <w:spacing w:val="-4"/>
                <w:sz w:val="20"/>
              </w:rPr>
              <w:t xml:space="preserve"> </w:t>
            </w:r>
            <w:r>
              <w:rPr>
                <w:b/>
                <w:sz w:val="20"/>
              </w:rPr>
              <w:t>(PR</w:t>
            </w:r>
            <w:r>
              <w:rPr>
                <w:b/>
                <w:spacing w:val="-4"/>
                <w:sz w:val="20"/>
              </w:rPr>
              <w:t xml:space="preserve"> </w:t>
            </w:r>
            <w:r>
              <w:rPr>
                <w:b/>
                <w:sz w:val="20"/>
              </w:rPr>
              <w:t>or</w:t>
            </w:r>
            <w:r>
              <w:rPr>
                <w:b/>
                <w:spacing w:val="-4"/>
                <w:sz w:val="20"/>
              </w:rPr>
              <w:t xml:space="preserve"> </w:t>
            </w:r>
            <w:r>
              <w:rPr>
                <w:b/>
                <w:sz w:val="20"/>
              </w:rPr>
              <w:t>better),</w:t>
            </w:r>
            <w:r>
              <w:rPr>
                <w:b/>
                <w:spacing w:val="-3"/>
                <w:sz w:val="20"/>
              </w:rPr>
              <w:t xml:space="preserve"> </w:t>
            </w:r>
            <w:r>
              <w:rPr>
                <w:b/>
                <w:sz w:val="20"/>
              </w:rPr>
              <w:t xml:space="preserve">n </w:t>
            </w:r>
            <w:r>
              <w:rPr>
                <w:b/>
                <w:spacing w:val="-5"/>
                <w:sz w:val="20"/>
              </w:rPr>
              <w:t>(%)</w:t>
            </w:r>
          </w:p>
        </w:tc>
        <w:tc>
          <w:tcPr>
            <w:tcW w:w="1603" w:type="dxa"/>
            <w:tcBorders>
              <w:top w:val="single" w:sz="8" w:space="0" w:color="000000"/>
              <w:bottom w:val="single" w:sz="4" w:space="0" w:color="000000"/>
            </w:tcBorders>
          </w:tcPr>
          <w:p w14:paraId="7B1B00BB" w14:textId="77777777" w:rsidR="00EE3634" w:rsidRDefault="00F53B6B">
            <w:pPr>
              <w:pStyle w:val="TableParagraph"/>
              <w:spacing w:before="2" w:line="210" w:lineRule="exact"/>
              <w:ind w:left="11" w:right="2"/>
              <w:rPr>
                <w:b/>
                <w:sz w:val="20"/>
              </w:rPr>
            </w:pPr>
            <w:r>
              <w:rPr>
                <w:b/>
                <w:sz w:val="20"/>
              </w:rPr>
              <w:t xml:space="preserve">77 </w:t>
            </w:r>
            <w:r>
              <w:rPr>
                <w:b/>
                <w:spacing w:val="-2"/>
                <w:sz w:val="20"/>
              </w:rPr>
              <w:t>(77.8)</w:t>
            </w:r>
          </w:p>
        </w:tc>
        <w:tc>
          <w:tcPr>
            <w:tcW w:w="1637" w:type="dxa"/>
            <w:tcBorders>
              <w:top w:val="single" w:sz="8" w:space="0" w:color="000000"/>
              <w:bottom w:val="single" w:sz="4" w:space="0" w:color="000000"/>
            </w:tcBorders>
          </w:tcPr>
          <w:p w14:paraId="55F7FE0B" w14:textId="77777777" w:rsidR="00EE3634" w:rsidRDefault="00F53B6B">
            <w:pPr>
              <w:pStyle w:val="TableParagraph"/>
              <w:spacing w:before="2" w:line="210" w:lineRule="exact"/>
              <w:ind w:left="13" w:right="2"/>
              <w:rPr>
                <w:b/>
                <w:sz w:val="20"/>
              </w:rPr>
            </w:pPr>
            <w:r>
              <w:rPr>
                <w:b/>
                <w:sz w:val="20"/>
              </w:rPr>
              <w:t xml:space="preserve">79 </w:t>
            </w:r>
            <w:r>
              <w:rPr>
                <w:b/>
                <w:spacing w:val="-2"/>
                <w:sz w:val="20"/>
              </w:rPr>
              <w:t>(77.5)</w:t>
            </w:r>
          </w:p>
        </w:tc>
      </w:tr>
      <w:tr w:rsidR="00EE3634" w14:paraId="22C1F4E2" w14:textId="77777777">
        <w:trPr>
          <w:trHeight w:val="229"/>
        </w:trPr>
        <w:tc>
          <w:tcPr>
            <w:tcW w:w="2785" w:type="dxa"/>
            <w:tcBorders>
              <w:top w:val="single" w:sz="4" w:space="0" w:color="000000"/>
            </w:tcBorders>
          </w:tcPr>
          <w:p w14:paraId="2F846909" w14:textId="77777777" w:rsidR="00EE3634" w:rsidRDefault="00F53B6B">
            <w:pPr>
              <w:pStyle w:val="TableParagraph"/>
              <w:spacing w:before="0" w:line="210" w:lineRule="exact"/>
              <w:ind w:left="259"/>
              <w:jc w:val="left"/>
              <w:rPr>
                <w:sz w:val="20"/>
              </w:rPr>
            </w:pPr>
            <w:r>
              <w:rPr>
                <w:sz w:val="20"/>
              </w:rPr>
              <w:t>95%</w:t>
            </w:r>
            <w:r>
              <w:rPr>
                <w:spacing w:val="-4"/>
                <w:sz w:val="20"/>
              </w:rPr>
              <w:t xml:space="preserve"> </w:t>
            </w:r>
            <w:r>
              <w:rPr>
                <w:sz w:val="20"/>
              </w:rPr>
              <w:t>CI</w:t>
            </w:r>
            <w:r>
              <w:rPr>
                <w:spacing w:val="-1"/>
                <w:sz w:val="20"/>
              </w:rPr>
              <w:t xml:space="preserve"> </w:t>
            </w:r>
            <w:r>
              <w:rPr>
                <w:spacing w:val="-10"/>
                <w:sz w:val="20"/>
                <w:vertAlign w:val="superscript"/>
              </w:rPr>
              <w:t>a</w:t>
            </w:r>
          </w:p>
        </w:tc>
        <w:tc>
          <w:tcPr>
            <w:tcW w:w="1603" w:type="dxa"/>
            <w:tcBorders>
              <w:top w:val="single" w:sz="4" w:space="0" w:color="000000"/>
            </w:tcBorders>
          </w:tcPr>
          <w:p w14:paraId="05BE4648" w14:textId="77777777" w:rsidR="00EE3634" w:rsidRDefault="00F53B6B">
            <w:pPr>
              <w:pStyle w:val="TableParagraph"/>
              <w:spacing w:before="0" w:line="210" w:lineRule="exact"/>
              <w:ind w:left="11"/>
              <w:rPr>
                <w:sz w:val="20"/>
              </w:rPr>
            </w:pPr>
            <w:r>
              <w:rPr>
                <w:sz w:val="20"/>
              </w:rPr>
              <w:t>(68.3,</w:t>
            </w:r>
            <w:r>
              <w:rPr>
                <w:spacing w:val="-5"/>
                <w:sz w:val="20"/>
              </w:rPr>
              <w:t xml:space="preserve"> </w:t>
            </w:r>
            <w:r>
              <w:rPr>
                <w:spacing w:val="-2"/>
                <w:sz w:val="20"/>
              </w:rPr>
              <w:t>85.5)</w:t>
            </w:r>
          </w:p>
        </w:tc>
        <w:tc>
          <w:tcPr>
            <w:tcW w:w="1637" w:type="dxa"/>
            <w:tcBorders>
              <w:top w:val="single" w:sz="4" w:space="0" w:color="000000"/>
            </w:tcBorders>
          </w:tcPr>
          <w:p w14:paraId="6F9ADA9F" w14:textId="77777777" w:rsidR="00EE3634" w:rsidRDefault="00F53B6B">
            <w:pPr>
              <w:pStyle w:val="TableParagraph"/>
              <w:spacing w:before="0" w:line="210" w:lineRule="exact"/>
              <w:ind w:left="13"/>
              <w:rPr>
                <w:sz w:val="20"/>
              </w:rPr>
            </w:pPr>
            <w:r>
              <w:rPr>
                <w:sz w:val="20"/>
              </w:rPr>
              <w:t>(68.1,</w:t>
            </w:r>
            <w:r>
              <w:rPr>
                <w:spacing w:val="-5"/>
                <w:sz w:val="20"/>
              </w:rPr>
              <w:t xml:space="preserve"> </w:t>
            </w:r>
            <w:r>
              <w:rPr>
                <w:spacing w:val="-2"/>
                <w:sz w:val="20"/>
              </w:rPr>
              <w:t>85.1)</w:t>
            </w:r>
          </w:p>
        </w:tc>
      </w:tr>
      <w:tr w:rsidR="00EE3634" w14:paraId="15844D16" w14:textId="77777777">
        <w:trPr>
          <w:trHeight w:val="229"/>
        </w:trPr>
        <w:tc>
          <w:tcPr>
            <w:tcW w:w="2785" w:type="dxa"/>
            <w:tcBorders>
              <w:bottom w:val="single" w:sz="4" w:space="0" w:color="000000"/>
            </w:tcBorders>
          </w:tcPr>
          <w:p w14:paraId="05DC43F8" w14:textId="77777777" w:rsidR="00EE3634" w:rsidRDefault="00F53B6B">
            <w:pPr>
              <w:pStyle w:val="TableParagraph"/>
              <w:spacing w:before="0" w:line="210" w:lineRule="exact"/>
              <w:ind w:left="107"/>
              <w:jc w:val="left"/>
              <w:rPr>
                <w:sz w:val="20"/>
              </w:rPr>
            </w:pPr>
            <w:r>
              <w:rPr>
                <w:sz w:val="20"/>
              </w:rPr>
              <w:t>Risk</w:t>
            </w:r>
            <w:r>
              <w:rPr>
                <w:spacing w:val="-7"/>
                <w:sz w:val="20"/>
              </w:rPr>
              <w:t xml:space="preserve"> </w:t>
            </w:r>
            <w:r>
              <w:rPr>
                <w:sz w:val="20"/>
              </w:rPr>
              <w:t>difference</w:t>
            </w:r>
            <w:r>
              <w:rPr>
                <w:spacing w:val="-5"/>
                <w:sz w:val="20"/>
              </w:rPr>
              <w:t xml:space="preserve"> </w:t>
            </w:r>
            <w:r>
              <w:rPr>
                <w:sz w:val="20"/>
              </w:rPr>
              <w:t>(%)</w:t>
            </w:r>
            <w:r>
              <w:rPr>
                <w:spacing w:val="-2"/>
                <w:sz w:val="20"/>
              </w:rPr>
              <w:t xml:space="preserve"> </w:t>
            </w:r>
            <w:r>
              <w:rPr>
                <w:spacing w:val="-10"/>
                <w:sz w:val="20"/>
                <w:vertAlign w:val="superscript"/>
              </w:rPr>
              <w:t>b</w:t>
            </w:r>
          </w:p>
        </w:tc>
        <w:tc>
          <w:tcPr>
            <w:tcW w:w="3240" w:type="dxa"/>
            <w:gridSpan w:val="2"/>
            <w:tcBorders>
              <w:bottom w:val="single" w:sz="4" w:space="0" w:color="000000"/>
            </w:tcBorders>
          </w:tcPr>
          <w:p w14:paraId="6E28279B" w14:textId="77777777" w:rsidR="00EE3634" w:rsidRDefault="00F53B6B">
            <w:pPr>
              <w:pStyle w:val="TableParagraph"/>
              <w:spacing w:before="0" w:line="210" w:lineRule="exact"/>
              <w:ind w:left="10" w:right="3"/>
              <w:rPr>
                <w:sz w:val="20"/>
              </w:rPr>
            </w:pPr>
            <w:r>
              <w:rPr>
                <w:spacing w:val="-4"/>
                <w:sz w:val="20"/>
              </w:rPr>
              <w:t>-</w:t>
            </w:r>
            <w:r>
              <w:rPr>
                <w:spacing w:val="-5"/>
                <w:sz w:val="20"/>
              </w:rPr>
              <w:t>0.5</w:t>
            </w:r>
          </w:p>
        </w:tc>
      </w:tr>
      <w:tr w:rsidR="00EE3634" w14:paraId="3B22D6F3" w14:textId="77777777">
        <w:trPr>
          <w:trHeight w:val="229"/>
        </w:trPr>
        <w:tc>
          <w:tcPr>
            <w:tcW w:w="2785" w:type="dxa"/>
            <w:tcBorders>
              <w:top w:val="single" w:sz="4" w:space="0" w:color="000000"/>
              <w:bottom w:val="single" w:sz="8" w:space="0" w:color="000000"/>
            </w:tcBorders>
          </w:tcPr>
          <w:p w14:paraId="0F8E0E80" w14:textId="77777777" w:rsidR="00EE3634" w:rsidRDefault="00F53B6B">
            <w:pPr>
              <w:pStyle w:val="TableParagraph"/>
              <w:spacing w:before="0" w:line="210" w:lineRule="exact"/>
              <w:ind w:left="209"/>
              <w:jc w:val="left"/>
              <w:rPr>
                <w:sz w:val="20"/>
              </w:rPr>
            </w:pPr>
            <w:r>
              <w:rPr>
                <w:sz w:val="20"/>
              </w:rPr>
              <w:t>95%</w:t>
            </w:r>
            <w:r>
              <w:rPr>
                <w:spacing w:val="-3"/>
                <w:sz w:val="20"/>
              </w:rPr>
              <w:t xml:space="preserve"> </w:t>
            </w:r>
            <w:r>
              <w:rPr>
                <w:spacing w:val="-5"/>
                <w:sz w:val="20"/>
              </w:rPr>
              <w:t>CI</w:t>
            </w:r>
          </w:p>
        </w:tc>
        <w:tc>
          <w:tcPr>
            <w:tcW w:w="3240" w:type="dxa"/>
            <w:gridSpan w:val="2"/>
            <w:tcBorders>
              <w:top w:val="single" w:sz="4" w:space="0" w:color="000000"/>
              <w:bottom w:val="single" w:sz="8" w:space="0" w:color="000000"/>
            </w:tcBorders>
          </w:tcPr>
          <w:p w14:paraId="57CEFF3E" w14:textId="77777777" w:rsidR="00EE3634" w:rsidRDefault="00F53B6B">
            <w:pPr>
              <w:pStyle w:val="TableParagraph"/>
              <w:spacing w:before="0" w:line="210" w:lineRule="exact"/>
              <w:ind w:left="10" w:right="4"/>
              <w:rPr>
                <w:sz w:val="20"/>
              </w:rPr>
            </w:pPr>
            <w:r>
              <w:rPr>
                <w:sz w:val="20"/>
              </w:rPr>
              <w:t>(-12.2,</w:t>
            </w:r>
            <w:r>
              <w:rPr>
                <w:spacing w:val="-5"/>
                <w:sz w:val="20"/>
              </w:rPr>
              <w:t xml:space="preserve"> </w:t>
            </w:r>
            <w:r>
              <w:rPr>
                <w:spacing w:val="-2"/>
                <w:sz w:val="20"/>
              </w:rPr>
              <w:t>11.1)</w:t>
            </w:r>
          </w:p>
        </w:tc>
      </w:tr>
      <w:tr w:rsidR="00EE3634" w14:paraId="1ABE7961" w14:textId="77777777">
        <w:trPr>
          <w:trHeight w:val="229"/>
        </w:trPr>
        <w:tc>
          <w:tcPr>
            <w:tcW w:w="2785" w:type="dxa"/>
            <w:tcBorders>
              <w:top w:val="single" w:sz="8" w:space="0" w:color="000000"/>
              <w:bottom w:val="single" w:sz="4" w:space="0" w:color="000000"/>
            </w:tcBorders>
          </w:tcPr>
          <w:p w14:paraId="429CF18F" w14:textId="77777777" w:rsidR="00EE3634" w:rsidRDefault="00F53B6B">
            <w:pPr>
              <w:pStyle w:val="TableParagraph"/>
              <w:spacing w:before="0" w:line="210" w:lineRule="exact"/>
              <w:ind w:left="107"/>
              <w:jc w:val="left"/>
              <w:rPr>
                <w:b/>
                <w:sz w:val="20"/>
              </w:rPr>
            </w:pPr>
            <w:r>
              <w:rPr>
                <w:b/>
                <w:sz w:val="20"/>
              </w:rPr>
              <w:t>ORR</w:t>
            </w:r>
            <w:r>
              <w:rPr>
                <w:b/>
                <w:spacing w:val="-4"/>
                <w:sz w:val="20"/>
              </w:rPr>
              <w:t xml:space="preserve"> </w:t>
            </w:r>
            <w:r>
              <w:rPr>
                <w:b/>
                <w:sz w:val="20"/>
              </w:rPr>
              <w:t>(MR</w:t>
            </w:r>
            <w:r>
              <w:rPr>
                <w:b/>
                <w:spacing w:val="-4"/>
                <w:sz w:val="20"/>
              </w:rPr>
              <w:t xml:space="preserve"> </w:t>
            </w:r>
            <w:r>
              <w:rPr>
                <w:b/>
                <w:sz w:val="20"/>
              </w:rPr>
              <w:t>or</w:t>
            </w:r>
            <w:r>
              <w:rPr>
                <w:b/>
                <w:spacing w:val="-3"/>
                <w:sz w:val="20"/>
              </w:rPr>
              <w:t xml:space="preserve"> </w:t>
            </w:r>
            <w:r>
              <w:rPr>
                <w:b/>
                <w:sz w:val="20"/>
              </w:rPr>
              <w:t>better),</w:t>
            </w:r>
            <w:r>
              <w:rPr>
                <w:b/>
                <w:spacing w:val="-4"/>
                <w:sz w:val="20"/>
              </w:rPr>
              <w:t xml:space="preserve"> </w:t>
            </w:r>
            <w:r>
              <w:rPr>
                <w:b/>
                <w:sz w:val="20"/>
              </w:rPr>
              <w:t>n</w:t>
            </w:r>
            <w:r>
              <w:rPr>
                <w:b/>
                <w:spacing w:val="-4"/>
                <w:sz w:val="20"/>
              </w:rPr>
              <w:t xml:space="preserve"> </w:t>
            </w:r>
            <w:r>
              <w:rPr>
                <w:b/>
                <w:spacing w:val="-5"/>
                <w:sz w:val="20"/>
              </w:rPr>
              <w:t>(%)</w:t>
            </w:r>
          </w:p>
        </w:tc>
        <w:tc>
          <w:tcPr>
            <w:tcW w:w="1603" w:type="dxa"/>
            <w:tcBorders>
              <w:top w:val="single" w:sz="8" w:space="0" w:color="000000"/>
              <w:bottom w:val="single" w:sz="4" w:space="0" w:color="000000"/>
            </w:tcBorders>
          </w:tcPr>
          <w:p w14:paraId="19EBC727" w14:textId="77777777" w:rsidR="00EE3634" w:rsidRDefault="00F53B6B">
            <w:pPr>
              <w:pStyle w:val="TableParagraph"/>
              <w:spacing w:before="0" w:line="210" w:lineRule="exact"/>
              <w:ind w:left="11" w:right="2"/>
              <w:rPr>
                <w:b/>
                <w:sz w:val="20"/>
              </w:rPr>
            </w:pPr>
            <w:r>
              <w:rPr>
                <w:b/>
                <w:sz w:val="20"/>
              </w:rPr>
              <w:t xml:space="preserve">92 </w:t>
            </w:r>
            <w:r>
              <w:rPr>
                <w:b/>
                <w:spacing w:val="-2"/>
                <w:sz w:val="20"/>
              </w:rPr>
              <w:t>(92.9)</w:t>
            </w:r>
          </w:p>
        </w:tc>
        <w:tc>
          <w:tcPr>
            <w:tcW w:w="1637" w:type="dxa"/>
            <w:tcBorders>
              <w:top w:val="single" w:sz="8" w:space="0" w:color="000000"/>
              <w:bottom w:val="single" w:sz="4" w:space="0" w:color="000000"/>
            </w:tcBorders>
          </w:tcPr>
          <w:p w14:paraId="0543F299" w14:textId="77777777" w:rsidR="00EE3634" w:rsidRDefault="00F53B6B">
            <w:pPr>
              <w:pStyle w:val="TableParagraph"/>
              <w:spacing w:before="0" w:line="210" w:lineRule="exact"/>
              <w:ind w:left="13" w:right="2"/>
              <w:rPr>
                <w:b/>
                <w:sz w:val="20"/>
              </w:rPr>
            </w:pPr>
            <w:r>
              <w:rPr>
                <w:b/>
                <w:sz w:val="20"/>
              </w:rPr>
              <w:t xml:space="preserve">96 </w:t>
            </w:r>
            <w:r>
              <w:rPr>
                <w:b/>
                <w:spacing w:val="-2"/>
                <w:sz w:val="20"/>
              </w:rPr>
              <w:t>(94.1)</w:t>
            </w:r>
          </w:p>
        </w:tc>
      </w:tr>
      <w:tr w:rsidR="00EE3634" w14:paraId="54F053DC" w14:textId="77777777">
        <w:trPr>
          <w:trHeight w:val="229"/>
        </w:trPr>
        <w:tc>
          <w:tcPr>
            <w:tcW w:w="2785" w:type="dxa"/>
            <w:tcBorders>
              <w:top w:val="single" w:sz="4" w:space="0" w:color="000000"/>
            </w:tcBorders>
          </w:tcPr>
          <w:p w14:paraId="18432EA5" w14:textId="77777777" w:rsidR="00EE3634" w:rsidRDefault="00F53B6B">
            <w:pPr>
              <w:pStyle w:val="TableParagraph"/>
              <w:spacing w:before="0" w:line="210" w:lineRule="exact"/>
              <w:ind w:left="259"/>
              <w:jc w:val="left"/>
              <w:rPr>
                <w:sz w:val="20"/>
              </w:rPr>
            </w:pPr>
            <w:r>
              <w:rPr>
                <w:sz w:val="20"/>
              </w:rPr>
              <w:t>95%</w:t>
            </w:r>
            <w:r>
              <w:rPr>
                <w:spacing w:val="-4"/>
                <w:sz w:val="20"/>
              </w:rPr>
              <w:t xml:space="preserve"> </w:t>
            </w:r>
            <w:r>
              <w:rPr>
                <w:sz w:val="20"/>
              </w:rPr>
              <w:t>CI</w:t>
            </w:r>
            <w:r>
              <w:rPr>
                <w:spacing w:val="-1"/>
                <w:sz w:val="20"/>
              </w:rPr>
              <w:t xml:space="preserve"> </w:t>
            </w:r>
            <w:r>
              <w:rPr>
                <w:spacing w:val="-10"/>
                <w:sz w:val="20"/>
                <w:vertAlign w:val="superscript"/>
              </w:rPr>
              <w:t>a</w:t>
            </w:r>
          </w:p>
        </w:tc>
        <w:tc>
          <w:tcPr>
            <w:tcW w:w="1603" w:type="dxa"/>
            <w:tcBorders>
              <w:top w:val="single" w:sz="4" w:space="0" w:color="000000"/>
            </w:tcBorders>
          </w:tcPr>
          <w:p w14:paraId="64613074" w14:textId="77777777" w:rsidR="00EE3634" w:rsidRDefault="00F53B6B">
            <w:pPr>
              <w:pStyle w:val="TableParagraph"/>
              <w:spacing w:before="0" w:line="210" w:lineRule="exact"/>
              <w:ind w:left="11"/>
              <w:rPr>
                <w:sz w:val="20"/>
              </w:rPr>
            </w:pPr>
            <w:r>
              <w:rPr>
                <w:sz w:val="20"/>
              </w:rPr>
              <w:t>(86.0,</w:t>
            </w:r>
            <w:r>
              <w:rPr>
                <w:spacing w:val="-5"/>
                <w:sz w:val="20"/>
              </w:rPr>
              <w:t xml:space="preserve"> </w:t>
            </w:r>
            <w:r>
              <w:rPr>
                <w:spacing w:val="-2"/>
                <w:sz w:val="20"/>
              </w:rPr>
              <w:t>97.1)</w:t>
            </w:r>
          </w:p>
        </w:tc>
        <w:tc>
          <w:tcPr>
            <w:tcW w:w="1637" w:type="dxa"/>
            <w:tcBorders>
              <w:top w:val="single" w:sz="4" w:space="0" w:color="000000"/>
            </w:tcBorders>
          </w:tcPr>
          <w:p w14:paraId="7F8CBB09" w14:textId="77777777" w:rsidR="00EE3634" w:rsidRDefault="00F53B6B">
            <w:pPr>
              <w:pStyle w:val="TableParagraph"/>
              <w:spacing w:before="0" w:line="210" w:lineRule="exact"/>
              <w:ind w:left="13"/>
              <w:rPr>
                <w:sz w:val="20"/>
              </w:rPr>
            </w:pPr>
            <w:r>
              <w:rPr>
                <w:sz w:val="20"/>
              </w:rPr>
              <w:t>(87.6,</w:t>
            </w:r>
            <w:r>
              <w:rPr>
                <w:spacing w:val="-5"/>
                <w:sz w:val="20"/>
              </w:rPr>
              <w:t xml:space="preserve"> </w:t>
            </w:r>
            <w:r>
              <w:rPr>
                <w:spacing w:val="-2"/>
                <w:sz w:val="20"/>
              </w:rPr>
              <w:t>97.8)</w:t>
            </w:r>
          </w:p>
        </w:tc>
      </w:tr>
    </w:tbl>
    <w:p w14:paraId="19E2F8DF" w14:textId="77777777" w:rsidR="00F53B6B" w:rsidRDefault="00F53B6B" w:rsidP="00F53B6B">
      <w:pPr>
        <w:spacing w:before="8"/>
        <w:ind w:left="280"/>
        <w:rPr>
          <w:spacing w:val="-5"/>
          <w:sz w:val="18"/>
        </w:rPr>
      </w:pPr>
      <w:r>
        <w:rPr>
          <w:sz w:val="18"/>
        </w:rPr>
        <w:t>Percentages</w:t>
      </w:r>
      <w:r>
        <w:rPr>
          <w:spacing w:val="-2"/>
          <w:sz w:val="18"/>
        </w:rPr>
        <w:t xml:space="preserve"> </w:t>
      </w:r>
      <w:r>
        <w:rPr>
          <w:sz w:val="18"/>
        </w:rPr>
        <w:t>are</w:t>
      </w:r>
      <w:r>
        <w:rPr>
          <w:spacing w:val="-2"/>
          <w:sz w:val="18"/>
        </w:rPr>
        <w:t xml:space="preserve"> </w:t>
      </w:r>
      <w:r>
        <w:rPr>
          <w:sz w:val="18"/>
        </w:rPr>
        <w:t xml:space="preserve">based on </w:t>
      </w:r>
      <w:r>
        <w:rPr>
          <w:spacing w:val="-5"/>
          <w:sz w:val="18"/>
        </w:rPr>
        <w:t xml:space="preserve">N. </w:t>
      </w:r>
    </w:p>
    <w:p w14:paraId="02CE36AE" w14:textId="05228F60" w:rsidR="00EE3634" w:rsidRDefault="00F53B6B" w:rsidP="00F53B6B">
      <w:pPr>
        <w:spacing w:before="8"/>
        <w:ind w:left="280"/>
        <w:rPr>
          <w:sz w:val="18"/>
        </w:rPr>
      </w:pPr>
      <w:r>
        <w:rPr>
          <w:position w:val="6"/>
          <w:sz w:val="12"/>
        </w:rPr>
        <w:t>a</w:t>
      </w:r>
      <w:r>
        <w:rPr>
          <w:spacing w:val="13"/>
          <w:position w:val="6"/>
          <w:sz w:val="12"/>
        </w:rPr>
        <w:t xml:space="preserve"> </w:t>
      </w:r>
      <w:r>
        <w:rPr>
          <w:sz w:val="18"/>
        </w:rPr>
        <w:t>2-sided</w:t>
      </w:r>
      <w:r>
        <w:rPr>
          <w:spacing w:val="-1"/>
          <w:sz w:val="18"/>
        </w:rPr>
        <w:t xml:space="preserve"> </w:t>
      </w:r>
      <w:r>
        <w:rPr>
          <w:sz w:val="18"/>
        </w:rPr>
        <w:t>Clopper-Pearson</w:t>
      </w:r>
      <w:r>
        <w:rPr>
          <w:spacing w:val="-2"/>
          <w:sz w:val="18"/>
        </w:rPr>
        <w:t xml:space="preserve"> </w:t>
      </w:r>
      <w:r>
        <w:rPr>
          <w:sz w:val="18"/>
        </w:rPr>
        <w:t>95%</w:t>
      </w:r>
      <w:r>
        <w:rPr>
          <w:spacing w:val="-3"/>
          <w:sz w:val="18"/>
        </w:rPr>
        <w:t xml:space="preserve"> </w:t>
      </w:r>
      <w:r>
        <w:rPr>
          <w:sz w:val="18"/>
        </w:rPr>
        <w:t>confidence</w:t>
      </w:r>
      <w:r>
        <w:rPr>
          <w:spacing w:val="-2"/>
          <w:sz w:val="18"/>
        </w:rPr>
        <w:t xml:space="preserve"> interval.</w:t>
      </w:r>
    </w:p>
    <w:p w14:paraId="3C1458C6" w14:textId="77777777" w:rsidR="00EE3634" w:rsidRDefault="00F53B6B">
      <w:pPr>
        <w:ind w:left="290" w:right="804"/>
        <w:rPr>
          <w:sz w:val="18"/>
        </w:rPr>
      </w:pPr>
      <w:r>
        <w:rPr>
          <w:position w:val="6"/>
          <w:sz w:val="12"/>
        </w:rPr>
        <w:t>b</w:t>
      </w:r>
      <w:r>
        <w:rPr>
          <w:spacing w:val="10"/>
          <w:position w:val="6"/>
          <w:sz w:val="12"/>
        </w:rPr>
        <w:t xml:space="preserve"> </w:t>
      </w:r>
      <w:r>
        <w:rPr>
          <w:sz w:val="18"/>
        </w:rPr>
        <w:t>Mantel-Haenszel</w:t>
      </w:r>
      <w:r>
        <w:rPr>
          <w:spacing w:val="-3"/>
          <w:sz w:val="18"/>
        </w:rPr>
        <w:t xml:space="preserve"> </w:t>
      </w:r>
      <w:r>
        <w:rPr>
          <w:sz w:val="18"/>
        </w:rPr>
        <w:t>common</w:t>
      </w:r>
      <w:r>
        <w:rPr>
          <w:spacing w:val="-2"/>
          <w:sz w:val="18"/>
        </w:rPr>
        <w:t xml:space="preserve"> </w:t>
      </w:r>
      <w:r>
        <w:rPr>
          <w:sz w:val="18"/>
        </w:rPr>
        <w:t>risk</w:t>
      </w:r>
      <w:r>
        <w:rPr>
          <w:spacing w:val="-4"/>
          <w:sz w:val="18"/>
        </w:rPr>
        <w:t xml:space="preserve"> </w:t>
      </w:r>
      <w:r>
        <w:rPr>
          <w:sz w:val="18"/>
        </w:rPr>
        <w:t>difference</w:t>
      </w:r>
      <w:r>
        <w:rPr>
          <w:spacing w:val="-1"/>
          <w:sz w:val="18"/>
        </w:rPr>
        <w:t xml:space="preserve"> </w:t>
      </w:r>
      <w:r>
        <w:rPr>
          <w:sz w:val="18"/>
        </w:rPr>
        <w:t>with</w:t>
      </w:r>
      <w:r>
        <w:rPr>
          <w:spacing w:val="-2"/>
          <w:sz w:val="18"/>
        </w:rPr>
        <w:t xml:space="preserve"> </w:t>
      </w:r>
      <w:r>
        <w:rPr>
          <w:sz w:val="18"/>
        </w:rPr>
        <w:t>the</w:t>
      </w:r>
      <w:r>
        <w:rPr>
          <w:spacing w:val="-4"/>
          <w:sz w:val="18"/>
        </w:rPr>
        <w:t xml:space="preserve"> </w:t>
      </w:r>
      <w:r>
        <w:rPr>
          <w:sz w:val="18"/>
        </w:rPr>
        <w:t>95%</w:t>
      </w:r>
      <w:r>
        <w:rPr>
          <w:spacing w:val="-4"/>
          <w:sz w:val="18"/>
        </w:rPr>
        <w:t xml:space="preserve"> </w:t>
      </w:r>
      <w:r>
        <w:rPr>
          <w:sz w:val="18"/>
        </w:rPr>
        <w:t>confidence</w:t>
      </w:r>
      <w:r>
        <w:rPr>
          <w:spacing w:val="-4"/>
          <w:sz w:val="18"/>
        </w:rPr>
        <w:t xml:space="preserve"> </w:t>
      </w:r>
      <w:r>
        <w:rPr>
          <w:sz w:val="18"/>
        </w:rPr>
        <w:t>interval</w:t>
      </w:r>
      <w:r>
        <w:rPr>
          <w:spacing w:val="-3"/>
          <w:sz w:val="18"/>
        </w:rPr>
        <w:t xml:space="preserve"> </w:t>
      </w:r>
      <w:r>
        <w:rPr>
          <w:sz w:val="18"/>
        </w:rPr>
        <w:t>calculated</w:t>
      </w:r>
      <w:r>
        <w:rPr>
          <w:spacing w:val="-2"/>
          <w:sz w:val="18"/>
        </w:rPr>
        <w:t xml:space="preserve"> </w:t>
      </w:r>
      <w:r>
        <w:rPr>
          <w:sz w:val="18"/>
        </w:rPr>
        <w:t>using</w:t>
      </w:r>
      <w:r>
        <w:rPr>
          <w:spacing w:val="-4"/>
          <w:sz w:val="18"/>
        </w:rPr>
        <w:t xml:space="preserve"> </w:t>
      </w:r>
      <w:r>
        <w:rPr>
          <w:sz w:val="18"/>
        </w:rPr>
        <w:t>a</w:t>
      </w:r>
      <w:r>
        <w:rPr>
          <w:spacing w:val="-4"/>
          <w:sz w:val="18"/>
        </w:rPr>
        <w:t xml:space="preserve"> </w:t>
      </w:r>
      <w:r>
        <w:rPr>
          <w:sz w:val="18"/>
        </w:rPr>
        <w:t>normal</w:t>
      </w:r>
      <w:r>
        <w:rPr>
          <w:spacing w:val="-3"/>
          <w:sz w:val="18"/>
        </w:rPr>
        <w:t xml:space="preserve"> </w:t>
      </w:r>
      <w:r>
        <w:rPr>
          <w:sz w:val="18"/>
        </w:rPr>
        <w:t>approximation</w:t>
      </w:r>
      <w:r>
        <w:rPr>
          <w:spacing w:val="-2"/>
          <w:sz w:val="18"/>
        </w:rPr>
        <w:t xml:space="preserve"> </w:t>
      </w:r>
      <w:r>
        <w:rPr>
          <w:sz w:val="18"/>
        </w:rPr>
        <w:t>and Sato's standard error stratified by the stratification factors per IRT (strata CXCR4 WT and UNK are combined) and age group (≤ 65 and &gt; 65). Ibrutinib is the reference group.</w:t>
      </w:r>
    </w:p>
    <w:p w14:paraId="739E7A2C" w14:textId="77777777" w:rsidR="00EE3634" w:rsidRDefault="00F53B6B">
      <w:pPr>
        <w:spacing w:line="278" w:lineRule="auto"/>
        <w:ind w:left="280" w:right="761"/>
        <w:rPr>
          <w:sz w:val="18"/>
        </w:rPr>
      </w:pPr>
      <w:r>
        <w:rPr>
          <w:position w:val="6"/>
          <w:sz w:val="12"/>
        </w:rPr>
        <w:t>c</w:t>
      </w:r>
      <w:r>
        <w:rPr>
          <w:spacing w:val="-3"/>
          <w:position w:val="6"/>
          <w:sz w:val="12"/>
        </w:rPr>
        <w:t xml:space="preserve"> </w:t>
      </w:r>
      <w:r>
        <w:rPr>
          <w:sz w:val="18"/>
        </w:rPr>
        <w:t>Based</w:t>
      </w:r>
      <w:r>
        <w:rPr>
          <w:spacing w:val="-5"/>
          <w:sz w:val="18"/>
        </w:rPr>
        <w:t xml:space="preserve"> </w:t>
      </w:r>
      <w:r>
        <w:rPr>
          <w:sz w:val="18"/>
        </w:rPr>
        <w:t>on</w:t>
      </w:r>
      <w:r>
        <w:rPr>
          <w:spacing w:val="-5"/>
          <w:sz w:val="18"/>
        </w:rPr>
        <w:t xml:space="preserve"> </w:t>
      </w:r>
      <w:r>
        <w:rPr>
          <w:sz w:val="18"/>
        </w:rPr>
        <w:t>CMH</w:t>
      </w:r>
      <w:r>
        <w:rPr>
          <w:spacing w:val="-6"/>
          <w:sz w:val="18"/>
        </w:rPr>
        <w:t xml:space="preserve"> </w:t>
      </w:r>
      <w:r>
        <w:rPr>
          <w:sz w:val="18"/>
        </w:rPr>
        <w:t>test</w:t>
      </w:r>
      <w:r>
        <w:rPr>
          <w:spacing w:val="-5"/>
          <w:sz w:val="18"/>
        </w:rPr>
        <w:t xml:space="preserve"> </w:t>
      </w:r>
      <w:r>
        <w:rPr>
          <w:sz w:val="18"/>
        </w:rPr>
        <w:t>stratified</w:t>
      </w:r>
      <w:r>
        <w:rPr>
          <w:spacing w:val="-5"/>
          <w:sz w:val="18"/>
        </w:rPr>
        <w:t xml:space="preserve"> </w:t>
      </w:r>
      <w:r>
        <w:rPr>
          <w:sz w:val="18"/>
        </w:rPr>
        <w:t>by</w:t>
      </w:r>
      <w:r>
        <w:rPr>
          <w:spacing w:val="-7"/>
          <w:sz w:val="18"/>
        </w:rPr>
        <w:t xml:space="preserve"> </w:t>
      </w:r>
      <w:r>
        <w:rPr>
          <w:sz w:val="18"/>
        </w:rPr>
        <w:t>the</w:t>
      </w:r>
      <w:r>
        <w:rPr>
          <w:spacing w:val="-6"/>
          <w:sz w:val="18"/>
        </w:rPr>
        <w:t xml:space="preserve"> </w:t>
      </w:r>
      <w:r>
        <w:rPr>
          <w:sz w:val="18"/>
        </w:rPr>
        <w:t>stratification</w:t>
      </w:r>
      <w:r>
        <w:rPr>
          <w:spacing w:val="-5"/>
          <w:sz w:val="18"/>
        </w:rPr>
        <w:t xml:space="preserve"> </w:t>
      </w:r>
      <w:r>
        <w:rPr>
          <w:sz w:val="18"/>
        </w:rPr>
        <w:t>factors</w:t>
      </w:r>
      <w:r>
        <w:rPr>
          <w:spacing w:val="-6"/>
          <w:sz w:val="18"/>
        </w:rPr>
        <w:t xml:space="preserve"> </w:t>
      </w:r>
      <w:r>
        <w:rPr>
          <w:sz w:val="18"/>
        </w:rPr>
        <w:t>per</w:t>
      </w:r>
      <w:r>
        <w:rPr>
          <w:spacing w:val="-6"/>
          <w:sz w:val="18"/>
        </w:rPr>
        <w:t xml:space="preserve"> </w:t>
      </w:r>
      <w:r>
        <w:rPr>
          <w:sz w:val="18"/>
        </w:rPr>
        <w:t>IRT</w:t>
      </w:r>
      <w:r>
        <w:rPr>
          <w:spacing w:val="-5"/>
          <w:sz w:val="18"/>
        </w:rPr>
        <w:t xml:space="preserve"> </w:t>
      </w:r>
      <w:r>
        <w:rPr>
          <w:sz w:val="18"/>
        </w:rPr>
        <w:t>(strata</w:t>
      </w:r>
      <w:r>
        <w:rPr>
          <w:spacing w:val="-6"/>
          <w:sz w:val="18"/>
        </w:rPr>
        <w:t xml:space="preserve"> </w:t>
      </w:r>
      <w:r>
        <w:rPr>
          <w:sz w:val="18"/>
        </w:rPr>
        <w:t>CXCR4</w:t>
      </w:r>
      <w:r>
        <w:rPr>
          <w:spacing w:val="-5"/>
          <w:sz w:val="18"/>
        </w:rPr>
        <w:t xml:space="preserve"> </w:t>
      </w:r>
      <w:r>
        <w:rPr>
          <w:sz w:val="18"/>
        </w:rPr>
        <w:t>WT</w:t>
      </w:r>
      <w:r>
        <w:rPr>
          <w:spacing w:val="-5"/>
          <w:sz w:val="18"/>
        </w:rPr>
        <w:t xml:space="preserve"> </w:t>
      </w:r>
      <w:r>
        <w:rPr>
          <w:sz w:val="18"/>
        </w:rPr>
        <w:t>and</w:t>
      </w:r>
      <w:r>
        <w:rPr>
          <w:spacing w:val="-5"/>
          <w:sz w:val="18"/>
        </w:rPr>
        <w:t xml:space="preserve"> </w:t>
      </w:r>
      <w:r>
        <w:rPr>
          <w:sz w:val="18"/>
        </w:rPr>
        <w:t>UNK</w:t>
      </w:r>
      <w:r>
        <w:rPr>
          <w:spacing w:val="-6"/>
          <w:sz w:val="18"/>
        </w:rPr>
        <w:t xml:space="preserve"> </w:t>
      </w:r>
      <w:r>
        <w:rPr>
          <w:sz w:val="18"/>
        </w:rPr>
        <w:t>are</w:t>
      </w:r>
      <w:r>
        <w:rPr>
          <w:spacing w:val="-4"/>
          <w:sz w:val="18"/>
        </w:rPr>
        <w:t xml:space="preserve"> </w:t>
      </w:r>
      <w:r>
        <w:rPr>
          <w:sz w:val="18"/>
        </w:rPr>
        <w:t>combined)</w:t>
      </w:r>
      <w:r>
        <w:rPr>
          <w:spacing w:val="-6"/>
          <w:sz w:val="18"/>
        </w:rPr>
        <w:t xml:space="preserve"> </w:t>
      </w:r>
      <w:r>
        <w:rPr>
          <w:sz w:val="18"/>
        </w:rPr>
        <w:t>and</w:t>
      </w:r>
      <w:r>
        <w:rPr>
          <w:spacing w:val="-5"/>
          <w:sz w:val="18"/>
        </w:rPr>
        <w:t xml:space="preserve"> </w:t>
      </w:r>
      <w:r>
        <w:rPr>
          <w:sz w:val="18"/>
        </w:rPr>
        <w:t>age</w:t>
      </w:r>
      <w:r>
        <w:rPr>
          <w:spacing w:val="-6"/>
          <w:sz w:val="18"/>
        </w:rPr>
        <w:t xml:space="preserve"> </w:t>
      </w:r>
      <w:r>
        <w:rPr>
          <w:sz w:val="18"/>
        </w:rPr>
        <w:t>group (≤ 65 and &gt; 65)</w:t>
      </w:r>
    </w:p>
    <w:p w14:paraId="21C1DD73" w14:textId="77777777" w:rsidR="00EE3634" w:rsidRDefault="00F53B6B">
      <w:pPr>
        <w:pStyle w:val="BodyText"/>
        <w:spacing w:before="193" w:line="276" w:lineRule="auto"/>
        <w:ind w:right="790"/>
      </w:pPr>
      <w:r>
        <w:t>In the overall</w:t>
      </w:r>
      <w:r>
        <w:rPr>
          <w:spacing w:val="-2"/>
        </w:rPr>
        <w:t xml:space="preserve"> </w:t>
      </w:r>
      <w:r>
        <w:t>population</w:t>
      </w:r>
      <w:r>
        <w:rPr>
          <w:spacing w:val="-3"/>
        </w:rPr>
        <w:t xml:space="preserve"> </w:t>
      </w:r>
      <w:r>
        <w:t>in</w:t>
      </w:r>
      <w:r>
        <w:rPr>
          <w:spacing w:val="-3"/>
        </w:rPr>
        <w:t xml:space="preserve"> </w:t>
      </w:r>
      <w:r>
        <w:t>Cohort</w:t>
      </w:r>
      <w:r>
        <w:rPr>
          <w:spacing w:val="-2"/>
        </w:rPr>
        <w:t xml:space="preserve"> </w:t>
      </w:r>
      <w:r>
        <w:t>1, the event-free</w:t>
      </w:r>
      <w:r>
        <w:rPr>
          <w:spacing w:val="-2"/>
        </w:rPr>
        <w:t xml:space="preserve"> </w:t>
      </w:r>
      <w:r>
        <w:t>rates at 12 months</w:t>
      </w:r>
      <w:r>
        <w:rPr>
          <w:spacing w:val="-2"/>
        </w:rPr>
        <w:t xml:space="preserve"> </w:t>
      </w:r>
      <w:r>
        <w:t>for</w:t>
      </w:r>
      <w:r>
        <w:rPr>
          <w:spacing w:val="-2"/>
        </w:rPr>
        <w:t xml:space="preserve"> </w:t>
      </w:r>
      <w:r>
        <w:t>patients</w:t>
      </w:r>
      <w:r>
        <w:rPr>
          <w:spacing w:val="-2"/>
        </w:rPr>
        <w:t xml:space="preserve"> </w:t>
      </w:r>
      <w:r>
        <w:t>in the ibrutinib</w:t>
      </w:r>
      <w:r>
        <w:rPr>
          <w:spacing w:val="-3"/>
        </w:rPr>
        <w:t xml:space="preserve"> </w:t>
      </w:r>
      <w:r>
        <w:t xml:space="preserve">and </w:t>
      </w:r>
      <w:r>
        <w:lastRenderedPageBreak/>
        <w:t>BRUKINSA</w:t>
      </w:r>
      <w:r>
        <w:rPr>
          <w:spacing w:val="-4"/>
        </w:rPr>
        <w:t xml:space="preserve"> </w:t>
      </w:r>
      <w:r>
        <w:t>treatment</w:t>
      </w:r>
      <w:r>
        <w:rPr>
          <w:spacing w:val="-2"/>
        </w:rPr>
        <w:t xml:space="preserve"> </w:t>
      </w:r>
      <w:r>
        <w:t>arms</w:t>
      </w:r>
      <w:r>
        <w:rPr>
          <w:spacing w:val="-3"/>
        </w:rPr>
        <w:t xml:space="preserve"> </w:t>
      </w:r>
      <w:r>
        <w:t>per</w:t>
      </w:r>
      <w:r>
        <w:rPr>
          <w:spacing w:val="-5"/>
        </w:rPr>
        <w:t xml:space="preserve"> </w:t>
      </w:r>
      <w:r>
        <w:t>overall</w:t>
      </w:r>
      <w:r>
        <w:rPr>
          <w:spacing w:val="-2"/>
        </w:rPr>
        <w:t xml:space="preserve"> </w:t>
      </w:r>
      <w:r>
        <w:t>combined</w:t>
      </w:r>
      <w:r>
        <w:rPr>
          <w:spacing w:val="-5"/>
        </w:rPr>
        <w:t xml:space="preserve"> </w:t>
      </w:r>
      <w:r>
        <w:t>assessment</w:t>
      </w:r>
      <w:r>
        <w:rPr>
          <w:spacing w:val="-2"/>
        </w:rPr>
        <w:t xml:space="preserve"> </w:t>
      </w:r>
      <w:r>
        <w:t>were</w:t>
      </w:r>
      <w:r>
        <w:rPr>
          <w:spacing w:val="-5"/>
        </w:rPr>
        <w:t xml:space="preserve"> </w:t>
      </w:r>
      <w:r>
        <w:t>87.2%</w:t>
      </w:r>
      <w:r>
        <w:rPr>
          <w:spacing w:val="-3"/>
        </w:rPr>
        <w:t xml:space="preserve"> </w:t>
      </w:r>
      <w:r>
        <w:t>versus</w:t>
      </w:r>
      <w:r>
        <w:rPr>
          <w:spacing w:val="-7"/>
        </w:rPr>
        <w:t xml:space="preserve"> </w:t>
      </w:r>
      <w:r>
        <w:t>89.7%,</w:t>
      </w:r>
      <w:r>
        <w:rPr>
          <w:spacing w:val="-6"/>
        </w:rPr>
        <w:t xml:space="preserve"> </w:t>
      </w:r>
      <w:r>
        <w:t>respectively, and 83.8% versus 85.0% at 18 months. The event-free rates at 12 months for relapsed/refractory patients in the ibrutinib and BRUKINSA treatment arms per overall combined assessment were</w:t>
      </w:r>
      <w:r>
        <w:rPr>
          <w:spacing w:val="40"/>
        </w:rPr>
        <w:t xml:space="preserve"> </w:t>
      </w:r>
      <w:r>
        <w:t>85.9% versus 92.4%, respectively, and 81.7% versus 85.9% at 18 months.</w:t>
      </w:r>
    </w:p>
    <w:p w14:paraId="25595B2C" w14:textId="77777777" w:rsidR="00EE3634" w:rsidRDefault="00F53B6B">
      <w:pPr>
        <w:pStyle w:val="BodyText"/>
        <w:spacing w:before="198"/>
      </w:pPr>
      <w:r>
        <w:t>Results</w:t>
      </w:r>
      <w:r>
        <w:rPr>
          <w:spacing w:val="-5"/>
        </w:rPr>
        <w:t xml:space="preserve"> </w:t>
      </w:r>
      <w:r>
        <w:t>for</w:t>
      </w:r>
      <w:r>
        <w:rPr>
          <w:spacing w:val="-2"/>
        </w:rPr>
        <w:t xml:space="preserve"> </w:t>
      </w:r>
      <w:r>
        <w:t>Cohort</w:t>
      </w:r>
      <w:r>
        <w:rPr>
          <w:spacing w:val="-2"/>
        </w:rPr>
        <w:t xml:space="preserve"> </w:t>
      </w:r>
      <w:r>
        <w:t>2</w:t>
      </w:r>
      <w:r>
        <w:rPr>
          <w:spacing w:val="-2"/>
        </w:rPr>
        <w:t xml:space="preserve"> </w:t>
      </w:r>
      <w:r>
        <w:t>are</w:t>
      </w:r>
      <w:r>
        <w:rPr>
          <w:spacing w:val="-3"/>
        </w:rPr>
        <w:t xml:space="preserve"> </w:t>
      </w:r>
      <w:r>
        <w:t>presented</w:t>
      </w:r>
      <w:r>
        <w:rPr>
          <w:spacing w:val="-2"/>
        </w:rPr>
        <w:t xml:space="preserve"> </w:t>
      </w:r>
      <w:r>
        <w:t>in</w:t>
      </w:r>
      <w:r>
        <w:rPr>
          <w:spacing w:val="-3"/>
        </w:rPr>
        <w:t xml:space="preserve"> </w:t>
      </w:r>
      <w:hyperlink w:anchor="_bookmark8" w:history="1">
        <w:r>
          <w:rPr>
            <w:color w:val="0000FF"/>
          </w:rPr>
          <w:t>Table</w:t>
        </w:r>
        <w:r>
          <w:rPr>
            <w:color w:val="0000FF"/>
            <w:spacing w:val="-1"/>
          </w:rPr>
          <w:t xml:space="preserve"> </w:t>
        </w:r>
        <w:r>
          <w:rPr>
            <w:color w:val="0000FF"/>
            <w:spacing w:val="-5"/>
          </w:rPr>
          <w:t>17</w:t>
        </w:r>
      </w:hyperlink>
      <w:r>
        <w:rPr>
          <w:spacing w:val="-5"/>
        </w:rPr>
        <w:t>.</w:t>
      </w:r>
    </w:p>
    <w:p w14:paraId="700B6B04" w14:textId="77777777" w:rsidR="00EE3634" w:rsidRDefault="00F53B6B">
      <w:pPr>
        <w:pStyle w:val="Heading3"/>
        <w:tabs>
          <w:tab w:val="left" w:pos="1720"/>
        </w:tabs>
        <w:spacing w:before="240" w:line="360" w:lineRule="auto"/>
        <w:ind w:right="761"/>
      </w:pPr>
      <w:bookmarkStart w:id="49" w:name="_bookmark8"/>
      <w:bookmarkEnd w:id="49"/>
      <w:r>
        <w:t>Table 17:</w:t>
      </w:r>
      <w:r>
        <w:tab/>
        <w:t>Analysis</w:t>
      </w:r>
      <w:r>
        <w:rPr>
          <w:spacing w:val="-2"/>
        </w:rPr>
        <w:t xml:space="preserve"> </w:t>
      </w:r>
      <w:r>
        <w:t>of Disease</w:t>
      </w:r>
      <w:r>
        <w:rPr>
          <w:spacing w:val="-1"/>
        </w:rPr>
        <w:t xml:space="preserve"> </w:t>
      </w:r>
      <w:r>
        <w:t>Response</w:t>
      </w:r>
      <w:r>
        <w:rPr>
          <w:spacing w:val="-3"/>
        </w:rPr>
        <w:t xml:space="preserve"> </w:t>
      </w:r>
      <w:r>
        <w:t>Per</w:t>
      </w:r>
      <w:r>
        <w:rPr>
          <w:spacing w:val="-3"/>
        </w:rPr>
        <w:t xml:space="preserve"> </w:t>
      </w:r>
      <w:r>
        <w:t>Overall</w:t>
      </w:r>
      <w:r>
        <w:rPr>
          <w:spacing w:val="-1"/>
        </w:rPr>
        <w:t xml:space="preserve"> </w:t>
      </w:r>
      <w:r>
        <w:t>Combined</w:t>
      </w:r>
      <w:r>
        <w:rPr>
          <w:spacing w:val="-3"/>
        </w:rPr>
        <w:t xml:space="preserve"> </w:t>
      </w:r>
      <w:r>
        <w:t>Assessment</w:t>
      </w:r>
      <w:r>
        <w:rPr>
          <w:spacing w:val="-1"/>
        </w:rPr>
        <w:t xml:space="preserve"> </w:t>
      </w:r>
      <w:r>
        <w:t>by</w:t>
      </w:r>
      <w:r>
        <w:rPr>
          <w:spacing w:val="-3"/>
        </w:rPr>
        <w:t xml:space="preserve"> </w:t>
      </w:r>
      <w:r>
        <w:t>Independent Review Committee (Study BGB-3111-302; Cohort 2) (Efficacy Analysis Set)</w:t>
      </w:r>
    </w:p>
    <w:p w14:paraId="011575F6" w14:textId="77777777" w:rsidR="00EE3634" w:rsidRDefault="00EE3634">
      <w:pPr>
        <w:pStyle w:val="BodyText"/>
        <w:spacing w:before="3" w:after="1"/>
        <w:ind w:left="0"/>
        <w:rPr>
          <w:b/>
          <w:sz w:val="10"/>
        </w:rPr>
      </w:pPr>
    </w:p>
    <w:tbl>
      <w:tblPr>
        <w:tblW w:w="0" w:type="auto"/>
        <w:tblInd w:w="1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1"/>
        <w:gridCol w:w="3025"/>
      </w:tblGrid>
      <w:tr w:rsidR="00EE3634" w14:paraId="6BDF04F9" w14:textId="77777777">
        <w:trPr>
          <w:trHeight w:val="685"/>
        </w:trPr>
        <w:tc>
          <w:tcPr>
            <w:tcW w:w="3971" w:type="dxa"/>
          </w:tcPr>
          <w:p w14:paraId="2F5B1B6F" w14:textId="77777777" w:rsidR="00EE3634" w:rsidRDefault="00F53B6B">
            <w:pPr>
              <w:pStyle w:val="TableParagraph"/>
              <w:spacing w:before="228"/>
              <w:ind w:left="110"/>
              <w:jc w:val="left"/>
              <w:rPr>
                <w:b/>
                <w:sz w:val="20"/>
              </w:rPr>
            </w:pPr>
            <w:r>
              <w:rPr>
                <w:b/>
                <w:sz w:val="20"/>
              </w:rPr>
              <w:t>Response</w:t>
            </w:r>
            <w:r>
              <w:rPr>
                <w:b/>
                <w:spacing w:val="-11"/>
                <w:sz w:val="20"/>
              </w:rPr>
              <w:t xml:space="preserve"> </w:t>
            </w:r>
            <w:r>
              <w:rPr>
                <w:b/>
                <w:spacing w:val="-2"/>
                <w:sz w:val="20"/>
              </w:rPr>
              <w:t>Category</w:t>
            </w:r>
          </w:p>
        </w:tc>
        <w:tc>
          <w:tcPr>
            <w:tcW w:w="3025" w:type="dxa"/>
          </w:tcPr>
          <w:p w14:paraId="55384C96" w14:textId="77777777" w:rsidR="00EE3634" w:rsidRDefault="00F53B6B">
            <w:pPr>
              <w:pStyle w:val="TableParagraph"/>
              <w:spacing w:before="113"/>
              <w:ind w:left="1231" w:right="971" w:hanging="248"/>
              <w:jc w:val="left"/>
              <w:rPr>
                <w:b/>
                <w:sz w:val="20"/>
              </w:rPr>
            </w:pPr>
            <w:r>
              <w:rPr>
                <w:b/>
                <w:spacing w:val="-2"/>
                <w:sz w:val="20"/>
              </w:rPr>
              <w:t xml:space="preserve">BRUKINSA </w:t>
            </w:r>
            <w:r>
              <w:rPr>
                <w:b/>
                <w:sz w:val="20"/>
              </w:rPr>
              <w:t>N = 26</w:t>
            </w:r>
          </w:p>
        </w:tc>
      </w:tr>
      <w:tr w:rsidR="00EE3634" w14:paraId="331CDA12" w14:textId="77777777">
        <w:trPr>
          <w:trHeight w:val="244"/>
        </w:trPr>
        <w:tc>
          <w:tcPr>
            <w:tcW w:w="3971" w:type="dxa"/>
            <w:tcBorders>
              <w:bottom w:val="single" w:sz="4" w:space="0" w:color="000000"/>
            </w:tcBorders>
          </w:tcPr>
          <w:p w14:paraId="65CEAAF5" w14:textId="77777777" w:rsidR="00EE3634" w:rsidRDefault="00F53B6B">
            <w:pPr>
              <w:pStyle w:val="TableParagraph"/>
              <w:spacing w:before="0" w:line="224" w:lineRule="exact"/>
              <w:ind w:left="110"/>
              <w:jc w:val="left"/>
              <w:rPr>
                <w:b/>
                <w:sz w:val="20"/>
              </w:rPr>
            </w:pPr>
            <w:r>
              <w:rPr>
                <w:b/>
                <w:sz w:val="20"/>
              </w:rPr>
              <w:t>VGPR</w:t>
            </w:r>
            <w:r>
              <w:rPr>
                <w:b/>
                <w:spacing w:val="-4"/>
                <w:sz w:val="20"/>
              </w:rPr>
              <w:t xml:space="preserve"> </w:t>
            </w:r>
            <w:r>
              <w:rPr>
                <w:b/>
                <w:sz w:val="20"/>
              </w:rPr>
              <w:t>or</w:t>
            </w:r>
            <w:r>
              <w:rPr>
                <w:b/>
                <w:spacing w:val="-3"/>
                <w:sz w:val="20"/>
              </w:rPr>
              <w:t xml:space="preserve"> </w:t>
            </w:r>
            <w:r>
              <w:rPr>
                <w:b/>
                <w:sz w:val="20"/>
              </w:rPr>
              <w:t>CR</w:t>
            </w:r>
            <w:r>
              <w:rPr>
                <w:b/>
                <w:spacing w:val="-3"/>
                <w:sz w:val="20"/>
              </w:rPr>
              <w:t xml:space="preserve"> </w:t>
            </w:r>
            <w:r>
              <w:rPr>
                <w:b/>
                <w:sz w:val="20"/>
              </w:rPr>
              <w:t>rate,</w:t>
            </w:r>
            <w:r>
              <w:rPr>
                <w:b/>
                <w:spacing w:val="-2"/>
                <w:sz w:val="20"/>
              </w:rPr>
              <w:t xml:space="preserve"> </w:t>
            </w:r>
            <w:r>
              <w:rPr>
                <w:b/>
                <w:sz w:val="20"/>
              </w:rPr>
              <w:t>n</w:t>
            </w:r>
            <w:r>
              <w:rPr>
                <w:b/>
                <w:spacing w:val="-4"/>
                <w:sz w:val="20"/>
              </w:rPr>
              <w:t xml:space="preserve"> </w:t>
            </w:r>
            <w:r>
              <w:rPr>
                <w:b/>
                <w:spacing w:val="-5"/>
                <w:sz w:val="20"/>
              </w:rPr>
              <w:t>(%)</w:t>
            </w:r>
          </w:p>
        </w:tc>
        <w:tc>
          <w:tcPr>
            <w:tcW w:w="3025" w:type="dxa"/>
            <w:tcBorders>
              <w:bottom w:val="single" w:sz="4" w:space="0" w:color="000000"/>
            </w:tcBorders>
          </w:tcPr>
          <w:p w14:paraId="4481656D" w14:textId="77777777" w:rsidR="00EE3634" w:rsidRDefault="00F53B6B">
            <w:pPr>
              <w:pStyle w:val="TableParagraph"/>
              <w:spacing w:before="0" w:line="224" w:lineRule="exact"/>
              <w:ind w:left="14"/>
              <w:rPr>
                <w:b/>
                <w:sz w:val="20"/>
              </w:rPr>
            </w:pPr>
            <w:r>
              <w:rPr>
                <w:b/>
                <w:sz w:val="20"/>
              </w:rPr>
              <w:t xml:space="preserve">7 </w:t>
            </w:r>
            <w:r>
              <w:rPr>
                <w:b/>
                <w:spacing w:val="-2"/>
                <w:sz w:val="20"/>
              </w:rPr>
              <w:t>(26.9)</w:t>
            </w:r>
          </w:p>
        </w:tc>
      </w:tr>
      <w:tr w:rsidR="00EE3634" w14:paraId="090E7C8E" w14:textId="77777777">
        <w:trPr>
          <w:trHeight w:val="246"/>
        </w:trPr>
        <w:tc>
          <w:tcPr>
            <w:tcW w:w="3971" w:type="dxa"/>
            <w:tcBorders>
              <w:top w:val="single" w:sz="4" w:space="0" w:color="000000"/>
              <w:bottom w:val="single" w:sz="8" w:space="0" w:color="000000"/>
            </w:tcBorders>
          </w:tcPr>
          <w:p w14:paraId="74E6A559" w14:textId="77777777" w:rsidR="00EE3634" w:rsidRDefault="00F53B6B">
            <w:pPr>
              <w:pStyle w:val="TableParagraph"/>
              <w:spacing w:before="0" w:line="226" w:lineRule="exact"/>
              <w:ind w:left="261"/>
              <w:jc w:val="left"/>
              <w:rPr>
                <w:sz w:val="20"/>
              </w:rPr>
            </w:pPr>
            <w:r>
              <w:rPr>
                <w:sz w:val="20"/>
              </w:rPr>
              <w:t>95%</w:t>
            </w:r>
            <w:r>
              <w:rPr>
                <w:spacing w:val="-4"/>
                <w:sz w:val="20"/>
              </w:rPr>
              <w:t xml:space="preserve"> </w:t>
            </w:r>
            <w:r>
              <w:rPr>
                <w:sz w:val="20"/>
              </w:rPr>
              <w:t xml:space="preserve">CI </w:t>
            </w:r>
            <w:r>
              <w:rPr>
                <w:spacing w:val="-10"/>
                <w:sz w:val="20"/>
                <w:vertAlign w:val="superscript"/>
              </w:rPr>
              <w:t>a</w:t>
            </w:r>
          </w:p>
        </w:tc>
        <w:tc>
          <w:tcPr>
            <w:tcW w:w="3025" w:type="dxa"/>
            <w:tcBorders>
              <w:top w:val="single" w:sz="4" w:space="0" w:color="000000"/>
              <w:bottom w:val="single" w:sz="8" w:space="0" w:color="000000"/>
            </w:tcBorders>
          </w:tcPr>
          <w:p w14:paraId="4F624C1B" w14:textId="77777777" w:rsidR="00EE3634" w:rsidRDefault="00F53B6B">
            <w:pPr>
              <w:pStyle w:val="TableParagraph"/>
              <w:spacing w:before="0" w:line="226" w:lineRule="exact"/>
              <w:ind w:left="14" w:right="3"/>
              <w:rPr>
                <w:sz w:val="20"/>
              </w:rPr>
            </w:pPr>
            <w:r>
              <w:rPr>
                <w:sz w:val="20"/>
              </w:rPr>
              <w:t>(11.6,</w:t>
            </w:r>
            <w:r>
              <w:rPr>
                <w:spacing w:val="-5"/>
                <w:sz w:val="20"/>
              </w:rPr>
              <w:t xml:space="preserve"> </w:t>
            </w:r>
            <w:r>
              <w:rPr>
                <w:spacing w:val="-2"/>
                <w:sz w:val="20"/>
              </w:rPr>
              <w:t>47.8)</w:t>
            </w:r>
          </w:p>
        </w:tc>
      </w:tr>
      <w:tr w:rsidR="00EE3634" w14:paraId="1C4C260F" w14:textId="77777777">
        <w:trPr>
          <w:trHeight w:val="229"/>
        </w:trPr>
        <w:tc>
          <w:tcPr>
            <w:tcW w:w="3971" w:type="dxa"/>
            <w:tcBorders>
              <w:top w:val="single" w:sz="8" w:space="0" w:color="000000"/>
              <w:bottom w:val="single" w:sz="4" w:space="0" w:color="000000"/>
            </w:tcBorders>
          </w:tcPr>
          <w:p w14:paraId="0BCD17C6" w14:textId="77777777" w:rsidR="00EE3634" w:rsidRDefault="00F53B6B">
            <w:pPr>
              <w:pStyle w:val="TableParagraph"/>
              <w:spacing w:before="0" w:line="210" w:lineRule="exact"/>
              <w:ind w:left="110"/>
              <w:jc w:val="left"/>
              <w:rPr>
                <w:b/>
                <w:sz w:val="20"/>
              </w:rPr>
            </w:pPr>
            <w:r>
              <w:rPr>
                <w:b/>
                <w:sz w:val="20"/>
              </w:rPr>
              <w:t>MRR</w:t>
            </w:r>
            <w:r>
              <w:rPr>
                <w:b/>
                <w:spacing w:val="-4"/>
                <w:sz w:val="20"/>
              </w:rPr>
              <w:t xml:space="preserve"> </w:t>
            </w:r>
            <w:r>
              <w:rPr>
                <w:b/>
                <w:sz w:val="20"/>
              </w:rPr>
              <w:t>(PR</w:t>
            </w:r>
            <w:r>
              <w:rPr>
                <w:b/>
                <w:spacing w:val="-5"/>
                <w:sz w:val="20"/>
              </w:rPr>
              <w:t xml:space="preserve"> </w:t>
            </w:r>
            <w:r>
              <w:rPr>
                <w:b/>
                <w:sz w:val="20"/>
              </w:rPr>
              <w:t>or</w:t>
            </w:r>
            <w:r>
              <w:rPr>
                <w:b/>
                <w:spacing w:val="-3"/>
                <w:sz w:val="20"/>
              </w:rPr>
              <w:t xml:space="preserve"> </w:t>
            </w:r>
            <w:r>
              <w:rPr>
                <w:b/>
                <w:sz w:val="20"/>
              </w:rPr>
              <w:t>better),</w:t>
            </w:r>
            <w:r>
              <w:rPr>
                <w:b/>
                <w:spacing w:val="-3"/>
                <w:sz w:val="20"/>
              </w:rPr>
              <w:t xml:space="preserve"> </w:t>
            </w:r>
            <w:r>
              <w:rPr>
                <w:b/>
                <w:sz w:val="20"/>
              </w:rPr>
              <w:t>n</w:t>
            </w:r>
            <w:r>
              <w:rPr>
                <w:b/>
                <w:spacing w:val="-4"/>
                <w:sz w:val="20"/>
              </w:rPr>
              <w:t xml:space="preserve"> </w:t>
            </w:r>
            <w:r>
              <w:rPr>
                <w:b/>
                <w:spacing w:val="-5"/>
                <w:sz w:val="20"/>
              </w:rPr>
              <w:t>(%)</w:t>
            </w:r>
          </w:p>
        </w:tc>
        <w:tc>
          <w:tcPr>
            <w:tcW w:w="3025" w:type="dxa"/>
            <w:tcBorders>
              <w:top w:val="single" w:sz="8" w:space="0" w:color="000000"/>
              <w:bottom w:val="single" w:sz="4" w:space="0" w:color="000000"/>
            </w:tcBorders>
          </w:tcPr>
          <w:p w14:paraId="5615C5A5" w14:textId="77777777" w:rsidR="00EE3634" w:rsidRDefault="00F53B6B">
            <w:pPr>
              <w:pStyle w:val="TableParagraph"/>
              <w:spacing w:before="0" w:line="210" w:lineRule="exact"/>
              <w:ind w:left="14" w:right="1"/>
              <w:rPr>
                <w:b/>
                <w:sz w:val="20"/>
              </w:rPr>
            </w:pPr>
            <w:r>
              <w:rPr>
                <w:b/>
                <w:sz w:val="20"/>
              </w:rPr>
              <w:t xml:space="preserve">13 </w:t>
            </w:r>
            <w:r>
              <w:rPr>
                <w:b/>
                <w:spacing w:val="-2"/>
                <w:sz w:val="20"/>
              </w:rPr>
              <w:t>(50.0)</w:t>
            </w:r>
          </w:p>
        </w:tc>
      </w:tr>
      <w:tr w:rsidR="00EE3634" w14:paraId="494F86F4" w14:textId="77777777">
        <w:trPr>
          <w:trHeight w:val="244"/>
        </w:trPr>
        <w:tc>
          <w:tcPr>
            <w:tcW w:w="3971" w:type="dxa"/>
            <w:tcBorders>
              <w:top w:val="single" w:sz="4" w:space="0" w:color="000000"/>
              <w:bottom w:val="single" w:sz="8" w:space="0" w:color="000000"/>
            </w:tcBorders>
          </w:tcPr>
          <w:p w14:paraId="305CBC21" w14:textId="77777777" w:rsidR="00EE3634" w:rsidRDefault="00F53B6B">
            <w:pPr>
              <w:pStyle w:val="TableParagraph"/>
              <w:spacing w:before="0" w:line="224" w:lineRule="exact"/>
              <w:ind w:left="261"/>
              <w:jc w:val="left"/>
              <w:rPr>
                <w:sz w:val="20"/>
              </w:rPr>
            </w:pPr>
            <w:r>
              <w:rPr>
                <w:sz w:val="20"/>
              </w:rPr>
              <w:t>95%</w:t>
            </w:r>
            <w:r>
              <w:rPr>
                <w:spacing w:val="-4"/>
                <w:sz w:val="20"/>
              </w:rPr>
              <w:t xml:space="preserve"> </w:t>
            </w:r>
            <w:r>
              <w:rPr>
                <w:sz w:val="20"/>
              </w:rPr>
              <w:t xml:space="preserve">CI </w:t>
            </w:r>
            <w:r>
              <w:rPr>
                <w:spacing w:val="-10"/>
                <w:sz w:val="20"/>
                <w:vertAlign w:val="superscript"/>
              </w:rPr>
              <w:t>a</w:t>
            </w:r>
          </w:p>
        </w:tc>
        <w:tc>
          <w:tcPr>
            <w:tcW w:w="3025" w:type="dxa"/>
            <w:tcBorders>
              <w:top w:val="single" w:sz="4" w:space="0" w:color="000000"/>
              <w:bottom w:val="single" w:sz="8" w:space="0" w:color="000000"/>
            </w:tcBorders>
          </w:tcPr>
          <w:p w14:paraId="70AA1E0B" w14:textId="77777777" w:rsidR="00EE3634" w:rsidRDefault="00F53B6B">
            <w:pPr>
              <w:pStyle w:val="TableParagraph"/>
              <w:spacing w:before="0" w:line="224" w:lineRule="exact"/>
              <w:ind w:left="14" w:right="3"/>
              <w:rPr>
                <w:sz w:val="20"/>
              </w:rPr>
            </w:pPr>
            <w:r>
              <w:rPr>
                <w:sz w:val="20"/>
              </w:rPr>
              <w:t>(29.9,</w:t>
            </w:r>
            <w:r>
              <w:rPr>
                <w:spacing w:val="-5"/>
                <w:sz w:val="20"/>
              </w:rPr>
              <w:t xml:space="preserve"> </w:t>
            </w:r>
            <w:r>
              <w:rPr>
                <w:spacing w:val="-2"/>
                <w:sz w:val="20"/>
              </w:rPr>
              <w:t>70.1)</w:t>
            </w:r>
          </w:p>
        </w:tc>
      </w:tr>
      <w:tr w:rsidR="00EE3634" w14:paraId="63B44C4B" w14:textId="77777777">
        <w:trPr>
          <w:trHeight w:val="246"/>
        </w:trPr>
        <w:tc>
          <w:tcPr>
            <w:tcW w:w="3971" w:type="dxa"/>
            <w:tcBorders>
              <w:top w:val="single" w:sz="8" w:space="0" w:color="000000"/>
              <w:bottom w:val="single" w:sz="4" w:space="0" w:color="000000"/>
            </w:tcBorders>
          </w:tcPr>
          <w:p w14:paraId="0AF91B55" w14:textId="77777777" w:rsidR="00EE3634" w:rsidRDefault="00F53B6B">
            <w:pPr>
              <w:pStyle w:val="TableParagraph"/>
              <w:spacing w:before="2" w:line="224" w:lineRule="exact"/>
              <w:ind w:left="110"/>
              <w:jc w:val="left"/>
              <w:rPr>
                <w:b/>
                <w:sz w:val="20"/>
              </w:rPr>
            </w:pPr>
            <w:r>
              <w:rPr>
                <w:b/>
                <w:sz w:val="20"/>
              </w:rPr>
              <w:t>ORR</w:t>
            </w:r>
            <w:r>
              <w:rPr>
                <w:b/>
                <w:spacing w:val="-4"/>
                <w:sz w:val="20"/>
              </w:rPr>
              <w:t xml:space="preserve"> </w:t>
            </w:r>
            <w:r>
              <w:rPr>
                <w:b/>
                <w:sz w:val="20"/>
              </w:rPr>
              <w:t>(MR</w:t>
            </w:r>
            <w:r>
              <w:rPr>
                <w:b/>
                <w:spacing w:val="-4"/>
                <w:sz w:val="20"/>
              </w:rPr>
              <w:t xml:space="preserve"> </w:t>
            </w:r>
            <w:r>
              <w:rPr>
                <w:b/>
                <w:sz w:val="20"/>
              </w:rPr>
              <w:t>or</w:t>
            </w:r>
            <w:r>
              <w:rPr>
                <w:b/>
                <w:spacing w:val="-3"/>
                <w:sz w:val="20"/>
              </w:rPr>
              <w:t xml:space="preserve"> </w:t>
            </w:r>
            <w:r>
              <w:rPr>
                <w:b/>
                <w:sz w:val="20"/>
              </w:rPr>
              <w:t>better),</w:t>
            </w:r>
            <w:r>
              <w:rPr>
                <w:b/>
                <w:spacing w:val="-4"/>
                <w:sz w:val="20"/>
              </w:rPr>
              <w:t xml:space="preserve"> </w:t>
            </w:r>
            <w:r>
              <w:rPr>
                <w:b/>
                <w:sz w:val="20"/>
              </w:rPr>
              <w:t>n</w:t>
            </w:r>
            <w:r>
              <w:rPr>
                <w:b/>
                <w:spacing w:val="-4"/>
                <w:sz w:val="20"/>
              </w:rPr>
              <w:t xml:space="preserve"> </w:t>
            </w:r>
            <w:r>
              <w:rPr>
                <w:b/>
                <w:spacing w:val="-5"/>
                <w:sz w:val="20"/>
              </w:rPr>
              <w:t>(%)</w:t>
            </w:r>
          </w:p>
        </w:tc>
        <w:tc>
          <w:tcPr>
            <w:tcW w:w="3025" w:type="dxa"/>
            <w:tcBorders>
              <w:top w:val="single" w:sz="8" w:space="0" w:color="000000"/>
              <w:bottom w:val="single" w:sz="4" w:space="0" w:color="000000"/>
            </w:tcBorders>
          </w:tcPr>
          <w:p w14:paraId="119A3372" w14:textId="77777777" w:rsidR="00EE3634" w:rsidRDefault="00F53B6B">
            <w:pPr>
              <w:pStyle w:val="TableParagraph"/>
              <w:spacing w:before="2" w:line="224" w:lineRule="exact"/>
              <w:ind w:left="14" w:right="1"/>
              <w:rPr>
                <w:b/>
                <w:sz w:val="20"/>
              </w:rPr>
            </w:pPr>
            <w:r>
              <w:rPr>
                <w:b/>
                <w:sz w:val="20"/>
              </w:rPr>
              <w:t xml:space="preserve">21 </w:t>
            </w:r>
            <w:r>
              <w:rPr>
                <w:b/>
                <w:spacing w:val="-2"/>
                <w:sz w:val="20"/>
              </w:rPr>
              <w:t>(80.8)</w:t>
            </w:r>
          </w:p>
        </w:tc>
      </w:tr>
      <w:tr w:rsidR="00EE3634" w14:paraId="11B9E153" w14:textId="77777777">
        <w:trPr>
          <w:trHeight w:val="244"/>
        </w:trPr>
        <w:tc>
          <w:tcPr>
            <w:tcW w:w="3971" w:type="dxa"/>
            <w:tcBorders>
              <w:top w:val="single" w:sz="4" w:space="0" w:color="000000"/>
            </w:tcBorders>
          </w:tcPr>
          <w:p w14:paraId="16DFB5B6" w14:textId="77777777" w:rsidR="00EE3634" w:rsidRDefault="00F53B6B">
            <w:pPr>
              <w:pStyle w:val="TableParagraph"/>
              <w:spacing w:before="0" w:line="224" w:lineRule="exact"/>
              <w:ind w:left="261"/>
              <w:jc w:val="left"/>
              <w:rPr>
                <w:sz w:val="20"/>
              </w:rPr>
            </w:pPr>
            <w:r>
              <w:rPr>
                <w:sz w:val="20"/>
              </w:rPr>
              <w:t>95%</w:t>
            </w:r>
            <w:r>
              <w:rPr>
                <w:spacing w:val="-4"/>
                <w:sz w:val="20"/>
              </w:rPr>
              <w:t xml:space="preserve"> </w:t>
            </w:r>
            <w:r>
              <w:rPr>
                <w:sz w:val="20"/>
              </w:rPr>
              <w:t xml:space="preserve">CI </w:t>
            </w:r>
            <w:r>
              <w:rPr>
                <w:spacing w:val="-10"/>
                <w:sz w:val="20"/>
                <w:vertAlign w:val="superscript"/>
              </w:rPr>
              <w:t>a</w:t>
            </w:r>
          </w:p>
        </w:tc>
        <w:tc>
          <w:tcPr>
            <w:tcW w:w="3025" w:type="dxa"/>
            <w:tcBorders>
              <w:top w:val="single" w:sz="4" w:space="0" w:color="000000"/>
            </w:tcBorders>
          </w:tcPr>
          <w:p w14:paraId="1F4AC024" w14:textId="77777777" w:rsidR="00EE3634" w:rsidRDefault="00F53B6B">
            <w:pPr>
              <w:pStyle w:val="TableParagraph"/>
              <w:spacing w:before="0" w:line="224" w:lineRule="exact"/>
              <w:ind w:left="14" w:right="3"/>
              <w:rPr>
                <w:sz w:val="20"/>
              </w:rPr>
            </w:pPr>
            <w:r>
              <w:rPr>
                <w:sz w:val="20"/>
              </w:rPr>
              <w:t>(60.6,</w:t>
            </w:r>
            <w:r>
              <w:rPr>
                <w:spacing w:val="-5"/>
                <w:sz w:val="20"/>
              </w:rPr>
              <w:t xml:space="preserve"> </w:t>
            </w:r>
            <w:r>
              <w:rPr>
                <w:spacing w:val="-2"/>
                <w:sz w:val="20"/>
              </w:rPr>
              <w:t>93.4)</w:t>
            </w:r>
          </w:p>
        </w:tc>
      </w:tr>
    </w:tbl>
    <w:p w14:paraId="2305E221" w14:textId="77777777" w:rsidR="00EE3634" w:rsidRDefault="00F53B6B">
      <w:pPr>
        <w:spacing w:before="3" w:line="206" w:lineRule="exact"/>
        <w:ind w:left="280"/>
        <w:rPr>
          <w:sz w:val="18"/>
        </w:rPr>
      </w:pPr>
      <w:r>
        <w:rPr>
          <w:sz w:val="18"/>
        </w:rPr>
        <w:t>Percentages</w:t>
      </w:r>
      <w:r>
        <w:rPr>
          <w:spacing w:val="-2"/>
          <w:sz w:val="18"/>
        </w:rPr>
        <w:t xml:space="preserve"> </w:t>
      </w:r>
      <w:r>
        <w:rPr>
          <w:sz w:val="18"/>
        </w:rPr>
        <w:t>are</w:t>
      </w:r>
      <w:r>
        <w:rPr>
          <w:spacing w:val="-2"/>
          <w:sz w:val="18"/>
        </w:rPr>
        <w:t xml:space="preserve"> </w:t>
      </w:r>
      <w:r>
        <w:rPr>
          <w:sz w:val="18"/>
        </w:rPr>
        <w:t xml:space="preserve">based on </w:t>
      </w:r>
      <w:r>
        <w:rPr>
          <w:spacing w:val="-5"/>
          <w:sz w:val="18"/>
        </w:rPr>
        <w:t>N.</w:t>
      </w:r>
    </w:p>
    <w:p w14:paraId="33C0CF93" w14:textId="77777777" w:rsidR="00EE3634" w:rsidRDefault="00F53B6B">
      <w:pPr>
        <w:spacing w:line="210" w:lineRule="exact"/>
        <w:ind w:left="290"/>
        <w:rPr>
          <w:sz w:val="18"/>
        </w:rPr>
      </w:pPr>
      <w:r>
        <w:rPr>
          <w:position w:val="6"/>
          <w:sz w:val="12"/>
        </w:rPr>
        <w:t>a</w:t>
      </w:r>
      <w:r>
        <w:rPr>
          <w:spacing w:val="11"/>
          <w:position w:val="6"/>
          <w:sz w:val="12"/>
        </w:rPr>
        <w:t xml:space="preserve"> </w:t>
      </w:r>
      <w:r>
        <w:rPr>
          <w:sz w:val="18"/>
        </w:rPr>
        <w:t>Includes</w:t>
      </w:r>
      <w:r>
        <w:rPr>
          <w:spacing w:val="-4"/>
          <w:sz w:val="18"/>
        </w:rPr>
        <w:t xml:space="preserve"> </w:t>
      </w:r>
      <w:r>
        <w:rPr>
          <w:sz w:val="18"/>
        </w:rPr>
        <w:t>patients</w:t>
      </w:r>
      <w:r>
        <w:rPr>
          <w:spacing w:val="-2"/>
          <w:sz w:val="18"/>
        </w:rPr>
        <w:t xml:space="preserve"> </w:t>
      </w:r>
      <w:r>
        <w:rPr>
          <w:sz w:val="18"/>
        </w:rPr>
        <w:t>whose</w:t>
      </w:r>
      <w:r>
        <w:rPr>
          <w:spacing w:val="-2"/>
          <w:sz w:val="18"/>
        </w:rPr>
        <w:t xml:space="preserve"> </w:t>
      </w:r>
      <w:r>
        <w:rPr>
          <w:sz w:val="18"/>
        </w:rPr>
        <w:t>only</w:t>
      </w:r>
      <w:r>
        <w:rPr>
          <w:spacing w:val="-5"/>
          <w:sz w:val="18"/>
        </w:rPr>
        <w:t xml:space="preserve"> </w:t>
      </w:r>
      <w:r>
        <w:rPr>
          <w:sz w:val="18"/>
        </w:rPr>
        <w:t>overall</w:t>
      </w:r>
      <w:r>
        <w:rPr>
          <w:spacing w:val="2"/>
          <w:sz w:val="18"/>
        </w:rPr>
        <w:t xml:space="preserve"> </w:t>
      </w:r>
      <w:proofErr w:type="spellStart"/>
      <w:r>
        <w:rPr>
          <w:sz w:val="18"/>
        </w:rPr>
        <w:t>tumour</w:t>
      </w:r>
      <w:proofErr w:type="spellEnd"/>
      <w:r>
        <w:rPr>
          <w:spacing w:val="-1"/>
          <w:sz w:val="18"/>
        </w:rPr>
        <w:t xml:space="preserve"> </w:t>
      </w:r>
      <w:r>
        <w:rPr>
          <w:sz w:val="18"/>
        </w:rPr>
        <w:t>response</w:t>
      </w:r>
      <w:r>
        <w:rPr>
          <w:spacing w:val="-2"/>
          <w:sz w:val="18"/>
        </w:rPr>
        <w:t xml:space="preserve"> </w:t>
      </w:r>
      <w:r>
        <w:rPr>
          <w:sz w:val="18"/>
        </w:rPr>
        <w:t>available</w:t>
      </w:r>
      <w:r>
        <w:rPr>
          <w:spacing w:val="-2"/>
          <w:sz w:val="18"/>
        </w:rPr>
        <w:t xml:space="preserve"> </w:t>
      </w:r>
      <w:r>
        <w:rPr>
          <w:sz w:val="18"/>
        </w:rPr>
        <w:t>is</w:t>
      </w:r>
      <w:r>
        <w:rPr>
          <w:spacing w:val="-1"/>
          <w:sz w:val="18"/>
        </w:rPr>
        <w:t xml:space="preserve"> </w:t>
      </w:r>
      <w:r>
        <w:rPr>
          <w:sz w:val="18"/>
        </w:rPr>
        <w:t>progressive</w:t>
      </w:r>
      <w:r>
        <w:rPr>
          <w:spacing w:val="-2"/>
          <w:sz w:val="18"/>
        </w:rPr>
        <w:t xml:space="preserve"> </w:t>
      </w:r>
      <w:r>
        <w:rPr>
          <w:sz w:val="18"/>
        </w:rPr>
        <w:t>disease</w:t>
      </w:r>
      <w:r>
        <w:rPr>
          <w:spacing w:val="-3"/>
          <w:sz w:val="18"/>
        </w:rPr>
        <w:t xml:space="preserve"> </w:t>
      </w:r>
      <w:r>
        <w:rPr>
          <w:sz w:val="18"/>
        </w:rPr>
        <w:t>unconfirmed</w:t>
      </w:r>
      <w:r>
        <w:rPr>
          <w:spacing w:val="2"/>
          <w:sz w:val="18"/>
        </w:rPr>
        <w:t xml:space="preserve"> </w:t>
      </w:r>
      <w:r>
        <w:rPr>
          <w:spacing w:val="-2"/>
          <w:sz w:val="18"/>
        </w:rPr>
        <w:t>(</w:t>
      </w:r>
      <w:proofErr w:type="spellStart"/>
      <w:r>
        <w:rPr>
          <w:spacing w:val="-2"/>
          <w:sz w:val="18"/>
        </w:rPr>
        <w:t>PDu</w:t>
      </w:r>
      <w:proofErr w:type="spellEnd"/>
      <w:r>
        <w:rPr>
          <w:spacing w:val="-2"/>
          <w:sz w:val="18"/>
        </w:rPr>
        <w:t>).</w:t>
      </w:r>
    </w:p>
    <w:p w14:paraId="06E80E1A" w14:textId="77777777" w:rsidR="00EE3634" w:rsidRDefault="00F53B6B">
      <w:pPr>
        <w:pStyle w:val="BodyText"/>
        <w:spacing w:before="200" w:line="276" w:lineRule="auto"/>
      </w:pPr>
      <w:r>
        <w:t>In</w:t>
      </w:r>
      <w:r>
        <w:rPr>
          <w:spacing w:val="-2"/>
        </w:rPr>
        <w:t xml:space="preserve"> </w:t>
      </w:r>
      <w:r>
        <w:t>the</w:t>
      </w:r>
      <w:r>
        <w:rPr>
          <w:spacing w:val="-2"/>
        </w:rPr>
        <w:t xml:space="preserve"> </w:t>
      </w:r>
      <w:r>
        <w:t>overall</w:t>
      </w:r>
      <w:r>
        <w:rPr>
          <w:spacing w:val="-4"/>
        </w:rPr>
        <w:t xml:space="preserve"> </w:t>
      </w:r>
      <w:r>
        <w:t>population</w:t>
      </w:r>
      <w:r>
        <w:rPr>
          <w:spacing w:val="-5"/>
        </w:rPr>
        <w:t xml:space="preserve"> </w:t>
      </w:r>
      <w:r>
        <w:t>in</w:t>
      </w:r>
      <w:r>
        <w:rPr>
          <w:spacing w:val="-5"/>
        </w:rPr>
        <w:t xml:space="preserve"> </w:t>
      </w:r>
      <w:r>
        <w:t>Cohort</w:t>
      </w:r>
      <w:r>
        <w:rPr>
          <w:spacing w:val="-4"/>
        </w:rPr>
        <w:t xml:space="preserve"> </w:t>
      </w:r>
      <w:r>
        <w:t>2, the</w:t>
      </w:r>
      <w:r>
        <w:rPr>
          <w:spacing w:val="-2"/>
        </w:rPr>
        <w:t xml:space="preserve"> </w:t>
      </w:r>
      <w:r>
        <w:t>event-free</w:t>
      </w:r>
      <w:r>
        <w:rPr>
          <w:spacing w:val="-4"/>
        </w:rPr>
        <w:t xml:space="preserve"> </w:t>
      </w:r>
      <w:r>
        <w:t>rates</w:t>
      </w:r>
      <w:r>
        <w:rPr>
          <w:spacing w:val="-2"/>
        </w:rPr>
        <w:t xml:space="preserve"> </w:t>
      </w:r>
      <w:r>
        <w:t>at</w:t>
      </w:r>
      <w:r>
        <w:rPr>
          <w:spacing w:val="-1"/>
        </w:rPr>
        <w:t xml:space="preserve"> </w:t>
      </w:r>
      <w:r>
        <w:t>12</w:t>
      </w:r>
      <w:r>
        <w:rPr>
          <w:spacing w:val="-2"/>
        </w:rPr>
        <w:t xml:space="preserve"> </w:t>
      </w:r>
      <w:r>
        <w:t>and</w:t>
      </w:r>
      <w:r>
        <w:rPr>
          <w:spacing w:val="-2"/>
        </w:rPr>
        <w:t xml:space="preserve"> </w:t>
      </w:r>
      <w:r>
        <w:t>18</w:t>
      </w:r>
      <w:r>
        <w:rPr>
          <w:spacing w:val="-2"/>
        </w:rPr>
        <w:t xml:space="preserve"> </w:t>
      </w:r>
      <w:r>
        <w:t>months</w:t>
      </w:r>
      <w:r>
        <w:rPr>
          <w:spacing w:val="-2"/>
        </w:rPr>
        <w:t xml:space="preserve"> </w:t>
      </w:r>
      <w:r>
        <w:t>were</w:t>
      </w:r>
      <w:r>
        <w:rPr>
          <w:spacing w:val="-2"/>
        </w:rPr>
        <w:t xml:space="preserve"> </w:t>
      </w:r>
      <w:r>
        <w:t>72.4%</w:t>
      </w:r>
      <w:r>
        <w:rPr>
          <w:spacing w:val="-2"/>
        </w:rPr>
        <w:t xml:space="preserve"> </w:t>
      </w:r>
      <w:r>
        <w:t>and</w:t>
      </w:r>
      <w:r>
        <w:rPr>
          <w:spacing w:val="-4"/>
        </w:rPr>
        <w:t xml:space="preserve"> </w:t>
      </w:r>
      <w:r>
        <w:t>68.1%, respectively, per overall combined assessment.</w:t>
      </w:r>
    </w:p>
    <w:p w14:paraId="0F71AACE" w14:textId="77777777" w:rsidR="00EE3634" w:rsidRDefault="00F53B6B">
      <w:pPr>
        <w:spacing w:before="200" w:line="276" w:lineRule="auto"/>
        <w:ind w:left="280" w:right="862"/>
        <w:rPr>
          <w:i/>
        </w:rPr>
      </w:pPr>
      <w:r>
        <w:rPr>
          <w:i/>
        </w:rPr>
        <w:t>BGB-3111-AU-003:</w:t>
      </w:r>
      <w:r>
        <w:rPr>
          <w:i/>
          <w:spacing w:val="-3"/>
        </w:rPr>
        <w:t xml:space="preserve"> </w:t>
      </w:r>
      <w:r>
        <w:rPr>
          <w:i/>
        </w:rPr>
        <w:t>A</w:t>
      </w:r>
      <w:r>
        <w:rPr>
          <w:i/>
          <w:spacing w:val="-3"/>
        </w:rPr>
        <w:t xml:space="preserve"> </w:t>
      </w:r>
      <w:r>
        <w:rPr>
          <w:i/>
        </w:rPr>
        <w:t>Phase</w:t>
      </w:r>
      <w:r>
        <w:rPr>
          <w:i/>
          <w:spacing w:val="-3"/>
        </w:rPr>
        <w:t xml:space="preserve"> </w:t>
      </w:r>
      <w:r>
        <w:rPr>
          <w:i/>
        </w:rPr>
        <w:t>I/II,</w:t>
      </w:r>
      <w:r>
        <w:rPr>
          <w:i/>
          <w:spacing w:val="-3"/>
        </w:rPr>
        <w:t xml:space="preserve"> </w:t>
      </w:r>
      <w:r>
        <w:rPr>
          <w:i/>
        </w:rPr>
        <w:t>Open</w:t>
      </w:r>
      <w:r>
        <w:rPr>
          <w:i/>
          <w:spacing w:val="-3"/>
        </w:rPr>
        <w:t xml:space="preserve"> </w:t>
      </w:r>
      <w:r>
        <w:rPr>
          <w:i/>
        </w:rPr>
        <w:t>Label,</w:t>
      </w:r>
      <w:r>
        <w:rPr>
          <w:i/>
          <w:spacing w:val="-3"/>
        </w:rPr>
        <w:t xml:space="preserve"> </w:t>
      </w:r>
      <w:r>
        <w:rPr>
          <w:i/>
        </w:rPr>
        <w:t>Multiple</w:t>
      </w:r>
      <w:r>
        <w:rPr>
          <w:i/>
          <w:spacing w:val="-3"/>
        </w:rPr>
        <w:t xml:space="preserve"> </w:t>
      </w:r>
      <w:r>
        <w:rPr>
          <w:i/>
        </w:rPr>
        <w:t>Dose,</w:t>
      </w:r>
      <w:r>
        <w:rPr>
          <w:i/>
          <w:spacing w:val="-3"/>
        </w:rPr>
        <w:t xml:space="preserve"> </w:t>
      </w:r>
      <w:r>
        <w:rPr>
          <w:i/>
        </w:rPr>
        <w:t>Dose</w:t>
      </w:r>
      <w:r>
        <w:rPr>
          <w:i/>
          <w:spacing w:val="-3"/>
        </w:rPr>
        <w:t xml:space="preserve"> </w:t>
      </w:r>
      <w:r>
        <w:rPr>
          <w:i/>
        </w:rPr>
        <w:t>Escalation</w:t>
      </w:r>
      <w:r>
        <w:rPr>
          <w:i/>
          <w:spacing w:val="-3"/>
        </w:rPr>
        <w:t xml:space="preserve"> </w:t>
      </w:r>
      <w:r>
        <w:rPr>
          <w:i/>
        </w:rPr>
        <w:t>and</w:t>
      </w:r>
      <w:r>
        <w:rPr>
          <w:i/>
          <w:spacing w:val="-3"/>
        </w:rPr>
        <w:t xml:space="preserve"> </w:t>
      </w:r>
      <w:r>
        <w:rPr>
          <w:i/>
        </w:rPr>
        <w:t>Expansion</w:t>
      </w:r>
      <w:r>
        <w:rPr>
          <w:i/>
          <w:spacing w:val="-3"/>
        </w:rPr>
        <w:t xml:space="preserve"> </w:t>
      </w:r>
      <w:r>
        <w:rPr>
          <w:i/>
        </w:rPr>
        <w:t>Study to Investigate the Safety and Pharmacokinetics of the BTK Inhibitor BGB 3111 in Patients With B- Cell Lymphoid Malignancies</w:t>
      </w:r>
    </w:p>
    <w:p w14:paraId="16B24C86" w14:textId="77777777" w:rsidR="00EE3634" w:rsidRDefault="00F53B6B">
      <w:pPr>
        <w:pStyle w:val="BodyText"/>
        <w:spacing w:before="200" w:line="276" w:lineRule="auto"/>
        <w:ind w:right="769"/>
      </w:pPr>
      <w:r>
        <w:t xml:space="preserve">BGB-3111-AU-003 is a Phase 1/2 open-label, dose-escalation, </w:t>
      </w:r>
      <w:proofErr w:type="spellStart"/>
      <w:r>
        <w:t>multicentre</w:t>
      </w:r>
      <w:proofErr w:type="spellEnd"/>
      <w:r>
        <w:t>, single arm trial of B-cell malignancies</w:t>
      </w:r>
      <w:r>
        <w:rPr>
          <w:spacing w:val="-4"/>
        </w:rPr>
        <w:t xml:space="preserve"> </w:t>
      </w:r>
      <w:r>
        <w:t>including</w:t>
      </w:r>
      <w:r>
        <w:rPr>
          <w:spacing w:val="-5"/>
        </w:rPr>
        <w:t xml:space="preserve"> </w:t>
      </w:r>
      <w:r>
        <w:t>78</w:t>
      </w:r>
      <w:r>
        <w:rPr>
          <w:spacing w:val="-5"/>
        </w:rPr>
        <w:t xml:space="preserve"> </w:t>
      </w:r>
      <w:r>
        <w:t>WM</w:t>
      </w:r>
      <w:r>
        <w:rPr>
          <w:spacing w:val="-2"/>
        </w:rPr>
        <w:t xml:space="preserve"> </w:t>
      </w:r>
      <w:r>
        <w:t>patients. BRUKINSA</w:t>
      </w:r>
      <w:r>
        <w:rPr>
          <w:spacing w:val="-3"/>
        </w:rPr>
        <w:t xml:space="preserve"> </w:t>
      </w:r>
      <w:r>
        <w:t>was</w:t>
      </w:r>
      <w:r>
        <w:rPr>
          <w:spacing w:val="-2"/>
        </w:rPr>
        <w:t xml:space="preserve"> </w:t>
      </w:r>
      <w:r>
        <w:t>given</w:t>
      </w:r>
      <w:r>
        <w:rPr>
          <w:spacing w:val="-2"/>
        </w:rPr>
        <w:t xml:space="preserve"> </w:t>
      </w:r>
      <w:r>
        <w:t>orally</w:t>
      </w:r>
      <w:r>
        <w:rPr>
          <w:spacing w:val="-5"/>
        </w:rPr>
        <w:t xml:space="preserve"> </w:t>
      </w:r>
      <w:r>
        <w:t>at</w:t>
      </w:r>
      <w:r>
        <w:rPr>
          <w:spacing w:val="-1"/>
        </w:rPr>
        <w:t xml:space="preserve"> </w:t>
      </w:r>
      <w:r>
        <w:t>starting</w:t>
      </w:r>
      <w:r>
        <w:rPr>
          <w:spacing w:val="-5"/>
        </w:rPr>
        <w:t xml:space="preserve"> </w:t>
      </w:r>
      <w:r>
        <w:t>doses</w:t>
      </w:r>
      <w:r>
        <w:rPr>
          <w:spacing w:val="-4"/>
        </w:rPr>
        <w:t xml:space="preserve"> </w:t>
      </w:r>
      <w:r>
        <w:t>ranging</w:t>
      </w:r>
      <w:r>
        <w:rPr>
          <w:spacing w:val="-5"/>
        </w:rPr>
        <w:t xml:space="preserve"> </w:t>
      </w:r>
      <w:r>
        <w:t>from 40 mg daily to 160 mg twice daily until disease progression or unacceptable toxicity. Most patients (93%) received a total daily dose of 320 mg daily (either 320 mg once daily or 160 mg twice daily).</w:t>
      </w:r>
    </w:p>
    <w:p w14:paraId="512E602F" w14:textId="77777777" w:rsidR="00EE3634" w:rsidRDefault="00F53B6B">
      <w:pPr>
        <w:pStyle w:val="BodyText"/>
        <w:spacing w:before="200" w:line="276" w:lineRule="auto"/>
        <w:ind w:right="829"/>
      </w:pPr>
      <w:r>
        <w:t>The</w:t>
      </w:r>
      <w:r>
        <w:rPr>
          <w:spacing w:val="-4"/>
        </w:rPr>
        <w:t xml:space="preserve"> </w:t>
      </w:r>
      <w:r>
        <w:t>median</w:t>
      </w:r>
      <w:r>
        <w:rPr>
          <w:spacing w:val="-2"/>
        </w:rPr>
        <w:t xml:space="preserve"> </w:t>
      </w:r>
      <w:r>
        <w:t>age</w:t>
      </w:r>
      <w:r>
        <w:rPr>
          <w:spacing w:val="-2"/>
        </w:rPr>
        <w:t xml:space="preserve"> </w:t>
      </w:r>
      <w:r>
        <w:t>of</w:t>
      </w:r>
      <w:r>
        <w:rPr>
          <w:spacing w:val="-4"/>
        </w:rPr>
        <w:t xml:space="preserve"> </w:t>
      </w:r>
      <w:r>
        <w:t>patients</w:t>
      </w:r>
      <w:r>
        <w:rPr>
          <w:spacing w:val="-4"/>
        </w:rPr>
        <w:t xml:space="preserve"> </w:t>
      </w:r>
      <w:r>
        <w:t>was</w:t>
      </w:r>
      <w:r>
        <w:rPr>
          <w:spacing w:val="-2"/>
        </w:rPr>
        <w:t xml:space="preserve"> </w:t>
      </w:r>
      <w:r>
        <w:t>67</w:t>
      </w:r>
      <w:r>
        <w:rPr>
          <w:spacing w:val="-2"/>
        </w:rPr>
        <w:t xml:space="preserve"> </w:t>
      </w:r>
      <w:r>
        <w:t>years</w:t>
      </w:r>
      <w:r>
        <w:rPr>
          <w:spacing w:val="-2"/>
        </w:rPr>
        <w:t xml:space="preserve"> </w:t>
      </w:r>
      <w:r>
        <w:t>(range</w:t>
      </w:r>
      <w:r>
        <w:rPr>
          <w:spacing w:val="-2"/>
        </w:rPr>
        <w:t xml:space="preserve"> </w:t>
      </w:r>
      <w:r>
        <w:t>40</w:t>
      </w:r>
      <w:r>
        <w:rPr>
          <w:spacing w:val="-2"/>
        </w:rPr>
        <w:t xml:space="preserve"> </w:t>
      </w:r>
      <w:r>
        <w:t>to</w:t>
      </w:r>
      <w:r>
        <w:rPr>
          <w:spacing w:val="-2"/>
        </w:rPr>
        <w:t xml:space="preserve"> </w:t>
      </w:r>
      <w:r>
        <w:t>87),</w:t>
      </w:r>
      <w:r>
        <w:rPr>
          <w:spacing w:val="-2"/>
        </w:rPr>
        <w:t xml:space="preserve"> </w:t>
      </w:r>
      <w:r>
        <w:t>80%</w:t>
      </w:r>
      <w:r>
        <w:rPr>
          <w:spacing w:val="-2"/>
        </w:rPr>
        <w:t xml:space="preserve"> </w:t>
      </w:r>
      <w:r>
        <w:t>were</w:t>
      </w:r>
      <w:r>
        <w:rPr>
          <w:spacing w:val="-2"/>
        </w:rPr>
        <w:t xml:space="preserve"> </w:t>
      </w:r>
      <w:r>
        <w:t>male,</w:t>
      </w:r>
      <w:r>
        <w:rPr>
          <w:spacing w:val="-2"/>
        </w:rPr>
        <w:t xml:space="preserve"> </w:t>
      </w:r>
      <w:r>
        <w:t>and</w:t>
      </w:r>
      <w:r>
        <w:rPr>
          <w:spacing w:val="-5"/>
        </w:rPr>
        <w:t xml:space="preserve"> </w:t>
      </w:r>
      <w:r>
        <w:t>86</w:t>
      </w:r>
      <w:r>
        <w:rPr>
          <w:spacing w:val="-5"/>
        </w:rPr>
        <w:t xml:space="preserve"> </w:t>
      </w:r>
      <w:r>
        <w:t>%</w:t>
      </w:r>
      <w:r>
        <w:rPr>
          <w:spacing w:val="-2"/>
        </w:rPr>
        <w:t xml:space="preserve"> </w:t>
      </w:r>
      <w:r>
        <w:t>were</w:t>
      </w:r>
      <w:r>
        <w:rPr>
          <w:spacing w:val="-2"/>
        </w:rPr>
        <w:t xml:space="preserve"> </w:t>
      </w:r>
      <w:r>
        <w:t>Caucasian. Ninety-six percent of patients had a baseline ECOG performance status of 0 or 1, and 4 % had a baseline ECOG performance status of 2. Fifty-four patients had relapsed or refractory disease; the median number of prior therapies was 2 (range, 1 to 8). The median time from initial diagnosis was</w:t>
      </w:r>
    </w:p>
    <w:p w14:paraId="7B2CCB0E" w14:textId="77777777" w:rsidR="00EE3634" w:rsidRDefault="00F53B6B">
      <w:pPr>
        <w:pStyle w:val="BodyText"/>
        <w:spacing w:before="1"/>
      </w:pPr>
      <w:r>
        <w:t>4.31</w:t>
      </w:r>
      <w:r>
        <w:rPr>
          <w:spacing w:val="-3"/>
        </w:rPr>
        <w:t xml:space="preserve"> </w:t>
      </w:r>
      <w:r>
        <w:t>years.</w:t>
      </w:r>
      <w:r>
        <w:rPr>
          <w:spacing w:val="-2"/>
        </w:rPr>
        <w:t xml:space="preserve"> </w:t>
      </w:r>
      <w:r>
        <w:t>Overall,</w:t>
      </w:r>
      <w:r>
        <w:rPr>
          <w:spacing w:val="-2"/>
        </w:rPr>
        <w:t xml:space="preserve"> </w:t>
      </w:r>
      <w:r>
        <w:t>24</w:t>
      </w:r>
      <w:r>
        <w:rPr>
          <w:spacing w:val="-6"/>
        </w:rPr>
        <w:t xml:space="preserve"> </w:t>
      </w:r>
      <w:r>
        <w:t>(31%)</w:t>
      </w:r>
      <w:r>
        <w:rPr>
          <w:spacing w:val="-2"/>
        </w:rPr>
        <w:t xml:space="preserve"> </w:t>
      </w:r>
      <w:r>
        <w:t>patients</w:t>
      </w:r>
      <w:r>
        <w:rPr>
          <w:spacing w:val="-3"/>
        </w:rPr>
        <w:t xml:space="preserve"> </w:t>
      </w:r>
      <w:r>
        <w:t>had</w:t>
      </w:r>
      <w:r>
        <w:rPr>
          <w:spacing w:val="-2"/>
        </w:rPr>
        <w:t xml:space="preserve"> </w:t>
      </w:r>
      <w:r>
        <w:t>IgM</w:t>
      </w:r>
      <w:r>
        <w:rPr>
          <w:spacing w:val="-3"/>
        </w:rPr>
        <w:t xml:space="preserve"> </w:t>
      </w:r>
      <w:r>
        <w:t>levels</w:t>
      </w:r>
      <w:r>
        <w:rPr>
          <w:spacing w:val="-4"/>
        </w:rPr>
        <w:t xml:space="preserve"> </w:t>
      </w:r>
      <w:r>
        <w:t>≥</w:t>
      </w:r>
      <w:r>
        <w:rPr>
          <w:spacing w:val="1"/>
        </w:rPr>
        <w:t xml:space="preserve"> </w:t>
      </w:r>
      <w:r>
        <w:t>40</w:t>
      </w:r>
      <w:r>
        <w:rPr>
          <w:spacing w:val="-2"/>
        </w:rPr>
        <w:t xml:space="preserve"> </w:t>
      </w:r>
      <w:r>
        <w:rPr>
          <w:spacing w:val="-4"/>
        </w:rPr>
        <w:t>g/L.</w:t>
      </w:r>
    </w:p>
    <w:p w14:paraId="0076CC14" w14:textId="77777777" w:rsidR="00EE3634" w:rsidRDefault="00F53B6B">
      <w:pPr>
        <w:pStyle w:val="BodyText"/>
        <w:spacing w:before="239" w:line="276" w:lineRule="auto"/>
        <w:ind w:right="1026"/>
      </w:pPr>
      <w:r>
        <w:t>Seventy-three</w:t>
      </w:r>
      <w:r>
        <w:rPr>
          <w:spacing w:val="-2"/>
        </w:rPr>
        <w:t xml:space="preserve"> </w:t>
      </w:r>
      <w:r>
        <w:t>patients</w:t>
      </w:r>
      <w:r>
        <w:rPr>
          <w:spacing w:val="-2"/>
        </w:rPr>
        <w:t xml:space="preserve"> </w:t>
      </w:r>
      <w:r>
        <w:t>were</w:t>
      </w:r>
      <w:r>
        <w:rPr>
          <w:spacing w:val="-4"/>
        </w:rPr>
        <w:t xml:space="preserve"> </w:t>
      </w:r>
      <w:r>
        <w:t>evaluable</w:t>
      </w:r>
      <w:r>
        <w:rPr>
          <w:spacing w:val="-2"/>
        </w:rPr>
        <w:t xml:space="preserve"> </w:t>
      </w:r>
      <w:r>
        <w:t>for</w:t>
      </w:r>
      <w:r>
        <w:rPr>
          <w:spacing w:val="-2"/>
        </w:rPr>
        <w:t xml:space="preserve"> </w:t>
      </w:r>
      <w:r>
        <w:t>efficacy.</w:t>
      </w:r>
      <w:r>
        <w:rPr>
          <w:spacing w:val="-2"/>
        </w:rPr>
        <w:t xml:space="preserve"> </w:t>
      </w:r>
      <w:r>
        <w:t>Assessment</w:t>
      </w:r>
      <w:r>
        <w:rPr>
          <w:spacing w:val="-2"/>
        </w:rPr>
        <w:t xml:space="preserve"> </w:t>
      </w:r>
      <w:r>
        <w:t>of</w:t>
      </w:r>
      <w:r>
        <w:rPr>
          <w:spacing w:val="-4"/>
        </w:rPr>
        <w:t xml:space="preserve"> </w:t>
      </w:r>
      <w:r>
        <w:t>response</w:t>
      </w:r>
      <w:r>
        <w:rPr>
          <w:spacing w:val="-2"/>
        </w:rPr>
        <w:t xml:space="preserve"> </w:t>
      </w:r>
      <w:r>
        <w:t>was</w:t>
      </w:r>
      <w:r>
        <w:rPr>
          <w:spacing w:val="-4"/>
        </w:rPr>
        <w:t xml:space="preserve"> </w:t>
      </w:r>
      <w:r>
        <w:t>evaluated</w:t>
      </w:r>
      <w:r>
        <w:rPr>
          <w:spacing w:val="-4"/>
        </w:rPr>
        <w:t xml:space="preserve"> </w:t>
      </w:r>
      <w:r>
        <w:t>using</w:t>
      </w:r>
      <w:r>
        <w:rPr>
          <w:spacing w:val="-5"/>
        </w:rPr>
        <w:t xml:space="preserve"> </w:t>
      </w:r>
      <w:r>
        <w:t>the combined response criteria updated at the Sixth IWWM. Results by investigator are shown in</w:t>
      </w:r>
      <w:r>
        <w:rPr>
          <w:spacing w:val="80"/>
        </w:rPr>
        <w:t xml:space="preserve"> </w:t>
      </w:r>
      <w:hyperlink w:anchor="_bookmark9" w:history="1">
        <w:r>
          <w:rPr>
            <w:color w:val="0000FF"/>
          </w:rPr>
          <w:t>Table 18</w:t>
        </w:r>
      </w:hyperlink>
      <w:r>
        <w:t>.</w:t>
      </w:r>
    </w:p>
    <w:p w14:paraId="687FD5A2" w14:textId="77777777" w:rsidR="00EE3634" w:rsidRDefault="00EE3634">
      <w:pPr>
        <w:spacing w:line="276" w:lineRule="auto"/>
        <w:sectPr w:rsidR="00EE3634">
          <w:pgSz w:w="11910" w:h="16840"/>
          <w:pgMar w:top="1340" w:right="680" w:bottom="940" w:left="1160" w:header="0" w:footer="740" w:gutter="0"/>
          <w:cols w:space="720"/>
        </w:sectPr>
      </w:pPr>
    </w:p>
    <w:p w14:paraId="0B3394CD" w14:textId="77777777" w:rsidR="00EE3634" w:rsidRDefault="00F53B6B">
      <w:pPr>
        <w:pStyle w:val="Heading3"/>
        <w:tabs>
          <w:tab w:val="left" w:pos="1720"/>
        </w:tabs>
        <w:spacing w:line="360" w:lineRule="auto"/>
        <w:ind w:right="761"/>
      </w:pPr>
      <w:bookmarkStart w:id="50" w:name="_bookmark9"/>
      <w:bookmarkEnd w:id="50"/>
      <w:r>
        <w:lastRenderedPageBreak/>
        <w:t>Table 18:</w:t>
      </w:r>
      <w:r>
        <w:tab/>
        <w:t>Assessment</w:t>
      </w:r>
      <w:r>
        <w:rPr>
          <w:spacing w:val="35"/>
        </w:rPr>
        <w:t xml:space="preserve"> </w:t>
      </w:r>
      <w:r>
        <w:t>of</w:t>
      </w:r>
      <w:r>
        <w:rPr>
          <w:spacing w:val="37"/>
        </w:rPr>
        <w:t xml:space="preserve"> </w:t>
      </w:r>
      <w:r>
        <w:t>Response</w:t>
      </w:r>
      <w:r>
        <w:rPr>
          <w:spacing w:val="34"/>
        </w:rPr>
        <w:t xml:space="preserve"> </w:t>
      </w:r>
      <w:r>
        <w:t>(WM</w:t>
      </w:r>
      <w:r>
        <w:rPr>
          <w:spacing w:val="34"/>
        </w:rPr>
        <w:t xml:space="preserve"> </w:t>
      </w:r>
      <w:r>
        <w:t>Efficacy</w:t>
      </w:r>
      <w:r>
        <w:rPr>
          <w:spacing w:val="34"/>
        </w:rPr>
        <w:t xml:space="preserve"> </w:t>
      </w:r>
      <w:r>
        <w:t>Evaluable</w:t>
      </w:r>
      <w:r>
        <w:rPr>
          <w:spacing w:val="35"/>
        </w:rPr>
        <w:t xml:space="preserve"> </w:t>
      </w:r>
      <w:r>
        <w:t>Set)</w:t>
      </w:r>
      <w:r>
        <w:rPr>
          <w:spacing w:val="35"/>
        </w:rPr>
        <w:t xml:space="preserve"> </w:t>
      </w:r>
      <w:r>
        <w:t>Per</w:t>
      </w:r>
      <w:r>
        <w:rPr>
          <w:spacing w:val="34"/>
        </w:rPr>
        <w:t xml:space="preserve"> </w:t>
      </w:r>
      <w:r>
        <w:t>Overall</w:t>
      </w:r>
      <w:r>
        <w:rPr>
          <w:spacing w:val="35"/>
        </w:rPr>
        <w:t xml:space="preserve"> </w:t>
      </w:r>
      <w:r>
        <w:t>Combined Assessment by Investigator (BGB-3111-AU-003)</w:t>
      </w:r>
    </w:p>
    <w:p w14:paraId="54E03F75" w14:textId="77777777" w:rsidR="00EE3634" w:rsidRDefault="00EE3634">
      <w:pPr>
        <w:pStyle w:val="BodyText"/>
        <w:spacing w:before="4"/>
        <w:ind w:left="0"/>
        <w:rPr>
          <w:b/>
          <w:sz w:val="10"/>
        </w:rPr>
      </w:pPr>
    </w:p>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01"/>
        <w:gridCol w:w="2384"/>
        <w:gridCol w:w="2729"/>
      </w:tblGrid>
      <w:tr w:rsidR="00EE3634" w14:paraId="68F8E69A" w14:textId="77777777">
        <w:trPr>
          <w:trHeight w:val="810"/>
        </w:trPr>
        <w:tc>
          <w:tcPr>
            <w:tcW w:w="3901" w:type="dxa"/>
          </w:tcPr>
          <w:p w14:paraId="39EF542E" w14:textId="77777777" w:rsidR="00EE3634" w:rsidRDefault="00F53B6B">
            <w:pPr>
              <w:pStyle w:val="TableParagraph"/>
              <w:ind w:left="107"/>
              <w:jc w:val="left"/>
              <w:rPr>
                <w:b/>
                <w:sz w:val="20"/>
              </w:rPr>
            </w:pPr>
            <w:r>
              <w:rPr>
                <w:b/>
                <w:sz w:val="20"/>
              </w:rPr>
              <w:t>Response</w:t>
            </w:r>
            <w:r>
              <w:rPr>
                <w:b/>
                <w:spacing w:val="-11"/>
                <w:sz w:val="20"/>
              </w:rPr>
              <w:t xml:space="preserve"> </w:t>
            </w:r>
            <w:r>
              <w:rPr>
                <w:b/>
                <w:spacing w:val="-2"/>
                <w:sz w:val="20"/>
              </w:rPr>
              <w:t>Category</w:t>
            </w:r>
          </w:p>
        </w:tc>
        <w:tc>
          <w:tcPr>
            <w:tcW w:w="2384" w:type="dxa"/>
          </w:tcPr>
          <w:p w14:paraId="2D7D3909" w14:textId="77777777" w:rsidR="00EE3634" w:rsidRDefault="00F53B6B">
            <w:pPr>
              <w:pStyle w:val="TableParagraph"/>
              <w:ind w:left="157" w:right="147"/>
              <w:rPr>
                <w:b/>
                <w:sz w:val="20"/>
              </w:rPr>
            </w:pPr>
            <w:r>
              <w:rPr>
                <w:b/>
                <w:spacing w:val="-2"/>
                <w:sz w:val="20"/>
              </w:rPr>
              <w:t xml:space="preserve">Relapsed/Refractory </w:t>
            </w:r>
            <w:r>
              <w:rPr>
                <w:b/>
                <w:spacing w:val="-6"/>
                <w:sz w:val="20"/>
              </w:rPr>
              <w:t>WM</w:t>
            </w:r>
          </w:p>
          <w:p w14:paraId="3801DD52" w14:textId="77777777" w:rsidR="00EE3634" w:rsidRDefault="00F53B6B">
            <w:pPr>
              <w:pStyle w:val="TableParagraph"/>
              <w:spacing w:before="1"/>
              <w:ind w:left="158" w:right="147"/>
              <w:rPr>
                <w:b/>
                <w:sz w:val="20"/>
              </w:rPr>
            </w:pPr>
            <w:r>
              <w:rPr>
                <w:b/>
                <w:sz w:val="20"/>
              </w:rPr>
              <w:t>(N</w:t>
            </w:r>
            <w:r>
              <w:rPr>
                <w:b/>
                <w:spacing w:val="-2"/>
                <w:sz w:val="20"/>
              </w:rPr>
              <w:t xml:space="preserve"> </w:t>
            </w:r>
            <w:r>
              <w:rPr>
                <w:b/>
                <w:sz w:val="20"/>
              </w:rPr>
              <w:t>=</w:t>
            </w:r>
            <w:r>
              <w:rPr>
                <w:b/>
                <w:spacing w:val="-3"/>
                <w:sz w:val="20"/>
              </w:rPr>
              <w:t xml:space="preserve"> </w:t>
            </w:r>
            <w:r>
              <w:rPr>
                <w:b/>
                <w:spacing w:val="-5"/>
                <w:sz w:val="20"/>
              </w:rPr>
              <w:t>49)</w:t>
            </w:r>
          </w:p>
        </w:tc>
        <w:tc>
          <w:tcPr>
            <w:tcW w:w="2729" w:type="dxa"/>
          </w:tcPr>
          <w:p w14:paraId="3A945E78" w14:textId="77777777" w:rsidR="00EE3634" w:rsidRDefault="00F53B6B">
            <w:pPr>
              <w:pStyle w:val="TableParagraph"/>
              <w:ind w:left="837" w:right="824"/>
              <w:rPr>
                <w:b/>
                <w:sz w:val="20"/>
              </w:rPr>
            </w:pPr>
            <w:r>
              <w:rPr>
                <w:b/>
                <w:sz w:val="20"/>
              </w:rPr>
              <w:t>Total</w:t>
            </w:r>
            <w:r>
              <w:rPr>
                <w:b/>
                <w:spacing w:val="-13"/>
                <w:sz w:val="20"/>
              </w:rPr>
              <w:t xml:space="preserve"> </w:t>
            </w:r>
            <w:r>
              <w:rPr>
                <w:b/>
                <w:sz w:val="20"/>
              </w:rPr>
              <w:t>WM (N = 73)</w:t>
            </w:r>
          </w:p>
        </w:tc>
      </w:tr>
      <w:tr w:rsidR="00EE3634" w14:paraId="154CEC6D" w14:textId="77777777">
        <w:trPr>
          <w:trHeight w:val="349"/>
        </w:trPr>
        <w:tc>
          <w:tcPr>
            <w:tcW w:w="9014" w:type="dxa"/>
            <w:gridSpan w:val="3"/>
          </w:tcPr>
          <w:p w14:paraId="2FB386F3" w14:textId="77777777" w:rsidR="00EE3634" w:rsidRDefault="00F53B6B">
            <w:pPr>
              <w:pStyle w:val="TableParagraph"/>
              <w:ind w:left="107"/>
              <w:jc w:val="left"/>
              <w:rPr>
                <w:b/>
                <w:sz w:val="20"/>
              </w:rPr>
            </w:pPr>
            <w:r>
              <w:rPr>
                <w:b/>
                <w:sz w:val="20"/>
              </w:rPr>
              <w:t>Best</w:t>
            </w:r>
            <w:r>
              <w:rPr>
                <w:b/>
                <w:spacing w:val="-5"/>
                <w:sz w:val="20"/>
              </w:rPr>
              <w:t xml:space="preserve"> </w:t>
            </w:r>
            <w:r>
              <w:rPr>
                <w:b/>
                <w:sz w:val="20"/>
              </w:rPr>
              <w:t>Overall</w:t>
            </w:r>
            <w:r>
              <w:rPr>
                <w:b/>
                <w:spacing w:val="-6"/>
                <w:sz w:val="20"/>
              </w:rPr>
              <w:t xml:space="preserve"> </w:t>
            </w:r>
            <w:r>
              <w:rPr>
                <w:b/>
                <w:sz w:val="20"/>
              </w:rPr>
              <w:t>Response,</w:t>
            </w:r>
            <w:r>
              <w:rPr>
                <w:b/>
                <w:spacing w:val="-4"/>
                <w:sz w:val="20"/>
              </w:rPr>
              <w:t xml:space="preserve"> </w:t>
            </w:r>
            <w:r>
              <w:rPr>
                <w:b/>
                <w:sz w:val="20"/>
              </w:rPr>
              <w:t>n</w:t>
            </w:r>
            <w:r>
              <w:rPr>
                <w:b/>
                <w:spacing w:val="-5"/>
                <w:sz w:val="20"/>
              </w:rPr>
              <w:t xml:space="preserve"> (%)</w:t>
            </w:r>
          </w:p>
        </w:tc>
      </w:tr>
      <w:tr w:rsidR="00EE3634" w14:paraId="24901B26" w14:textId="77777777">
        <w:trPr>
          <w:trHeight w:val="349"/>
        </w:trPr>
        <w:tc>
          <w:tcPr>
            <w:tcW w:w="3901" w:type="dxa"/>
          </w:tcPr>
          <w:p w14:paraId="4316C466" w14:textId="77777777" w:rsidR="00EE3634" w:rsidRDefault="00F53B6B">
            <w:pPr>
              <w:pStyle w:val="TableParagraph"/>
              <w:ind w:left="208"/>
              <w:jc w:val="left"/>
              <w:rPr>
                <w:sz w:val="20"/>
              </w:rPr>
            </w:pPr>
            <w:r>
              <w:rPr>
                <w:spacing w:val="-5"/>
                <w:sz w:val="20"/>
              </w:rPr>
              <w:t>CR</w:t>
            </w:r>
          </w:p>
        </w:tc>
        <w:tc>
          <w:tcPr>
            <w:tcW w:w="2384" w:type="dxa"/>
          </w:tcPr>
          <w:p w14:paraId="5B795CBD" w14:textId="77777777" w:rsidR="00EE3634" w:rsidRDefault="00F53B6B">
            <w:pPr>
              <w:pStyle w:val="TableParagraph"/>
              <w:ind w:left="158" w:right="147"/>
              <w:rPr>
                <w:sz w:val="20"/>
              </w:rPr>
            </w:pPr>
            <w:r>
              <w:rPr>
                <w:sz w:val="20"/>
              </w:rPr>
              <w:t xml:space="preserve">1 </w:t>
            </w:r>
            <w:r>
              <w:rPr>
                <w:spacing w:val="-2"/>
                <w:sz w:val="20"/>
              </w:rPr>
              <w:t>(2.0)</w:t>
            </w:r>
          </w:p>
        </w:tc>
        <w:tc>
          <w:tcPr>
            <w:tcW w:w="2729" w:type="dxa"/>
          </w:tcPr>
          <w:p w14:paraId="59E796C6" w14:textId="77777777" w:rsidR="00EE3634" w:rsidRDefault="00F53B6B">
            <w:pPr>
              <w:pStyle w:val="TableParagraph"/>
              <w:ind w:left="837" w:right="826"/>
              <w:rPr>
                <w:sz w:val="20"/>
              </w:rPr>
            </w:pPr>
            <w:r>
              <w:rPr>
                <w:sz w:val="20"/>
              </w:rPr>
              <w:t xml:space="preserve">1 </w:t>
            </w:r>
            <w:r>
              <w:rPr>
                <w:spacing w:val="-2"/>
                <w:sz w:val="20"/>
              </w:rPr>
              <w:t>(1.4)</w:t>
            </w:r>
          </w:p>
        </w:tc>
      </w:tr>
      <w:tr w:rsidR="00EE3634" w14:paraId="529220A8" w14:textId="77777777">
        <w:trPr>
          <w:trHeight w:val="349"/>
        </w:trPr>
        <w:tc>
          <w:tcPr>
            <w:tcW w:w="3901" w:type="dxa"/>
          </w:tcPr>
          <w:p w14:paraId="476E45E3" w14:textId="77777777" w:rsidR="00EE3634" w:rsidRDefault="00F53B6B">
            <w:pPr>
              <w:pStyle w:val="TableParagraph"/>
              <w:ind w:left="208"/>
              <w:jc w:val="left"/>
              <w:rPr>
                <w:sz w:val="20"/>
              </w:rPr>
            </w:pPr>
            <w:r>
              <w:rPr>
                <w:spacing w:val="-4"/>
                <w:sz w:val="20"/>
              </w:rPr>
              <w:t>VGPR</w:t>
            </w:r>
          </w:p>
        </w:tc>
        <w:tc>
          <w:tcPr>
            <w:tcW w:w="2384" w:type="dxa"/>
          </w:tcPr>
          <w:p w14:paraId="6C7C016F" w14:textId="77777777" w:rsidR="00EE3634" w:rsidRDefault="00F53B6B">
            <w:pPr>
              <w:pStyle w:val="TableParagraph"/>
              <w:ind w:left="158" w:right="147"/>
              <w:rPr>
                <w:sz w:val="20"/>
              </w:rPr>
            </w:pPr>
            <w:r>
              <w:rPr>
                <w:sz w:val="20"/>
              </w:rPr>
              <w:t xml:space="preserve">24 </w:t>
            </w:r>
            <w:r>
              <w:rPr>
                <w:spacing w:val="-2"/>
                <w:sz w:val="20"/>
              </w:rPr>
              <w:t>(49.0)</w:t>
            </w:r>
          </w:p>
        </w:tc>
        <w:tc>
          <w:tcPr>
            <w:tcW w:w="2729" w:type="dxa"/>
          </w:tcPr>
          <w:p w14:paraId="6C4FF5B5" w14:textId="77777777" w:rsidR="00EE3634" w:rsidRDefault="00F53B6B">
            <w:pPr>
              <w:pStyle w:val="TableParagraph"/>
              <w:ind w:left="837" w:right="826"/>
              <w:rPr>
                <w:sz w:val="20"/>
              </w:rPr>
            </w:pPr>
            <w:r>
              <w:rPr>
                <w:sz w:val="20"/>
              </w:rPr>
              <w:t xml:space="preserve">32 </w:t>
            </w:r>
            <w:r>
              <w:rPr>
                <w:spacing w:val="-2"/>
                <w:sz w:val="20"/>
              </w:rPr>
              <w:t>(43.8)</w:t>
            </w:r>
          </w:p>
        </w:tc>
      </w:tr>
      <w:tr w:rsidR="00EE3634" w14:paraId="4ECCBC72" w14:textId="77777777">
        <w:trPr>
          <w:trHeight w:val="349"/>
        </w:trPr>
        <w:tc>
          <w:tcPr>
            <w:tcW w:w="3901" w:type="dxa"/>
          </w:tcPr>
          <w:p w14:paraId="4AFBA945" w14:textId="77777777" w:rsidR="00EE3634" w:rsidRDefault="00F53B6B">
            <w:pPr>
              <w:pStyle w:val="TableParagraph"/>
              <w:ind w:left="208"/>
              <w:jc w:val="left"/>
              <w:rPr>
                <w:sz w:val="20"/>
              </w:rPr>
            </w:pPr>
            <w:r>
              <w:rPr>
                <w:spacing w:val="-5"/>
                <w:sz w:val="20"/>
              </w:rPr>
              <w:t>PR</w:t>
            </w:r>
          </w:p>
        </w:tc>
        <w:tc>
          <w:tcPr>
            <w:tcW w:w="2384" w:type="dxa"/>
          </w:tcPr>
          <w:p w14:paraId="3399868C" w14:textId="77777777" w:rsidR="00EE3634" w:rsidRDefault="00F53B6B">
            <w:pPr>
              <w:pStyle w:val="TableParagraph"/>
              <w:ind w:left="158" w:right="147"/>
              <w:rPr>
                <w:sz w:val="20"/>
              </w:rPr>
            </w:pPr>
            <w:r>
              <w:rPr>
                <w:sz w:val="20"/>
              </w:rPr>
              <w:t xml:space="preserve">14 </w:t>
            </w:r>
            <w:r>
              <w:rPr>
                <w:spacing w:val="-2"/>
                <w:sz w:val="20"/>
              </w:rPr>
              <w:t>(28.6)</w:t>
            </w:r>
          </w:p>
        </w:tc>
        <w:tc>
          <w:tcPr>
            <w:tcW w:w="2729" w:type="dxa"/>
          </w:tcPr>
          <w:p w14:paraId="23CB7178" w14:textId="77777777" w:rsidR="00EE3634" w:rsidRDefault="00F53B6B">
            <w:pPr>
              <w:pStyle w:val="TableParagraph"/>
              <w:ind w:left="837" w:right="826"/>
              <w:rPr>
                <w:sz w:val="20"/>
              </w:rPr>
            </w:pPr>
            <w:r>
              <w:rPr>
                <w:sz w:val="20"/>
              </w:rPr>
              <w:t xml:space="preserve">27 </w:t>
            </w:r>
            <w:r>
              <w:rPr>
                <w:spacing w:val="-2"/>
                <w:sz w:val="20"/>
              </w:rPr>
              <w:t>(37.0)</w:t>
            </w:r>
          </w:p>
        </w:tc>
      </w:tr>
      <w:tr w:rsidR="00EE3634" w14:paraId="31894C3D" w14:textId="77777777">
        <w:trPr>
          <w:trHeight w:val="349"/>
        </w:trPr>
        <w:tc>
          <w:tcPr>
            <w:tcW w:w="3901" w:type="dxa"/>
          </w:tcPr>
          <w:p w14:paraId="1F662F91" w14:textId="77777777" w:rsidR="00EE3634" w:rsidRDefault="00F53B6B">
            <w:pPr>
              <w:pStyle w:val="TableParagraph"/>
              <w:ind w:left="107"/>
              <w:jc w:val="left"/>
              <w:rPr>
                <w:b/>
                <w:sz w:val="20"/>
              </w:rPr>
            </w:pPr>
            <w:r>
              <w:rPr>
                <w:b/>
                <w:sz w:val="20"/>
              </w:rPr>
              <w:t>VGPR</w:t>
            </w:r>
            <w:r>
              <w:rPr>
                <w:b/>
                <w:spacing w:val="-4"/>
                <w:sz w:val="20"/>
              </w:rPr>
              <w:t xml:space="preserve"> </w:t>
            </w:r>
            <w:r>
              <w:rPr>
                <w:b/>
                <w:sz w:val="20"/>
              </w:rPr>
              <w:t>or</w:t>
            </w:r>
            <w:r>
              <w:rPr>
                <w:b/>
                <w:spacing w:val="-3"/>
                <w:sz w:val="20"/>
              </w:rPr>
              <w:t xml:space="preserve"> </w:t>
            </w:r>
            <w:r>
              <w:rPr>
                <w:b/>
                <w:sz w:val="20"/>
              </w:rPr>
              <w:t>CR</w:t>
            </w:r>
            <w:r>
              <w:rPr>
                <w:b/>
                <w:spacing w:val="-3"/>
                <w:sz w:val="20"/>
              </w:rPr>
              <w:t xml:space="preserve"> </w:t>
            </w:r>
            <w:r>
              <w:rPr>
                <w:b/>
                <w:sz w:val="20"/>
              </w:rPr>
              <w:t>Rate,</w:t>
            </w:r>
            <w:r>
              <w:rPr>
                <w:b/>
                <w:spacing w:val="-2"/>
                <w:sz w:val="20"/>
              </w:rPr>
              <w:t xml:space="preserve"> </w:t>
            </w:r>
            <w:r>
              <w:rPr>
                <w:b/>
                <w:sz w:val="20"/>
              </w:rPr>
              <w:t>n</w:t>
            </w:r>
            <w:r>
              <w:rPr>
                <w:b/>
                <w:spacing w:val="-5"/>
                <w:sz w:val="20"/>
              </w:rPr>
              <w:t xml:space="preserve"> (%)</w:t>
            </w:r>
          </w:p>
        </w:tc>
        <w:tc>
          <w:tcPr>
            <w:tcW w:w="2384" w:type="dxa"/>
          </w:tcPr>
          <w:p w14:paraId="2E3B9276" w14:textId="77777777" w:rsidR="00EE3634" w:rsidRDefault="00F53B6B">
            <w:pPr>
              <w:pStyle w:val="TableParagraph"/>
              <w:ind w:left="158" w:right="147"/>
              <w:rPr>
                <w:sz w:val="20"/>
              </w:rPr>
            </w:pPr>
            <w:r>
              <w:rPr>
                <w:sz w:val="20"/>
              </w:rPr>
              <w:t xml:space="preserve">25 </w:t>
            </w:r>
            <w:r>
              <w:rPr>
                <w:spacing w:val="-2"/>
                <w:sz w:val="20"/>
              </w:rPr>
              <w:t>(51.0)</w:t>
            </w:r>
          </w:p>
        </w:tc>
        <w:tc>
          <w:tcPr>
            <w:tcW w:w="2729" w:type="dxa"/>
          </w:tcPr>
          <w:p w14:paraId="3E6E88F7" w14:textId="77777777" w:rsidR="00EE3634" w:rsidRDefault="00F53B6B">
            <w:pPr>
              <w:pStyle w:val="TableParagraph"/>
              <w:ind w:left="837" w:right="826"/>
              <w:rPr>
                <w:sz w:val="20"/>
              </w:rPr>
            </w:pPr>
            <w:r>
              <w:rPr>
                <w:sz w:val="20"/>
              </w:rPr>
              <w:t xml:space="preserve">33 </w:t>
            </w:r>
            <w:r>
              <w:rPr>
                <w:spacing w:val="-2"/>
                <w:sz w:val="20"/>
              </w:rPr>
              <w:t>(45.2)</w:t>
            </w:r>
          </w:p>
        </w:tc>
      </w:tr>
      <w:tr w:rsidR="00EE3634" w14:paraId="4594787A" w14:textId="77777777">
        <w:trPr>
          <w:trHeight w:val="350"/>
        </w:trPr>
        <w:tc>
          <w:tcPr>
            <w:tcW w:w="3901" w:type="dxa"/>
          </w:tcPr>
          <w:p w14:paraId="7B3E9833" w14:textId="77777777" w:rsidR="00EE3634" w:rsidRDefault="00F53B6B">
            <w:pPr>
              <w:pStyle w:val="TableParagraph"/>
              <w:spacing w:before="63"/>
              <w:ind w:left="208"/>
              <w:jc w:val="left"/>
              <w:rPr>
                <w:sz w:val="20"/>
              </w:rPr>
            </w:pPr>
            <w:r>
              <w:rPr>
                <w:sz w:val="20"/>
              </w:rPr>
              <w:t>95%</w:t>
            </w:r>
            <w:r>
              <w:rPr>
                <w:spacing w:val="-4"/>
                <w:sz w:val="20"/>
              </w:rPr>
              <w:t xml:space="preserve"> </w:t>
            </w:r>
            <w:r>
              <w:rPr>
                <w:sz w:val="20"/>
              </w:rPr>
              <w:t>CI</w:t>
            </w:r>
            <w:r>
              <w:rPr>
                <w:spacing w:val="-1"/>
                <w:sz w:val="20"/>
              </w:rPr>
              <w:t xml:space="preserve"> </w:t>
            </w:r>
            <w:r>
              <w:rPr>
                <w:spacing w:val="-10"/>
                <w:sz w:val="20"/>
                <w:vertAlign w:val="superscript"/>
              </w:rPr>
              <w:t>a</w:t>
            </w:r>
          </w:p>
        </w:tc>
        <w:tc>
          <w:tcPr>
            <w:tcW w:w="2384" w:type="dxa"/>
          </w:tcPr>
          <w:p w14:paraId="2B61C6C7" w14:textId="77777777" w:rsidR="00EE3634" w:rsidRDefault="00F53B6B">
            <w:pPr>
              <w:pStyle w:val="TableParagraph"/>
              <w:spacing w:before="63"/>
              <w:ind w:left="160" w:right="147"/>
              <w:rPr>
                <w:sz w:val="20"/>
              </w:rPr>
            </w:pPr>
            <w:r>
              <w:rPr>
                <w:sz w:val="20"/>
              </w:rPr>
              <w:t>(36.3,</w:t>
            </w:r>
            <w:r>
              <w:rPr>
                <w:spacing w:val="-5"/>
                <w:sz w:val="20"/>
              </w:rPr>
              <w:t xml:space="preserve"> </w:t>
            </w:r>
            <w:r>
              <w:rPr>
                <w:spacing w:val="-2"/>
                <w:sz w:val="20"/>
              </w:rPr>
              <w:t>65.6)</w:t>
            </w:r>
          </w:p>
        </w:tc>
        <w:tc>
          <w:tcPr>
            <w:tcW w:w="2729" w:type="dxa"/>
          </w:tcPr>
          <w:p w14:paraId="611389A5" w14:textId="77777777" w:rsidR="00EE3634" w:rsidRDefault="00F53B6B">
            <w:pPr>
              <w:pStyle w:val="TableParagraph"/>
              <w:spacing w:before="63"/>
              <w:ind w:left="837" w:right="824"/>
              <w:rPr>
                <w:sz w:val="20"/>
              </w:rPr>
            </w:pPr>
            <w:r>
              <w:rPr>
                <w:sz w:val="20"/>
              </w:rPr>
              <w:t>(33.5,</w:t>
            </w:r>
            <w:r>
              <w:rPr>
                <w:spacing w:val="-5"/>
                <w:sz w:val="20"/>
              </w:rPr>
              <w:t xml:space="preserve"> </w:t>
            </w:r>
            <w:r>
              <w:rPr>
                <w:spacing w:val="-2"/>
                <w:sz w:val="20"/>
              </w:rPr>
              <w:t>57.3)</w:t>
            </w:r>
          </w:p>
        </w:tc>
      </w:tr>
      <w:tr w:rsidR="00EE3634" w14:paraId="4EED1F10" w14:textId="77777777">
        <w:trPr>
          <w:trHeight w:val="580"/>
        </w:trPr>
        <w:tc>
          <w:tcPr>
            <w:tcW w:w="3901" w:type="dxa"/>
          </w:tcPr>
          <w:p w14:paraId="6BDEAB9F" w14:textId="77777777" w:rsidR="00EE3634" w:rsidRDefault="00F53B6B">
            <w:pPr>
              <w:pStyle w:val="TableParagraph"/>
              <w:ind w:left="107" w:right="193"/>
              <w:jc w:val="left"/>
              <w:rPr>
                <w:b/>
                <w:sz w:val="20"/>
              </w:rPr>
            </w:pPr>
            <w:r>
              <w:rPr>
                <w:b/>
                <w:sz w:val="20"/>
              </w:rPr>
              <w:t>Major</w:t>
            </w:r>
            <w:r>
              <w:rPr>
                <w:b/>
                <w:spacing w:val="-7"/>
                <w:sz w:val="20"/>
              </w:rPr>
              <w:t xml:space="preserve"> </w:t>
            </w:r>
            <w:r>
              <w:rPr>
                <w:b/>
                <w:sz w:val="20"/>
              </w:rPr>
              <w:t>Response</w:t>
            </w:r>
            <w:r>
              <w:rPr>
                <w:b/>
                <w:spacing w:val="-7"/>
                <w:sz w:val="20"/>
              </w:rPr>
              <w:t xml:space="preserve"> </w:t>
            </w:r>
            <w:r>
              <w:rPr>
                <w:b/>
                <w:sz w:val="20"/>
              </w:rPr>
              <w:t>Rate</w:t>
            </w:r>
            <w:r>
              <w:rPr>
                <w:b/>
                <w:spacing w:val="-7"/>
                <w:sz w:val="20"/>
              </w:rPr>
              <w:t xml:space="preserve"> </w:t>
            </w:r>
            <w:r>
              <w:rPr>
                <w:b/>
                <w:sz w:val="20"/>
              </w:rPr>
              <w:t>(PR</w:t>
            </w:r>
            <w:r>
              <w:rPr>
                <w:b/>
                <w:spacing w:val="-7"/>
                <w:sz w:val="20"/>
              </w:rPr>
              <w:t xml:space="preserve"> </w:t>
            </w:r>
            <w:r>
              <w:rPr>
                <w:b/>
                <w:sz w:val="20"/>
              </w:rPr>
              <w:t>or</w:t>
            </w:r>
            <w:r>
              <w:rPr>
                <w:b/>
                <w:spacing w:val="-7"/>
                <w:sz w:val="20"/>
              </w:rPr>
              <w:t xml:space="preserve"> </w:t>
            </w:r>
            <w:r>
              <w:rPr>
                <w:b/>
                <w:sz w:val="20"/>
              </w:rPr>
              <w:t>Better),</w:t>
            </w:r>
            <w:r>
              <w:rPr>
                <w:b/>
                <w:spacing w:val="-7"/>
                <w:sz w:val="20"/>
              </w:rPr>
              <w:t xml:space="preserve"> </w:t>
            </w:r>
            <w:r>
              <w:rPr>
                <w:b/>
                <w:sz w:val="20"/>
              </w:rPr>
              <w:t xml:space="preserve">n </w:t>
            </w:r>
            <w:r>
              <w:rPr>
                <w:b/>
                <w:spacing w:val="-4"/>
                <w:sz w:val="20"/>
              </w:rPr>
              <w:t>(%)</w:t>
            </w:r>
          </w:p>
        </w:tc>
        <w:tc>
          <w:tcPr>
            <w:tcW w:w="2384" w:type="dxa"/>
          </w:tcPr>
          <w:p w14:paraId="586AE1A8" w14:textId="77777777" w:rsidR="00EE3634" w:rsidRDefault="00F53B6B">
            <w:pPr>
              <w:pStyle w:val="TableParagraph"/>
              <w:spacing w:before="62"/>
              <w:ind w:left="158" w:right="147"/>
              <w:rPr>
                <w:sz w:val="20"/>
              </w:rPr>
            </w:pPr>
            <w:r>
              <w:rPr>
                <w:sz w:val="20"/>
              </w:rPr>
              <w:t xml:space="preserve">39 </w:t>
            </w:r>
            <w:r>
              <w:rPr>
                <w:spacing w:val="-2"/>
                <w:sz w:val="20"/>
              </w:rPr>
              <w:t>(79.6)</w:t>
            </w:r>
          </w:p>
        </w:tc>
        <w:tc>
          <w:tcPr>
            <w:tcW w:w="2729" w:type="dxa"/>
          </w:tcPr>
          <w:p w14:paraId="175FBD48" w14:textId="77777777" w:rsidR="00EE3634" w:rsidRDefault="00F53B6B">
            <w:pPr>
              <w:pStyle w:val="TableParagraph"/>
              <w:spacing w:before="62"/>
              <w:ind w:left="837" w:right="826"/>
              <w:rPr>
                <w:sz w:val="20"/>
              </w:rPr>
            </w:pPr>
            <w:r>
              <w:rPr>
                <w:sz w:val="20"/>
              </w:rPr>
              <w:t xml:space="preserve">60 </w:t>
            </w:r>
            <w:r>
              <w:rPr>
                <w:spacing w:val="-2"/>
                <w:sz w:val="20"/>
              </w:rPr>
              <w:t>(82.2)</w:t>
            </w:r>
          </w:p>
        </w:tc>
      </w:tr>
      <w:tr w:rsidR="00EE3634" w14:paraId="32470EB0" w14:textId="77777777">
        <w:trPr>
          <w:trHeight w:val="349"/>
        </w:trPr>
        <w:tc>
          <w:tcPr>
            <w:tcW w:w="3901" w:type="dxa"/>
          </w:tcPr>
          <w:p w14:paraId="79CD9395" w14:textId="77777777" w:rsidR="00EE3634" w:rsidRDefault="00F53B6B">
            <w:pPr>
              <w:pStyle w:val="TableParagraph"/>
              <w:spacing w:before="62"/>
              <w:ind w:left="208"/>
              <w:jc w:val="left"/>
              <w:rPr>
                <w:sz w:val="20"/>
              </w:rPr>
            </w:pPr>
            <w:r>
              <w:rPr>
                <w:sz w:val="20"/>
              </w:rPr>
              <w:t>95%</w:t>
            </w:r>
            <w:r>
              <w:rPr>
                <w:spacing w:val="-4"/>
                <w:sz w:val="20"/>
              </w:rPr>
              <w:t xml:space="preserve"> </w:t>
            </w:r>
            <w:r>
              <w:rPr>
                <w:sz w:val="20"/>
              </w:rPr>
              <w:t>CI</w:t>
            </w:r>
            <w:r>
              <w:rPr>
                <w:spacing w:val="-1"/>
                <w:sz w:val="20"/>
              </w:rPr>
              <w:t xml:space="preserve"> </w:t>
            </w:r>
            <w:r>
              <w:rPr>
                <w:spacing w:val="-10"/>
                <w:sz w:val="20"/>
                <w:vertAlign w:val="superscript"/>
              </w:rPr>
              <w:t>a</w:t>
            </w:r>
          </w:p>
        </w:tc>
        <w:tc>
          <w:tcPr>
            <w:tcW w:w="2384" w:type="dxa"/>
          </w:tcPr>
          <w:p w14:paraId="5EA3B51C" w14:textId="77777777" w:rsidR="00EE3634" w:rsidRDefault="00F53B6B">
            <w:pPr>
              <w:pStyle w:val="TableParagraph"/>
              <w:spacing w:before="62"/>
              <w:ind w:left="160" w:right="147"/>
              <w:rPr>
                <w:sz w:val="20"/>
              </w:rPr>
            </w:pPr>
            <w:r>
              <w:rPr>
                <w:sz w:val="20"/>
              </w:rPr>
              <w:t>(65.7,</w:t>
            </w:r>
            <w:r>
              <w:rPr>
                <w:spacing w:val="-5"/>
                <w:sz w:val="20"/>
              </w:rPr>
              <w:t xml:space="preserve"> </w:t>
            </w:r>
            <w:r>
              <w:rPr>
                <w:spacing w:val="-2"/>
                <w:sz w:val="20"/>
              </w:rPr>
              <w:t>89.8)</w:t>
            </w:r>
          </w:p>
        </w:tc>
        <w:tc>
          <w:tcPr>
            <w:tcW w:w="2729" w:type="dxa"/>
          </w:tcPr>
          <w:p w14:paraId="4967E849" w14:textId="77777777" w:rsidR="00EE3634" w:rsidRDefault="00F53B6B">
            <w:pPr>
              <w:pStyle w:val="TableParagraph"/>
              <w:spacing w:before="62"/>
              <w:ind w:left="838" w:right="824"/>
              <w:rPr>
                <w:sz w:val="20"/>
              </w:rPr>
            </w:pPr>
            <w:r>
              <w:rPr>
                <w:sz w:val="20"/>
              </w:rPr>
              <w:t>(71.5,</w:t>
            </w:r>
            <w:r>
              <w:rPr>
                <w:spacing w:val="-4"/>
                <w:sz w:val="20"/>
              </w:rPr>
              <w:t xml:space="preserve"> </w:t>
            </w:r>
            <w:r>
              <w:rPr>
                <w:spacing w:val="-2"/>
                <w:sz w:val="20"/>
              </w:rPr>
              <w:t>90.2)</w:t>
            </w:r>
          </w:p>
        </w:tc>
      </w:tr>
      <w:tr w:rsidR="00EE3634" w14:paraId="197416BB" w14:textId="77777777">
        <w:trPr>
          <w:trHeight w:val="580"/>
        </w:trPr>
        <w:tc>
          <w:tcPr>
            <w:tcW w:w="3901" w:type="dxa"/>
          </w:tcPr>
          <w:p w14:paraId="6B0B4B6E" w14:textId="77777777" w:rsidR="00EE3634" w:rsidRDefault="00F53B6B">
            <w:pPr>
              <w:pStyle w:val="TableParagraph"/>
              <w:ind w:left="107" w:right="193"/>
              <w:jc w:val="left"/>
              <w:rPr>
                <w:b/>
                <w:sz w:val="20"/>
              </w:rPr>
            </w:pPr>
            <w:r>
              <w:rPr>
                <w:b/>
                <w:sz w:val="20"/>
              </w:rPr>
              <w:t>Overall</w:t>
            </w:r>
            <w:r>
              <w:rPr>
                <w:b/>
                <w:spacing w:val="-8"/>
                <w:sz w:val="20"/>
              </w:rPr>
              <w:t xml:space="preserve"> </w:t>
            </w:r>
            <w:r>
              <w:rPr>
                <w:b/>
                <w:sz w:val="20"/>
              </w:rPr>
              <w:t>Response</w:t>
            </w:r>
            <w:r>
              <w:rPr>
                <w:b/>
                <w:spacing w:val="-7"/>
                <w:sz w:val="20"/>
              </w:rPr>
              <w:t xml:space="preserve"> </w:t>
            </w:r>
            <w:r>
              <w:rPr>
                <w:b/>
                <w:sz w:val="20"/>
              </w:rPr>
              <w:t>Rate</w:t>
            </w:r>
            <w:r>
              <w:rPr>
                <w:b/>
                <w:spacing w:val="-7"/>
                <w:sz w:val="20"/>
              </w:rPr>
              <w:t xml:space="preserve"> </w:t>
            </w:r>
            <w:r>
              <w:rPr>
                <w:b/>
                <w:sz w:val="20"/>
              </w:rPr>
              <w:t>(MR</w:t>
            </w:r>
            <w:r>
              <w:rPr>
                <w:b/>
                <w:spacing w:val="-8"/>
                <w:sz w:val="20"/>
              </w:rPr>
              <w:t xml:space="preserve"> </w:t>
            </w:r>
            <w:r>
              <w:rPr>
                <w:b/>
                <w:sz w:val="20"/>
              </w:rPr>
              <w:t>or</w:t>
            </w:r>
            <w:r>
              <w:rPr>
                <w:b/>
                <w:spacing w:val="-7"/>
                <w:sz w:val="20"/>
              </w:rPr>
              <w:t xml:space="preserve"> </w:t>
            </w:r>
            <w:r>
              <w:rPr>
                <w:b/>
                <w:sz w:val="20"/>
              </w:rPr>
              <w:t>Better),</w:t>
            </w:r>
            <w:r>
              <w:rPr>
                <w:b/>
                <w:spacing w:val="-7"/>
                <w:sz w:val="20"/>
              </w:rPr>
              <w:t xml:space="preserve"> </w:t>
            </w:r>
            <w:r>
              <w:rPr>
                <w:b/>
                <w:sz w:val="20"/>
              </w:rPr>
              <w:t xml:space="preserve">n </w:t>
            </w:r>
            <w:r>
              <w:rPr>
                <w:b/>
                <w:spacing w:val="-4"/>
                <w:sz w:val="20"/>
              </w:rPr>
              <w:t>(%)</w:t>
            </w:r>
          </w:p>
        </w:tc>
        <w:tc>
          <w:tcPr>
            <w:tcW w:w="2384" w:type="dxa"/>
          </w:tcPr>
          <w:p w14:paraId="2B599E78" w14:textId="77777777" w:rsidR="00EE3634" w:rsidRDefault="00F53B6B">
            <w:pPr>
              <w:pStyle w:val="TableParagraph"/>
              <w:spacing w:before="62"/>
              <w:ind w:left="158" w:right="147"/>
              <w:rPr>
                <w:sz w:val="20"/>
              </w:rPr>
            </w:pPr>
            <w:r>
              <w:rPr>
                <w:sz w:val="20"/>
              </w:rPr>
              <w:t xml:space="preserve">46 </w:t>
            </w:r>
            <w:r>
              <w:rPr>
                <w:spacing w:val="-2"/>
                <w:sz w:val="20"/>
              </w:rPr>
              <w:t>(93.9)</w:t>
            </w:r>
          </w:p>
        </w:tc>
        <w:tc>
          <w:tcPr>
            <w:tcW w:w="2729" w:type="dxa"/>
          </w:tcPr>
          <w:p w14:paraId="28211D77" w14:textId="77777777" w:rsidR="00EE3634" w:rsidRDefault="00F53B6B">
            <w:pPr>
              <w:pStyle w:val="TableParagraph"/>
              <w:spacing w:before="62"/>
              <w:ind w:left="837" w:right="826"/>
              <w:rPr>
                <w:sz w:val="20"/>
              </w:rPr>
            </w:pPr>
            <w:r>
              <w:rPr>
                <w:sz w:val="20"/>
              </w:rPr>
              <w:t xml:space="preserve">70 </w:t>
            </w:r>
            <w:r>
              <w:rPr>
                <w:spacing w:val="-2"/>
                <w:sz w:val="20"/>
              </w:rPr>
              <w:t>(95.9)</w:t>
            </w:r>
          </w:p>
        </w:tc>
      </w:tr>
      <w:tr w:rsidR="00EE3634" w14:paraId="606EF430" w14:textId="77777777">
        <w:trPr>
          <w:trHeight w:val="349"/>
        </w:trPr>
        <w:tc>
          <w:tcPr>
            <w:tcW w:w="3901" w:type="dxa"/>
          </w:tcPr>
          <w:p w14:paraId="1598B5C4" w14:textId="77777777" w:rsidR="00EE3634" w:rsidRDefault="00F53B6B">
            <w:pPr>
              <w:pStyle w:val="TableParagraph"/>
              <w:spacing w:before="62"/>
              <w:ind w:left="208"/>
              <w:jc w:val="left"/>
              <w:rPr>
                <w:sz w:val="20"/>
              </w:rPr>
            </w:pPr>
            <w:r>
              <w:rPr>
                <w:sz w:val="20"/>
              </w:rPr>
              <w:t>95%</w:t>
            </w:r>
            <w:r>
              <w:rPr>
                <w:spacing w:val="-4"/>
                <w:sz w:val="20"/>
              </w:rPr>
              <w:t xml:space="preserve"> </w:t>
            </w:r>
            <w:r>
              <w:rPr>
                <w:sz w:val="20"/>
              </w:rPr>
              <w:t>CI</w:t>
            </w:r>
            <w:r>
              <w:rPr>
                <w:spacing w:val="-1"/>
                <w:sz w:val="20"/>
              </w:rPr>
              <w:t xml:space="preserve"> </w:t>
            </w:r>
            <w:r>
              <w:rPr>
                <w:spacing w:val="-10"/>
                <w:sz w:val="20"/>
                <w:vertAlign w:val="superscript"/>
              </w:rPr>
              <w:t>a</w:t>
            </w:r>
          </w:p>
        </w:tc>
        <w:tc>
          <w:tcPr>
            <w:tcW w:w="2384" w:type="dxa"/>
          </w:tcPr>
          <w:p w14:paraId="1E81CBAA" w14:textId="77777777" w:rsidR="00EE3634" w:rsidRDefault="00F53B6B">
            <w:pPr>
              <w:pStyle w:val="TableParagraph"/>
              <w:spacing w:before="62"/>
              <w:ind w:left="160" w:right="147"/>
              <w:rPr>
                <w:sz w:val="20"/>
              </w:rPr>
            </w:pPr>
            <w:r>
              <w:rPr>
                <w:sz w:val="20"/>
              </w:rPr>
              <w:t>(83.1,</w:t>
            </w:r>
            <w:r>
              <w:rPr>
                <w:spacing w:val="-5"/>
                <w:sz w:val="20"/>
              </w:rPr>
              <w:t xml:space="preserve"> </w:t>
            </w:r>
            <w:r>
              <w:rPr>
                <w:spacing w:val="-2"/>
                <w:sz w:val="20"/>
              </w:rPr>
              <w:t>98.7)</w:t>
            </w:r>
          </w:p>
        </w:tc>
        <w:tc>
          <w:tcPr>
            <w:tcW w:w="2729" w:type="dxa"/>
          </w:tcPr>
          <w:p w14:paraId="746EF9B8" w14:textId="77777777" w:rsidR="00EE3634" w:rsidRDefault="00F53B6B">
            <w:pPr>
              <w:pStyle w:val="TableParagraph"/>
              <w:spacing w:before="62"/>
              <w:ind w:left="837" w:right="824"/>
              <w:rPr>
                <w:sz w:val="20"/>
              </w:rPr>
            </w:pPr>
            <w:r>
              <w:rPr>
                <w:sz w:val="20"/>
              </w:rPr>
              <w:t>(88.5,</w:t>
            </w:r>
            <w:r>
              <w:rPr>
                <w:spacing w:val="-5"/>
                <w:sz w:val="20"/>
              </w:rPr>
              <w:t xml:space="preserve"> </w:t>
            </w:r>
            <w:r>
              <w:rPr>
                <w:spacing w:val="-2"/>
                <w:sz w:val="20"/>
              </w:rPr>
              <w:t>99.1)</w:t>
            </w:r>
          </w:p>
        </w:tc>
      </w:tr>
      <w:tr w:rsidR="00EE3634" w14:paraId="58D0641D" w14:textId="77777777">
        <w:trPr>
          <w:trHeight w:val="352"/>
        </w:trPr>
        <w:tc>
          <w:tcPr>
            <w:tcW w:w="3901" w:type="dxa"/>
          </w:tcPr>
          <w:p w14:paraId="1B9AC874" w14:textId="77777777" w:rsidR="00EE3634" w:rsidRDefault="00F53B6B">
            <w:pPr>
              <w:pStyle w:val="TableParagraph"/>
              <w:spacing w:before="62"/>
              <w:ind w:left="107"/>
              <w:jc w:val="left"/>
              <w:rPr>
                <w:b/>
                <w:sz w:val="20"/>
              </w:rPr>
            </w:pPr>
            <w:r>
              <w:rPr>
                <w:b/>
                <w:sz w:val="20"/>
              </w:rPr>
              <w:t>Median</w:t>
            </w:r>
            <w:r>
              <w:rPr>
                <w:b/>
                <w:spacing w:val="-6"/>
                <w:sz w:val="20"/>
              </w:rPr>
              <w:t xml:space="preserve"> </w:t>
            </w:r>
            <w:r>
              <w:rPr>
                <w:b/>
                <w:sz w:val="20"/>
              </w:rPr>
              <w:t>Study</w:t>
            </w:r>
            <w:r>
              <w:rPr>
                <w:b/>
                <w:spacing w:val="-5"/>
                <w:sz w:val="20"/>
              </w:rPr>
              <w:t xml:space="preserve"> </w:t>
            </w:r>
            <w:r>
              <w:rPr>
                <w:b/>
                <w:sz w:val="20"/>
              </w:rPr>
              <w:t>Follow-up</w:t>
            </w:r>
            <w:r>
              <w:rPr>
                <w:b/>
                <w:spacing w:val="-6"/>
                <w:sz w:val="20"/>
              </w:rPr>
              <w:t xml:space="preserve"> </w:t>
            </w:r>
            <w:r>
              <w:rPr>
                <w:b/>
                <w:spacing w:val="-2"/>
                <w:sz w:val="20"/>
              </w:rPr>
              <w:t>(Range)</w:t>
            </w:r>
          </w:p>
        </w:tc>
        <w:tc>
          <w:tcPr>
            <w:tcW w:w="2384" w:type="dxa"/>
          </w:tcPr>
          <w:p w14:paraId="1C08DD04" w14:textId="77777777" w:rsidR="00EE3634" w:rsidRDefault="00F53B6B">
            <w:pPr>
              <w:pStyle w:val="TableParagraph"/>
              <w:spacing w:before="62"/>
              <w:ind w:left="424"/>
              <w:jc w:val="left"/>
              <w:rPr>
                <w:sz w:val="20"/>
              </w:rPr>
            </w:pPr>
            <w:r>
              <w:rPr>
                <w:sz w:val="20"/>
              </w:rPr>
              <w:t>35.81</w:t>
            </w:r>
            <w:r>
              <w:rPr>
                <w:spacing w:val="-4"/>
                <w:sz w:val="20"/>
              </w:rPr>
              <w:t xml:space="preserve"> </w:t>
            </w:r>
            <w:r>
              <w:rPr>
                <w:sz w:val="20"/>
              </w:rPr>
              <w:t>(4.44,</w:t>
            </w:r>
            <w:r>
              <w:rPr>
                <w:spacing w:val="-5"/>
                <w:sz w:val="20"/>
              </w:rPr>
              <w:t xml:space="preserve"> </w:t>
            </w:r>
            <w:r>
              <w:rPr>
                <w:spacing w:val="-2"/>
                <w:sz w:val="20"/>
              </w:rPr>
              <w:t>57.17)</w:t>
            </w:r>
          </w:p>
        </w:tc>
        <w:tc>
          <w:tcPr>
            <w:tcW w:w="2729" w:type="dxa"/>
          </w:tcPr>
          <w:p w14:paraId="1B1391E3" w14:textId="77777777" w:rsidR="00EE3634" w:rsidRDefault="00F53B6B">
            <w:pPr>
              <w:pStyle w:val="TableParagraph"/>
              <w:spacing w:before="62"/>
              <w:ind w:left="597"/>
              <w:jc w:val="left"/>
              <w:rPr>
                <w:sz w:val="20"/>
              </w:rPr>
            </w:pPr>
            <w:r>
              <w:rPr>
                <w:sz w:val="20"/>
              </w:rPr>
              <w:t>30.32</w:t>
            </w:r>
            <w:r>
              <w:rPr>
                <w:spacing w:val="-4"/>
                <w:sz w:val="20"/>
              </w:rPr>
              <w:t xml:space="preserve"> </w:t>
            </w:r>
            <w:r>
              <w:rPr>
                <w:sz w:val="20"/>
              </w:rPr>
              <w:t>(4.44,</w:t>
            </w:r>
            <w:r>
              <w:rPr>
                <w:spacing w:val="-5"/>
                <w:sz w:val="20"/>
              </w:rPr>
              <w:t xml:space="preserve"> </w:t>
            </w:r>
            <w:r>
              <w:rPr>
                <w:spacing w:val="-2"/>
                <w:sz w:val="20"/>
              </w:rPr>
              <w:t>57.17)</w:t>
            </w:r>
          </w:p>
        </w:tc>
      </w:tr>
    </w:tbl>
    <w:p w14:paraId="4D9DA4A5" w14:textId="77777777" w:rsidR="00EE3634" w:rsidRDefault="00F53B6B">
      <w:pPr>
        <w:spacing w:before="6"/>
        <w:ind w:left="280" w:right="786"/>
        <w:rPr>
          <w:sz w:val="18"/>
        </w:rPr>
      </w:pPr>
      <w:r>
        <w:rPr>
          <w:sz w:val="18"/>
        </w:rPr>
        <w:t>Abbreviations:</w:t>
      </w:r>
      <w:r>
        <w:rPr>
          <w:spacing w:val="-3"/>
          <w:sz w:val="18"/>
        </w:rPr>
        <w:t xml:space="preserve"> </w:t>
      </w:r>
      <w:r>
        <w:rPr>
          <w:sz w:val="18"/>
        </w:rPr>
        <w:t>BTK,</w:t>
      </w:r>
      <w:r>
        <w:rPr>
          <w:spacing w:val="-3"/>
          <w:sz w:val="18"/>
        </w:rPr>
        <w:t xml:space="preserve"> </w:t>
      </w:r>
      <w:r>
        <w:rPr>
          <w:sz w:val="18"/>
        </w:rPr>
        <w:t>Bruton</w:t>
      </w:r>
      <w:r>
        <w:rPr>
          <w:spacing w:val="-2"/>
          <w:sz w:val="18"/>
        </w:rPr>
        <w:t xml:space="preserve"> </w:t>
      </w:r>
      <w:r>
        <w:rPr>
          <w:sz w:val="18"/>
        </w:rPr>
        <w:t>tyrosine</w:t>
      </w:r>
      <w:r>
        <w:rPr>
          <w:spacing w:val="-4"/>
          <w:sz w:val="18"/>
        </w:rPr>
        <w:t xml:space="preserve"> </w:t>
      </w:r>
      <w:r>
        <w:rPr>
          <w:sz w:val="18"/>
        </w:rPr>
        <w:t>kinase;</w:t>
      </w:r>
      <w:r>
        <w:rPr>
          <w:spacing w:val="-3"/>
          <w:sz w:val="18"/>
        </w:rPr>
        <w:t xml:space="preserve"> </w:t>
      </w:r>
      <w:r>
        <w:rPr>
          <w:sz w:val="18"/>
        </w:rPr>
        <w:t>CI,</w:t>
      </w:r>
      <w:r>
        <w:rPr>
          <w:spacing w:val="-3"/>
          <w:sz w:val="18"/>
        </w:rPr>
        <w:t xml:space="preserve"> </w:t>
      </w:r>
      <w:r>
        <w:rPr>
          <w:sz w:val="18"/>
        </w:rPr>
        <w:t>confidence</w:t>
      </w:r>
      <w:r>
        <w:rPr>
          <w:spacing w:val="-4"/>
          <w:sz w:val="18"/>
        </w:rPr>
        <w:t xml:space="preserve"> </w:t>
      </w:r>
      <w:r>
        <w:rPr>
          <w:sz w:val="18"/>
        </w:rPr>
        <w:t>interval;</w:t>
      </w:r>
      <w:r>
        <w:rPr>
          <w:spacing w:val="-3"/>
          <w:sz w:val="18"/>
        </w:rPr>
        <w:t xml:space="preserve"> </w:t>
      </w:r>
      <w:r>
        <w:rPr>
          <w:sz w:val="18"/>
        </w:rPr>
        <w:t>CR, complete</w:t>
      </w:r>
      <w:r>
        <w:rPr>
          <w:spacing w:val="-4"/>
          <w:sz w:val="18"/>
        </w:rPr>
        <w:t xml:space="preserve"> </w:t>
      </w:r>
      <w:r>
        <w:rPr>
          <w:sz w:val="18"/>
        </w:rPr>
        <w:t>response;</w:t>
      </w:r>
      <w:r>
        <w:rPr>
          <w:spacing w:val="-3"/>
          <w:sz w:val="18"/>
        </w:rPr>
        <w:t xml:space="preserve"> </w:t>
      </w:r>
      <w:r>
        <w:rPr>
          <w:sz w:val="18"/>
        </w:rPr>
        <w:t>NE,</w:t>
      </w:r>
      <w:r>
        <w:rPr>
          <w:spacing w:val="-5"/>
          <w:sz w:val="18"/>
        </w:rPr>
        <w:t xml:space="preserve"> </w:t>
      </w:r>
      <w:r>
        <w:rPr>
          <w:sz w:val="18"/>
        </w:rPr>
        <w:t>not</w:t>
      </w:r>
      <w:r>
        <w:rPr>
          <w:spacing w:val="-3"/>
          <w:sz w:val="18"/>
        </w:rPr>
        <w:t xml:space="preserve"> </w:t>
      </w:r>
      <w:r>
        <w:rPr>
          <w:sz w:val="18"/>
        </w:rPr>
        <w:t>estimable;</w:t>
      </w:r>
      <w:r>
        <w:rPr>
          <w:spacing w:val="-3"/>
          <w:sz w:val="18"/>
        </w:rPr>
        <w:t xml:space="preserve"> </w:t>
      </w:r>
      <w:r>
        <w:rPr>
          <w:sz w:val="18"/>
        </w:rPr>
        <w:t>PR,</w:t>
      </w:r>
      <w:r>
        <w:rPr>
          <w:spacing w:val="-5"/>
          <w:sz w:val="18"/>
        </w:rPr>
        <w:t xml:space="preserve"> </w:t>
      </w:r>
      <w:r>
        <w:rPr>
          <w:sz w:val="18"/>
        </w:rPr>
        <w:t xml:space="preserve">partial response, R/R, relapsed/refractory; VGPR, very good partial response; WM, Waldenström’s </w:t>
      </w:r>
      <w:proofErr w:type="spellStart"/>
      <w:r>
        <w:rPr>
          <w:sz w:val="18"/>
        </w:rPr>
        <w:t>macroglobulinaemia</w:t>
      </w:r>
      <w:proofErr w:type="spellEnd"/>
      <w:r>
        <w:rPr>
          <w:sz w:val="18"/>
        </w:rPr>
        <w:t xml:space="preserve"> Percentages are based on N, the number of patients in the WM Efficacy Evaluable Set (i.e., received</w:t>
      </w:r>
      <w:r>
        <w:rPr>
          <w:spacing w:val="19"/>
          <w:sz w:val="18"/>
        </w:rPr>
        <w:t xml:space="preserve"> </w:t>
      </w:r>
      <w:r>
        <w:rPr>
          <w:sz w:val="18"/>
        </w:rPr>
        <w:t>≥ 1 dose of BRUKINSA, had baseline IgM or M-protein ≥ 5 g/L, and no prior exposure to a BTK inhibitor).</w:t>
      </w:r>
    </w:p>
    <w:p w14:paraId="33C22E4D" w14:textId="77777777" w:rsidR="00EE3634" w:rsidRDefault="00F53B6B">
      <w:pPr>
        <w:ind w:left="280" w:right="6015"/>
        <w:rPr>
          <w:sz w:val="18"/>
        </w:rPr>
      </w:pPr>
      <w:r>
        <w:rPr>
          <w:position w:val="6"/>
          <w:sz w:val="12"/>
        </w:rPr>
        <w:t>a</w:t>
      </w:r>
      <w:r>
        <w:rPr>
          <w:spacing w:val="40"/>
          <w:position w:val="6"/>
          <w:sz w:val="12"/>
        </w:rPr>
        <w:t xml:space="preserve"> </w:t>
      </w:r>
      <w:r>
        <w:rPr>
          <w:sz w:val="18"/>
        </w:rPr>
        <w:t>Calculated</w:t>
      </w:r>
      <w:r>
        <w:rPr>
          <w:spacing w:val="-5"/>
          <w:sz w:val="18"/>
        </w:rPr>
        <w:t xml:space="preserve"> </w:t>
      </w:r>
      <w:r>
        <w:rPr>
          <w:sz w:val="18"/>
        </w:rPr>
        <w:t>using</w:t>
      </w:r>
      <w:r>
        <w:rPr>
          <w:spacing w:val="-6"/>
          <w:sz w:val="18"/>
        </w:rPr>
        <w:t xml:space="preserve"> </w:t>
      </w:r>
      <w:r>
        <w:rPr>
          <w:sz w:val="18"/>
        </w:rPr>
        <w:t>the</w:t>
      </w:r>
      <w:r>
        <w:rPr>
          <w:spacing w:val="-7"/>
          <w:sz w:val="18"/>
        </w:rPr>
        <w:t xml:space="preserve"> </w:t>
      </w:r>
      <w:r>
        <w:rPr>
          <w:sz w:val="18"/>
        </w:rPr>
        <w:t>Clopper-Pearson</w:t>
      </w:r>
      <w:r>
        <w:rPr>
          <w:spacing w:val="-5"/>
          <w:sz w:val="18"/>
        </w:rPr>
        <w:t xml:space="preserve"> </w:t>
      </w:r>
      <w:r>
        <w:rPr>
          <w:sz w:val="18"/>
        </w:rPr>
        <w:t>method. Data cut-off 31 August 2019</w:t>
      </w:r>
    </w:p>
    <w:p w14:paraId="3B770A14" w14:textId="77777777" w:rsidR="00EE3634" w:rsidRDefault="00EE3634">
      <w:pPr>
        <w:pStyle w:val="BodyText"/>
        <w:spacing w:before="190"/>
        <w:ind w:left="0"/>
        <w:rPr>
          <w:sz w:val="18"/>
        </w:rPr>
      </w:pPr>
    </w:p>
    <w:p w14:paraId="60CA6D64" w14:textId="77777777" w:rsidR="00EE3634" w:rsidRDefault="00F53B6B">
      <w:pPr>
        <w:pStyle w:val="BodyText"/>
        <w:spacing w:line="276" w:lineRule="auto"/>
        <w:ind w:right="862"/>
      </w:pPr>
      <w:r>
        <w:t>The</w:t>
      </w:r>
      <w:r>
        <w:rPr>
          <w:spacing w:val="-4"/>
        </w:rPr>
        <w:t xml:space="preserve"> </w:t>
      </w:r>
      <w:r>
        <w:t>median</w:t>
      </w:r>
      <w:r>
        <w:rPr>
          <w:spacing w:val="-2"/>
        </w:rPr>
        <w:t xml:space="preserve"> </w:t>
      </w:r>
      <w:r>
        <w:t>durations</w:t>
      </w:r>
      <w:r>
        <w:rPr>
          <w:spacing w:val="-2"/>
        </w:rPr>
        <w:t xml:space="preserve"> </w:t>
      </w:r>
      <w:r>
        <w:t>of</w:t>
      </w:r>
      <w:r>
        <w:rPr>
          <w:spacing w:val="-4"/>
        </w:rPr>
        <w:t xml:space="preserve"> </w:t>
      </w:r>
      <w:r>
        <w:t>VGPR</w:t>
      </w:r>
      <w:r>
        <w:rPr>
          <w:spacing w:val="-4"/>
        </w:rPr>
        <w:t xml:space="preserve"> </w:t>
      </w:r>
      <w:r>
        <w:t>or</w:t>
      </w:r>
      <w:r>
        <w:rPr>
          <w:spacing w:val="-2"/>
        </w:rPr>
        <w:t xml:space="preserve"> </w:t>
      </w:r>
      <w:r>
        <w:t>CR,</w:t>
      </w:r>
      <w:r>
        <w:rPr>
          <w:spacing w:val="-2"/>
        </w:rPr>
        <w:t xml:space="preserve"> </w:t>
      </w:r>
      <w:r>
        <w:t>major</w:t>
      </w:r>
      <w:r>
        <w:rPr>
          <w:spacing w:val="-2"/>
        </w:rPr>
        <w:t xml:space="preserve"> </w:t>
      </w:r>
      <w:r>
        <w:t>response,</w:t>
      </w:r>
      <w:r>
        <w:rPr>
          <w:spacing w:val="-2"/>
        </w:rPr>
        <w:t xml:space="preserve"> </w:t>
      </w:r>
      <w:r>
        <w:t>and</w:t>
      </w:r>
      <w:r>
        <w:rPr>
          <w:spacing w:val="-2"/>
        </w:rPr>
        <w:t xml:space="preserve"> </w:t>
      </w:r>
      <w:r>
        <w:t>overall</w:t>
      </w:r>
      <w:r>
        <w:rPr>
          <w:spacing w:val="-1"/>
        </w:rPr>
        <w:t xml:space="preserve"> </w:t>
      </w:r>
      <w:r>
        <w:t>response</w:t>
      </w:r>
      <w:r>
        <w:rPr>
          <w:spacing w:val="-2"/>
        </w:rPr>
        <w:t xml:space="preserve"> </w:t>
      </w:r>
      <w:r>
        <w:t>have</w:t>
      </w:r>
      <w:r>
        <w:rPr>
          <w:spacing w:val="-2"/>
        </w:rPr>
        <w:t xml:space="preserve"> </w:t>
      </w:r>
      <w:r>
        <w:t>not</w:t>
      </w:r>
      <w:r>
        <w:rPr>
          <w:spacing w:val="-1"/>
        </w:rPr>
        <w:t xml:space="preserve"> </w:t>
      </w:r>
      <w:r>
        <w:t>been</w:t>
      </w:r>
      <w:r>
        <w:rPr>
          <w:spacing w:val="-5"/>
        </w:rPr>
        <w:t xml:space="preserve"> </w:t>
      </w:r>
      <w:r>
        <w:t xml:space="preserve">reached for the total WM population or relapsed/refractory patients who achieved a response to study </w:t>
      </w:r>
      <w:r>
        <w:rPr>
          <w:spacing w:val="-2"/>
        </w:rPr>
        <w:t>treatment.</w:t>
      </w:r>
    </w:p>
    <w:p w14:paraId="50D38425" w14:textId="77777777" w:rsidR="00EE3634" w:rsidRDefault="00F53B6B">
      <w:pPr>
        <w:pStyle w:val="BodyText"/>
        <w:spacing w:before="200" w:line="276" w:lineRule="auto"/>
        <w:ind w:right="862"/>
      </w:pPr>
      <w:r>
        <w:t>The</w:t>
      </w:r>
      <w:r>
        <w:rPr>
          <w:spacing w:val="-4"/>
        </w:rPr>
        <w:t xml:space="preserve"> </w:t>
      </w:r>
      <w:r>
        <w:t>estimated</w:t>
      </w:r>
      <w:r>
        <w:rPr>
          <w:spacing w:val="-4"/>
        </w:rPr>
        <w:t xml:space="preserve"> </w:t>
      </w:r>
      <w:r>
        <w:t>event-free</w:t>
      </w:r>
      <w:r>
        <w:rPr>
          <w:spacing w:val="-2"/>
        </w:rPr>
        <w:t xml:space="preserve"> </w:t>
      </w:r>
      <w:r>
        <w:t>rates</w:t>
      </w:r>
      <w:r>
        <w:rPr>
          <w:spacing w:val="-4"/>
        </w:rPr>
        <w:t xml:space="preserve"> </w:t>
      </w:r>
      <w:r>
        <w:t>at</w:t>
      </w:r>
      <w:r>
        <w:rPr>
          <w:spacing w:val="-1"/>
        </w:rPr>
        <w:t xml:space="preserve"> </w:t>
      </w:r>
      <w:r>
        <w:t>12,</w:t>
      </w:r>
      <w:r>
        <w:rPr>
          <w:spacing w:val="-2"/>
        </w:rPr>
        <w:t xml:space="preserve"> </w:t>
      </w:r>
      <w:r>
        <w:t>18,</w:t>
      </w:r>
      <w:r>
        <w:rPr>
          <w:spacing w:val="-2"/>
        </w:rPr>
        <w:t xml:space="preserve"> </w:t>
      </w:r>
      <w:r>
        <w:t>and</w:t>
      </w:r>
      <w:r>
        <w:rPr>
          <w:spacing w:val="-2"/>
        </w:rPr>
        <w:t xml:space="preserve"> </w:t>
      </w:r>
      <w:r>
        <w:t>24 months</w:t>
      </w:r>
      <w:r>
        <w:rPr>
          <w:spacing w:val="-2"/>
        </w:rPr>
        <w:t xml:space="preserve"> </w:t>
      </w:r>
      <w:r>
        <w:t>for</w:t>
      </w:r>
      <w:r>
        <w:rPr>
          <w:spacing w:val="-2"/>
        </w:rPr>
        <w:t xml:space="preserve"> </w:t>
      </w:r>
      <w:r>
        <w:t>the</w:t>
      </w:r>
      <w:r>
        <w:rPr>
          <w:spacing w:val="-2"/>
        </w:rPr>
        <w:t xml:space="preserve"> </w:t>
      </w:r>
      <w:r>
        <w:t>total</w:t>
      </w:r>
      <w:r>
        <w:rPr>
          <w:spacing w:val="-1"/>
        </w:rPr>
        <w:t xml:space="preserve"> </w:t>
      </w:r>
      <w:r>
        <w:t>WM</w:t>
      </w:r>
      <w:r>
        <w:rPr>
          <w:spacing w:val="-2"/>
        </w:rPr>
        <w:t xml:space="preserve"> </w:t>
      </w:r>
      <w:r>
        <w:t>patient</w:t>
      </w:r>
      <w:r>
        <w:rPr>
          <w:spacing w:val="-4"/>
        </w:rPr>
        <w:t xml:space="preserve"> </w:t>
      </w:r>
      <w:r>
        <w:t>population</w:t>
      </w:r>
      <w:r>
        <w:rPr>
          <w:spacing w:val="-2"/>
        </w:rPr>
        <w:t xml:space="preserve"> </w:t>
      </w:r>
      <w:r>
        <w:t>who achieved a major response were 91.6%, 88.0%, and 83.2%, respectively.</w:t>
      </w:r>
    </w:p>
    <w:p w14:paraId="5D817215" w14:textId="77777777" w:rsidR="00EE3634" w:rsidRDefault="00F53B6B">
      <w:pPr>
        <w:pStyle w:val="BodyText"/>
        <w:spacing w:before="201"/>
      </w:pPr>
      <w:r>
        <w:rPr>
          <w:u w:val="single"/>
        </w:rPr>
        <w:t>Mantle</w:t>
      </w:r>
      <w:r>
        <w:rPr>
          <w:spacing w:val="-6"/>
          <w:u w:val="single"/>
        </w:rPr>
        <w:t xml:space="preserve"> </w:t>
      </w:r>
      <w:r>
        <w:rPr>
          <w:u w:val="single"/>
        </w:rPr>
        <w:t>Cell</w:t>
      </w:r>
      <w:r>
        <w:rPr>
          <w:spacing w:val="-4"/>
          <w:u w:val="single"/>
        </w:rPr>
        <w:t xml:space="preserve"> </w:t>
      </w:r>
      <w:r>
        <w:rPr>
          <w:u w:val="single"/>
        </w:rPr>
        <w:t>Lymphoma</w:t>
      </w:r>
      <w:r>
        <w:rPr>
          <w:spacing w:val="-5"/>
          <w:u w:val="single"/>
        </w:rPr>
        <w:t xml:space="preserve"> </w:t>
      </w:r>
      <w:r>
        <w:rPr>
          <w:spacing w:val="-2"/>
          <w:u w:val="single"/>
        </w:rPr>
        <w:t>(MCL)</w:t>
      </w:r>
    </w:p>
    <w:p w14:paraId="4A026605" w14:textId="77777777" w:rsidR="00EE3634" w:rsidRDefault="00F53B6B">
      <w:pPr>
        <w:spacing w:before="237" w:line="276" w:lineRule="auto"/>
        <w:ind w:left="280" w:right="862"/>
        <w:rPr>
          <w:i/>
        </w:rPr>
      </w:pPr>
      <w:r>
        <w:rPr>
          <w:i/>
        </w:rPr>
        <w:t>BGB-3111-206:</w:t>
      </w:r>
      <w:r>
        <w:rPr>
          <w:i/>
          <w:spacing w:val="-2"/>
        </w:rPr>
        <w:t xml:space="preserve"> </w:t>
      </w:r>
      <w:r>
        <w:rPr>
          <w:i/>
        </w:rPr>
        <w:t>A</w:t>
      </w:r>
      <w:r>
        <w:rPr>
          <w:i/>
          <w:spacing w:val="-5"/>
        </w:rPr>
        <w:t xml:space="preserve"> </w:t>
      </w:r>
      <w:r>
        <w:rPr>
          <w:i/>
        </w:rPr>
        <w:t>Single-Arm,</w:t>
      </w:r>
      <w:r>
        <w:rPr>
          <w:i/>
          <w:spacing w:val="-2"/>
        </w:rPr>
        <w:t xml:space="preserve"> </w:t>
      </w:r>
      <w:r>
        <w:rPr>
          <w:i/>
        </w:rPr>
        <w:t>Open-Label,</w:t>
      </w:r>
      <w:r>
        <w:rPr>
          <w:i/>
          <w:spacing w:val="-5"/>
        </w:rPr>
        <w:t xml:space="preserve"> </w:t>
      </w:r>
      <w:r>
        <w:rPr>
          <w:i/>
        </w:rPr>
        <w:t>Multicenter</w:t>
      </w:r>
      <w:r>
        <w:rPr>
          <w:i/>
          <w:spacing w:val="-2"/>
        </w:rPr>
        <w:t xml:space="preserve"> </w:t>
      </w:r>
      <w:r>
        <w:rPr>
          <w:i/>
        </w:rPr>
        <w:t>Phase</w:t>
      </w:r>
      <w:r>
        <w:rPr>
          <w:i/>
          <w:spacing w:val="-4"/>
        </w:rPr>
        <w:t xml:space="preserve"> </w:t>
      </w:r>
      <w:r>
        <w:rPr>
          <w:i/>
        </w:rPr>
        <w:t>2</w:t>
      </w:r>
      <w:r>
        <w:rPr>
          <w:i/>
          <w:spacing w:val="-2"/>
        </w:rPr>
        <w:t xml:space="preserve"> </w:t>
      </w:r>
      <w:r>
        <w:rPr>
          <w:i/>
        </w:rPr>
        <w:t>Study</w:t>
      </w:r>
      <w:r>
        <w:rPr>
          <w:i/>
          <w:spacing w:val="-4"/>
        </w:rPr>
        <w:t xml:space="preserve"> </w:t>
      </w:r>
      <w:r>
        <w:rPr>
          <w:i/>
        </w:rPr>
        <w:t>to</w:t>
      </w:r>
      <w:r>
        <w:rPr>
          <w:i/>
          <w:spacing w:val="-2"/>
        </w:rPr>
        <w:t xml:space="preserve"> </w:t>
      </w:r>
      <w:r>
        <w:rPr>
          <w:i/>
        </w:rPr>
        <w:t>Evaluate</w:t>
      </w:r>
      <w:r>
        <w:rPr>
          <w:i/>
          <w:spacing w:val="-4"/>
        </w:rPr>
        <w:t xml:space="preserve"> </w:t>
      </w:r>
      <w:r>
        <w:rPr>
          <w:i/>
        </w:rPr>
        <w:t>Efficacy</w:t>
      </w:r>
      <w:r>
        <w:rPr>
          <w:i/>
          <w:spacing w:val="-2"/>
        </w:rPr>
        <w:t xml:space="preserve"> </w:t>
      </w:r>
      <w:r>
        <w:rPr>
          <w:i/>
        </w:rPr>
        <w:t>and Safety of BGB-3111, a Bruton’s Tyrosine Kinase (BTK) Inhibitor, in Subjects with Relapsed or Refractory Mantle Cell Lymphoma (MCL)</w:t>
      </w:r>
    </w:p>
    <w:p w14:paraId="5910B837" w14:textId="77777777" w:rsidR="00EE3634" w:rsidRDefault="00F53B6B">
      <w:pPr>
        <w:pStyle w:val="BodyText"/>
        <w:spacing w:before="200" w:line="276" w:lineRule="auto"/>
        <w:ind w:right="1078"/>
        <w:jc w:val="both"/>
      </w:pPr>
      <w:r>
        <w:t>BGB-3111-206 is a Phase</w:t>
      </w:r>
      <w:r>
        <w:rPr>
          <w:spacing w:val="-2"/>
        </w:rPr>
        <w:t xml:space="preserve"> </w:t>
      </w:r>
      <w:r>
        <w:t>2 open-label,</w:t>
      </w:r>
      <w:r>
        <w:rPr>
          <w:spacing w:val="-2"/>
        </w:rPr>
        <w:t xml:space="preserve"> </w:t>
      </w:r>
      <w:proofErr w:type="spellStart"/>
      <w:r>
        <w:t>multicentre</w:t>
      </w:r>
      <w:proofErr w:type="spellEnd"/>
      <w:r>
        <w:t>,</w:t>
      </w:r>
      <w:r>
        <w:rPr>
          <w:spacing w:val="-3"/>
        </w:rPr>
        <w:t xml:space="preserve"> </w:t>
      </w:r>
      <w:r>
        <w:t>single arm</w:t>
      </w:r>
      <w:r>
        <w:rPr>
          <w:spacing w:val="-4"/>
        </w:rPr>
        <w:t xml:space="preserve"> </w:t>
      </w:r>
      <w:r>
        <w:t>trial of</w:t>
      </w:r>
      <w:r>
        <w:rPr>
          <w:spacing w:val="-2"/>
        </w:rPr>
        <w:t xml:space="preserve"> </w:t>
      </w:r>
      <w:r>
        <w:t>86 previously</w:t>
      </w:r>
      <w:r>
        <w:rPr>
          <w:spacing w:val="-3"/>
        </w:rPr>
        <w:t xml:space="preserve"> </w:t>
      </w:r>
      <w:r>
        <w:t>treated MCL patients.</w:t>
      </w:r>
      <w:r>
        <w:rPr>
          <w:spacing w:val="-1"/>
        </w:rPr>
        <w:t xml:space="preserve"> </w:t>
      </w:r>
      <w:r>
        <w:t>BRUKINSA</w:t>
      </w:r>
      <w:r>
        <w:rPr>
          <w:spacing w:val="-3"/>
        </w:rPr>
        <w:t xml:space="preserve"> </w:t>
      </w:r>
      <w:r>
        <w:t>was</w:t>
      </w:r>
      <w:r>
        <w:rPr>
          <w:spacing w:val="-2"/>
        </w:rPr>
        <w:t xml:space="preserve"> </w:t>
      </w:r>
      <w:r>
        <w:t>given</w:t>
      </w:r>
      <w:r>
        <w:rPr>
          <w:spacing w:val="-2"/>
        </w:rPr>
        <w:t xml:space="preserve"> </w:t>
      </w:r>
      <w:r>
        <w:t>orally</w:t>
      </w:r>
      <w:r>
        <w:rPr>
          <w:spacing w:val="-5"/>
        </w:rPr>
        <w:t xml:space="preserve"> </w:t>
      </w:r>
      <w:r>
        <w:t>at</w:t>
      </w:r>
      <w:r>
        <w:rPr>
          <w:spacing w:val="-1"/>
        </w:rPr>
        <w:t xml:space="preserve"> </w:t>
      </w:r>
      <w:r>
        <w:t>a</w:t>
      </w:r>
      <w:r>
        <w:rPr>
          <w:spacing w:val="-2"/>
        </w:rPr>
        <w:t xml:space="preserve"> </w:t>
      </w:r>
      <w:r>
        <w:t>dose</w:t>
      </w:r>
      <w:r>
        <w:rPr>
          <w:spacing w:val="-2"/>
        </w:rPr>
        <w:t xml:space="preserve"> </w:t>
      </w:r>
      <w:r>
        <w:t>of</w:t>
      </w:r>
      <w:r>
        <w:rPr>
          <w:spacing w:val="-2"/>
        </w:rPr>
        <w:t xml:space="preserve"> </w:t>
      </w:r>
      <w:r>
        <w:t>160</w:t>
      </w:r>
      <w:r>
        <w:rPr>
          <w:spacing w:val="-2"/>
        </w:rPr>
        <w:t xml:space="preserve"> </w:t>
      </w:r>
      <w:r>
        <w:t>mg</w:t>
      </w:r>
      <w:r>
        <w:rPr>
          <w:spacing w:val="-5"/>
        </w:rPr>
        <w:t xml:space="preserve"> </w:t>
      </w:r>
      <w:r>
        <w:t>twice</w:t>
      </w:r>
      <w:r>
        <w:rPr>
          <w:spacing w:val="-2"/>
        </w:rPr>
        <w:t xml:space="preserve"> </w:t>
      </w:r>
      <w:r>
        <w:t>daily</w:t>
      </w:r>
      <w:r>
        <w:rPr>
          <w:spacing w:val="-5"/>
        </w:rPr>
        <w:t xml:space="preserve"> </w:t>
      </w:r>
      <w:r>
        <w:t>until</w:t>
      </w:r>
      <w:r>
        <w:rPr>
          <w:spacing w:val="-4"/>
        </w:rPr>
        <w:t xml:space="preserve"> </w:t>
      </w:r>
      <w:r>
        <w:t>disease</w:t>
      </w:r>
      <w:r>
        <w:rPr>
          <w:spacing w:val="-2"/>
        </w:rPr>
        <w:t xml:space="preserve"> </w:t>
      </w:r>
      <w:r>
        <w:t>progression</w:t>
      </w:r>
      <w:r>
        <w:rPr>
          <w:spacing w:val="-2"/>
        </w:rPr>
        <w:t xml:space="preserve"> </w:t>
      </w:r>
      <w:r>
        <w:t>or unacceptable toxicity.</w:t>
      </w:r>
    </w:p>
    <w:p w14:paraId="7177ED1F" w14:textId="77777777" w:rsidR="00EE3634" w:rsidRDefault="00F53B6B">
      <w:pPr>
        <w:pStyle w:val="BodyText"/>
        <w:spacing w:before="200" w:line="276" w:lineRule="auto"/>
        <w:ind w:right="829"/>
      </w:pPr>
      <w:r>
        <w:t>The</w:t>
      </w:r>
      <w:r>
        <w:rPr>
          <w:spacing w:val="-1"/>
        </w:rPr>
        <w:t xml:space="preserve"> </w:t>
      </w:r>
      <w:r>
        <w:t>median age of</w:t>
      </w:r>
      <w:r>
        <w:rPr>
          <w:spacing w:val="-1"/>
        </w:rPr>
        <w:t xml:space="preserve"> </w:t>
      </w:r>
      <w:r>
        <w:t>patients</w:t>
      </w:r>
      <w:r>
        <w:rPr>
          <w:spacing w:val="-1"/>
        </w:rPr>
        <w:t xml:space="preserve"> </w:t>
      </w:r>
      <w:r>
        <w:t>was 60.5 years (range 34</w:t>
      </w:r>
      <w:r>
        <w:rPr>
          <w:spacing w:val="-1"/>
        </w:rPr>
        <w:t xml:space="preserve"> </w:t>
      </w:r>
      <w:r>
        <w:t>to</w:t>
      </w:r>
      <w:r>
        <w:rPr>
          <w:spacing w:val="-2"/>
        </w:rPr>
        <w:t xml:space="preserve"> </w:t>
      </w:r>
      <w:r>
        <w:t>75</w:t>
      </w:r>
      <w:proofErr w:type="gramStart"/>
      <w:r>
        <w:t>)</w:t>
      </w:r>
      <w:proofErr w:type="gramEnd"/>
      <w:r>
        <w:t xml:space="preserve"> and the majority</w:t>
      </w:r>
      <w:r>
        <w:rPr>
          <w:spacing w:val="-2"/>
        </w:rPr>
        <w:t xml:space="preserve"> </w:t>
      </w:r>
      <w:r>
        <w:t>were</w:t>
      </w:r>
      <w:r>
        <w:rPr>
          <w:spacing w:val="-1"/>
        </w:rPr>
        <w:t xml:space="preserve"> </w:t>
      </w:r>
      <w:r>
        <w:t>male (77.9%).</w:t>
      </w:r>
      <w:r>
        <w:rPr>
          <w:spacing w:val="-2"/>
        </w:rPr>
        <w:t xml:space="preserve"> </w:t>
      </w:r>
      <w:r>
        <w:t>The median time since diagnosis was 30 months</w:t>
      </w:r>
      <w:r>
        <w:rPr>
          <w:spacing w:val="-2"/>
        </w:rPr>
        <w:t xml:space="preserve"> </w:t>
      </w:r>
      <w:r>
        <w:t>and</w:t>
      </w:r>
      <w:r>
        <w:rPr>
          <w:spacing w:val="-2"/>
        </w:rPr>
        <w:t xml:space="preserve"> </w:t>
      </w:r>
      <w:r>
        <w:t>the median</w:t>
      </w:r>
      <w:r>
        <w:rPr>
          <w:spacing w:val="-2"/>
        </w:rPr>
        <w:t xml:space="preserve"> </w:t>
      </w:r>
      <w:r>
        <w:t>number of prior</w:t>
      </w:r>
      <w:r>
        <w:rPr>
          <w:spacing w:val="-2"/>
        </w:rPr>
        <w:t xml:space="preserve"> </w:t>
      </w:r>
      <w:r>
        <w:t>therapies was 2</w:t>
      </w:r>
      <w:r>
        <w:rPr>
          <w:spacing w:val="-3"/>
        </w:rPr>
        <w:t xml:space="preserve"> </w:t>
      </w:r>
      <w:r>
        <w:t xml:space="preserve">(range 1 to 4). The most common prior regimens were CHOP-based (90.7%) followed by rituximab-based (74.4%). </w:t>
      </w:r>
      <w:proofErr w:type="gramStart"/>
      <w:r>
        <w:t>The majority of</w:t>
      </w:r>
      <w:proofErr w:type="gramEnd"/>
      <w:r>
        <w:t xml:space="preserve"> patients had </w:t>
      </w:r>
      <w:proofErr w:type="spellStart"/>
      <w:r>
        <w:t>extranodal</w:t>
      </w:r>
      <w:proofErr w:type="spellEnd"/>
      <w:r>
        <w:t xml:space="preserve"> involvement (70.9%) and refractory disease (52.3%).</w:t>
      </w:r>
      <w:r>
        <w:rPr>
          <w:spacing w:val="-2"/>
        </w:rPr>
        <w:t xml:space="preserve"> </w:t>
      </w:r>
      <w:proofErr w:type="spellStart"/>
      <w:r>
        <w:t>Blastoid</w:t>
      </w:r>
      <w:proofErr w:type="spellEnd"/>
      <w:r>
        <w:rPr>
          <w:spacing w:val="-2"/>
        </w:rPr>
        <w:t xml:space="preserve"> </w:t>
      </w:r>
      <w:r>
        <w:t>variant</w:t>
      </w:r>
      <w:r>
        <w:rPr>
          <w:spacing w:val="-4"/>
        </w:rPr>
        <w:t xml:space="preserve"> </w:t>
      </w:r>
      <w:r>
        <w:t>of</w:t>
      </w:r>
      <w:r>
        <w:rPr>
          <w:spacing w:val="-2"/>
        </w:rPr>
        <w:t xml:space="preserve"> </w:t>
      </w:r>
      <w:r>
        <w:t>MCL</w:t>
      </w:r>
      <w:r>
        <w:rPr>
          <w:spacing w:val="-3"/>
        </w:rPr>
        <w:t xml:space="preserve"> </w:t>
      </w:r>
      <w:r>
        <w:t>was</w:t>
      </w:r>
      <w:r>
        <w:rPr>
          <w:spacing w:val="-4"/>
        </w:rPr>
        <w:t xml:space="preserve"> </w:t>
      </w:r>
      <w:r>
        <w:t>present</w:t>
      </w:r>
      <w:r>
        <w:rPr>
          <w:spacing w:val="-1"/>
        </w:rPr>
        <w:t xml:space="preserve"> </w:t>
      </w:r>
      <w:r>
        <w:t>in</w:t>
      </w:r>
      <w:r>
        <w:rPr>
          <w:spacing w:val="-2"/>
        </w:rPr>
        <w:t xml:space="preserve"> </w:t>
      </w:r>
      <w:r>
        <w:t>14%</w:t>
      </w:r>
      <w:r>
        <w:rPr>
          <w:spacing w:val="-4"/>
        </w:rPr>
        <w:t xml:space="preserve"> </w:t>
      </w:r>
      <w:r>
        <w:t>of</w:t>
      </w:r>
      <w:r>
        <w:rPr>
          <w:spacing w:val="-2"/>
        </w:rPr>
        <w:t xml:space="preserve"> </w:t>
      </w:r>
      <w:r>
        <w:t>patients.</w:t>
      </w:r>
      <w:r>
        <w:rPr>
          <w:spacing w:val="-4"/>
        </w:rPr>
        <w:t xml:space="preserve"> </w:t>
      </w:r>
      <w:r>
        <w:t>The</w:t>
      </w:r>
      <w:r>
        <w:rPr>
          <w:spacing w:val="-4"/>
        </w:rPr>
        <w:t xml:space="preserve"> </w:t>
      </w:r>
      <w:r>
        <w:t>combined</w:t>
      </w:r>
      <w:r>
        <w:rPr>
          <w:spacing w:val="-4"/>
        </w:rPr>
        <w:t xml:space="preserve"> </w:t>
      </w:r>
      <w:r>
        <w:t>biologic</w:t>
      </w:r>
      <w:r>
        <w:rPr>
          <w:spacing w:val="-2"/>
        </w:rPr>
        <w:t xml:space="preserve"> </w:t>
      </w:r>
      <w:r>
        <w:t>MIPI</w:t>
      </w:r>
      <w:r>
        <w:rPr>
          <w:spacing w:val="-6"/>
        </w:rPr>
        <w:t xml:space="preserve"> </w:t>
      </w:r>
      <w:r>
        <w:t>score</w:t>
      </w:r>
    </w:p>
    <w:p w14:paraId="20D0A19E" w14:textId="77777777" w:rsidR="00EE3634" w:rsidRDefault="00EE3634">
      <w:pPr>
        <w:spacing w:line="276" w:lineRule="auto"/>
        <w:sectPr w:rsidR="00EE3634">
          <w:pgSz w:w="11910" w:h="16840"/>
          <w:pgMar w:top="1360" w:right="680" w:bottom="940" w:left="1160" w:header="0" w:footer="740" w:gutter="0"/>
          <w:cols w:space="720"/>
        </w:sectPr>
      </w:pPr>
    </w:p>
    <w:p w14:paraId="7ED4FED7" w14:textId="77777777" w:rsidR="00EE3634" w:rsidRDefault="00F53B6B">
      <w:pPr>
        <w:pStyle w:val="BodyText"/>
        <w:spacing w:before="62" w:line="276" w:lineRule="auto"/>
        <w:ind w:right="859"/>
      </w:pPr>
      <w:r>
        <w:lastRenderedPageBreak/>
        <w:t>(which</w:t>
      </w:r>
      <w:r>
        <w:rPr>
          <w:spacing w:val="-4"/>
        </w:rPr>
        <w:t xml:space="preserve"> </w:t>
      </w:r>
      <w:r>
        <w:t>includes</w:t>
      </w:r>
      <w:r>
        <w:rPr>
          <w:spacing w:val="-2"/>
        </w:rPr>
        <w:t xml:space="preserve"> </w:t>
      </w:r>
      <w:r>
        <w:t>age,</w:t>
      </w:r>
      <w:r>
        <w:rPr>
          <w:spacing w:val="-2"/>
        </w:rPr>
        <w:t xml:space="preserve"> </w:t>
      </w:r>
      <w:r>
        <w:t>ECOG</w:t>
      </w:r>
      <w:r>
        <w:rPr>
          <w:spacing w:val="-3"/>
        </w:rPr>
        <w:t xml:space="preserve"> </w:t>
      </w:r>
      <w:r>
        <w:t>score,</w:t>
      </w:r>
      <w:r>
        <w:rPr>
          <w:spacing w:val="-2"/>
        </w:rPr>
        <w:t xml:space="preserve"> </w:t>
      </w:r>
      <w:r>
        <w:t>baseline</w:t>
      </w:r>
      <w:r>
        <w:rPr>
          <w:spacing w:val="-4"/>
        </w:rPr>
        <w:t xml:space="preserve"> </w:t>
      </w:r>
      <w:r>
        <w:t>lactate</w:t>
      </w:r>
      <w:r>
        <w:rPr>
          <w:spacing w:val="-2"/>
        </w:rPr>
        <w:t xml:space="preserve"> </w:t>
      </w:r>
      <w:r>
        <w:t>dehydrogenase,</w:t>
      </w:r>
      <w:r>
        <w:rPr>
          <w:spacing w:val="-2"/>
        </w:rPr>
        <w:t xml:space="preserve"> </w:t>
      </w:r>
      <w:r>
        <w:t>WBC</w:t>
      </w:r>
      <w:r>
        <w:rPr>
          <w:spacing w:val="-4"/>
        </w:rPr>
        <w:t xml:space="preserve"> </w:t>
      </w:r>
      <w:r>
        <w:t>count</w:t>
      </w:r>
      <w:r>
        <w:rPr>
          <w:spacing w:val="-4"/>
        </w:rPr>
        <w:t xml:space="preserve"> </w:t>
      </w:r>
      <w:r>
        <w:t>and</w:t>
      </w:r>
      <w:r>
        <w:rPr>
          <w:spacing w:val="-2"/>
        </w:rPr>
        <w:t xml:space="preserve"> </w:t>
      </w:r>
      <w:r>
        <w:t>Ki-67%</w:t>
      </w:r>
      <w:r>
        <w:rPr>
          <w:spacing w:val="-2"/>
        </w:rPr>
        <w:t xml:space="preserve"> </w:t>
      </w:r>
      <w:r>
        <w:t xml:space="preserve">staining in </w:t>
      </w:r>
      <w:proofErr w:type="spellStart"/>
      <w:r>
        <w:t>tumour</w:t>
      </w:r>
      <w:proofErr w:type="spellEnd"/>
      <w:r>
        <w:t xml:space="preserve"> cells) was intermediate in 45.3% and high risk in 38.4%.</w:t>
      </w:r>
    </w:p>
    <w:p w14:paraId="4C417325" w14:textId="77777777" w:rsidR="00EE3634" w:rsidRDefault="00F53B6B">
      <w:pPr>
        <w:pStyle w:val="BodyText"/>
        <w:spacing w:before="201" w:line="276" w:lineRule="auto"/>
        <w:ind w:right="862"/>
      </w:pPr>
      <w:proofErr w:type="spellStart"/>
      <w:r>
        <w:t>Tumour</w:t>
      </w:r>
      <w:proofErr w:type="spellEnd"/>
      <w:r>
        <w:rPr>
          <w:spacing w:val="-2"/>
        </w:rPr>
        <w:t xml:space="preserve"> </w:t>
      </w:r>
      <w:r>
        <w:t>response</w:t>
      </w:r>
      <w:r>
        <w:rPr>
          <w:spacing w:val="-2"/>
        </w:rPr>
        <w:t xml:space="preserve"> </w:t>
      </w:r>
      <w:r>
        <w:t>was</w:t>
      </w:r>
      <w:r>
        <w:rPr>
          <w:spacing w:val="-4"/>
        </w:rPr>
        <w:t xml:space="preserve"> </w:t>
      </w:r>
      <w:r>
        <w:t>according</w:t>
      </w:r>
      <w:r>
        <w:rPr>
          <w:spacing w:val="-5"/>
        </w:rPr>
        <w:t xml:space="preserve"> </w:t>
      </w:r>
      <w:r>
        <w:t>to</w:t>
      </w:r>
      <w:r>
        <w:rPr>
          <w:spacing w:val="-5"/>
        </w:rPr>
        <w:t xml:space="preserve"> </w:t>
      </w:r>
      <w:r>
        <w:t>the</w:t>
      </w:r>
      <w:r>
        <w:rPr>
          <w:spacing w:val="-4"/>
        </w:rPr>
        <w:t xml:space="preserve"> </w:t>
      </w:r>
      <w:r>
        <w:t>2014</w:t>
      </w:r>
      <w:r>
        <w:rPr>
          <w:spacing w:val="-2"/>
        </w:rPr>
        <w:t xml:space="preserve"> </w:t>
      </w:r>
      <w:r>
        <w:t>Lugano</w:t>
      </w:r>
      <w:r>
        <w:rPr>
          <w:spacing w:val="-2"/>
        </w:rPr>
        <w:t xml:space="preserve"> </w:t>
      </w:r>
      <w:r>
        <w:t>Classification</w:t>
      </w:r>
      <w:r>
        <w:rPr>
          <w:spacing w:val="-2"/>
        </w:rPr>
        <w:t xml:space="preserve"> </w:t>
      </w:r>
      <w:r>
        <w:t>and</w:t>
      </w:r>
      <w:r>
        <w:rPr>
          <w:spacing w:val="-2"/>
        </w:rPr>
        <w:t xml:space="preserve"> </w:t>
      </w:r>
      <w:r>
        <w:t>the</w:t>
      </w:r>
      <w:r>
        <w:rPr>
          <w:spacing w:val="-2"/>
        </w:rPr>
        <w:t xml:space="preserve"> </w:t>
      </w:r>
      <w:r>
        <w:t>primary</w:t>
      </w:r>
      <w:r>
        <w:rPr>
          <w:spacing w:val="-5"/>
        </w:rPr>
        <w:t xml:space="preserve"> </w:t>
      </w:r>
      <w:r>
        <w:t>efficacy</w:t>
      </w:r>
      <w:r>
        <w:rPr>
          <w:spacing w:val="-5"/>
        </w:rPr>
        <w:t xml:space="preserve"> </w:t>
      </w:r>
      <w:r>
        <w:t>endpoint was overall response rate as assessed by an Independent Review Committee (IRC).</w:t>
      </w:r>
    </w:p>
    <w:p w14:paraId="05EB21CB" w14:textId="77777777" w:rsidR="00EE3634" w:rsidRDefault="00F53B6B">
      <w:pPr>
        <w:pStyle w:val="Heading3"/>
        <w:tabs>
          <w:tab w:val="left" w:pos="1720"/>
        </w:tabs>
        <w:spacing w:before="201" w:line="360" w:lineRule="auto"/>
        <w:ind w:right="786"/>
      </w:pPr>
      <w:r>
        <w:t>Table 19:</w:t>
      </w:r>
      <w:r>
        <w:tab/>
        <w:t>BGB-3111-206</w:t>
      </w:r>
      <w:r>
        <w:rPr>
          <w:spacing w:val="80"/>
        </w:rPr>
        <w:t xml:space="preserve"> </w:t>
      </w:r>
      <w:r>
        <w:t>Efficacy</w:t>
      </w:r>
      <w:r>
        <w:rPr>
          <w:spacing w:val="80"/>
        </w:rPr>
        <w:t xml:space="preserve"> </w:t>
      </w:r>
      <w:r>
        <w:t>Results</w:t>
      </w:r>
      <w:r>
        <w:rPr>
          <w:spacing w:val="80"/>
        </w:rPr>
        <w:t xml:space="preserve"> </w:t>
      </w:r>
      <w:r>
        <w:t>in</w:t>
      </w:r>
      <w:r>
        <w:rPr>
          <w:spacing w:val="80"/>
        </w:rPr>
        <w:t xml:space="preserve"> </w:t>
      </w:r>
      <w:r>
        <w:t>MCL</w:t>
      </w:r>
      <w:r>
        <w:rPr>
          <w:spacing w:val="80"/>
        </w:rPr>
        <w:t xml:space="preserve"> </w:t>
      </w:r>
      <w:r>
        <w:t>Patients</w:t>
      </w:r>
      <w:r>
        <w:rPr>
          <w:spacing w:val="80"/>
        </w:rPr>
        <w:t xml:space="preserve"> </w:t>
      </w:r>
      <w:r>
        <w:t>by</w:t>
      </w:r>
      <w:r>
        <w:rPr>
          <w:spacing w:val="80"/>
        </w:rPr>
        <w:t xml:space="preserve"> </w:t>
      </w:r>
      <w:r>
        <w:t>Independent</w:t>
      </w:r>
      <w:r>
        <w:rPr>
          <w:spacing w:val="80"/>
        </w:rPr>
        <w:t xml:space="preserve"> </w:t>
      </w:r>
      <w:r>
        <w:t xml:space="preserve">Review </w:t>
      </w:r>
      <w:r>
        <w:rPr>
          <w:spacing w:val="-2"/>
        </w:rPr>
        <w:t>Committee</w:t>
      </w:r>
    </w:p>
    <w:p w14:paraId="287C29EF" w14:textId="77777777" w:rsidR="00EE3634" w:rsidRDefault="00EE3634">
      <w:pPr>
        <w:pStyle w:val="BodyText"/>
        <w:spacing w:before="3"/>
        <w:ind w:left="0"/>
        <w:rPr>
          <w:b/>
          <w:sz w:val="10"/>
        </w:rPr>
      </w:pPr>
    </w:p>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9"/>
        <w:gridCol w:w="4933"/>
      </w:tblGrid>
      <w:tr w:rsidR="00EE3634" w14:paraId="612EA5D1" w14:textId="77777777">
        <w:trPr>
          <w:trHeight w:val="640"/>
        </w:trPr>
        <w:tc>
          <w:tcPr>
            <w:tcW w:w="3629" w:type="dxa"/>
          </w:tcPr>
          <w:p w14:paraId="3E6190B6" w14:textId="77777777" w:rsidR="00EE3634" w:rsidRDefault="00EE3634">
            <w:pPr>
              <w:pStyle w:val="TableParagraph"/>
              <w:spacing w:before="0"/>
              <w:jc w:val="left"/>
              <w:rPr>
                <w:sz w:val="20"/>
              </w:rPr>
            </w:pPr>
          </w:p>
        </w:tc>
        <w:tc>
          <w:tcPr>
            <w:tcW w:w="4933" w:type="dxa"/>
          </w:tcPr>
          <w:p w14:paraId="3FF97C9F" w14:textId="77777777" w:rsidR="00EE3634" w:rsidRDefault="00F53B6B">
            <w:pPr>
              <w:pStyle w:val="TableParagraph"/>
              <w:spacing w:before="15" w:line="290" w:lineRule="exact"/>
              <w:ind w:left="2170" w:right="1543" w:hanging="608"/>
              <w:jc w:val="left"/>
              <w:rPr>
                <w:b/>
                <w:sz w:val="20"/>
              </w:rPr>
            </w:pPr>
            <w:r>
              <w:rPr>
                <w:b/>
                <w:sz w:val="20"/>
              </w:rPr>
              <w:t>Study</w:t>
            </w:r>
            <w:r>
              <w:rPr>
                <w:b/>
                <w:spacing w:val="-13"/>
                <w:sz w:val="20"/>
              </w:rPr>
              <w:t xml:space="preserve"> </w:t>
            </w:r>
            <w:r>
              <w:rPr>
                <w:b/>
                <w:sz w:val="20"/>
              </w:rPr>
              <w:t xml:space="preserve">BGB-3111-206 </w:t>
            </w:r>
            <w:r>
              <w:rPr>
                <w:b/>
                <w:spacing w:val="-2"/>
                <w:sz w:val="20"/>
              </w:rPr>
              <w:t>(N=86)</w:t>
            </w:r>
          </w:p>
        </w:tc>
      </w:tr>
      <w:tr w:rsidR="00EE3634" w14:paraId="08527615" w14:textId="77777777">
        <w:trPr>
          <w:trHeight w:val="349"/>
        </w:trPr>
        <w:tc>
          <w:tcPr>
            <w:tcW w:w="3629" w:type="dxa"/>
          </w:tcPr>
          <w:p w14:paraId="559C3CC2" w14:textId="77777777" w:rsidR="00EE3634" w:rsidRDefault="00F53B6B">
            <w:pPr>
              <w:pStyle w:val="TableParagraph"/>
              <w:ind w:left="107"/>
              <w:jc w:val="left"/>
              <w:rPr>
                <w:sz w:val="20"/>
              </w:rPr>
            </w:pPr>
            <w:r>
              <w:rPr>
                <w:sz w:val="20"/>
              </w:rPr>
              <w:t>Median</w:t>
            </w:r>
            <w:r>
              <w:rPr>
                <w:spacing w:val="-5"/>
                <w:sz w:val="20"/>
              </w:rPr>
              <w:t xml:space="preserve"> </w:t>
            </w:r>
            <w:r>
              <w:rPr>
                <w:sz w:val="20"/>
              </w:rPr>
              <w:t>Follow</w:t>
            </w:r>
            <w:r>
              <w:rPr>
                <w:spacing w:val="-6"/>
                <w:sz w:val="20"/>
              </w:rPr>
              <w:t xml:space="preserve"> </w:t>
            </w:r>
            <w:r>
              <w:rPr>
                <w:sz w:val="20"/>
              </w:rPr>
              <w:t>Up</w:t>
            </w:r>
            <w:r>
              <w:rPr>
                <w:spacing w:val="-3"/>
                <w:sz w:val="20"/>
              </w:rPr>
              <w:t xml:space="preserve"> </w:t>
            </w:r>
            <w:r>
              <w:rPr>
                <w:spacing w:val="-4"/>
                <w:sz w:val="20"/>
              </w:rPr>
              <w:t>Time</w:t>
            </w:r>
          </w:p>
        </w:tc>
        <w:tc>
          <w:tcPr>
            <w:tcW w:w="4933" w:type="dxa"/>
          </w:tcPr>
          <w:p w14:paraId="65D3C5A7" w14:textId="77777777" w:rsidR="00EE3634" w:rsidRDefault="00F53B6B">
            <w:pPr>
              <w:pStyle w:val="TableParagraph"/>
              <w:ind w:left="1970"/>
              <w:jc w:val="left"/>
              <w:rPr>
                <w:sz w:val="20"/>
              </w:rPr>
            </w:pPr>
            <w:r>
              <w:rPr>
                <w:sz w:val="20"/>
              </w:rPr>
              <w:t>18.4</w:t>
            </w:r>
            <w:r>
              <w:rPr>
                <w:spacing w:val="-1"/>
                <w:sz w:val="20"/>
              </w:rPr>
              <w:t xml:space="preserve"> </w:t>
            </w:r>
            <w:r>
              <w:rPr>
                <w:spacing w:val="-2"/>
                <w:sz w:val="20"/>
              </w:rPr>
              <w:t>months</w:t>
            </w:r>
          </w:p>
        </w:tc>
      </w:tr>
      <w:tr w:rsidR="00EE3634" w14:paraId="57CC1F82" w14:textId="77777777">
        <w:trPr>
          <w:trHeight w:val="350"/>
        </w:trPr>
        <w:tc>
          <w:tcPr>
            <w:tcW w:w="3629" w:type="dxa"/>
          </w:tcPr>
          <w:p w14:paraId="5E88B202" w14:textId="77777777" w:rsidR="00EE3634" w:rsidRDefault="00F53B6B">
            <w:pPr>
              <w:pStyle w:val="TableParagraph"/>
              <w:ind w:left="1158"/>
              <w:jc w:val="left"/>
              <w:rPr>
                <w:sz w:val="20"/>
              </w:rPr>
            </w:pPr>
            <w:r>
              <w:rPr>
                <w:sz w:val="20"/>
              </w:rPr>
              <w:t>ORR</w:t>
            </w:r>
            <w:r>
              <w:rPr>
                <w:spacing w:val="-5"/>
                <w:sz w:val="20"/>
              </w:rPr>
              <w:t xml:space="preserve"> </w:t>
            </w:r>
            <w:r>
              <w:rPr>
                <w:sz w:val="20"/>
              </w:rPr>
              <w:t>(95%</w:t>
            </w:r>
            <w:r>
              <w:rPr>
                <w:spacing w:val="-5"/>
                <w:sz w:val="20"/>
              </w:rPr>
              <w:t xml:space="preserve"> CI)</w:t>
            </w:r>
          </w:p>
        </w:tc>
        <w:tc>
          <w:tcPr>
            <w:tcW w:w="4933" w:type="dxa"/>
          </w:tcPr>
          <w:p w14:paraId="3D21E146" w14:textId="77777777" w:rsidR="00EE3634" w:rsidRDefault="00F53B6B">
            <w:pPr>
              <w:pStyle w:val="TableParagraph"/>
              <w:ind w:left="16"/>
              <w:rPr>
                <w:sz w:val="20"/>
              </w:rPr>
            </w:pPr>
            <w:r>
              <w:rPr>
                <w:sz w:val="20"/>
              </w:rPr>
              <w:t>83.7%</w:t>
            </w:r>
            <w:r>
              <w:rPr>
                <w:spacing w:val="-4"/>
                <w:sz w:val="20"/>
              </w:rPr>
              <w:t xml:space="preserve"> </w:t>
            </w:r>
            <w:r>
              <w:rPr>
                <w:sz w:val="20"/>
              </w:rPr>
              <w:t>(74.2,</w:t>
            </w:r>
            <w:r>
              <w:rPr>
                <w:spacing w:val="-3"/>
                <w:sz w:val="20"/>
              </w:rPr>
              <w:t xml:space="preserve"> </w:t>
            </w:r>
            <w:r>
              <w:rPr>
                <w:spacing w:val="-2"/>
                <w:sz w:val="20"/>
              </w:rPr>
              <w:t>90.8)</w:t>
            </w:r>
          </w:p>
        </w:tc>
      </w:tr>
      <w:tr w:rsidR="00EE3634" w14:paraId="5C95875D" w14:textId="77777777">
        <w:trPr>
          <w:trHeight w:val="349"/>
        </w:trPr>
        <w:tc>
          <w:tcPr>
            <w:tcW w:w="3629" w:type="dxa"/>
          </w:tcPr>
          <w:p w14:paraId="4CE19957" w14:textId="77777777" w:rsidR="00EE3634" w:rsidRDefault="00F53B6B">
            <w:pPr>
              <w:pStyle w:val="TableParagraph"/>
              <w:ind w:left="16" w:right="326"/>
              <w:rPr>
                <w:sz w:val="20"/>
              </w:rPr>
            </w:pPr>
            <w:r>
              <w:rPr>
                <w:spacing w:val="-5"/>
                <w:sz w:val="20"/>
              </w:rPr>
              <w:t>CR</w:t>
            </w:r>
          </w:p>
        </w:tc>
        <w:tc>
          <w:tcPr>
            <w:tcW w:w="4933" w:type="dxa"/>
          </w:tcPr>
          <w:p w14:paraId="05C473A7" w14:textId="77777777" w:rsidR="00EE3634" w:rsidRDefault="00F53B6B">
            <w:pPr>
              <w:pStyle w:val="TableParagraph"/>
              <w:ind w:left="16"/>
              <w:rPr>
                <w:sz w:val="20"/>
              </w:rPr>
            </w:pPr>
            <w:r>
              <w:rPr>
                <w:spacing w:val="-2"/>
                <w:sz w:val="20"/>
              </w:rPr>
              <w:t>68.6%</w:t>
            </w:r>
          </w:p>
        </w:tc>
      </w:tr>
      <w:tr w:rsidR="00EE3634" w14:paraId="313AAA27" w14:textId="77777777">
        <w:trPr>
          <w:trHeight w:val="349"/>
        </w:trPr>
        <w:tc>
          <w:tcPr>
            <w:tcW w:w="3629" w:type="dxa"/>
          </w:tcPr>
          <w:p w14:paraId="6F76CF60" w14:textId="77777777" w:rsidR="00EE3634" w:rsidRDefault="00F53B6B">
            <w:pPr>
              <w:pStyle w:val="TableParagraph"/>
              <w:ind w:right="326"/>
              <w:rPr>
                <w:sz w:val="20"/>
              </w:rPr>
            </w:pPr>
            <w:r>
              <w:rPr>
                <w:spacing w:val="-5"/>
                <w:sz w:val="20"/>
              </w:rPr>
              <w:t>PR</w:t>
            </w:r>
          </w:p>
        </w:tc>
        <w:tc>
          <w:tcPr>
            <w:tcW w:w="4933" w:type="dxa"/>
          </w:tcPr>
          <w:p w14:paraId="3BFE98DA" w14:textId="77777777" w:rsidR="00EE3634" w:rsidRDefault="00F53B6B">
            <w:pPr>
              <w:pStyle w:val="TableParagraph"/>
              <w:ind w:left="16"/>
              <w:rPr>
                <w:sz w:val="20"/>
              </w:rPr>
            </w:pPr>
            <w:r>
              <w:rPr>
                <w:spacing w:val="-2"/>
                <w:sz w:val="20"/>
              </w:rPr>
              <w:t>15.1%</w:t>
            </w:r>
          </w:p>
        </w:tc>
      </w:tr>
      <w:tr w:rsidR="00EE3634" w14:paraId="2B4E01AE" w14:textId="77777777">
        <w:trPr>
          <w:trHeight w:val="349"/>
        </w:trPr>
        <w:tc>
          <w:tcPr>
            <w:tcW w:w="3629" w:type="dxa"/>
          </w:tcPr>
          <w:p w14:paraId="329E7488" w14:textId="77777777" w:rsidR="00EE3634" w:rsidRDefault="00F53B6B">
            <w:pPr>
              <w:pStyle w:val="TableParagraph"/>
              <w:ind w:left="107"/>
              <w:jc w:val="left"/>
              <w:rPr>
                <w:sz w:val="20"/>
              </w:rPr>
            </w:pPr>
            <w:r>
              <w:rPr>
                <w:sz w:val="20"/>
              </w:rPr>
              <w:t>Median</w:t>
            </w:r>
            <w:r>
              <w:rPr>
                <w:spacing w:val="-5"/>
                <w:sz w:val="20"/>
              </w:rPr>
              <w:t xml:space="preserve"> </w:t>
            </w:r>
            <w:proofErr w:type="spellStart"/>
            <w:r>
              <w:rPr>
                <w:sz w:val="20"/>
              </w:rPr>
              <w:t>DoR</w:t>
            </w:r>
            <w:proofErr w:type="spellEnd"/>
            <w:r>
              <w:rPr>
                <w:spacing w:val="-5"/>
                <w:sz w:val="20"/>
              </w:rPr>
              <w:t xml:space="preserve"> </w:t>
            </w:r>
            <w:r>
              <w:rPr>
                <w:sz w:val="20"/>
              </w:rPr>
              <w:t>in</w:t>
            </w:r>
            <w:r>
              <w:rPr>
                <w:spacing w:val="-3"/>
                <w:sz w:val="20"/>
              </w:rPr>
              <w:t xml:space="preserve"> </w:t>
            </w:r>
            <w:r>
              <w:rPr>
                <w:sz w:val="20"/>
              </w:rPr>
              <w:t>months</w:t>
            </w:r>
            <w:r>
              <w:rPr>
                <w:spacing w:val="-4"/>
                <w:sz w:val="20"/>
              </w:rPr>
              <w:t xml:space="preserve"> </w:t>
            </w:r>
            <w:r>
              <w:rPr>
                <w:sz w:val="20"/>
              </w:rPr>
              <w:t>(95%</w:t>
            </w:r>
            <w:r>
              <w:rPr>
                <w:spacing w:val="-5"/>
                <w:sz w:val="20"/>
              </w:rPr>
              <w:t xml:space="preserve"> CI)</w:t>
            </w:r>
          </w:p>
        </w:tc>
        <w:tc>
          <w:tcPr>
            <w:tcW w:w="4933" w:type="dxa"/>
          </w:tcPr>
          <w:p w14:paraId="03E9617F" w14:textId="77777777" w:rsidR="00EE3634" w:rsidRDefault="00F53B6B">
            <w:pPr>
              <w:pStyle w:val="TableParagraph"/>
              <w:ind w:left="1841"/>
              <w:jc w:val="left"/>
              <w:rPr>
                <w:sz w:val="20"/>
              </w:rPr>
            </w:pPr>
            <w:r>
              <w:rPr>
                <w:sz w:val="20"/>
              </w:rPr>
              <w:t>19.5</w:t>
            </w:r>
            <w:r>
              <w:rPr>
                <w:spacing w:val="-4"/>
                <w:sz w:val="20"/>
              </w:rPr>
              <w:t xml:space="preserve"> </w:t>
            </w:r>
            <w:r>
              <w:rPr>
                <w:sz w:val="20"/>
              </w:rPr>
              <w:t>(16.6,</w:t>
            </w:r>
            <w:r>
              <w:rPr>
                <w:spacing w:val="-3"/>
                <w:sz w:val="20"/>
              </w:rPr>
              <w:t xml:space="preserve"> </w:t>
            </w:r>
            <w:r>
              <w:rPr>
                <w:spacing w:val="-5"/>
                <w:sz w:val="20"/>
              </w:rPr>
              <w:t>NE)</w:t>
            </w:r>
          </w:p>
        </w:tc>
      </w:tr>
    </w:tbl>
    <w:p w14:paraId="6AA3410E" w14:textId="77777777" w:rsidR="00EE3634" w:rsidRDefault="00F53B6B">
      <w:pPr>
        <w:spacing w:before="3"/>
        <w:ind w:left="280"/>
        <w:rPr>
          <w:sz w:val="18"/>
        </w:rPr>
      </w:pPr>
      <w:r>
        <w:rPr>
          <w:sz w:val="18"/>
        </w:rPr>
        <w:t>Note:</w:t>
      </w:r>
      <w:r>
        <w:rPr>
          <w:spacing w:val="-3"/>
          <w:sz w:val="18"/>
        </w:rPr>
        <w:t xml:space="preserve"> </w:t>
      </w:r>
      <w:r>
        <w:rPr>
          <w:sz w:val="18"/>
        </w:rPr>
        <w:t>Percentages</w:t>
      </w:r>
      <w:r>
        <w:rPr>
          <w:spacing w:val="-1"/>
          <w:sz w:val="18"/>
        </w:rPr>
        <w:t xml:space="preserve"> </w:t>
      </w:r>
      <w:r>
        <w:rPr>
          <w:sz w:val="18"/>
        </w:rPr>
        <w:t>were</w:t>
      </w:r>
      <w:r>
        <w:rPr>
          <w:spacing w:val="-2"/>
          <w:sz w:val="18"/>
        </w:rPr>
        <w:t xml:space="preserve"> </w:t>
      </w:r>
      <w:r>
        <w:rPr>
          <w:sz w:val="18"/>
        </w:rPr>
        <w:t>based on</w:t>
      </w:r>
      <w:r>
        <w:rPr>
          <w:spacing w:val="-2"/>
          <w:sz w:val="18"/>
        </w:rPr>
        <w:t xml:space="preserve"> </w:t>
      </w:r>
      <w:r>
        <w:rPr>
          <w:spacing w:val="-5"/>
          <w:sz w:val="18"/>
        </w:rPr>
        <w:t>N.</w:t>
      </w:r>
    </w:p>
    <w:p w14:paraId="1403B5EB" w14:textId="77777777" w:rsidR="00EE3634" w:rsidRDefault="00F53B6B">
      <w:pPr>
        <w:spacing w:before="2"/>
        <w:ind w:left="280" w:right="862"/>
        <w:rPr>
          <w:sz w:val="18"/>
        </w:rPr>
      </w:pPr>
      <w:r>
        <w:rPr>
          <w:sz w:val="18"/>
        </w:rPr>
        <w:t>ORR:</w:t>
      </w:r>
      <w:r>
        <w:rPr>
          <w:spacing w:val="-2"/>
          <w:sz w:val="18"/>
        </w:rPr>
        <w:t xml:space="preserve"> </w:t>
      </w:r>
      <w:r>
        <w:rPr>
          <w:sz w:val="18"/>
        </w:rPr>
        <w:t>overall</w:t>
      </w:r>
      <w:r>
        <w:rPr>
          <w:spacing w:val="-2"/>
          <w:sz w:val="18"/>
        </w:rPr>
        <w:t xml:space="preserve"> </w:t>
      </w:r>
      <w:r>
        <w:rPr>
          <w:sz w:val="18"/>
        </w:rPr>
        <w:t>response</w:t>
      </w:r>
      <w:r>
        <w:rPr>
          <w:spacing w:val="-3"/>
          <w:sz w:val="18"/>
        </w:rPr>
        <w:t xml:space="preserve"> </w:t>
      </w:r>
      <w:r>
        <w:rPr>
          <w:sz w:val="18"/>
        </w:rPr>
        <w:t>rate,</w:t>
      </w:r>
      <w:r>
        <w:rPr>
          <w:spacing w:val="-2"/>
          <w:sz w:val="18"/>
        </w:rPr>
        <w:t xml:space="preserve"> </w:t>
      </w:r>
      <w:r>
        <w:rPr>
          <w:sz w:val="18"/>
        </w:rPr>
        <w:t>CR:</w:t>
      </w:r>
      <w:r>
        <w:rPr>
          <w:spacing w:val="-4"/>
          <w:sz w:val="18"/>
        </w:rPr>
        <w:t xml:space="preserve"> </w:t>
      </w:r>
      <w:r>
        <w:rPr>
          <w:sz w:val="18"/>
        </w:rPr>
        <w:t>complete</w:t>
      </w:r>
      <w:r>
        <w:rPr>
          <w:spacing w:val="-3"/>
          <w:sz w:val="18"/>
        </w:rPr>
        <w:t xml:space="preserve"> </w:t>
      </w:r>
      <w:r>
        <w:rPr>
          <w:sz w:val="18"/>
        </w:rPr>
        <w:t>response,</w:t>
      </w:r>
      <w:r>
        <w:rPr>
          <w:spacing w:val="-4"/>
          <w:sz w:val="18"/>
        </w:rPr>
        <w:t xml:space="preserve"> </w:t>
      </w:r>
      <w:r>
        <w:rPr>
          <w:sz w:val="18"/>
        </w:rPr>
        <w:t>PR:</w:t>
      </w:r>
      <w:r>
        <w:rPr>
          <w:spacing w:val="-4"/>
          <w:sz w:val="18"/>
        </w:rPr>
        <w:t xml:space="preserve"> </w:t>
      </w:r>
      <w:r>
        <w:rPr>
          <w:sz w:val="18"/>
        </w:rPr>
        <w:t>partial</w:t>
      </w:r>
      <w:r>
        <w:rPr>
          <w:spacing w:val="-2"/>
          <w:sz w:val="18"/>
        </w:rPr>
        <w:t xml:space="preserve"> </w:t>
      </w:r>
      <w:r>
        <w:rPr>
          <w:sz w:val="18"/>
        </w:rPr>
        <w:t>response,</w:t>
      </w:r>
      <w:r>
        <w:rPr>
          <w:spacing w:val="-4"/>
          <w:sz w:val="18"/>
        </w:rPr>
        <w:t xml:space="preserve"> </w:t>
      </w:r>
      <w:proofErr w:type="spellStart"/>
      <w:r>
        <w:rPr>
          <w:sz w:val="18"/>
        </w:rPr>
        <w:t>DoR</w:t>
      </w:r>
      <w:proofErr w:type="spellEnd"/>
      <w:r>
        <w:rPr>
          <w:sz w:val="18"/>
        </w:rPr>
        <w:t>:</w:t>
      </w:r>
      <w:r>
        <w:rPr>
          <w:spacing w:val="-4"/>
          <w:sz w:val="18"/>
        </w:rPr>
        <w:t xml:space="preserve"> </w:t>
      </w:r>
      <w:r>
        <w:rPr>
          <w:sz w:val="18"/>
        </w:rPr>
        <w:t>duration</w:t>
      </w:r>
      <w:r>
        <w:rPr>
          <w:spacing w:val="-3"/>
          <w:sz w:val="18"/>
        </w:rPr>
        <w:t xml:space="preserve"> </w:t>
      </w:r>
      <w:r>
        <w:rPr>
          <w:sz w:val="18"/>
        </w:rPr>
        <w:t>of</w:t>
      </w:r>
      <w:r>
        <w:rPr>
          <w:spacing w:val="-4"/>
          <w:sz w:val="18"/>
        </w:rPr>
        <w:t xml:space="preserve"> </w:t>
      </w:r>
      <w:r>
        <w:rPr>
          <w:sz w:val="18"/>
        </w:rPr>
        <w:t>response,</w:t>
      </w:r>
      <w:r>
        <w:rPr>
          <w:spacing w:val="-2"/>
          <w:sz w:val="18"/>
        </w:rPr>
        <w:t xml:space="preserve"> </w:t>
      </w:r>
      <w:r>
        <w:rPr>
          <w:sz w:val="18"/>
        </w:rPr>
        <w:t>CI:</w:t>
      </w:r>
      <w:r>
        <w:rPr>
          <w:spacing w:val="-2"/>
          <w:sz w:val="18"/>
        </w:rPr>
        <w:t xml:space="preserve"> </w:t>
      </w:r>
      <w:r>
        <w:rPr>
          <w:sz w:val="18"/>
        </w:rPr>
        <w:t>confidence interval, NE: non-evaluable.</w:t>
      </w:r>
    </w:p>
    <w:p w14:paraId="6D66A733" w14:textId="77777777" w:rsidR="00EE3634" w:rsidRDefault="00EE3634">
      <w:pPr>
        <w:pStyle w:val="BodyText"/>
        <w:spacing w:before="145"/>
        <w:ind w:left="0"/>
        <w:rPr>
          <w:sz w:val="18"/>
        </w:rPr>
      </w:pPr>
    </w:p>
    <w:p w14:paraId="16293D86" w14:textId="77777777" w:rsidR="00EE3634" w:rsidRDefault="00F53B6B">
      <w:pPr>
        <w:spacing w:line="266" w:lineRule="auto"/>
        <w:ind w:left="280" w:right="862"/>
        <w:rPr>
          <w:i/>
        </w:rPr>
      </w:pPr>
      <w:r>
        <w:rPr>
          <w:i/>
        </w:rPr>
        <w:t>BGB-3111-AU-003:</w:t>
      </w:r>
      <w:r>
        <w:rPr>
          <w:i/>
          <w:spacing w:val="-3"/>
        </w:rPr>
        <w:t xml:space="preserve"> </w:t>
      </w:r>
      <w:r>
        <w:rPr>
          <w:i/>
        </w:rPr>
        <w:t>A</w:t>
      </w:r>
      <w:r>
        <w:rPr>
          <w:i/>
          <w:spacing w:val="-3"/>
        </w:rPr>
        <w:t xml:space="preserve"> </w:t>
      </w:r>
      <w:r>
        <w:rPr>
          <w:i/>
        </w:rPr>
        <w:t>Phase</w:t>
      </w:r>
      <w:r>
        <w:rPr>
          <w:i/>
          <w:spacing w:val="-3"/>
        </w:rPr>
        <w:t xml:space="preserve"> </w:t>
      </w:r>
      <w:r>
        <w:rPr>
          <w:i/>
        </w:rPr>
        <w:t>I/II,</w:t>
      </w:r>
      <w:r>
        <w:rPr>
          <w:i/>
          <w:spacing w:val="-3"/>
        </w:rPr>
        <w:t xml:space="preserve"> </w:t>
      </w:r>
      <w:r>
        <w:rPr>
          <w:i/>
        </w:rPr>
        <w:t>Open</w:t>
      </w:r>
      <w:r>
        <w:rPr>
          <w:i/>
          <w:spacing w:val="-3"/>
        </w:rPr>
        <w:t xml:space="preserve"> </w:t>
      </w:r>
      <w:r>
        <w:rPr>
          <w:i/>
        </w:rPr>
        <w:t>Label,</w:t>
      </w:r>
      <w:r>
        <w:rPr>
          <w:i/>
          <w:spacing w:val="-3"/>
        </w:rPr>
        <w:t xml:space="preserve"> </w:t>
      </w:r>
      <w:r>
        <w:rPr>
          <w:i/>
        </w:rPr>
        <w:t>Multiple</w:t>
      </w:r>
      <w:r>
        <w:rPr>
          <w:i/>
          <w:spacing w:val="-3"/>
        </w:rPr>
        <w:t xml:space="preserve"> </w:t>
      </w:r>
      <w:r>
        <w:rPr>
          <w:i/>
        </w:rPr>
        <w:t>Dose,</w:t>
      </w:r>
      <w:r>
        <w:rPr>
          <w:i/>
          <w:spacing w:val="-3"/>
        </w:rPr>
        <w:t xml:space="preserve"> </w:t>
      </w:r>
      <w:r>
        <w:rPr>
          <w:i/>
        </w:rPr>
        <w:t>Dose</w:t>
      </w:r>
      <w:r>
        <w:rPr>
          <w:i/>
          <w:spacing w:val="-3"/>
        </w:rPr>
        <w:t xml:space="preserve"> </w:t>
      </w:r>
      <w:r>
        <w:rPr>
          <w:i/>
        </w:rPr>
        <w:t>Escalation</w:t>
      </w:r>
      <w:r>
        <w:rPr>
          <w:i/>
          <w:spacing w:val="-3"/>
        </w:rPr>
        <w:t xml:space="preserve"> </w:t>
      </w:r>
      <w:r>
        <w:rPr>
          <w:i/>
        </w:rPr>
        <w:t>and</w:t>
      </w:r>
      <w:r>
        <w:rPr>
          <w:i/>
          <w:spacing w:val="-3"/>
        </w:rPr>
        <w:t xml:space="preserve"> </w:t>
      </w:r>
      <w:r>
        <w:rPr>
          <w:i/>
        </w:rPr>
        <w:t>Expansion</w:t>
      </w:r>
      <w:r>
        <w:rPr>
          <w:i/>
          <w:spacing w:val="-3"/>
        </w:rPr>
        <w:t xml:space="preserve"> </w:t>
      </w:r>
      <w:r>
        <w:rPr>
          <w:i/>
        </w:rPr>
        <w:t>Study to Investigate the Safety and Pharmacokinetics of the BTK Inhibitor BGB 3111 in Patients With B- Cell Lymphoid Malignancies</w:t>
      </w:r>
    </w:p>
    <w:p w14:paraId="472A0A08" w14:textId="77777777" w:rsidR="00EE3634" w:rsidRDefault="00F53B6B">
      <w:pPr>
        <w:pStyle w:val="BodyText"/>
        <w:spacing w:before="118" w:line="266" w:lineRule="auto"/>
        <w:ind w:right="859"/>
      </w:pPr>
      <w:r>
        <w:t xml:space="preserve">BGB-3111-AU-003 is a Phase 1/2 open-label, dose-escalation, </w:t>
      </w:r>
      <w:proofErr w:type="spellStart"/>
      <w:r>
        <w:t>multicentre</w:t>
      </w:r>
      <w:proofErr w:type="spellEnd"/>
      <w:r>
        <w:t>, single</w:t>
      </w:r>
      <w:r>
        <w:rPr>
          <w:spacing w:val="-1"/>
        </w:rPr>
        <w:t xml:space="preserve"> </w:t>
      </w:r>
      <w:r>
        <w:t>arm</w:t>
      </w:r>
      <w:r>
        <w:rPr>
          <w:spacing w:val="-3"/>
        </w:rPr>
        <w:t xml:space="preserve"> </w:t>
      </w:r>
      <w:r>
        <w:t>trial of B-cell malignancies</w:t>
      </w:r>
      <w:r>
        <w:rPr>
          <w:spacing w:val="-4"/>
        </w:rPr>
        <w:t xml:space="preserve"> </w:t>
      </w:r>
      <w:r>
        <w:t>including</w:t>
      </w:r>
      <w:r>
        <w:rPr>
          <w:spacing w:val="-5"/>
        </w:rPr>
        <w:t xml:space="preserve"> </w:t>
      </w:r>
      <w:r>
        <w:t>37</w:t>
      </w:r>
      <w:r>
        <w:rPr>
          <w:spacing w:val="-5"/>
        </w:rPr>
        <w:t xml:space="preserve"> </w:t>
      </w:r>
      <w:r>
        <w:t>previously</w:t>
      </w:r>
      <w:r>
        <w:rPr>
          <w:spacing w:val="-5"/>
        </w:rPr>
        <w:t xml:space="preserve"> </w:t>
      </w:r>
      <w:r>
        <w:t>treated</w:t>
      </w:r>
      <w:r>
        <w:rPr>
          <w:spacing w:val="-2"/>
        </w:rPr>
        <w:t xml:space="preserve"> </w:t>
      </w:r>
      <w:r>
        <w:t>MCL</w:t>
      </w:r>
      <w:r>
        <w:rPr>
          <w:spacing w:val="-2"/>
        </w:rPr>
        <w:t xml:space="preserve"> </w:t>
      </w:r>
      <w:r>
        <w:t>patients. BRUKINSA</w:t>
      </w:r>
      <w:r>
        <w:rPr>
          <w:spacing w:val="-3"/>
        </w:rPr>
        <w:t xml:space="preserve"> </w:t>
      </w:r>
      <w:r>
        <w:t>was</w:t>
      </w:r>
      <w:r>
        <w:rPr>
          <w:spacing w:val="-2"/>
        </w:rPr>
        <w:t xml:space="preserve"> </w:t>
      </w:r>
      <w:r>
        <w:t>given</w:t>
      </w:r>
      <w:r>
        <w:rPr>
          <w:spacing w:val="-2"/>
        </w:rPr>
        <w:t xml:space="preserve"> </w:t>
      </w:r>
      <w:r>
        <w:t>orally</w:t>
      </w:r>
      <w:r>
        <w:rPr>
          <w:spacing w:val="-5"/>
        </w:rPr>
        <w:t xml:space="preserve"> </w:t>
      </w:r>
      <w:r>
        <w:t>at</w:t>
      </w:r>
      <w:r>
        <w:rPr>
          <w:spacing w:val="-1"/>
        </w:rPr>
        <w:t xml:space="preserve"> </w:t>
      </w:r>
      <w:r>
        <w:t>starting doses ranging from 40 mg daily to 160 mg twice daily until disease progression or unacceptable toxicity. Most patients (32/37) received a total daily dose of 320 mg daily (either 320 mg once daily or 160 mg twice daily).</w:t>
      </w:r>
    </w:p>
    <w:p w14:paraId="32CFB245" w14:textId="77777777" w:rsidR="00EE3634" w:rsidRDefault="00F53B6B">
      <w:pPr>
        <w:pStyle w:val="BodyText"/>
        <w:spacing w:before="116" w:line="266" w:lineRule="auto"/>
        <w:ind w:right="786"/>
      </w:pPr>
      <w:r>
        <w:t>The median age of patients of the 32 R/R MCL patients receiving 320 mg daily was 70 years (range 42 to 86), and 37.5% of patients were</w:t>
      </w:r>
      <w:r>
        <w:rPr>
          <w:spacing w:val="-2"/>
        </w:rPr>
        <w:t xml:space="preserve"> </w:t>
      </w:r>
      <w:r>
        <w:t>≥75 years old.</w:t>
      </w:r>
      <w:r>
        <w:rPr>
          <w:spacing w:val="-3"/>
        </w:rPr>
        <w:t xml:space="preserve"> </w:t>
      </w:r>
      <w:proofErr w:type="gramStart"/>
      <w:r>
        <w:t>The majority</w:t>
      </w:r>
      <w:r>
        <w:rPr>
          <w:spacing w:val="-3"/>
        </w:rPr>
        <w:t xml:space="preserve"> </w:t>
      </w:r>
      <w:r>
        <w:t>of</w:t>
      </w:r>
      <w:proofErr w:type="gramEnd"/>
      <w:r>
        <w:t xml:space="preserve"> patients were male (68.8%).</w:t>
      </w:r>
      <w:r>
        <w:rPr>
          <w:spacing w:val="-3"/>
        </w:rPr>
        <w:t xml:space="preserve"> </w:t>
      </w:r>
      <w:r>
        <w:t>The median</w:t>
      </w:r>
      <w:r>
        <w:rPr>
          <w:spacing w:val="-2"/>
        </w:rPr>
        <w:t xml:space="preserve"> </w:t>
      </w:r>
      <w:r>
        <w:t>time</w:t>
      </w:r>
      <w:r>
        <w:rPr>
          <w:spacing w:val="-2"/>
        </w:rPr>
        <w:t xml:space="preserve"> </w:t>
      </w:r>
      <w:r>
        <w:t>since</w:t>
      </w:r>
      <w:r>
        <w:rPr>
          <w:spacing w:val="-2"/>
        </w:rPr>
        <w:t xml:space="preserve"> </w:t>
      </w:r>
      <w:r>
        <w:t>diagnosis</w:t>
      </w:r>
      <w:r>
        <w:rPr>
          <w:spacing w:val="-2"/>
        </w:rPr>
        <w:t xml:space="preserve"> </w:t>
      </w:r>
      <w:r>
        <w:t>was</w:t>
      </w:r>
      <w:r>
        <w:rPr>
          <w:spacing w:val="-2"/>
        </w:rPr>
        <w:t xml:space="preserve"> </w:t>
      </w:r>
      <w:r>
        <w:t>4.5</w:t>
      </w:r>
      <w:r>
        <w:rPr>
          <w:spacing w:val="-2"/>
        </w:rPr>
        <w:t xml:space="preserve"> </w:t>
      </w:r>
      <w:r>
        <w:t>years</w:t>
      </w:r>
      <w:r>
        <w:rPr>
          <w:spacing w:val="-2"/>
        </w:rPr>
        <w:t xml:space="preserve"> </w:t>
      </w:r>
      <w:r>
        <w:t>and</w:t>
      </w:r>
      <w:r>
        <w:rPr>
          <w:spacing w:val="-2"/>
        </w:rPr>
        <w:t xml:space="preserve"> </w:t>
      </w:r>
      <w:r>
        <w:t>the</w:t>
      </w:r>
      <w:r>
        <w:rPr>
          <w:spacing w:val="-2"/>
        </w:rPr>
        <w:t xml:space="preserve"> </w:t>
      </w:r>
      <w:r>
        <w:t>median</w:t>
      </w:r>
      <w:r>
        <w:rPr>
          <w:spacing w:val="-2"/>
        </w:rPr>
        <w:t xml:space="preserve"> </w:t>
      </w:r>
      <w:r>
        <w:t>number</w:t>
      </w:r>
      <w:r>
        <w:rPr>
          <w:spacing w:val="-1"/>
        </w:rPr>
        <w:t xml:space="preserve"> </w:t>
      </w:r>
      <w:r>
        <w:t>of</w:t>
      </w:r>
      <w:r>
        <w:rPr>
          <w:spacing w:val="-2"/>
        </w:rPr>
        <w:t xml:space="preserve"> </w:t>
      </w:r>
      <w:r>
        <w:t>prior</w:t>
      </w:r>
      <w:r>
        <w:rPr>
          <w:spacing w:val="-2"/>
        </w:rPr>
        <w:t xml:space="preserve"> </w:t>
      </w:r>
      <w:r>
        <w:t>therapies</w:t>
      </w:r>
      <w:r>
        <w:rPr>
          <w:spacing w:val="-2"/>
        </w:rPr>
        <w:t xml:space="preserve"> </w:t>
      </w:r>
      <w:r>
        <w:t>was</w:t>
      </w:r>
      <w:r>
        <w:rPr>
          <w:spacing w:val="-2"/>
        </w:rPr>
        <w:t xml:space="preserve"> </w:t>
      </w:r>
      <w:r>
        <w:t>1</w:t>
      </w:r>
      <w:r>
        <w:rPr>
          <w:spacing w:val="-2"/>
        </w:rPr>
        <w:t xml:space="preserve"> </w:t>
      </w:r>
      <w:r>
        <w:t>(range</w:t>
      </w:r>
      <w:r>
        <w:rPr>
          <w:spacing w:val="-2"/>
        </w:rPr>
        <w:t xml:space="preserve"> </w:t>
      </w:r>
      <w:r>
        <w:t>1</w:t>
      </w:r>
      <w:r>
        <w:rPr>
          <w:spacing w:val="-4"/>
        </w:rPr>
        <w:t xml:space="preserve"> </w:t>
      </w:r>
      <w:r>
        <w:t xml:space="preserve">to 4). The most common prior regimens were rituximab-based (93.8%) followed by CHOP-based regimen (59.4%). </w:t>
      </w:r>
      <w:proofErr w:type="gramStart"/>
      <w:r>
        <w:t>The majority of</w:t>
      </w:r>
      <w:proofErr w:type="gramEnd"/>
      <w:r>
        <w:t xml:space="preserve"> patients had </w:t>
      </w:r>
      <w:proofErr w:type="spellStart"/>
      <w:r>
        <w:t>extranodal</w:t>
      </w:r>
      <w:proofErr w:type="spellEnd"/>
      <w:r>
        <w:t xml:space="preserve"> involvement (78.1%), and 25% had refractory disease. The MIPI score (which includes age, ECOG score, baseline lactate dehydrogenase and WBC count) was intermediate in 40.6% and high risk in 31.3%.</w:t>
      </w:r>
    </w:p>
    <w:p w14:paraId="64F6C0FA" w14:textId="77777777" w:rsidR="00EE3634" w:rsidRDefault="00F53B6B">
      <w:pPr>
        <w:pStyle w:val="BodyText"/>
        <w:spacing w:before="115" w:line="266" w:lineRule="auto"/>
        <w:ind w:right="862"/>
      </w:pPr>
      <w:proofErr w:type="spellStart"/>
      <w:r>
        <w:t>Tumour</w:t>
      </w:r>
      <w:proofErr w:type="spellEnd"/>
      <w:r>
        <w:rPr>
          <w:spacing w:val="-1"/>
        </w:rPr>
        <w:t xml:space="preserve"> </w:t>
      </w:r>
      <w:r>
        <w:t>response</w:t>
      </w:r>
      <w:r>
        <w:rPr>
          <w:spacing w:val="-2"/>
        </w:rPr>
        <w:t xml:space="preserve"> </w:t>
      </w:r>
      <w:r>
        <w:t>was</w:t>
      </w:r>
      <w:r>
        <w:rPr>
          <w:spacing w:val="-4"/>
        </w:rPr>
        <w:t xml:space="preserve"> </w:t>
      </w:r>
      <w:r>
        <w:t>according</w:t>
      </w:r>
      <w:r>
        <w:rPr>
          <w:spacing w:val="-5"/>
        </w:rPr>
        <w:t xml:space="preserve"> </w:t>
      </w:r>
      <w:r>
        <w:t>to</w:t>
      </w:r>
      <w:r>
        <w:rPr>
          <w:spacing w:val="-5"/>
        </w:rPr>
        <w:t xml:space="preserve"> </w:t>
      </w:r>
      <w:r>
        <w:t>the</w:t>
      </w:r>
      <w:r>
        <w:rPr>
          <w:spacing w:val="-4"/>
        </w:rPr>
        <w:t xml:space="preserve"> </w:t>
      </w:r>
      <w:r>
        <w:t>2014</w:t>
      </w:r>
      <w:r>
        <w:rPr>
          <w:spacing w:val="-2"/>
        </w:rPr>
        <w:t xml:space="preserve"> </w:t>
      </w:r>
      <w:r>
        <w:t>Lugano</w:t>
      </w:r>
      <w:r>
        <w:rPr>
          <w:spacing w:val="-2"/>
        </w:rPr>
        <w:t xml:space="preserve"> </w:t>
      </w:r>
      <w:r>
        <w:t>Classification</w:t>
      </w:r>
      <w:r>
        <w:rPr>
          <w:spacing w:val="-2"/>
        </w:rPr>
        <w:t xml:space="preserve"> </w:t>
      </w:r>
      <w:r>
        <w:t>and</w:t>
      </w:r>
      <w:r>
        <w:rPr>
          <w:spacing w:val="-2"/>
        </w:rPr>
        <w:t xml:space="preserve"> </w:t>
      </w:r>
      <w:r>
        <w:t>the</w:t>
      </w:r>
      <w:r>
        <w:rPr>
          <w:spacing w:val="-2"/>
        </w:rPr>
        <w:t xml:space="preserve"> </w:t>
      </w:r>
      <w:r>
        <w:t>primary</w:t>
      </w:r>
      <w:r>
        <w:rPr>
          <w:spacing w:val="-5"/>
        </w:rPr>
        <w:t xml:space="preserve"> </w:t>
      </w:r>
      <w:r>
        <w:t>efficacy</w:t>
      </w:r>
      <w:r>
        <w:rPr>
          <w:spacing w:val="-5"/>
        </w:rPr>
        <w:t xml:space="preserve"> </w:t>
      </w:r>
      <w:r>
        <w:t>endpoint was overall response rate as assessed by an Independent Review Committee. PET scans were not required per protocol, and most responses were assessed using CT imaging.</w:t>
      </w:r>
    </w:p>
    <w:p w14:paraId="695634B3" w14:textId="77777777" w:rsidR="00EE3634" w:rsidRDefault="00EE3634">
      <w:pPr>
        <w:spacing w:line="266" w:lineRule="auto"/>
        <w:sectPr w:rsidR="00EE3634">
          <w:pgSz w:w="11910" w:h="16840"/>
          <w:pgMar w:top="1360" w:right="680" w:bottom="940" w:left="1160" w:header="0" w:footer="740" w:gutter="0"/>
          <w:cols w:space="720"/>
        </w:sectPr>
      </w:pPr>
    </w:p>
    <w:p w14:paraId="2B3096DD" w14:textId="77777777" w:rsidR="00EE3634" w:rsidRDefault="00F53B6B">
      <w:pPr>
        <w:pStyle w:val="Heading3"/>
        <w:tabs>
          <w:tab w:val="left" w:pos="1720"/>
        </w:tabs>
        <w:spacing w:line="360" w:lineRule="auto"/>
        <w:ind w:right="761"/>
      </w:pPr>
      <w:r>
        <w:lastRenderedPageBreak/>
        <w:t>Table 20:</w:t>
      </w:r>
      <w:r>
        <w:tab/>
        <w:t>BGB-3111-AU-003</w:t>
      </w:r>
      <w:r>
        <w:rPr>
          <w:spacing w:val="40"/>
        </w:rPr>
        <w:t xml:space="preserve"> </w:t>
      </w:r>
      <w:r>
        <w:t>Efficacy</w:t>
      </w:r>
      <w:r>
        <w:rPr>
          <w:spacing w:val="40"/>
        </w:rPr>
        <w:t xml:space="preserve"> </w:t>
      </w:r>
      <w:r>
        <w:t>Results</w:t>
      </w:r>
      <w:r>
        <w:rPr>
          <w:spacing w:val="40"/>
        </w:rPr>
        <w:t xml:space="preserve"> </w:t>
      </w:r>
      <w:r>
        <w:t>in</w:t>
      </w:r>
      <w:r>
        <w:rPr>
          <w:spacing w:val="39"/>
        </w:rPr>
        <w:t xml:space="preserve"> </w:t>
      </w:r>
      <w:r>
        <w:t>MCL</w:t>
      </w:r>
      <w:r>
        <w:rPr>
          <w:spacing w:val="38"/>
        </w:rPr>
        <w:t xml:space="preserve"> </w:t>
      </w:r>
      <w:r>
        <w:t>Patients</w:t>
      </w:r>
      <w:r>
        <w:rPr>
          <w:spacing w:val="40"/>
        </w:rPr>
        <w:t xml:space="preserve"> </w:t>
      </w:r>
      <w:r>
        <w:t>by</w:t>
      </w:r>
      <w:r>
        <w:rPr>
          <w:spacing w:val="39"/>
        </w:rPr>
        <w:t xml:space="preserve"> </w:t>
      </w:r>
      <w:r>
        <w:t>Independent</w:t>
      </w:r>
      <w:r>
        <w:rPr>
          <w:spacing w:val="40"/>
        </w:rPr>
        <w:t xml:space="preserve"> </w:t>
      </w:r>
      <w:r>
        <w:t xml:space="preserve">Review </w:t>
      </w:r>
      <w:r>
        <w:rPr>
          <w:spacing w:val="-2"/>
        </w:rPr>
        <w:t>Committee</w:t>
      </w:r>
    </w:p>
    <w:p w14:paraId="02185BFA" w14:textId="77777777" w:rsidR="00EE3634" w:rsidRDefault="00EE3634">
      <w:pPr>
        <w:pStyle w:val="BodyText"/>
        <w:spacing w:before="4"/>
        <w:ind w:left="0"/>
        <w:rPr>
          <w:b/>
          <w:sz w:val="10"/>
        </w:rPr>
      </w:pPr>
    </w:p>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13"/>
        <w:gridCol w:w="4669"/>
      </w:tblGrid>
      <w:tr w:rsidR="00EE3634" w14:paraId="5A474A89" w14:textId="77777777">
        <w:trPr>
          <w:trHeight w:val="640"/>
        </w:trPr>
        <w:tc>
          <w:tcPr>
            <w:tcW w:w="3713" w:type="dxa"/>
          </w:tcPr>
          <w:p w14:paraId="7B8D486E" w14:textId="77777777" w:rsidR="00EE3634" w:rsidRDefault="00EE3634">
            <w:pPr>
              <w:pStyle w:val="TableParagraph"/>
              <w:spacing w:before="0"/>
              <w:jc w:val="left"/>
              <w:rPr>
                <w:sz w:val="20"/>
              </w:rPr>
            </w:pPr>
          </w:p>
        </w:tc>
        <w:tc>
          <w:tcPr>
            <w:tcW w:w="4669" w:type="dxa"/>
          </w:tcPr>
          <w:p w14:paraId="76209028" w14:textId="77777777" w:rsidR="00EE3634" w:rsidRDefault="00F53B6B">
            <w:pPr>
              <w:pStyle w:val="TableParagraph"/>
              <w:spacing w:before="15" w:line="290" w:lineRule="exact"/>
              <w:ind w:left="2038" w:right="1232" w:hanging="785"/>
              <w:jc w:val="left"/>
              <w:rPr>
                <w:b/>
                <w:sz w:val="20"/>
              </w:rPr>
            </w:pPr>
            <w:r>
              <w:rPr>
                <w:b/>
                <w:sz w:val="20"/>
              </w:rPr>
              <w:t>Study</w:t>
            </w:r>
            <w:r>
              <w:rPr>
                <w:b/>
                <w:spacing w:val="-13"/>
                <w:sz w:val="20"/>
              </w:rPr>
              <w:t xml:space="preserve"> </w:t>
            </w:r>
            <w:r>
              <w:rPr>
                <w:b/>
                <w:sz w:val="20"/>
              </w:rPr>
              <w:t xml:space="preserve">BGB-3111-AU-003 </w:t>
            </w:r>
            <w:r>
              <w:rPr>
                <w:b/>
                <w:spacing w:val="-2"/>
                <w:sz w:val="20"/>
              </w:rPr>
              <w:t>(N=32)</w:t>
            </w:r>
          </w:p>
        </w:tc>
      </w:tr>
      <w:tr w:rsidR="00EE3634" w14:paraId="399D83F5" w14:textId="77777777">
        <w:trPr>
          <w:trHeight w:val="349"/>
        </w:trPr>
        <w:tc>
          <w:tcPr>
            <w:tcW w:w="3713" w:type="dxa"/>
          </w:tcPr>
          <w:p w14:paraId="7C035B48" w14:textId="77777777" w:rsidR="00EE3634" w:rsidRDefault="00F53B6B">
            <w:pPr>
              <w:pStyle w:val="TableParagraph"/>
              <w:ind w:left="107"/>
              <w:jc w:val="left"/>
              <w:rPr>
                <w:sz w:val="20"/>
              </w:rPr>
            </w:pPr>
            <w:r>
              <w:rPr>
                <w:sz w:val="20"/>
              </w:rPr>
              <w:t>Median</w:t>
            </w:r>
            <w:r>
              <w:rPr>
                <w:spacing w:val="-5"/>
                <w:sz w:val="20"/>
              </w:rPr>
              <w:t xml:space="preserve"> </w:t>
            </w:r>
            <w:r>
              <w:rPr>
                <w:sz w:val="20"/>
              </w:rPr>
              <w:t>Follow</w:t>
            </w:r>
            <w:r>
              <w:rPr>
                <w:spacing w:val="-6"/>
                <w:sz w:val="20"/>
              </w:rPr>
              <w:t xml:space="preserve"> </w:t>
            </w:r>
            <w:r>
              <w:rPr>
                <w:sz w:val="20"/>
              </w:rPr>
              <w:t>Up</w:t>
            </w:r>
            <w:r>
              <w:rPr>
                <w:spacing w:val="-3"/>
                <w:sz w:val="20"/>
              </w:rPr>
              <w:t xml:space="preserve"> </w:t>
            </w:r>
            <w:r>
              <w:rPr>
                <w:spacing w:val="-4"/>
                <w:sz w:val="20"/>
              </w:rPr>
              <w:t>Time</w:t>
            </w:r>
          </w:p>
        </w:tc>
        <w:tc>
          <w:tcPr>
            <w:tcW w:w="4669" w:type="dxa"/>
          </w:tcPr>
          <w:p w14:paraId="27D1E07B" w14:textId="77777777" w:rsidR="00EE3634" w:rsidRDefault="00F53B6B">
            <w:pPr>
              <w:pStyle w:val="TableParagraph"/>
              <w:ind w:left="1788"/>
              <w:jc w:val="left"/>
              <w:rPr>
                <w:sz w:val="20"/>
              </w:rPr>
            </w:pPr>
            <w:r>
              <w:rPr>
                <w:sz w:val="20"/>
              </w:rPr>
              <w:t>14.75</w:t>
            </w:r>
            <w:r>
              <w:rPr>
                <w:spacing w:val="-3"/>
                <w:sz w:val="20"/>
              </w:rPr>
              <w:t xml:space="preserve"> </w:t>
            </w:r>
            <w:r>
              <w:rPr>
                <w:spacing w:val="-2"/>
                <w:sz w:val="20"/>
              </w:rPr>
              <w:t>months</w:t>
            </w:r>
          </w:p>
        </w:tc>
      </w:tr>
      <w:tr w:rsidR="00EE3634" w14:paraId="06E35359" w14:textId="77777777">
        <w:trPr>
          <w:trHeight w:val="349"/>
        </w:trPr>
        <w:tc>
          <w:tcPr>
            <w:tcW w:w="3713" w:type="dxa"/>
          </w:tcPr>
          <w:p w14:paraId="6ADC2D76" w14:textId="77777777" w:rsidR="00EE3634" w:rsidRDefault="00F53B6B">
            <w:pPr>
              <w:pStyle w:val="TableParagraph"/>
              <w:ind w:left="1158"/>
              <w:jc w:val="left"/>
              <w:rPr>
                <w:sz w:val="20"/>
              </w:rPr>
            </w:pPr>
            <w:r>
              <w:rPr>
                <w:sz w:val="20"/>
              </w:rPr>
              <w:t>ORR</w:t>
            </w:r>
            <w:r>
              <w:rPr>
                <w:spacing w:val="-5"/>
                <w:sz w:val="20"/>
              </w:rPr>
              <w:t xml:space="preserve"> </w:t>
            </w:r>
            <w:r>
              <w:rPr>
                <w:sz w:val="20"/>
              </w:rPr>
              <w:t>(95%</w:t>
            </w:r>
            <w:r>
              <w:rPr>
                <w:spacing w:val="-5"/>
                <w:sz w:val="20"/>
              </w:rPr>
              <w:t xml:space="preserve"> CI)</w:t>
            </w:r>
          </w:p>
        </w:tc>
        <w:tc>
          <w:tcPr>
            <w:tcW w:w="4669" w:type="dxa"/>
          </w:tcPr>
          <w:p w14:paraId="1BC8F172" w14:textId="77777777" w:rsidR="00EE3634" w:rsidRDefault="00F53B6B">
            <w:pPr>
              <w:pStyle w:val="TableParagraph"/>
              <w:ind w:left="16" w:right="2"/>
              <w:rPr>
                <w:sz w:val="20"/>
              </w:rPr>
            </w:pPr>
            <w:r>
              <w:rPr>
                <w:sz w:val="20"/>
              </w:rPr>
              <w:t>84.4%</w:t>
            </w:r>
            <w:r>
              <w:rPr>
                <w:spacing w:val="-4"/>
                <w:sz w:val="20"/>
              </w:rPr>
              <w:t xml:space="preserve"> </w:t>
            </w:r>
            <w:r>
              <w:rPr>
                <w:sz w:val="20"/>
              </w:rPr>
              <w:t>(67.2,</w:t>
            </w:r>
            <w:r>
              <w:rPr>
                <w:spacing w:val="-5"/>
                <w:sz w:val="20"/>
              </w:rPr>
              <w:t xml:space="preserve"> </w:t>
            </w:r>
            <w:r>
              <w:rPr>
                <w:spacing w:val="-4"/>
                <w:sz w:val="20"/>
              </w:rPr>
              <w:t>94.7)</w:t>
            </w:r>
          </w:p>
        </w:tc>
      </w:tr>
      <w:tr w:rsidR="00EE3634" w14:paraId="1E816229" w14:textId="77777777">
        <w:trPr>
          <w:trHeight w:val="349"/>
        </w:trPr>
        <w:tc>
          <w:tcPr>
            <w:tcW w:w="3713" w:type="dxa"/>
          </w:tcPr>
          <w:p w14:paraId="5A0121E5" w14:textId="77777777" w:rsidR="00EE3634" w:rsidRDefault="00F53B6B">
            <w:pPr>
              <w:pStyle w:val="TableParagraph"/>
              <w:spacing w:before="62"/>
              <w:ind w:left="16" w:right="410"/>
              <w:rPr>
                <w:sz w:val="20"/>
              </w:rPr>
            </w:pPr>
            <w:r>
              <w:rPr>
                <w:spacing w:val="-5"/>
                <w:sz w:val="20"/>
              </w:rPr>
              <w:t>CR</w:t>
            </w:r>
          </w:p>
        </w:tc>
        <w:tc>
          <w:tcPr>
            <w:tcW w:w="4669" w:type="dxa"/>
          </w:tcPr>
          <w:p w14:paraId="787E409B" w14:textId="77777777" w:rsidR="00EE3634" w:rsidRDefault="00F53B6B">
            <w:pPr>
              <w:pStyle w:val="TableParagraph"/>
              <w:spacing w:before="62"/>
              <w:ind w:left="16"/>
              <w:rPr>
                <w:sz w:val="20"/>
              </w:rPr>
            </w:pPr>
            <w:r>
              <w:rPr>
                <w:spacing w:val="-2"/>
                <w:sz w:val="20"/>
              </w:rPr>
              <w:t>25.0%*</w:t>
            </w:r>
          </w:p>
        </w:tc>
      </w:tr>
      <w:tr w:rsidR="00EE3634" w14:paraId="610EFA0A" w14:textId="77777777">
        <w:trPr>
          <w:trHeight w:val="349"/>
        </w:trPr>
        <w:tc>
          <w:tcPr>
            <w:tcW w:w="3713" w:type="dxa"/>
          </w:tcPr>
          <w:p w14:paraId="649F8F71" w14:textId="77777777" w:rsidR="00EE3634" w:rsidRDefault="00F53B6B">
            <w:pPr>
              <w:pStyle w:val="TableParagraph"/>
              <w:spacing w:before="62"/>
              <w:ind w:right="410"/>
              <w:rPr>
                <w:sz w:val="20"/>
              </w:rPr>
            </w:pPr>
            <w:r>
              <w:rPr>
                <w:spacing w:val="-5"/>
                <w:sz w:val="20"/>
              </w:rPr>
              <w:t>PR</w:t>
            </w:r>
          </w:p>
        </w:tc>
        <w:tc>
          <w:tcPr>
            <w:tcW w:w="4669" w:type="dxa"/>
          </w:tcPr>
          <w:p w14:paraId="584EC601" w14:textId="77777777" w:rsidR="00EE3634" w:rsidRDefault="00F53B6B">
            <w:pPr>
              <w:pStyle w:val="TableParagraph"/>
              <w:spacing w:before="62"/>
              <w:ind w:left="16"/>
              <w:rPr>
                <w:sz w:val="20"/>
              </w:rPr>
            </w:pPr>
            <w:r>
              <w:rPr>
                <w:spacing w:val="-2"/>
                <w:sz w:val="20"/>
              </w:rPr>
              <w:t>59.4%</w:t>
            </w:r>
          </w:p>
        </w:tc>
      </w:tr>
      <w:tr w:rsidR="00EE3634" w14:paraId="338602A7" w14:textId="77777777">
        <w:trPr>
          <w:trHeight w:val="352"/>
        </w:trPr>
        <w:tc>
          <w:tcPr>
            <w:tcW w:w="3713" w:type="dxa"/>
          </w:tcPr>
          <w:p w14:paraId="169B3E22" w14:textId="77777777" w:rsidR="00EE3634" w:rsidRDefault="00F53B6B">
            <w:pPr>
              <w:pStyle w:val="TableParagraph"/>
              <w:spacing w:before="62"/>
              <w:ind w:left="107"/>
              <w:jc w:val="left"/>
              <w:rPr>
                <w:sz w:val="20"/>
              </w:rPr>
            </w:pPr>
            <w:r>
              <w:rPr>
                <w:sz w:val="20"/>
              </w:rPr>
              <w:t>Median</w:t>
            </w:r>
            <w:r>
              <w:rPr>
                <w:spacing w:val="-5"/>
                <w:sz w:val="20"/>
              </w:rPr>
              <w:t xml:space="preserve"> </w:t>
            </w:r>
            <w:proofErr w:type="spellStart"/>
            <w:r>
              <w:rPr>
                <w:sz w:val="20"/>
              </w:rPr>
              <w:t>DoR</w:t>
            </w:r>
            <w:proofErr w:type="spellEnd"/>
            <w:r>
              <w:rPr>
                <w:spacing w:val="-5"/>
                <w:sz w:val="20"/>
              </w:rPr>
              <w:t xml:space="preserve"> </w:t>
            </w:r>
            <w:r>
              <w:rPr>
                <w:sz w:val="20"/>
              </w:rPr>
              <w:t>in</w:t>
            </w:r>
            <w:r>
              <w:rPr>
                <w:spacing w:val="-3"/>
                <w:sz w:val="20"/>
              </w:rPr>
              <w:t xml:space="preserve"> </w:t>
            </w:r>
            <w:r>
              <w:rPr>
                <w:sz w:val="20"/>
              </w:rPr>
              <w:t>months</w:t>
            </w:r>
            <w:r>
              <w:rPr>
                <w:spacing w:val="-4"/>
                <w:sz w:val="20"/>
              </w:rPr>
              <w:t xml:space="preserve"> </w:t>
            </w:r>
            <w:r>
              <w:rPr>
                <w:sz w:val="20"/>
              </w:rPr>
              <w:t>(95%</w:t>
            </w:r>
            <w:r>
              <w:rPr>
                <w:spacing w:val="-5"/>
                <w:sz w:val="20"/>
              </w:rPr>
              <w:t xml:space="preserve"> CI)</w:t>
            </w:r>
          </w:p>
        </w:tc>
        <w:tc>
          <w:tcPr>
            <w:tcW w:w="4669" w:type="dxa"/>
          </w:tcPr>
          <w:p w14:paraId="5CAB526D" w14:textId="77777777" w:rsidR="00EE3634" w:rsidRDefault="00F53B6B">
            <w:pPr>
              <w:pStyle w:val="TableParagraph"/>
              <w:spacing w:before="62"/>
              <w:ind w:left="1608"/>
              <w:jc w:val="left"/>
              <w:rPr>
                <w:sz w:val="20"/>
              </w:rPr>
            </w:pPr>
            <w:r>
              <w:rPr>
                <w:sz w:val="20"/>
              </w:rPr>
              <w:t>18.53</w:t>
            </w:r>
            <w:r>
              <w:rPr>
                <w:spacing w:val="-6"/>
                <w:sz w:val="20"/>
              </w:rPr>
              <w:t xml:space="preserve"> </w:t>
            </w:r>
            <w:r>
              <w:rPr>
                <w:sz w:val="20"/>
              </w:rPr>
              <w:t>(12.58,</w:t>
            </w:r>
            <w:r>
              <w:rPr>
                <w:spacing w:val="-5"/>
                <w:sz w:val="20"/>
              </w:rPr>
              <w:t xml:space="preserve"> NE)</w:t>
            </w:r>
          </w:p>
        </w:tc>
      </w:tr>
    </w:tbl>
    <w:p w14:paraId="37209F74" w14:textId="77777777" w:rsidR="00EE3634" w:rsidRDefault="00F53B6B">
      <w:pPr>
        <w:spacing w:before="3" w:line="207" w:lineRule="exact"/>
        <w:ind w:left="280"/>
        <w:rPr>
          <w:sz w:val="18"/>
        </w:rPr>
      </w:pPr>
      <w:r>
        <w:rPr>
          <w:sz w:val="18"/>
        </w:rPr>
        <w:t>Note:</w:t>
      </w:r>
      <w:r>
        <w:rPr>
          <w:spacing w:val="-3"/>
          <w:sz w:val="18"/>
        </w:rPr>
        <w:t xml:space="preserve"> </w:t>
      </w:r>
      <w:r>
        <w:rPr>
          <w:sz w:val="18"/>
        </w:rPr>
        <w:t>Percentages</w:t>
      </w:r>
      <w:r>
        <w:rPr>
          <w:spacing w:val="-1"/>
          <w:sz w:val="18"/>
        </w:rPr>
        <w:t xml:space="preserve"> </w:t>
      </w:r>
      <w:r>
        <w:rPr>
          <w:sz w:val="18"/>
        </w:rPr>
        <w:t>were</w:t>
      </w:r>
      <w:r>
        <w:rPr>
          <w:spacing w:val="-2"/>
          <w:sz w:val="18"/>
        </w:rPr>
        <w:t xml:space="preserve"> </w:t>
      </w:r>
      <w:r>
        <w:rPr>
          <w:sz w:val="18"/>
        </w:rPr>
        <w:t>based on</w:t>
      </w:r>
      <w:r>
        <w:rPr>
          <w:spacing w:val="-2"/>
          <w:sz w:val="18"/>
        </w:rPr>
        <w:t xml:space="preserve"> </w:t>
      </w:r>
      <w:r>
        <w:rPr>
          <w:spacing w:val="-5"/>
          <w:sz w:val="18"/>
        </w:rPr>
        <w:t>N.</w:t>
      </w:r>
    </w:p>
    <w:p w14:paraId="7991F65C" w14:textId="77777777" w:rsidR="00EE3634" w:rsidRDefault="00F53B6B">
      <w:pPr>
        <w:ind w:left="280" w:right="862"/>
        <w:rPr>
          <w:sz w:val="18"/>
        </w:rPr>
      </w:pPr>
      <w:r>
        <w:rPr>
          <w:sz w:val="18"/>
        </w:rPr>
        <w:t>ORR:</w:t>
      </w:r>
      <w:r>
        <w:rPr>
          <w:spacing w:val="-2"/>
          <w:sz w:val="18"/>
        </w:rPr>
        <w:t xml:space="preserve"> </w:t>
      </w:r>
      <w:r>
        <w:rPr>
          <w:sz w:val="18"/>
        </w:rPr>
        <w:t>overall</w:t>
      </w:r>
      <w:r>
        <w:rPr>
          <w:spacing w:val="-2"/>
          <w:sz w:val="18"/>
        </w:rPr>
        <w:t xml:space="preserve"> </w:t>
      </w:r>
      <w:r>
        <w:rPr>
          <w:sz w:val="18"/>
        </w:rPr>
        <w:t>response</w:t>
      </w:r>
      <w:r>
        <w:rPr>
          <w:spacing w:val="-3"/>
          <w:sz w:val="18"/>
        </w:rPr>
        <w:t xml:space="preserve"> </w:t>
      </w:r>
      <w:r>
        <w:rPr>
          <w:sz w:val="18"/>
        </w:rPr>
        <w:t>rate,</w:t>
      </w:r>
      <w:r>
        <w:rPr>
          <w:spacing w:val="-2"/>
          <w:sz w:val="18"/>
        </w:rPr>
        <w:t xml:space="preserve"> </w:t>
      </w:r>
      <w:r>
        <w:rPr>
          <w:sz w:val="18"/>
        </w:rPr>
        <w:t>CR:</w:t>
      </w:r>
      <w:r>
        <w:rPr>
          <w:spacing w:val="-4"/>
          <w:sz w:val="18"/>
        </w:rPr>
        <w:t xml:space="preserve"> </w:t>
      </w:r>
      <w:r>
        <w:rPr>
          <w:sz w:val="18"/>
        </w:rPr>
        <w:t>complete</w:t>
      </w:r>
      <w:r>
        <w:rPr>
          <w:spacing w:val="-3"/>
          <w:sz w:val="18"/>
        </w:rPr>
        <w:t xml:space="preserve"> </w:t>
      </w:r>
      <w:r>
        <w:rPr>
          <w:sz w:val="18"/>
        </w:rPr>
        <w:t>response,</w:t>
      </w:r>
      <w:r>
        <w:rPr>
          <w:spacing w:val="-4"/>
          <w:sz w:val="18"/>
        </w:rPr>
        <w:t xml:space="preserve"> </w:t>
      </w:r>
      <w:r>
        <w:rPr>
          <w:sz w:val="18"/>
        </w:rPr>
        <w:t>PR:</w:t>
      </w:r>
      <w:r>
        <w:rPr>
          <w:spacing w:val="-4"/>
          <w:sz w:val="18"/>
        </w:rPr>
        <w:t xml:space="preserve"> </w:t>
      </w:r>
      <w:r>
        <w:rPr>
          <w:sz w:val="18"/>
        </w:rPr>
        <w:t>partial</w:t>
      </w:r>
      <w:r>
        <w:rPr>
          <w:spacing w:val="-2"/>
          <w:sz w:val="18"/>
        </w:rPr>
        <w:t xml:space="preserve"> </w:t>
      </w:r>
      <w:r>
        <w:rPr>
          <w:sz w:val="18"/>
        </w:rPr>
        <w:t>response,</w:t>
      </w:r>
      <w:r>
        <w:rPr>
          <w:spacing w:val="-4"/>
          <w:sz w:val="18"/>
        </w:rPr>
        <w:t xml:space="preserve"> </w:t>
      </w:r>
      <w:proofErr w:type="spellStart"/>
      <w:r>
        <w:rPr>
          <w:sz w:val="18"/>
        </w:rPr>
        <w:t>DoR</w:t>
      </w:r>
      <w:proofErr w:type="spellEnd"/>
      <w:r>
        <w:rPr>
          <w:sz w:val="18"/>
        </w:rPr>
        <w:t>:</w:t>
      </w:r>
      <w:r>
        <w:rPr>
          <w:spacing w:val="-4"/>
          <w:sz w:val="18"/>
        </w:rPr>
        <w:t xml:space="preserve"> </w:t>
      </w:r>
      <w:r>
        <w:rPr>
          <w:sz w:val="18"/>
        </w:rPr>
        <w:t>duration</w:t>
      </w:r>
      <w:r>
        <w:rPr>
          <w:spacing w:val="-3"/>
          <w:sz w:val="18"/>
        </w:rPr>
        <w:t xml:space="preserve"> </w:t>
      </w:r>
      <w:r>
        <w:rPr>
          <w:sz w:val="18"/>
        </w:rPr>
        <w:t>of</w:t>
      </w:r>
      <w:r>
        <w:rPr>
          <w:spacing w:val="-4"/>
          <w:sz w:val="18"/>
        </w:rPr>
        <w:t xml:space="preserve"> </w:t>
      </w:r>
      <w:r>
        <w:rPr>
          <w:sz w:val="18"/>
        </w:rPr>
        <w:t>response,</w:t>
      </w:r>
      <w:r>
        <w:rPr>
          <w:spacing w:val="-4"/>
          <w:sz w:val="18"/>
        </w:rPr>
        <w:t xml:space="preserve"> </w:t>
      </w:r>
      <w:r>
        <w:rPr>
          <w:sz w:val="18"/>
        </w:rPr>
        <w:t>PFS:</w:t>
      </w:r>
      <w:r>
        <w:rPr>
          <w:spacing w:val="-2"/>
          <w:sz w:val="18"/>
        </w:rPr>
        <w:t xml:space="preserve"> </w:t>
      </w:r>
      <w:r>
        <w:rPr>
          <w:sz w:val="18"/>
        </w:rPr>
        <w:t>progression</w:t>
      </w:r>
      <w:r>
        <w:rPr>
          <w:spacing w:val="-1"/>
          <w:sz w:val="18"/>
        </w:rPr>
        <w:t xml:space="preserve"> </w:t>
      </w:r>
      <w:r>
        <w:rPr>
          <w:sz w:val="18"/>
        </w:rPr>
        <w:t>free survival, CI: confidence interval, NE: non-evaluable.</w:t>
      </w:r>
    </w:p>
    <w:p w14:paraId="6FA523BA" w14:textId="77777777" w:rsidR="00EE3634" w:rsidRDefault="00F53B6B">
      <w:pPr>
        <w:spacing w:line="206" w:lineRule="exact"/>
        <w:ind w:left="280"/>
        <w:rPr>
          <w:sz w:val="18"/>
        </w:rPr>
      </w:pPr>
      <w:r>
        <w:rPr>
          <w:sz w:val="18"/>
        </w:rPr>
        <w:t>*</w:t>
      </w:r>
      <w:r>
        <w:rPr>
          <w:spacing w:val="-4"/>
          <w:sz w:val="18"/>
        </w:rPr>
        <w:t xml:space="preserve"> </w:t>
      </w:r>
      <w:r>
        <w:rPr>
          <w:sz w:val="18"/>
        </w:rPr>
        <w:t>Only</w:t>
      </w:r>
      <w:r>
        <w:rPr>
          <w:spacing w:val="-4"/>
          <w:sz w:val="18"/>
        </w:rPr>
        <w:t xml:space="preserve"> </w:t>
      </w:r>
      <w:r>
        <w:rPr>
          <w:sz w:val="18"/>
        </w:rPr>
        <w:t>CT</w:t>
      </w:r>
      <w:r>
        <w:rPr>
          <w:spacing w:val="-2"/>
          <w:sz w:val="18"/>
        </w:rPr>
        <w:t xml:space="preserve"> </w:t>
      </w:r>
      <w:r>
        <w:rPr>
          <w:sz w:val="18"/>
        </w:rPr>
        <w:t>scans</w:t>
      </w:r>
      <w:r>
        <w:rPr>
          <w:spacing w:val="2"/>
          <w:sz w:val="18"/>
        </w:rPr>
        <w:t xml:space="preserve"> </w:t>
      </w:r>
      <w:r>
        <w:rPr>
          <w:sz w:val="18"/>
        </w:rPr>
        <w:t>were</w:t>
      </w:r>
      <w:r>
        <w:rPr>
          <w:spacing w:val="2"/>
          <w:sz w:val="18"/>
        </w:rPr>
        <w:t xml:space="preserve"> </w:t>
      </w:r>
      <w:r>
        <w:rPr>
          <w:spacing w:val="-2"/>
          <w:sz w:val="18"/>
        </w:rPr>
        <w:t>mandated.</w:t>
      </w:r>
    </w:p>
    <w:p w14:paraId="2D587D99" w14:textId="77777777" w:rsidR="00EE3634" w:rsidRDefault="00EE3634">
      <w:pPr>
        <w:pStyle w:val="BodyText"/>
        <w:spacing w:before="1"/>
        <w:ind w:left="0"/>
        <w:rPr>
          <w:sz w:val="18"/>
        </w:rPr>
      </w:pPr>
    </w:p>
    <w:p w14:paraId="36D72721" w14:textId="77777777" w:rsidR="00EE3634" w:rsidRDefault="00F53B6B">
      <w:pPr>
        <w:pStyle w:val="BodyText"/>
        <w:spacing w:before="1"/>
      </w:pPr>
      <w:r>
        <w:rPr>
          <w:u w:val="single"/>
        </w:rPr>
        <w:t>Marginal</w:t>
      </w:r>
      <w:r>
        <w:rPr>
          <w:spacing w:val="-7"/>
          <w:u w:val="single"/>
        </w:rPr>
        <w:t xml:space="preserve"> </w:t>
      </w:r>
      <w:r>
        <w:rPr>
          <w:u w:val="single"/>
        </w:rPr>
        <w:t>Zone</w:t>
      </w:r>
      <w:r>
        <w:rPr>
          <w:spacing w:val="-6"/>
          <w:u w:val="single"/>
        </w:rPr>
        <w:t xml:space="preserve"> </w:t>
      </w:r>
      <w:r>
        <w:rPr>
          <w:u w:val="single"/>
        </w:rPr>
        <w:t>Lymphoma</w:t>
      </w:r>
      <w:r>
        <w:rPr>
          <w:spacing w:val="-3"/>
          <w:u w:val="single"/>
        </w:rPr>
        <w:t xml:space="preserve"> </w:t>
      </w:r>
      <w:r>
        <w:rPr>
          <w:spacing w:val="-4"/>
          <w:u w:val="single"/>
        </w:rPr>
        <w:t>(MZL)</w:t>
      </w:r>
    </w:p>
    <w:p w14:paraId="770500F1" w14:textId="77777777" w:rsidR="00EE3634" w:rsidRDefault="00F53B6B">
      <w:pPr>
        <w:spacing w:before="239" w:line="276" w:lineRule="auto"/>
        <w:ind w:left="280" w:right="862"/>
        <w:rPr>
          <w:i/>
        </w:rPr>
      </w:pPr>
      <w:r>
        <w:rPr>
          <w:i/>
        </w:rPr>
        <w:t>BGB-3111-214:</w:t>
      </w:r>
      <w:r>
        <w:rPr>
          <w:i/>
          <w:spacing w:val="-2"/>
        </w:rPr>
        <w:t xml:space="preserve"> </w:t>
      </w:r>
      <w:r>
        <w:rPr>
          <w:i/>
        </w:rPr>
        <w:t>A</w:t>
      </w:r>
      <w:r>
        <w:rPr>
          <w:i/>
          <w:spacing w:val="-5"/>
        </w:rPr>
        <w:t xml:space="preserve"> </w:t>
      </w:r>
      <w:r>
        <w:rPr>
          <w:i/>
        </w:rPr>
        <w:t>Phase</w:t>
      </w:r>
      <w:r>
        <w:rPr>
          <w:i/>
          <w:spacing w:val="-4"/>
        </w:rPr>
        <w:t xml:space="preserve"> </w:t>
      </w:r>
      <w:r>
        <w:rPr>
          <w:i/>
        </w:rPr>
        <w:t>2,</w:t>
      </w:r>
      <w:r>
        <w:rPr>
          <w:i/>
          <w:spacing w:val="-5"/>
        </w:rPr>
        <w:t xml:space="preserve"> </w:t>
      </w:r>
      <w:r>
        <w:rPr>
          <w:i/>
        </w:rPr>
        <w:t>Open-label</w:t>
      </w:r>
      <w:r>
        <w:rPr>
          <w:i/>
          <w:spacing w:val="-1"/>
        </w:rPr>
        <w:t xml:space="preserve"> </w:t>
      </w:r>
      <w:r>
        <w:rPr>
          <w:i/>
        </w:rPr>
        <w:t>Study</w:t>
      </w:r>
      <w:r>
        <w:rPr>
          <w:i/>
          <w:spacing w:val="-2"/>
        </w:rPr>
        <w:t xml:space="preserve"> </w:t>
      </w:r>
      <w:r>
        <w:rPr>
          <w:i/>
        </w:rPr>
        <w:t>of</w:t>
      </w:r>
      <w:r>
        <w:rPr>
          <w:i/>
          <w:spacing w:val="-1"/>
        </w:rPr>
        <w:t xml:space="preserve"> </w:t>
      </w:r>
      <w:r>
        <w:rPr>
          <w:i/>
        </w:rPr>
        <w:t>Zanubrutinib</w:t>
      </w:r>
      <w:r>
        <w:rPr>
          <w:i/>
          <w:spacing w:val="-2"/>
        </w:rPr>
        <w:t xml:space="preserve"> </w:t>
      </w:r>
      <w:r>
        <w:rPr>
          <w:i/>
        </w:rPr>
        <w:t>(BGB-3111)</w:t>
      </w:r>
      <w:r>
        <w:rPr>
          <w:i/>
          <w:spacing w:val="-4"/>
        </w:rPr>
        <w:t xml:space="preserve"> </w:t>
      </w:r>
      <w:r>
        <w:rPr>
          <w:i/>
        </w:rPr>
        <w:t>in</w:t>
      </w:r>
      <w:r>
        <w:rPr>
          <w:i/>
          <w:spacing w:val="-2"/>
        </w:rPr>
        <w:t xml:space="preserve"> </w:t>
      </w:r>
      <w:r>
        <w:rPr>
          <w:i/>
        </w:rPr>
        <w:t>Patients</w:t>
      </w:r>
      <w:r>
        <w:rPr>
          <w:i/>
          <w:spacing w:val="-2"/>
        </w:rPr>
        <w:t xml:space="preserve"> </w:t>
      </w:r>
      <w:r>
        <w:rPr>
          <w:i/>
        </w:rPr>
        <w:t>with</w:t>
      </w:r>
      <w:r>
        <w:rPr>
          <w:i/>
          <w:spacing w:val="-5"/>
        </w:rPr>
        <w:t xml:space="preserve"> </w:t>
      </w:r>
      <w:r>
        <w:rPr>
          <w:i/>
        </w:rPr>
        <w:t>Relapsed</w:t>
      </w:r>
      <w:r>
        <w:rPr>
          <w:i/>
        </w:rPr>
        <w:t xml:space="preserve"> or Refractory Marginal Zone Lymphoma; BGB-3111-AU-003: A Phase I/II, Open Label, Multiple Dose, Dose Escalation and Expansion Study to Investigate the Safety and Pharmacokinetics of the BTK Inhibitor BGB 3111 in Patients With B-Cell Lymphoid Malignancies</w:t>
      </w:r>
    </w:p>
    <w:p w14:paraId="1602033B" w14:textId="77777777" w:rsidR="00EE3634" w:rsidRDefault="00F53B6B">
      <w:pPr>
        <w:pStyle w:val="BodyText"/>
        <w:spacing w:before="199" w:line="276" w:lineRule="auto"/>
        <w:ind w:right="786"/>
      </w:pPr>
      <w:r>
        <w:t>The</w:t>
      </w:r>
      <w:r>
        <w:rPr>
          <w:spacing w:val="-4"/>
        </w:rPr>
        <w:t xml:space="preserve"> </w:t>
      </w:r>
      <w:r>
        <w:t>efficacy</w:t>
      </w:r>
      <w:r>
        <w:rPr>
          <w:spacing w:val="-4"/>
        </w:rPr>
        <w:t xml:space="preserve"> </w:t>
      </w:r>
      <w:r>
        <w:t>of</w:t>
      </w:r>
      <w:r>
        <w:rPr>
          <w:spacing w:val="-1"/>
        </w:rPr>
        <w:t xml:space="preserve"> </w:t>
      </w:r>
      <w:r>
        <w:t>BRUKINSA</w:t>
      </w:r>
      <w:r>
        <w:rPr>
          <w:spacing w:val="-2"/>
        </w:rPr>
        <w:t xml:space="preserve"> </w:t>
      </w:r>
      <w:r>
        <w:t>was</w:t>
      </w:r>
      <w:r>
        <w:rPr>
          <w:spacing w:val="-2"/>
        </w:rPr>
        <w:t xml:space="preserve"> </w:t>
      </w:r>
      <w:r>
        <w:t>assessed</w:t>
      </w:r>
      <w:r>
        <w:rPr>
          <w:spacing w:val="-2"/>
        </w:rPr>
        <w:t xml:space="preserve"> </w:t>
      </w:r>
      <w:r>
        <w:t>in</w:t>
      </w:r>
      <w:r>
        <w:rPr>
          <w:spacing w:val="-2"/>
        </w:rPr>
        <w:t xml:space="preserve"> </w:t>
      </w:r>
      <w:r>
        <w:t>Study</w:t>
      </w:r>
      <w:r>
        <w:rPr>
          <w:spacing w:val="-5"/>
        </w:rPr>
        <w:t xml:space="preserve"> </w:t>
      </w:r>
      <w:r>
        <w:t>BGB-3111-214</w:t>
      </w:r>
      <w:r>
        <w:rPr>
          <w:spacing w:val="-2"/>
        </w:rPr>
        <w:t xml:space="preserve"> </w:t>
      </w:r>
      <w:r>
        <w:t>[NCT03846427],</w:t>
      </w:r>
      <w:r>
        <w:rPr>
          <w:spacing w:val="-2"/>
        </w:rPr>
        <w:t xml:space="preserve"> </w:t>
      </w:r>
      <w:r>
        <w:t>a</w:t>
      </w:r>
      <w:r>
        <w:rPr>
          <w:spacing w:val="-2"/>
        </w:rPr>
        <w:t xml:space="preserve"> </w:t>
      </w:r>
      <w:r>
        <w:t>Phase</w:t>
      </w:r>
      <w:r>
        <w:rPr>
          <w:spacing w:val="-4"/>
        </w:rPr>
        <w:t xml:space="preserve"> </w:t>
      </w:r>
      <w:r>
        <w:t>2</w:t>
      </w:r>
      <w:r>
        <w:rPr>
          <w:spacing w:val="-2"/>
        </w:rPr>
        <w:t xml:space="preserve"> </w:t>
      </w:r>
      <w:r>
        <w:t>open- label, multicenter, single-arm trial of 68 previously treated patients with MZL who had received at least one prior anti-CD20-based therapy.</w:t>
      </w:r>
      <w:r>
        <w:rPr>
          <w:spacing w:val="40"/>
        </w:rPr>
        <w:t xml:space="preserve"> </w:t>
      </w:r>
      <w:r>
        <w:t xml:space="preserve">Twenty-six (38.2%) patients had </w:t>
      </w:r>
      <w:proofErr w:type="spellStart"/>
      <w:r>
        <w:t>extranodal</w:t>
      </w:r>
      <w:proofErr w:type="spellEnd"/>
      <w:r>
        <w:t xml:space="preserve"> MZL, 26 (38.2%) had nodal MZL, 12 (17.6%) had splenic MZL, and 4 (6%) patients had unknown subtype.</w:t>
      </w:r>
    </w:p>
    <w:p w14:paraId="6642B4A4" w14:textId="77777777" w:rsidR="00EE3634" w:rsidRDefault="00F53B6B">
      <w:pPr>
        <w:pStyle w:val="BodyText"/>
        <w:spacing w:before="1" w:line="276" w:lineRule="auto"/>
        <w:ind w:right="769"/>
      </w:pPr>
      <w:r>
        <w:t>BRUKINSA was given orally at a dose of 160 mg twice daily until disease progression or unacceptable</w:t>
      </w:r>
      <w:r>
        <w:rPr>
          <w:spacing w:val="-2"/>
        </w:rPr>
        <w:t xml:space="preserve"> </w:t>
      </w:r>
      <w:r>
        <w:t>toxicity.</w:t>
      </w:r>
      <w:r>
        <w:rPr>
          <w:spacing w:val="-5"/>
        </w:rPr>
        <w:t xml:space="preserve"> </w:t>
      </w:r>
      <w:r>
        <w:t>The</w:t>
      </w:r>
      <w:r>
        <w:rPr>
          <w:spacing w:val="-4"/>
        </w:rPr>
        <w:t xml:space="preserve"> </w:t>
      </w:r>
      <w:r>
        <w:t>median</w:t>
      </w:r>
      <w:r>
        <w:rPr>
          <w:spacing w:val="-2"/>
        </w:rPr>
        <w:t xml:space="preserve"> </w:t>
      </w:r>
      <w:r>
        <w:t>age</w:t>
      </w:r>
      <w:r>
        <w:rPr>
          <w:spacing w:val="-2"/>
        </w:rPr>
        <w:t xml:space="preserve"> </w:t>
      </w:r>
      <w:r>
        <w:t>of</w:t>
      </w:r>
      <w:r>
        <w:rPr>
          <w:spacing w:val="-1"/>
        </w:rPr>
        <w:t xml:space="preserve"> </w:t>
      </w:r>
      <w:r>
        <w:t>patients</w:t>
      </w:r>
      <w:r>
        <w:rPr>
          <w:spacing w:val="-2"/>
        </w:rPr>
        <w:t xml:space="preserve"> </w:t>
      </w:r>
      <w:r>
        <w:t>was</w:t>
      </w:r>
      <w:r>
        <w:rPr>
          <w:spacing w:val="-4"/>
        </w:rPr>
        <w:t xml:space="preserve"> </w:t>
      </w:r>
      <w:r>
        <w:t>70</w:t>
      </w:r>
      <w:r>
        <w:rPr>
          <w:spacing w:val="-2"/>
        </w:rPr>
        <w:t xml:space="preserve"> </w:t>
      </w:r>
      <w:r>
        <w:t>years</w:t>
      </w:r>
      <w:r>
        <w:rPr>
          <w:spacing w:val="-4"/>
        </w:rPr>
        <w:t xml:space="preserve"> </w:t>
      </w:r>
      <w:r>
        <w:t>(range:</w:t>
      </w:r>
      <w:r>
        <w:rPr>
          <w:spacing w:val="-3"/>
        </w:rPr>
        <w:t xml:space="preserve"> </w:t>
      </w:r>
      <w:r>
        <w:t>37</w:t>
      </w:r>
      <w:r>
        <w:rPr>
          <w:spacing w:val="-5"/>
        </w:rPr>
        <w:t xml:space="preserve"> </w:t>
      </w:r>
      <w:r>
        <w:t>to</w:t>
      </w:r>
      <w:r>
        <w:rPr>
          <w:spacing w:val="-2"/>
        </w:rPr>
        <w:t xml:space="preserve"> </w:t>
      </w:r>
      <w:r>
        <w:t>95),</w:t>
      </w:r>
      <w:r>
        <w:rPr>
          <w:spacing w:val="-5"/>
        </w:rPr>
        <w:t xml:space="preserve"> </w:t>
      </w:r>
      <w:r>
        <w:t>and</w:t>
      </w:r>
      <w:r>
        <w:rPr>
          <w:spacing w:val="-2"/>
        </w:rPr>
        <w:t xml:space="preserve"> </w:t>
      </w:r>
      <w:r>
        <w:t>53%</w:t>
      </w:r>
      <w:r>
        <w:rPr>
          <w:spacing w:val="-2"/>
        </w:rPr>
        <w:t xml:space="preserve"> </w:t>
      </w:r>
      <w:r>
        <w:t>were</w:t>
      </w:r>
      <w:r>
        <w:rPr>
          <w:spacing w:val="-2"/>
        </w:rPr>
        <w:t xml:space="preserve"> </w:t>
      </w:r>
      <w:r>
        <w:t>male. The</w:t>
      </w:r>
      <w:r>
        <w:rPr>
          <w:spacing w:val="-3"/>
        </w:rPr>
        <w:t xml:space="preserve"> </w:t>
      </w:r>
      <w:r>
        <w:t>median</w:t>
      </w:r>
      <w:r>
        <w:rPr>
          <w:spacing w:val="-1"/>
        </w:rPr>
        <w:t xml:space="preserve"> </w:t>
      </w:r>
      <w:r>
        <w:t>time</w:t>
      </w:r>
      <w:r>
        <w:rPr>
          <w:spacing w:val="-1"/>
        </w:rPr>
        <w:t xml:space="preserve"> </w:t>
      </w:r>
      <w:r>
        <w:t>since</w:t>
      </w:r>
      <w:r>
        <w:rPr>
          <w:spacing w:val="-1"/>
        </w:rPr>
        <w:t xml:space="preserve"> </w:t>
      </w:r>
      <w:r>
        <w:t>initial diagnosis</w:t>
      </w:r>
      <w:r>
        <w:rPr>
          <w:spacing w:val="-1"/>
        </w:rPr>
        <w:t xml:space="preserve"> </w:t>
      </w:r>
      <w:r>
        <w:t>was</w:t>
      </w:r>
      <w:r>
        <w:rPr>
          <w:spacing w:val="-1"/>
        </w:rPr>
        <w:t xml:space="preserve"> </w:t>
      </w:r>
      <w:r>
        <w:t>61.5</w:t>
      </w:r>
      <w:r>
        <w:rPr>
          <w:spacing w:val="-1"/>
        </w:rPr>
        <w:t xml:space="preserve"> </w:t>
      </w:r>
      <w:r>
        <w:t>months</w:t>
      </w:r>
      <w:r>
        <w:rPr>
          <w:spacing w:val="-1"/>
        </w:rPr>
        <w:t xml:space="preserve"> </w:t>
      </w:r>
      <w:r>
        <w:t>(range: 2.0</w:t>
      </w:r>
      <w:r>
        <w:rPr>
          <w:spacing w:val="-4"/>
        </w:rPr>
        <w:t xml:space="preserve"> </w:t>
      </w:r>
      <w:r>
        <w:t>to</w:t>
      </w:r>
      <w:r>
        <w:rPr>
          <w:spacing w:val="-1"/>
        </w:rPr>
        <w:t xml:space="preserve"> </w:t>
      </w:r>
      <w:r>
        <w:t>353.6).</w:t>
      </w:r>
      <w:r>
        <w:rPr>
          <w:spacing w:val="-4"/>
        </w:rPr>
        <w:t xml:space="preserve"> </w:t>
      </w:r>
      <w:r>
        <w:t>The</w:t>
      </w:r>
      <w:r>
        <w:rPr>
          <w:spacing w:val="-1"/>
        </w:rPr>
        <w:t xml:space="preserve"> </w:t>
      </w:r>
      <w:r>
        <w:t>median</w:t>
      </w:r>
      <w:r>
        <w:rPr>
          <w:spacing w:val="-1"/>
        </w:rPr>
        <w:t xml:space="preserve"> </w:t>
      </w:r>
      <w:r>
        <w:t xml:space="preserve">number of prior treatments was 2 (range: 1 to 6). Twenty-two (32.4%) patients had refractory disease at study </w:t>
      </w:r>
      <w:r>
        <w:rPr>
          <w:spacing w:val="-2"/>
        </w:rPr>
        <w:t>entry.</w:t>
      </w:r>
    </w:p>
    <w:p w14:paraId="2818D8FD" w14:textId="77777777" w:rsidR="00EE3634" w:rsidRDefault="00F53B6B">
      <w:pPr>
        <w:pStyle w:val="BodyText"/>
        <w:spacing w:before="199" w:line="276" w:lineRule="auto"/>
        <w:ind w:right="819"/>
      </w:pPr>
      <w:r>
        <w:t>The efficacy of BRUKINSA was also assessed in BGB-3111-AU-003 [NCT02343120], a Phase 1/2, open-label, dose-expansion, global, multicenter, single-arm trial of B-cell malignancies including 20 previously</w:t>
      </w:r>
      <w:r>
        <w:rPr>
          <w:spacing w:val="-2"/>
        </w:rPr>
        <w:t xml:space="preserve"> </w:t>
      </w:r>
      <w:r>
        <w:t>treated MZL patients.</w:t>
      </w:r>
      <w:r>
        <w:rPr>
          <w:spacing w:val="-1"/>
        </w:rPr>
        <w:t xml:space="preserve"> </w:t>
      </w:r>
      <w:r>
        <w:t>Majority</w:t>
      </w:r>
      <w:r>
        <w:rPr>
          <w:spacing w:val="-2"/>
        </w:rPr>
        <w:t xml:space="preserve"> </w:t>
      </w:r>
      <w:r>
        <w:t xml:space="preserve">of patients (n=9 [45%]) had </w:t>
      </w:r>
      <w:proofErr w:type="spellStart"/>
      <w:r>
        <w:t>extranodal</w:t>
      </w:r>
      <w:proofErr w:type="spellEnd"/>
      <w:r>
        <w:rPr>
          <w:spacing w:val="-1"/>
        </w:rPr>
        <w:t xml:space="preserve"> </w:t>
      </w:r>
      <w:r>
        <w:t>MZL, 6 (30%) had splenic,</w:t>
      </w:r>
      <w:r>
        <w:rPr>
          <w:spacing w:val="-4"/>
        </w:rPr>
        <w:t xml:space="preserve"> </w:t>
      </w:r>
      <w:r>
        <w:t>and</w:t>
      </w:r>
      <w:r>
        <w:rPr>
          <w:spacing w:val="-2"/>
        </w:rPr>
        <w:t xml:space="preserve"> </w:t>
      </w:r>
      <w:r>
        <w:t>5</w:t>
      </w:r>
      <w:r>
        <w:rPr>
          <w:spacing w:val="-4"/>
        </w:rPr>
        <w:t xml:space="preserve"> </w:t>
      </w:r>
      <w:r>
        <w:t>(25%)</w:t>
      </w:r>
      <w:r>
        <w:rPr>
          <w:spacing w:val="-4"/>
        </w:rPr>
        <w:t xml:space="preserve"> </w:t>
      </w:r>
      <w:r>
        <w:t>had</w:t>
      </w:r>
      <w:r>
        <w:rPr>
          <w:spacing w:val="-2"/>
        </w:rPr>
        <w:t xml:space="preserve"> </w:t>
      </w:r>
      <w:r>
        <w:t>nodal</w:t>
      </w:r>
      <w:r>
        <w:rPr>
          <w:spacing w:val="-4"/>
        </w:rPr>
        <w:t xml:space="preserve"> </w:t>
      </w:r>
      <w:r>
        <w:t>subtype.</w:t>
      </w:r>
      <w:r>
        <w:rPr>
          <w:spacing w:val="-1"/>
        </w:rPr>
        <w:t xml:space="preserve"> </w:t>
      </w:r>
      <w:r>
        <w:t>BRUKINSA</w:t>
      </w:r>
      <w:r>
        <w:rPr>
          <w:spacing w:val="-1"/>
        </w:rPr>
        <w:t xml:space="preserve"> </w:t>
      </w:r>
      <w:r>
        <w:t>was</w:t>
      </w:r>
      <w:r>
        <w:rPr>
          <w:spacing w:val="-2"/>
        </w:rPr>
        <w:t xml:space="preserve"> </w:t>
      </w:r>
      <w:r>
        <w:t>given</w:t>
      </w:r>
      <w:r>
        <w:rPr>
          <w:spacing w:val="-2"/>
        </w:rPr>
        <w:t xml:space="preserve"> </w:t>
      </w:r>
      <w:r>
        <w:t>orally</w:t>
      </w:r>
      <w:r>
        <w:rPr>
          <w:spacing w:val="-4"/>
        </w:rPr>
        <w:t xml:space="preserve"> </w:t>
      </w:r>
      <w:r>
        <w:t>at</w:t>
      </w:r>
      <w:r>
        <w:rPr>
          <w:spacing w:val="-1"/>
        </w:rPr>
        <w:t xml:space="preserve"> </w:t>
      </w:r>
      <w:r>
        <w:t>doses</w:t>
      </w:r>
      <w:r>
        <w:rPr>
          <w:spacing w:val="-4"/>
        </w:rPr>
        <w:t xml:space="preserve"> </w:t>
      </w:r>
      <w:r>
        <w:t>of</w:t>
      </w:r>
      <w:r>
        <w:rPr>
          <w:spacing w:val="-4"/>
        </w:rPr>
        <w:t xml:space="preserve"> </w:t>
      </w:r>
      <w:r>
        <w:t>160</w:t>
      </w:r>
      <w:r>
        <w:rPr>
          <w:spacing w:val="-2"/>
        </w:rPr>
        <w:t xml:space="preserve"> </w:t>
      </w:r>
      <w:r>
        <w:t>mg</w:t>
      </w:r>
      <w:r>
        <w:rPr>
          <w:spacing w:val="-4"/>
        </w:rPr>
        <w:t xml:space="preserve"> </w:t>
      </w:r>
      <w:r>
        <w:t>twice</w:t>
      </w:r>
      <w:r>
        <w:rPr>
          <w:spacing w:val="-2"/>
        </w:rPr>
        <w:t xml:space="preserve"> </w:t>
      </w:r>
      <w:r>
        <w:t>daily or 320 mg daily. The median age of patients was 69.5 years (range: 52 to 85). There was equal distribution of male (50%) and female (50%) patients. The median number of prior therapies was 2 (range: 1 to 5).</w:t>
      </w:r>
    </w:p>
    <w:p w14:paraId="5C491A7B" w14:textId="77777777" w:rsidR="00EE3634" w:rsidRDefault="00F53B6B">
      <w:pPr>
        <w:pStyle w:val="BodyText"/>
        <w:spacing w:before="201" w:line="276" w:lineRule="auto"/>
        <w:ind w:right="862"/>
      </w:pPr>
      <w:r>
        <w:t>Tumor</w:t>
      </w:r>
      <w:r>
        <w:rPr>
          <w:spacing w:val="-2"/>
        </w:rPr>
        <w:t xml:space="preserve"> </w:t>
      </w:r>
      <w:r>
        <w:t>response</w:t>
      </w:r>
      <w:r>
        <w:rPr>
          <w:spacing w:val="-2"/>
        </w:rPr>
        <w:t xml:space="preserve"> </w:t>
      </w:r>
      <w:r>
        <w:t>was</w:t>
      </w:r>
      <w:r>
        <w:rPr>
          <w:spacing w:val="-4"/>
        </w:rPr>
        <w:t xml:space="preserve"> </w:t>
      </w:r>
      <w:r>
        <w:t>according</w:t>
      </w:r>
      <w:r>
        <w:rPr>
          <w:spacing w:val="-5"/>
        </w:rPr>
        <w:t xml:space="preserve"> </w:t>
      </w:r>
      <w:r>
        <w:t>to</w:t>
      </w:r>
      <w:r>
        <w:rPr>
          <w:spacing w:val="-2"/>
        </w:rPr>
        <w:t xml:space="preserve"> </w:t>
      </w:r>
      <w:r>
        <w:t>the</w:t>
      </w:r>
      <w:r>
        <w:rPr>
          <w:spacing w:val="-2"/>
        </w:rPr>
        <w:t xml:space="preserve"> </w:t>
      </w:r>
      <w:r>
        <w:t>2014</w:t>
      </w:r>
      <w:r>
        <w:rPr>
          <w:spacing w:val="-2"/>
        </w:rPr>
        <w:t xml:space="preserve"> </w:t>
      </w:r>
      <w:r>
        <w:t>Lugano</w:t>
      </w:r>
      <w:r>
        <w:rPr>
          <w:spacing w:val="-2"/>
        </w:rPr>
        <w:t xml:space="preserve"> </w:t>
      </w:r>
      <w:r>
        <w:t>Classification</w:t>
      </w:r>
      <w:r>
        <w:rPr>
          <w:spacing w:val="-5"/>
        </w:rPr>
        <w:t xml:space="preserve"> </w:t>
      </w:r>
      <w:r>
        <w:t>for</w:t>
      </w:r>
      <w:r>
        <w:rPr>
          <w:spacing w:val="-2"/>
        </w:rPr>
        <w:t xml:space="preserve"> </w:t>
      </w:r>
      <w:r>
        <w:t>both</w:t>
      </w:r>
      <w:r>
        <w:rPr>
          <w:spacing w:val="-2"/>
        </w:rPr>
        <w:t xml:space="preserve"> </w:t>
      </w:r>
      <w:r>
        <w:t>studies,</w:t>
      </w:r>
      <w:r>
        <w:rPr>
          <w:spacing w:val="-2"/>
        </w:rPr>
        <w:t xml:space="preserve"> </w:t>
      </w:r>
      <w:r>
        <w:t>and</w:t>
      </w:r>
      <w:r>
        <w:rPr>
          <w:spacing w:val="-2"/>
        </w:rPr>
        <w:t xml:space="preserve"> </w:t>
      </w:r>
      <w:r>
        <w:t>the</w:t>
      </w:r>
      <w:r>
        <w:rPr>
          <w:spacing w:val="-2"/>
        </w:rPr>
        <w:t xml:space="preserve"> </w:t>
      </w:r>
      <w:r>
        <w:t>primary efficacy endpoint was overall response rate as assessed by an IRC.</w:t>
      </w:r>
    </w:p>
    <w:p w14:paraId="7B89BFD7" w14:textId="77777777" w:rsidR="00EE3634" w:rsidRDefault="00EE3634">
      <w:pPr>
        <w:spacing w:line="276" w:lineRule="auto"/>
        <w:sectPr w:rsidR="00EE3634">
          <w:pgSz w:w="11910" w:h="16840"/>
          <w:pgMar w:top="1360" w:right="680" w:bottom="940" w:left="1160" w:header="0" w:footer="740" w:gutter="0"/>
          <w:cols w:space="720"/>
        </w:sectPr>
      </w:pPr>
    </w:p>
    <w:p w14:paraId="6E918F2B" w14:textId="77777777" w:rsidR="00EE3634" w:rsidRDefault="00F53B6B">
      <w:pPr>
        <w:pStyle w:val="Heading3"/>
        <w:tabs>
          <w:tab w:val="left" w:pos="1720"/>
        </w:tabs>
      </w:pPr>
      <w:bookmarkStart w:id="51" w:name="Table_21:__Efficacy_Results_in_Patients_"/>
      <w:bookmarkEnd w:id="51"/>
      <w:r>
        <w:lastRenderedPageBreak/>
        <w:t xml:space="preserve">Table </w:t>
      </w:r>
      <w:r>
        <w:rPr>
          <w:spacing w:val="-5"/>
        </w:rPr>
        <w:t>21:</w:t>
      </w:r>
      <w:r>
        <w:tab/>
        <w:t>Efficacy</w:t>
      </w:r>
      <w:r>
        <w:rPr>
          <w:spacing w:val="-6"/>
        </w:rPr>
        <w:t xml:space="preserve"> </w:t>
      </w:r>
      <w:r>
        <w:t>Results</w:t>
      </w:r>
      <w:r>
        <w:rPr>
          <w:spacing w:val="-5"/>
        </w:rPr>
        <w:t xml:space="preserve"> </w:t>
      </w:r>
      <w:r>
        <w:t>in</w:t>
      </w:r>
      <w:r>
        <w:rPr>
          <w:spacing w:val="-4"/>
        </w:rPr>
        <w:t xml:space="preserve"> </w:t>
      </w:r>
      <w:r>
        <w:t>Patients</w:t>
      </w:r>
      <w:r>
        <w:rPr>
          <w:spacing w:val="-5"/>
        </w:rPr>
        <w:t xml:space="preserve"> </w:t>
      </w:r>
      <w:r>
        <w:t>with</w:t>
      </w:r>
      <w:r>
        <w:rPr>
          <w:spacing w:val="-3"/>
        </w:rPr>
        <w:t xml:space="preserve"> </w:t>
      </w:r>
      <w:r>
        <w:t>MZL</w:t>
      </w:r>
      <w:r>
        <w:rPr>
          <w:spacing w:val="-4"/>
        </w:rPr>
        <w:t xml:space="preserve"> </w:t>
      </w:r>
      <w:r>
        <w:t>by</w:t>
      </w:r>
      <w:r>
        <w:rPr>
          <w:spacing w:val="-3"/>
        </w:rPr>
        <w:t xml:space="preserve"> </w:t>
      </w:r>
      <w:r>
        <w:t>Independent</w:t>
      </w:r>
      <w:r>
        <w:rPr>
          <w:spacing w:val="-3"/>
        </w:rPr>
        <w:t xml:space="preserve"> </w:t>
      </w:r>
      <w:r>
        <w:t>Review</w:t>
      </w:r>
      <w:r>
        <w:rPr>
          <w:spacing w:val="-2"/>
        </w:rPr>
        <w:t xml:space="preserve"> Committee</w:t>
      </w:r>
    </w:p>
    <w:p w14:paraId="612E4C65" w14:textId="77777777" w:rsidR="00EE3634" w:rsidRDefault="00EE3634">
      <w:pPr>
        <w:pStyle w:val="BodyText"/>
        <w:spacing w:before="15"/>
        <w:ind w:left="0"/>
        <w:rPr>
          <w:b/>
          <w:sz w:val="20"/>
        </w:rPr>
      </w:pPr>
    </w:p>
    <w:tbl>
      <w:tblPr>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39"/>
        <w:gridCol w:w="2655"/>
        <w:gridCol w:w="2640"/>
      </w:tblGrid>
      <w:tr w:rsidR="00EE3634" w14:paraId="001F91E0" w14:textId="77777777">
        <w:trPr>
          <w:trHeight w:val="640"/>
        </w:trPr>
        <w:tc>
          <w:tcPr>
            <w:tcW w:w="3639" w:type="dxa"/>
          </w:tcPr>
          <w:p w14:paraId="4835AE8F" w14:textId="77777777" w:rsidR="00EE3634" w:rsidRDefault="00EE3634">
            <w:pPr>
              <w:pStyle w:val="TableParagraph"/>
              <w:spacing w:before="0"/>
              <w:jc w:val="left"/>
              <w:rPr>
                <w:sz w:val="20"/>
              </w:rPr>
            </w:pPr>
          </w:p>
        </w:tc>
        <w:tc>
          <w:tcPr>
            <w:tcW w:w="2655" w:type="dxa"/>
          </w:tcPr>
          <w:p w14:paraId="4E76850E" w14:textId="77777777" w:rsidR="00EE3634" w:rsidRDefault="00F53B6B">
            <w:pPr>
              <w:pStyle w:val="TableParagraph"/>
              <w:spacing w:before="15" w:line="290" w:lineRule="exact"/>
              <w:ind w:left="107" w:right="720"/>
              <w:jc w:val="left"/>
              <w:rPr>
                <w:b/>
                <w:sz w:val="20"/>
              </w:rPr>
            </w:pPr>
            <w:r>
              <w:rPr>
                <w:b/>
                <w:sz w:val="20"/>
              </w:rPr>
              <w:t>Study</w:t>
            </w:r>
            <w:r>
              <w:rPr>
                <w:b/>
                <w:spacing w:val="-13"/>
                <w:sz w:val="20"/>
              </w:rPr>
              <w:t xml:space="preserve"> </w:t>
            </w:r>
            <w:r>
              <w:rPr>
                <w:b/>
                <w:sz w:val="20"/>
              </w:rPr>
              <w:t xml:space="preserve">BGB-3111-214 </w:t>
            </w:r>
            <w:r>
              <w:rPr>
                <w:b/>
                <w:spacing w:val="-2"/>
                <w:sz w:val="20"/>
              </w:rPr>
              <w:t>(N=</w:t>
            </w:r>
            <w:proofErr w:type="gramStart"/>
            <w:r>
              <w:rPr>
                <w:b/>
                <w:spacing w:val="-2"/>
                <w:sz w:val="20"/>
              </w:rPr>
              <w:t>66)*</w:t>
            </w:r>
            <w:proofErr w:type="gramEnd"/>
          </w:p>
        </w:tc>
        <w:tc>
          <w:tcPr>
            <w:tcW w:w="2640" w:type="dxa"/>
          </w:tcPr>
          <w:p w14:paraId="33DB5383" w14:textId="77777777" w:rsidR="00EE3634" w:rsidRDefault="00F53B6B">
            <w:pPr>
              <w:pStyle w:val="TableParagraph"/>
              <w:spacing w:before="91"/>
              <w:ind w:left="108" w:right="348"/>
              <w:jc w:val="left"/>
              <w:rPr>
                <w:b/>
                <w:sz w:val="20"/>
              </w:rPr>
            </w:pPr>
            <w:r>
              <w:rPr>
                <w:b/>
                <w:sz w:val="20"/>
              </w:rPr>
              <w:t>Study</w:t>
            </w:r>
            <w:r>
              <w:rPr>
                <w:b/>
                <w:spacing w:val="-13"/>
                <w:sz w:val="20"/>
              </w:rPr>
              <w:t xml:space="preserve"> </w:t>
            </w:r>
            <w:r>
              <w:rPr>
                <w:b/>
                <w:sz w:val="20"/>
              </w:rPr>
              <w:t xml:space="preserve">BGB-3111-AU-003 </w:t>
            </w:r>
            <w:r>
              <w:rPr>
                <w:b/>
                <w:spacing w:val="-2"/>
                <w:sz w:val="20"/>
              </w:rPr>
              <w:t>(N=20)</w:t>
            </w:r>
          </w:p>
        </w:tc>
      </w:tr>
      <w:tr w:rsidR="00EE3634" w14:paraId="12902734" w14:textId="77777777">
        <w:trPr>
          <w:trHeight w:val="349"/>
        </w:trPr>
        <w:tc>
          <w:tcPr>
            <w:tcW w:w="3639" w:type="dxa"/>
          </w:tcPr>
          <w:p w14:paraId="562BE436" w14:textId="77777777" w:rsidR="00EE3634" w:rsidRDefault="00F53B6B">
            <w:pPr>
              <w:pStyle w:val="TableParagraph"/>
              <w:ind w:left="827"/>
              <w:jc w:val="left"/>
              <w:rPr>
                <w:sz w:val="20"/>
              </w:rPr>
            </w:pPr>
            <w:r>
              <w:rPr>
                <w:sz w:val="20"/>
              </w:rPr>
              <w:t>ORR</w:t>
            </w:r>
            <w:r>
              <w:rPr>
                <w:spacing w:val="-5"/>
                <w:sz w:val="20"/>
              </w:rPr>
              <w:t xml:space="preserve"> </w:t>
            </w:r>
            <w:r>
              <w:rPr>
                <w:sz w:val="20"/>
              </w:rPr>
              <w:t>(95%</w:t>
            </w:r>
            <w:r>
              <w:rPr>
                <w:spacing w:val="-5"/>
                <w:sz w:val="20"/>
              </w:rPr>
              <w:t xml:space="preserve"> CI)</w:t>
            </w:r>
          </w:p>
        </w:tc>
        <w:tc>
          <w:tcPr>
            <w:tcW w:w="2655" w:type="dxa"/>
          </w:tcPr>
          <w:p w14:paraId="6CDEE167" w14:textId="77777777" w:rsidR="00EE3634" w:rsidRDefault="00F53B6B">
            <w:pPr>
              <w:pStyle w:val="TableParagraph"/>
              <w:ind w:left="107"/>
              <w:jc w:val="left"/>
              <w:rPr>
                <w:sz w:val="20"/>
              </w:rPr>
            </w:pPr>
            <w:r>
              <w:rPr>
                <w:sz w:val="20"/>
              </w:rPr>
              <w:t>68%</w:t>
            </w:r>
            <w:r>
              <w:rPr>
                <w:spacing w:val="-3"/>
                <w:sz w:val="20"/>
              </w:rPr>
              <w:t xml:space="preserve"> </w:t>
            </w:r>
            <w:r>
              <w:rPr>
                <w:spacing w:val="-2"/>
                <w:sz w:val="20"/>
              </w:rPr>
              <w:t>(55.6,79.1)</w:t>
            </w:r>
          </w:p>
        </w:tc>
        <w:tc>
          <w:tcPr>
            <w:tcW w:w="2640" w:type="dxa"/>
          </w:tcPr>
          <w:p w14:paraId="3D7A2953" w14:textId="77777777" w:rsidR="00EE3634" w:rsidRDefault="00F53B6B">
            <w:pPr>
              <w:pStyle w:val="TableParagraph"/>
              <w:ind w:left="108"/>
              <w:jc w:val="left"/>
              <w:rPr>
                <w:sz w:val="20"/>
              </w:rPr>
            </w:pPr>
            <w:r>
              <w:rPr>
                <w:sz w:val="20"/>
              </w:rPr>
              <w:t>80%</w:t>
            </w:r>
            <w:r>
              <w:rPr>
                <w:spacing w:val="-4"/>
                <w:sz w:val="20"/>
              </w:rPr>
              <w:t xml:space="preserve"> </w:t>
            </w:r>
            <w:r>
              <w:rPr>
                <w:sz w:val="20"/>
              </w:rPr>
              <w:t>(56.3,</w:t>
            </w:r>
            <w:r>
              <w:rPr>
                <w:spacing w:val="-2"/>
                <w:sz w:val="20"/>
              </w:rPr>
              <w:t xml:space="preserve"> 94.3)</w:t>
            </w:r>
          </w:p>
        </w:tc>
      </w:tr>
      <w:tr w:rsidR="00EE3634" w14:paraId="485B5FB0" w14:textId="77777777">
        <w:trPr>
          <w:trHeight w:val="349"/>
        </w:trPr>
        <w:tc>
          <w:tcPr>
            <w:tcW w:w="3639" w:type="dxa"/>
          </w:tcPr>
          <w:p w14:paraId="3F3CA565" w14:textId="77777777" w:rsidR="00EE3634" w:rsidRDefault="00F53B6B">
            <w:pPr>
              <w:pStyle w:val="TableParagraph"/>
              <w:ind w:left="107"/>
              <w:jc w:val="left"/>
              <w:rPr>
                <w:sz w:val="20"/>
              </w:rPr>
            </w:pPr>
            <w:r>
              <w:rPr>
                <w:spacing w:val="-5"/>
                <w:sz w:val="20"/>
              </w:rPr>
              <w:t>CR</w:t>
            </w:r>
          </w:p>
        </w:tc>
        <w:tc>
          <w:tcPr>
            <w:tcW w:w="2655" w:type="dxa"/>
          </w:tcPr>
          <w:p w14:paraId="14A1F3AD" w14:textId="77777777" w:rsidR="00EE3634" w:rsidRDefault="00F53B6B">
            <w:pPr>
              <w:pStyle w:val="TableParagraph"/>
              <w:ind w:left="107"/>
              <w:jc w:val="left"/>
              <w:rPr>
                <w:sz w:val="20"/>
              </w:rPr>
            </w:pPr>
            <w:r>
              <w:rPr>
                <w:spacing w:val="-5"/>
                <w:sz w:val="20"/>
              </w:rPr>
              <w:t>26%</w:t>
            </w:r>
          </w:p>
        </w:tc>
        <w:tc>
          <w:tcPr>
            <w:tcW w:w="2640" w:type="dxa"/>
          </w:tcPr>
          <w:p w14:paraId="240E017A" w14:textId="77777777" w:rsidR="00EE3634" w:rsidRDefault="00F53B6B">
            <w:pPr>
              <w:pStyle w:val="TableParagraph"/>
              <w:ind w:left="108"/>
              <w:jc w:val="left"/>
              <w:rPr>
                <w:sz w:val="20"/>
              </w:rPr>
            </w:pPr>
            <w:r>
              <w:rPr>
                <w:spacing w:val="-5"/>
                <w:sz w:val="20"/>
              </w:rPr>
              <w:t>20%</w:t>
            </w:r>
          </w:p>
        </w:tc>
      </w:tr>
      <w:tr w:rsidR="00EE3634" w14:paraId="74F22723" w14:textId="77777777">
        <w:trPr>
          <w:trHeight w:val="349"/>
        </w:trPr>
        <w:tc>
          <w:tcPr>
            <w:tcW w:w="3639" w:type="dxa"/>
          </w:tcPr>
          <w:p w14:paraId="7472CFE1" w14:textId="77777777" w:rsidR="00EE3634" w:rsidRDefault="00F53B6B">
            <w:pPr>
              <w:pStyle w:val="TableParagraph"/>
              <w:spacing w:before="62"/>
              <w:ind w:left="107"/>
              <w:jc w:val="left"/>
              <w:rPr>
                <w:sz w:val="20"/>
              </w:rPr>
            </w:pPr>
            <w:r>
              <w:rPr>
                <w:spacing w:val="-5"/>
                <w:sz w:val="20"/>
              </w:rPr>
              <w:t>PR</w:t>
            </w:r>
          </w:p>
        </w:tc>
        <w:tc>
          <w:tcPr>
            <w:tcW w:w="2655" w:type="dxa"/>
          </w:tcPr>
          <w:p w14:paraId="739DEEFC" w14:textId="77777777" w:rsidR="00EE3634" w:rsidRDefault="00F53B6B">
            <w:pPr>
              <w:pStyle w:val="TableParagraph"/>
              <w:spacing w:before="62"/>
              <w:ind w:left="107"/>
              <w:jc w:val="left"/>
              <w:rPr>
                <w:sz w:val="20"/>
              </w:rPr>
            </w:pPr>
            <w:r>
              <w:rPr>
                <w:spacing w:val="-5"/>
                <w:sz w:val="20"/>
              </w:rPr>
              <w:t>42%</w:t>
            </w:r>
          </w:p>
        </w:tc>
        <w:tc>
          <w:tcPr>
            <w:tcW w:w="2640" w:type="dxa"/>
          </w:tcPr>
          <w:p w14:paraId="0CE62A51" w14:textId="77777777" w:rsidR="00EE3634" w:rsidRDefault="00F53B6B">
            <w:pPr>
              <w:pStyle w:val="TableParagraph"/>
              <w:spacing w:before="62"/>
              <w:ind w:left="108"/>
              <w:jc w:val="left"/>
              <w:rPr>
                <w:sz w:val="20"/>
              </w:rPr>
            </w:pPr>
            <w:r>
              <w:rPr>
                <w:spacing w:val="-5"/>
                <w:sz w:val="20"/>
              </w:rPr>
              <w:t>60%</w:t>
            </w:r>
          </w:p>
        </w:tc>
      </w:tr>
      <w:tr w:rsidR="00EE3634" w14:paraId="25BF6C66" w14:textId="77777777">
        <w:trPr>
          <w:trHeight w:val="352"/>
        </w:trPr>
        <w:tc>
          <w:tcPr>
            <w:tcW w:w="3639" w:type="dxa"/>
          </w:tcPr>
          <w:p w14:paraId="08D44F06" w14:textId="77777777" w:rsidR="00EE3634" w:rsidRDefault="00F53B6B">
            <w:pPr>
              <w:pStyle w:val="TableParagraph"/>
              <w:spacing w:before="62"/>
              <w:ind w:left="107"/>
              <w:jc w:val="left"/>
              <w:rPr>
                <w:sz w:val="20"/>
              </w:rPr>
            </w:pPr>
            <w:r>
              <w:rPr>
                <w:sz w:val="20"/>
              </w:rPr>
              <w:t>Median</w:t>
            </w:r>
            <w:r>
              <w:rPr>
                <w:spacing w:val="-5"/>
                <w:sz w:val="20"/>
              </w:rPr>
              <w:t xml:space="preserve"> </w:t>
            </w:r>
            <w:proofErr w:type="spellStart"/>
            <w:r>
              <w:rPr>
                <w:sz w:val="20"/>
              </w:rPr>
              <w:t>DoR</w:t>
            </w:r>
            <w:proofErr w:type="spellEnd"/>
            <w:r>
              <w:rPr>
                <w:spacing w:val="-5"/>
                <w:sz w:val="20"/>
              </w:rPr>
              <w:t xml:space="preserve"> </w:t>
            </w:r>
            <w:r>
              <w:rPr>
                <w:sz w:val="20"/>
              </w:rPr>
              <w:t>in</w:t>
            </w:r>
            <w:r>
              <w:rPr>
                <w:spacing w:val="-3"/>
                <w:sz w:val="20"/>
              </w:rPr>
              <w:t xml:space="preserve"> </w:t>
            </w:r>
            <w:r>
              <w:rPr>
                <w:sz w:val="20"/>
              </w:rPr>
              <w:t>months</w:t>
            </w:r>
            <w:r>
              <w:rPr>
                <w:spacing w:val="-4"/>
                <w:sz w:val="20"/>
              </w:rPr>
              <w:t xml:space="preserve"> </w:t>
            </w:r>
            <w:r>
              <w:rPr>
                <w:sz w:val="20"/>
              </w:rPr>
              <w:t>(95%</w:t>
            </w:r>
            <w:r>
              <w:rPr>
                <w:spacing w:val="-5"/>
                <w:sz w:val="20"/>
              </w:rPr>
              <w:t xml:space="preserve"> CI)</w:t>
            </w:r>
          </w:p>
        </w:tc>
        <w:tc>
          <w:tcPr>
            <w:tcW w:w="2655" w:type="dxa"/>
          </w:tcPr>
          <w:p w14:paraId="53E83C78" w14:textId="77777777" w:rsidR="00EE3634" w:rsidRDefault="00F53B6B">
            <w:pPr>
              <w:pStyle w:val="TableParagraph"/>
              <w:spacing w:before="62"/>
              <w:ind w:left="107"/>
              <w:jc w:val="left"/>
              <w:rPr>
                <w:sz w:val="20"/>
              </w:rPr>
            </w:pPr>
            <w:r>
              <w:rPr>
                <w:sz w:val="20"/>
              </w:rPr>
              <w:t>NE</w:t>
            </w:r>
            <w:r>
              <w:rPr>
                <w:spacing w:val="-4"/>
                <w:sz w:val="20"/>
              </w:rPr>
              <w:t xml:space="preserve"> </w:t>
            </w:r>
            <w:r>
              <w:rPr>
                <w:sz w:val="20"/>
              </w:rPr>
              <w:t>(NE,</w:t>
            </w:r>
            <w:r>
              <w:rPr>
                <w:spacing w:val="-3"/>
                <w:sz w:val="20"/>
              </w:rPr>
              <w:t xml:space="preserve"> </w:t>
            </w:r>
            <w:r>
              <w:rPr>
                <w:spacing w:val="-5"/>
                <w:sz w:val="20"/>
              </w:rPr>
              <w:t>NE)</w:t>
            </w:r>
          </w:p>
        </w:tc>
        <w:tc>
          <w:tcPr>
            <w:tcW w:w="2640" w:type="dxa"/>
          </w:tcPr>
          <w:p w14:paraId="0F64B6A4" w14:textId="77777777" w:rsidR="00EE3634" w:rsidRDefault="00F53B6B">
            <w:pPr>
              <w:pStyle w:val="TableParagraph"/>
              <w:spacing w:before="62"/>
              <w:ind w:left="108"/>
              <w:jc w:val="left"/>
              <w:rPr>
                <w:sz w:val="20"/>
              </w:rPr>
            </w:pPr>
            <w:r>
              <w:rPr>
                <w:sz w:val="20"/>
              </w:rPr>
              <w:t>NE</w:t>
            </w:r>
            <w:r>
              <w:rPr>
                <w:spacing w:val="-3"/>
                <w:sz w:val="20"/>
              </w:rPr>
              <w:t xml:space="preserve"> </w:t>
            </w:r>
            <w:r>
              <w:rPr>
                <w:sz w:val="20"/>
              </w:rPr>
              <w:t>(8.4,</w:t>
            </w:r>
            <w:r>
              <w:rPr>
                <w:spacing w:val="-2"/>
                <w:sz w:val="20"/>
              </w:rPr>
              <w:t xml:space="preserve"> </w:t>
            </w:r>
            <w:r>
              <w:rPr>
                <w:spacing w:val="-5"/>
                <w:sz w:val="20"/>
              </w:rPr>
              <w:t>NE)</w:t>
            </w:r>
          </w:p>
        </w:tc>
      </w:tr>
    </w:tbl>
    <w:p w14:paraId="3BAE4F16" w14:textId="77777777" w:rsidR="00EE3634" w:rsidRDefault="00F53B6B">
      <w:pPr>
        <w:spacing w:before="2" w:line="276" w:lineRule="auto"/>
        <w:ind w:left="280" w:right="862"/>
        <w:rPr>
          <w:sz w:val="18"/>
        </w:rPr>
      </w:pPr>
      <w:r>
        <w:rPr>
          <w:sz w:val="18"/>
        </w:rPr>
        <w:t>*Two</w:t>
      </w:r>
      <w:r>
        <w:rPr>
          <w:spacing w:val="-2"/>
          <w:sz w:val="18"/>
        </w:rPr>
        <w:t xml:space="preserve"> </w:t>
      </w:r>
      <w:r>
        <w:rPr>
          <w:sz w:val="18"/>
        </w:rPr>
        <w:t>patients</w:t>
      </w:r>
      <w:r>
        <w:rPr>
          <w:spacing w:val="-3"/>
          <w:sz w:val="18"/>
        </w:rPr>
        <w:t xml:space="preserve"> </w:t>
      </w:r>
      <w:r>
        <w:rPr>
          <w:sz w:val="18"/>
        </w:rPr>
        <w:t>in</w:t>
      </w:r>
      <w:r>
        <w:rPr>
          <w:spacing w:val="-2"/>
          <w:sz w:val="18"/>
        </w:rPr>
        <w:t xml:space="preserve"> </w:t>
      </w:r>
      <w:r>
        <w:rPr>
          <w:sz w:val="18"/>
        </w:rPr>
        <w:t>BGB-3111-214</w:t>
      </w:r>
      <w:r>
        <w:rPr>
          <w:spacing w:val="-6"/>
          <w:sz w:val="18"/>
        </w:rPr>
        <w:t xml:space="preserve"> </w:t>
      </w:r>
      <w:r>
        <w:rPr>
          <w:sz w:val="18"/>
        </w:rPr>
        <w:t>were</w:t>
      </w:r>
      <w:r>
        <w:rPr>
          <w:spacing w:val="-4"/>
          <w:sz w:val="18"/>
        </w:rPr>
        <w:t xml:space="preserve"> </w:t>
      </w:r>
      <w:r>
        <w:rPr>
          <w:sz w:val="18"/>
        </w:rPr>
        <w:t>not</w:t>
      </w:r>
      <w:r>
        <w:rPr>
          <w:spacing w:val="-3"/>
          <w:sz w:val="18"/>
        </w:rPr>
        <w:t xml:space="preserve"> </w:t>
      </w:r>
      <w:r>
        <w:rPr>
          <w:sz w:val="18"/>
        </w:rPr>
        <w:t>evaluable</w:t>
      </w:r>
      <w:r>
        <w:rPr>
          <w:spacing w:val="-3"/>
          <w:sz w:val="18"/>
        </w:rPr>
        <w:t xml:space="preserve"> </w:t>
      </w:r>
      <w:r>
        <w:rPr>
          <w:sz w:val="18"/>
        </w:rPr>
        <w:t>for</w:t>
      </w:r>
      <w:r>
        <w:rPr>
          <w:spacing w:val="-3"/>
          <w:sz w:val="18"/>
        </w:rPr>
        <w:t xml:space="preserve"> </w:t>
      </w:r>
      <w:r>
        <w:rPr>
          <w:sz w:val="18"/>
        </w:rPr>
        <w:t>efficacy</w:t>
      </w:r>
      <w:r>
        <w:rPr>
          <w:spacing w:val="-4"/>
          <w:sz w:val="18"/>
        </w:rPr>
        <w:t xml:space="preserve"> </w:t>
      </w:r>
      <w:r>
        <w:rPr>
          <w:sz w:val="18"/>
        </w:rPr>
        <w:t>due</w:t>
      </w:r>
      <w:r>
        <w:rPr>
          <w:spacing w:val="-4"/>
          <w:sz w:val="18"/>
        </w:rPr>
        <w:t xml:space="preserve"> </w:t>
      </w:r>
      <w:r>
        <w:rPr>
          <w:sz w:val="18"/>
        </w:rPr>
        <w:t>to</w:t>
      </w:r>
      <w:r>
        <w:rPr>
          <w:spacing w:val="-2"/>
          <w:sz w:val="18"/>
        </w:rPr>
        <w:t xml:space="preserve"> </w:t>
      </w:r>
      <w:r>
        <w:rPr>
          <w:sz w:val="18"/>
        </w:rPr>
        <w:t>central</w:t>
      </w:r>
      <w:r>
        <w:rPr>
          <w:spacing w:val="-5"/>
          <w:sz w:val="18"/>
        </w:rPr>
        <w:t xml:space="preserve"> </w:t>
      </w:r>
      <w:r>
        <w:rPr>
          <w:sz w:val="18"/>
        </w:rPr>
        <w:t>confirmation</w:t>
      </w:r>
      <w:r>
        <w:rPr>
          <w:spacing w:val="-2"/>
          <w:sz w:val="18"/>
        </w:rPr>
        <w:t xml:space="preserve"> </w:t>
      </w:r>
      <w:r>
        <w:rPr>
          <w:sz w:val="18"/>
        </w:rPr>
        <w:t>of</w:t>
      </w:r>
      <w:r>
        <w:rPr>
          <w:spacing w:val="-5"/>
          <w:sz w:val="18"/>
        </w:rPr>
        <w:t xml:space="preserve"> </w:t>
      </w:r>
      <w:r>
        <w:rPr>
          <w:sz w:val="18"/>
        </w:rPr>
        <w:t>MZL</w:t>
      </w:r>
      <w:r>
        <w:rPr>
          <w:spacing w:val="-5"/>
          <w:sz w:val="18"/>
        </w:rPr>
        <w:t xml:space="preserve"> </w:t>
      </w:r>
      <w:r>
        <w:rPr>
          <w:sz w:val="18"/>
        </w:rPr>
        <w:t>transformation</w:t>
      </w:r>
      <w:r>
        <w:rPr>
          <w:spacing w:val="-2"/>
          <w:sz w:val="18"/>
        </w:rPr>
        <w:t xml:space="preserve"> </w:t>
      </w:r>
      <w:r>
        <w:rPr>
          <w:sz w:val="18"/>
        </w:rPr>
        <w:t>to diffuse large B-cell lymphoma.</w:t>
      </w:r>
    </w:p>
    <w:p w14:paraId="291CC427" w14:textId="77777777" w:rsidR="00EE3634" w:rsidRDefault="00F53B6B">
      <w:pPr>
        <w:spacing w:line="278" w:lineRule="auto"/>
        <w:ind w:left="280" w:right="862"/>
        <w:rPr>
          <w:sz w:val="18"/>
        </w:rPr>
      </w:pPr>
      <w:r>
        <w:rPr>
          <w:sz w:val="18"/>
        </w:rPr>
        <w:t>ORR:</w:t>
      </w:r>
      <w:r>
        <w:rPr>
          <w:spacing w:val="-2"/>
          <w:sz w:val="18"/>
        </w:rPr>
        <w:t xml:space="preserve"> </w:t>
      </w:r>
      <w:r>
        <w:rPr>
          <w:sz w:val="18"/>
        </w:rPr>
        <w:t>overall</w:t>
      </w:r>
      <w:r>
        <w:rPr>
          <w:spacing w:val="-2"/>
          <w:sz w:val="18"/>
        </w:rPr>
        <w:t xml:space="preserve"> </w:t>
      </w:r>
      <w:r>
        <w:rPr>
          <w:sz w:val="18"/>
        </w:rPr>
        <w:t>response</w:t>
      </w:r>
      <w:r>
        <w:rPr>
          <w:spacing w:val="-3"/>
          <w:sz w:val="18"/>
        </w:rPr>
        <w:t xml:space="preserve"> </w:t>
      </w:r>
      <w:r>
        <w:rPr>
          <w:sz w:val="18"/>
        </w:rPr>
        <w:t>rate,</w:t>
      </w:r>
      <w:r>
        <w:rPr>
          <w:spacing w:val="-2"/>
          <w:sz w:val="18"/>
        </w:rPr>
        <w:t xml:space="preserve"> </w:t>
      </w:r>
      <w:r>
        <w:rPr>
          <w:sz w:val="18"/>
        </w:rPr>
        <w:t>CR:</w:t>
      </w:r>
      <w:r>
        <w:rPr>
          <w:spacing w:val="-4"/>
          <w:sz w:val="18"/>
        </w:rPr>
        <w:t xml:space="preserve"> </w:t>
      </w:r>
      <w:r>
        <w:rPr>
          <w:sz w:val="18"/>
        </w:rPr>
        <w:t>complete response,</w:t>
      </w:r>
      <w:r>
        <w:rPr>
          <w:spacing w:val="-4"/>
          <w:sz w:val="18"/>
        </w:rPr>
        <w:t xml:space="preserve"> </w:t>
      </w:r>
      <w:r>
        <w:rPr>
          <w:sz w:val="18"/>
        </w:rPr>
        <w:t>PR:</w:t>
      </w:r>
      <w:r>
        <w:rPr>
          <w:spacing w:val="-4"/>
          <w:sz w:val="18"/>
        </w:rPr>
        <w:t xml:space="preserve"> </w:t>
      </w:r>
      <w:r>
        <w:rPr>
          <w:sz w:val="18"/>
        </w:rPr>
        <w:t>partial</w:t>
      </w:r>
      <w:r>
        <w:rPr>
          <w:spacing w:val="-2"/>
          <w:sz w:val="18"/>
        </w:rPr>
        <w:t xml:space="preserve"> </w:t>
      </w:r>
      <w:r>
        <w:rPr>
          <w:sz w:val="18"/>
        </w:rPr>
        <w:t>response,</w:t>
      </w:r>
      <w:r>
        <w:rPr>
          <w:spacing w:val="-4"/>
          <w:sz w:val="18"/>
        </w:rPr>
        <w:t xml:space="preserve"> </w:t>
      </w:r>
      <w:proofErr w:type="spellStart"/>
      <w:r>
        <w:rPr>
          <w:sz w:val="18"/>
        </w:rPr>
        <w:t>DoR</w:t>
      </w:r>
      <w:proofErr w:type="spellEnd"/>
      <w:r>
        <w:rPr>
          <w:sz w:val="18"/>
        </w:rPr>
        <w:t>:</w:t>
      </w:r>
      <w:r>
        <w:rPr>
          <w:spacing w:val="-4"/>
          <w:sz w:val="18"/>
        </w:rPr>
        <w:t xml:space="preserve"> </w:t>
      </w:r>
      <w:r>
        <w:rPr>
          <w:sz w:val="18"/>
        </w:rPr>
        <w:t>duration</w:t>
      </w:r>
      <w:r>
        <w:rPr>
          <w:spacing w:val="-3"/>
          <w:sz w:val="18"/>
        </w:rPr>
        <w:t xml:space="preserve"> </w:t>
      </w:r>
      <w:r>
        <w:rPr>
          <w:sz w:val="18"/>
        </w:rPr>
        <w:t>of</w:t>
      </w:r>
      <w:r>
        <w:rPr>
          <w:spacing w:val="-4"/>
          <w:sz w:val="18"/>
        </w:rPr>
        <w:t xml:space="preserve"> </w:t>
      </w:r>
      <w:r>
        <w:rPr>
          <w:sz w:val="18"/>
        </w:rPr>
        <w:t>response,</w:t>
      </w:r>
      <w:r>
        <w:rPr>
          <w:spacing w:val="-2"/>
          <w:sz w:val="18"/>
        </w:rPr>
        <w:t xml:space="preserve"> </w:t>
      </w:r>
      <w:r>
        <w:rPr>
          <w:sz w:val="18"/>
        </w:rPr>
        <w:t>CI:</w:t>
      </w:r>
      <w:r>
        <w:rPr>
          <w:spacing w:val="-2"/>
          <w:sz w:val="18"/>
        </w:rPr>
        <w:t xml:space="preserve"> </w:t>
      </w:r>
      <w:r>
        <w:rPr>
          <w:sz w:val="18"/>
        </w:rPr>
        <w:t>confidence interval, NE: not estimable</w:t>
      </w:r>
    </w:p>
    <w:p w14:paraId="4F9DD8BE" w14:textId="77777777" w:rsidR="00EE3634" w:rsidRDefault="00F53B6B">
      <w:pPr>
        <w:pStyle w:val="BodyText"/>
        <w:spacing w:before="197" w:line="276" w:lineRule="auto"/>
        <w:ind w:right="862"/>
      </w:pPr>
      <w:r>
        <w:t>In</w:t>
      </w:r>
      <w:r>
        <w:rPr>
          <w:spacing w:val="-2"/>
        </w:rPr>
        <w:t xml:space="preserve"> </w:t>
      </w:r>
      <w:r>
        <w:t>BGB-3111-214,</w:t>
      </w:r>
      <w:r>
        <w:rPr>
          <w:spacing w:val="-2"/>
        </w:rPr>
        <w:t xml:space="preserve"> </w:t>
      </w:r>
      <w:r>
        <w:t>the</w:t>
      </w:r>
      <w:r>
        <w:rPr>
          <w:spacing w:val="-2"/>
        </w:rPr>
        <w:t xml:space="preserve"> </w:t>
      </w:r>
      <w:r>
        <w:t>median</w:t>
      </w:r>
      <w:r>
        <w:rPr>
          <w:spacing w:val="-4"/>
        </w:rPr>
        <w:t xml:space="preserve"> </w:t>
      </w:r>
      <w:r>
        <w:t>time</w:t>
      </w:r>
      <w:r>
        <w:rPr>
          <w:spacing w:val="-2"/>
        </w:rPr>
        <w:t xml:space="preserve"> </w:t>
      </w:r>
      <w:r>
        <w:t>to</w:t>
      </w:r>
      <w:r>
        <w:rPr>
          <w:spacing w:val="-2"/>
        </w:rPr>
        <w:t xml:space="preserve"> </w:t>
      </w:r>
      <w:r>
        <w:t>response</w:t>
      </w:r>
      <w:r>
        <w:rPr>
          <w:spacing w:val="-2"/>
        </w:rPr>
        <w:t xml:space="preserve"> </w:t>
      </w:r>
      <w:r>
        <w:t>was</w:t>
      </w:r>
      <w:r>
        <w:rPr>
          <w:spacing w:val="-2"/>
        </w:rPr>
        <w:t xml:space="preserve"> </w:t>
      </w:r>
      <w:r>
        <w:t>2.8</w:t>
      </w:r>
      <w:r>
        <w:rPr>
          <w:spacing w:val="-2"/>
        </w:rPr>
        <w:t xml:space="preserve"> </w:t>
      </w:r>
      <w:r>
        <w:t>months</w:t>
      </w:r>
      <w:r>
        <w:rPr>
          <w:spacing w:val="-2"/>
        </w:rPr>
        <w:t xml:space="preserve"> </w:t>
      </w:r>
      <w:r>
        <w:t>(range:</w:t>
      </w:r>
      <w:r>
        <w:rPr>
          <w:spacing w:val="-1"/>
        </w:rPr>
        <w:t xml:space="preserve"> </w:t>
      </w:r>
      <w:r>
        <w:t>1.7</w:t>
      </w:r>
      <w:r>
        <w:rPr>
          <w:spacing w:val="-5"/>
        </w:rPr>
        <w:t xml:space="preserve"> </w:t>
      </w:r>
      <w:r>
        <w:t>to</w:t>
      </w:r>
      <w:r>
        <w:rPr>
          <w:spacing w:val="-2"/>
        </w:rPr>
        <w:t xml:space="preserve"> </w:t>
      </w:r>
      <w:r>
        <w:t>11.1</w:t>
      </w:r>
      <w:r>
        <w:rPr>
          <w:spacing w:val="-2"/>
        </w:rPr>
        <w:t xml:space="preserve"> </w:t>
      </w:r>
      <w:r>
        <w:t>months).</w:t>
      </w:r>
      <w:r>
        <w:rPr>
          <w:spacing w:val="-5"/>
        </w:rPr>
        <w:t xml:space="preserve"> </w:t>
      </w:r>
      <w:r>
        <w:t>The overall response rates were 64%, 76%, 67%, and 50% for the MZL subtypes (</w:t>
      </w:r>
      <w:proofErr w:type="spellStart"/>
      <w:r>
        <w:t>extranodal</w:t>
      </w:r>
      <w:proofErr w:type="spellEnd"/>
      <w:r>
        <w:t>, nodal, splenic, unknown subtype), respectively.</w:t>
      </w:r>
    </w:p>
    <w:p w14:paraId="7590E349" w14:textId="77777777" w:rsidR="00EE3634" w:rsidRDefault="00F53B6B">
      <w:pPr>
        <w:pStyle w:val="BodyText"/>
        <w:spacing w:before="200" w:line="276" w:lineRule="auto"/>
        <w:ind w:right="769"/>
      </w:pPr>
      <w:r>
        <w:t>In</w:t>
      </w:r>
      <w:r>
        <w:rPr>
          <w:spacing w:val="-2"/>
        </w:rPr>
        <w:t xml:space="preserve"> </w:t>
      </w:r>
      <w:r>
        <w:t>BGB-3111-AU-003,</w:t>
      </w:r>
      <w:r>
        <w:rPr>
          <w:spacing w:val="-2"/>
        </w:rPr>
        <w:t xml:space="preserve"> </w:t>
      </w:r>
      <w:r>
        <w:t>the</w:t>
      </w:r>
      <w:r>
        <w:rPr>
          <w:spacing w:val="-4"/>
        </w:rPr>
        <w:t xml:space="preserve"> </w:t>
      </w:r>
      <w:r>
        <w:t>median</w:t>
      </w:r>
      <w:r>
        <w:rPr>
          <w:spacing w:val="-2"/>
        </w:rPr>
        <w:t xml:space="preserve"> </w:t>
      </w:r>
      <w:r>
        <w:t>time</w:t>
      </w:r>
      <w:r>
        <w:rPr>
          <w:spacing w:val="-2"/>
        </w:rPr>
        <w:t xml:space="preserve"> </w:t>
      </w:r>
      <w:r>
        <w:t>to</w:t>
      </w:r>
      <w:r>
        <w:rPr>
          <w:spacing w:val="-5"/>
        </w:rPr>
        <w:t xml:space="preserve"> </w:t>
      </w:r>
      <w:r>
        <w:t>response</w:t>
      </w:r>
      <w:r>
        <w:rPr>
          <w:spacing w:val="-2"/>
        </w:rPr>
        <w:t xml:space="preserve"> </w:t>
      </w:r>
      <w:r>
        <w:t>was</w:t>
      </w:r>
      <w:r>
        <w:rPr>
          <w:spacing w:val="-2"/>
        </w:rPr>
        <w:t xml:space="preserve"> </w:t>
      </w:r>
      <w:r>
        <w:t>2.8</w:t>
      </w:r>
      <w:r>
        <w:rPr>
          <w:spacing w:val="-2"/>
        </w:rPr>
        <w:t xml:space="preserve"> </w:t>
      </w:r>
      <w:r>
        <w:t>months</w:t>
      </w:r>
      <w:r>
        <w:rPr>
          <w:spacing w:val="-2"/>
        </w:rPr>
        <w:t xml:space="preserve"> </w:t>
      </w:r>
      <w:r>
        <w:t>(range:</w:t>
      </w:r>
      <w:r>
        <w:rPr>
          <w:spacing w:val="-3"/>
        </w:rPr>
        <w:t xml:space="preserve"> </w:t>
      </w:r>
      <w:r>
        <w:t>2.6</w:t>
      </w:r>
      <w:r>
        <w:rPr>
          <w:spacing w:val="-5"/>
        </w:rPr>
        <w:t xml:space="preserve"> </w:t>
      </w:r>
      <w:r>
        <w:t>to</w:t>
      </w:r>
      <w:r>
        <w:rPr>
          <w:spacing w:val="-5"/>
        </w:rPr>
        <w:t xml:space="preserve"> </w:t>
      </w:r>
      <w:r>
        <w:t>23.1</w:t>
      </w:r>
      <w:r>
        <w:rPr>
          <w:spacing w:val="-2"/>
        </w:rPr>
        <w:t xml:space="preserve"> </w:t>
      </w:r>
      <w:r>
        <w:t>months).</w:t>
      </w:r>
      <w:r>
        <w:rPr>
          <w:spacing w:val="-5"/>
        </w:rPr>
        <w:t xml:space="preserve"> </w:t>
      </w:r>
      <w:r>
        <w:t>The overall response rates by MZL subtypes were 89% (</w:t>
      </w:r>
      <w:proofErr w:type="spellStart"/>
      <w:r>
        <w:t>extranodal</w:t>
      </w:r>
      <w:proofErr w:type="spellEnd"/>
      <w:r>
        <w:t>), 100% (nodal), and 50% (splenic).</w:t>
      </w:r>
    </w:p>
    <w:p w14:paraId="526C67CC" w14:textId="77777777" w:rsidR="00EE3634" w:rsidRDefault="00F53B6B">
      <w:pPr>
        <w:pStyle w:val="BodyText"/>
        <w:spacing w:before="198"/>
      </w:pPr>
      <w:r>
        <w:rPr>
          <w:u w:val="single"/>
        </w:rPr>
        <w:t>Chronic</w:t>
      </w:r>
      <w:r>
        <w:rPr>
          <w:spacing w:val="-10"/>
          <w:u w:val="single"/>
        </w:rPr>
        <w:t xml:space="preserve"> </w:t>
      </w:r>
      <w:r>
        <w:rPr>
          <w:u w:val="single"/>
        </w:rPr>
        <w:t>Lymphocytic</w:t>
      </w:r>
      <w:r>
        <w:rPr>
          <w:spacing w:val="-7"/>
          <w:u w:val="single"/>
        </w:rPr>
        <w:t xml:space="preserve"> </w:t>
      </w:r>
      <w:proofErr w:type="spellStart"/>
      <w:r>
        <w:rPr>
          <w:u w:val="single"/>
        </w:rPr>
        <w:t>Leukamia</w:t>
      </w:r>
      <w:proofErr w:type="spellEnd"/>
      <w:r>
        <w:rPr>
          <w:u w:val="single"/>
        </w:rPr>
        <w:t>/Small</w:t>
      </w:r>
      <w:r>
        <w:rPr>
          <w:spacing w:val="-7"/>
          <w:u w:val="single"/>
        </w:rPr>
        <w:t xml:space="preserve"> </w:t>
      </w:r>
      <w:r>
        <w:rPr>
          <w:u w:val="single"/>
        </w:rPr>
        <w:t>Lymphocytic</w:t>
      </w:r>
      <w:r>
        <w:rPr>
          <w:spacing w:val="-8"/>
          <w:u w:val="single"/>
        </w:rPr>
        <w:t xml:space="preserve"> </w:t>
      </w:r>
      <w:r>
        <w:rPr>
          <w:u w:val="single"/>
        </w:rPr>
        <w:t>Lymphoma</w:t>
      </w:r>
      <w:r>
        <w:rPr>
          <w:spacing w:val="-7"/>
          <w:u w:val="single"/>
        </w:rPr>
        <w:t xml:space="preserve"> </w:t>
      </w:r>
      <w:r>
        <w:rPr>
          <w:spacing w:val="-2"/>
          <w:u w:val="single"/>
        </w:rPr>
        <w:t>(CLL/SLL)</w:t>
      </w:r>
    </w:p>
    <w:p w14:paraId="23D6D5C0" w14:textId="77777777" w:rsidR="00EE3634" w:rsidRDefault="00F53B6B">
      <w:pPr>
        <w:pStyle w:val="BodyText"/>
        <w:spacing w:before="239" w:line="276" w:lineRule="auto"/>
        <w:ind w:right="769"/>
      </w:pPr>
      <w:r>
        <w:rPr>
          <w:noProof/>
        </w:rPr>
        <mc:AlternateContent>
          <mc:Choice Requires="wps">
            <w:drawing>
              <wp:anchor distT="0" distB="0" distL="0" distR="0" simplePos="0" relativeHeight="15729152" behindDoc="0" locked="0" layoutInCell="1" allowOverlap="1" wp14:anchorId="4C473D89" wp14:editId="641082AA">
                <wp:simplePos x="0" y="0"/>
                <wp:positionH relativeFrom="page">
                  <wp:posOffset>5897626</wp:posOffset>
                </wp:positionH>
                <wp:positionV relativeFrom="paragraph">
                  <wp:posOffset>246085</wp:posOffset>
                </wp:positionV>
                <wp:extent cx="3556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7620"/>
                        </a:xfrm>
                        <a:custGeom>
                          <a:avLst/>
                          <a:gdLst/>
                          <a:ahLst/>
                          <a:cxnLst/>
                          <a:rect l="l" t="t" r="r" b="b"/>
                          <a:pathLst>
                            <a:path w="35560" h="7620">
                              <a:moveTo>
                                <a:pt x="35051" y="0"/>
                              </a:moveTo>
                              <a:lnTo>
                                <a:pt x="0" y="0"/>
                              </a:lnTo>
                              <a:lnTo>
                                <a:pt x="0" y="7620"/>
                              </a:lnTo>
                              <a:lnTo>
                                <a:pt x="35051" y="7620"/>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EF0D10" id="Graphic 3" o:spid="_x0000_s1026" style="position:absolute;margin-left:464.4pt;margin-top:19.4pt;width:2.8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55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" path="m35051,l,,,7620r35051,l35051,xe" fillcolor="black" stroked="f">
                <v:path arrowok="t"/>
                <w10:wrap anchorx="page"/>
              </v:shape>
            </w:pict>
          </mc:Fallback>
        </mc:AlternateContent>
      </w:r>
      <w:r>
        <w:t>The</w:t>
      </w:r>
      <w:r>
        <w:rPr>
          <w:spacing w:val="-4"/>
        </w:rPr>
        <w:t xml:space="preserve"> </w:t>
      </w:r>
      <w:r>
        <w:t>efficacy</w:t>
      </w:r>
      <w:r>
        <w:rPr>
          <w:spacing w:val="-4"/>
        </w:rPr>
        <w:t xml:space="preserve"> </w:t>
      </w:r>
      <w:r>
        <w:t>of</w:t>
      </w:r>
      <w:r>
        <w:rPr>
          <w:spacing w:val="-3"/>
        </w:rPr>
        <w:t xml:space="preserve"> </w:t>
      </w:r>
      <w:r>
        <w:t>BRUKINSA</w:t>
      </w:r>
      <w:r>
        <w:rPr>
          <w:spacing w:val="-3"/>
        </w:rPr>
        <w:t xml:space="preserve"> </w:t>
      </w:r>
      <w:r>
        <w:t>in</w:t>
      </w:r>
      <w:r>
        <w:rPr>
          <w:spacing w:val="-3"/>
        </w:rPr>
        <w:t xml:space="preserve"> </w:t>
      </w:r>
      <w:r>
        <w:t>patients</w:t>
      </w:r>
      <w:r>
        <w:rPr>
          <w:spacing w:val="-3"/>
        </w:rPr>
        <w:t xml:space="preserve"> </w:t>
      </w:r>
      <w:r>
        <w:t>with</w:t>
      </w:r>
      <w:r>
        <w:rPr>
          <w:spacing w:val="-3"/>
        </w:rPr>
        <w:t xml:space="preserve"> </w:t>
      </w:r>
      <w:r>
        <w:t>CLL/SLL</w:t>
      </w:r>
      <w:r>
        <w:rPr>
          <w:spacing w:val="-3"/>
        </w:rPr>
        <w:t xml:space="preserve"> </w:t>
      </w:r>
      <w:r>
        <w:t>was</w:t>
      </w:r>
      <w:r>
        <w:rPr>
          <w:spacing w:val="-3"/>
        </w:rPr>
        <w:t xml:space="preserve"> </w:t>
      </w:r>
      <w:r>
        <w:t>evaluated</w:t>
      </w:r>
      <w:r>
        <w:rPr>
          <w:spacing w:val="-4"/>
        </w:rPr>
        <w:t xml:space="preserve"> </w:t>
      </w:r>
      <w:r>
        <w:t>in</w:t>
      </w:r>
      <w:r>
        <w:rPr>
          <w:spacing w:val="-5"/>
        </w:rPr>
        <w:t xml:space="preserve"> </w:t>
      </w:r>
      <w:r>
        <w:t xml:space="preserve">two </w:t>
      </w:r>
      <w:proofErr w:type="spellStart"/>
      <w:r>
        <w:t>randomised</w:t>
      </w:r>
      <w:proofErr w:type="spellEnd"/>
      <w:r>
        <w:rPr>
          <w:spacing w:val="-3"/>
        </w:rPr>
        <w:t xml:space="preserve"> </w:t>
      </w:r>
      <w:r>
        <w:t xml:space="preserve">controlled </w:t>
      </w:r>
      <w:r>
        <w:rPr>
          <w:spacing w:val="-2"/>
        </w:rPr>
        <w:t>trials.</w:t>
      </w:r>
    </w:p>
    <w:p w14:paraId="03D2FC06" w14:textId="77777777" w:rsidR="00EE3634" w:rsidRDefault="00F53B6B">
      <w:pPr>
        <w:spacing w:before="201" w:line="276" w:lineRule="auto"/>
        <w:ind w:left="280" w:right="862"/>
        <w:rPr>
          <w:i/>
        </w:rPr>
      </w:pPr>
      <w:r>
        <w:rPr>
          <w:i/>
        </w:rPr>
        <w:t>BGB-3111-304:</w:t>
      </w:r>
      <w:r>
        <w:rPr>
          <w:i/>
          <w:spacing w:val="-2"/>
        </w:rPr>
        <w:t xml:space="preserve"> </w:t>
      </w:r>
      <w:r>
        <w:rPr>
          <w:i/>
        </w:rPr>
        <w:t>An</w:t>
      </w:r>
      <w:r>
        <w:rPr>
          <w:i/>
          <w:spacing w:val="-3"/>
        </w:rPr>
        <w:t xml:space="preserve"> </w:t>
      </w:r>
      <w:r>
        <w:rPr>
          <w:i/>
        </w:rPr>
        <w:t>International,</w:t>
      </w:r>
      <w:r>
        <w:rPr>
          <w:i/>
          <w:spacing w:val="-3"/>
        </w:rPr>
        <w:t xml:space="preserve"> </w:t>
      </w:r>
      <w:r>
        <w:rPr>
          <w:i/>
        </w:rPr>
        <w:t>Phase</w:t>
      </w:r>
      <w:r>
        <w:rPr>
          <w:i/>
          <w:spacing w:val="-3"/>
        </w:rPr>
        <w:t xml:space="preserve"> </w:t>
      </w:r>
      <w:r>
        <w:rPr>
          <w:i/>
        </w:rPr>
        <w:t>3,</w:t>
      </w:r>
      <w:r>
        <w:rPr>
          <w:i/>
          <w:spacing w:val="-3"/>
        </w:rPr>
        <w:t xml:space="preserve"> </w:t>
      </w:r>
      <w:r>
        <w:rPr>
          <w:i/>
        </w:rPr>
        <w:t>Open-label,</w:t>
      </w:r>
      <w:r>
        <w:rPr>
          <w:i/>
          <w:spacing w:val="-3"/>
        </w:rPr>
        <w:t xml:space="preserve"> </w:t>
      </w:r>
      <w:r>
        <w:rPr>
          <w:i/>
        </w:rPr>
        <w:t>Randomized</w:t>
      </w:r>
      <w:r>
        <w:rPr>
          <w:i/>
          <w:spacing w:val="-3"/>
        </w:rPr>
        <w:t xml:space="preserve"> </w:t>
      </w:r>
      <w:r>
        <w:rPr>
          <w:i/>
        </w:rPr>
        <w:t>Study</w:t>
      </w:r>
      <w:r>
        <w:rPr>
          <w:i/>
          <w:spacing w:val="-5"/>
        </w:rPr>
        <w:t xml:space="preserve"> </w:t>
      </w:r>
      <w:r>
        <w:rPr>
          <w:i/>
        </w:rPr>
        <w:t>of</w:t>
      </w:r>
      <w:r>
        <w:rPr>
          <w:i/>
          <w:spacing w:val="-2"/>
        </w:rPr>
        <w:t xml:space="preserve"> </w:t>
      </w:r>
      <w:r>
        <w:rPr>
          <w:i/>
        </w:rPr>
        <w:t>BGB-3111</w:t>
      </w:r>
      <w:r>
        <w:rPr>
          <w:i/>
          <w:spacing w:val="-3"/>
        </w:rPr>
        <w:t xml:space="preserve"> </w:t>
      </w:r>
      <w:r>
        <w:rPr>
          <w:i/>
        </w:rPr>
        <w:t xml:space="preserve">Compared with </w:t>
      </w:r>
      <w:proofErr w:type="spellStart"/>
      <w:r>
        <w:rPr>
          <w:i/>
        </w:rPr>
        <w:t>Bendamustine</w:t>
      </w:r>
      <w:proofErr w:type="spellEnd"/>
      <w:r>
        <w:rPr>
          <w:i/>
        </w:rPr>
        <w:t xml:space="preserve"> plus Rituximab in Patients with Previously Untreated Chronic Lymphocytic Leukemia or Small Lymphocytic Lymphoma</w:t>
      </w:r>
    </w:p>
    <w:p w14:paraId="501B1A6A" w14:textId="77777777" w:rsidR="00EE3634" w:rsidRDefault="00F53B6B">
      <w:pPr>
        <w:pStyle w:val="BodyText"/>
        <w:spacing w:before="200" w:line="276" w:lineRule="auto"/>
        <w:ind w:right="820"/>
      </w:pPr>
      <w:r>
        <w:t>BGB-3111-304</w:t>
      </w:r>
      <w:r>
        <w:rPr>
          <w:spacing w:val="-2"/>
        </w:rPr>
        <w:t xml:space="preserve"> </w:t>
      </w:r>
      <w:r>
        <w:t>is</w:t>
      </w:r>
      <w:r>
        <w:rPr>
          <w:spacing w:val="-2"/>
        </w:rPr>
        <w:t xml:space="preserve"> </w:t>
      </w:r>
      <w:r>
        <w:t>an</w:t>
      </w:r>
      <w:r>
        <w:rPr>
          <w:spacing w:val="-2"/>
        </w:rPr>
        <w:t xml:space="preserve"> </w:t>
      </w:r>
      <w:r>
        <w:t>ongoing</w:t>
      </w:r>
      <w:r>
        <w:rPr>
          <w:spacing w:val="-5"/>
        </w:rPr>
        <w:t xml:space="preserve"> </w:t>
      </w:r>
      <w:proofErr w:type="spellStart"/>
      <w:r>
        <w:t>randomised</w:t>
      </w:r>
      <w:proofErr w:type="spellEnd"/>
      <w:r>
        <w:rPr>
          <w:spacing w:val="-2"/>
        </w:rPr>
        <w:t xml:space="preserve"> </w:t>
      </w:r>
      <w:proofErr w:type="spellStart"/>
      <w:r>
        <w:t>multicentre</w:t>
      </w:r>
      <w:proofErr w:type="spellEnd"/>
      <w:r>
        <w:t>,</w:t>
      </w:r>
      <w:r>
        <w:rPr>
          <w:spacing w:val="-5"/>
        </w:rPr>
        <w:t xml:space="preserve"> </w:t>
      </w:r>
      <w:r>
        <w:t>open-label,</w:t>
      </w:r>
      <w:r>
        <w:rPr>
          <w:spacing w:val="-5"/>
        </w:rPr>
        <w:t xml:space="preserve"> </w:t>
      </w:r>
      <w:r>
        <w:t>active</w:t>
      </w:r>
      <w:r>
        <w:rPr>
          <w:spacing w:val="-2"/>
        </w:rPr>
        <w:t xml:space="preserve"> </w:t>
      </w:r>
      <w:r>
        <w:t>controlled</w:t>
      </w:r>
      <w:r>
        <w:rPr>
          <w:spacing w:val="-2"/>
        </w:rPr>
        <w:t xml:space="preserve"> </w:t>
      </w:r>
      <w:r>
        <w:t>Phase</w:t>
      </w:r>
      <w:r>
        <w:rPr>
          <w:spacing w:val="-4"/>
        </w:rPr>
        <w:t xml:space="preserve"> </w:t>
      </w:r>
      <w:r>
        <w:t>3</w:t>
      </w:r>
      <w:r>
        <w:rPr>
          <w:spacing w:val="-2"/>
        </w:rPr>
        <w:t xml:space="preserve"> </w:t>
      </w:r>
      <w:r>
        <w:t>trial with 4 treatment cohorts in patients with previously</w:t>
      </w:r>
      <w:r>
        <w:rPr>
          <w:spacing w:val="-2"/>
        </w:rPr>
        <w:t xml:space="preserve"> </w:t>
      </w:r>
      <w:r>
        <w:t>untreated CLL/SLL. Cohorts</w:t>
      </w:r>
      <w:r>
        <w:rPr>
          <w:spacing w:val="-1"/>
        </w:rPr>
        <w:t xml:space="preserve"> </w:t>
      </w:r>
      <w:r>
        <w:t>1 and</w:t>
      </w:r>
      <w:r>
        <w:rPr>
          <w:spacing w:val="-4"/>
        </w:rPr>
        <w:t xml:space="preserve"> </w:t>
      </w:r>
      <w:r>
        <w:t>2 were</w:t>
      </w:r>
      <w:r>
        <w:rPr>
          <w:spacing w:val="-1"/>
        </w:rPr>
        <w:t xml:space="preserve"> </w:t>
      </w:r>
      <w:r>
        <w:t xml:space="preserve">included in an interim study report. In Cohort 1 patients without del(17p) were </w:t>
      </w:r>
      <w:proofErr w:type="spellStart"/>
      <w:r>
        <w:t>randomised</w:t>
      </w:r>
      <w:proofErr w:type="spellEnd"/>
      <w:r>
        <w:t xml:space="preserve"> to receive BRUKINSA 160 mg bd until disease progression or unacceptable toxicity (Arm A, n=241) or </w:t>
      </w:r>
      <w:proofErr w:type="spellStart"/>
      <w:r>
        <w:t>bendamustine</w:t>
      </w:r>
      <w:proofErr w:type="spellEnd"/>
      <w:r>
        <w:t xml:space="preserve"> (B) 90 mg/m2/day via IV infusion on the first 2 days of each cycle for 6 x 28 day cycles and rituximab (R) 375 mg/m2 via IV infusion for Cycle 1 and 500 mg/m2 for Cycles 2 to 6 (Arm B, n=238). </w:t>
      </w:r>
      <w:proofErr w:type="spellStart"/>
      <w:r>
        <w:t>Randomisation</w:t>
      </w:r>
      <w:proofErr w:type="spellEnd"/>
      <w:r>
        <w:t xml:space="preserve"> in Cohort 1 was stratified by age (&lt;65 yrs vs. ≥65 yrs), Binet stage (C vs. A or B), IGHC mutational s</w:t>
      </w:r>
      <w:r>
        <w:t>tatus (mutated vs. unmutated) and geographic region (N. America vs. Europe vs. Asia Pacific). In Cohort 2 patients with del(17p) all received open-label BRUKINSA (Arm C, n=110) with the same dose regimen as in Arm A.</w:t>
      </w:r>
    </w:p>
    <w:p w14:paraId="3AD1431A" w14:textId="77777777" w:rsidR="00EE3634" w:rsidRDefault="00F53B6B">
      <w:pPr>
        <w:pStyle w:val="BodyText"/>
        <w:spacing w:before="200" w:line="276" w:lineRule="auto"/>
        <w:ind w:right="769"/>
      </w:pPr>
      <w:r>
        <w:t>Demographic and baseline characteristics were generally balanced between Arm A and Arm B of Cohort 1; Arm A had a slightly higher proportion of white patients (91.7%) compared with Arm B (86.6%).</w:t>
      </w:r>
      <w:r>
        <w:rPr>
          <w:spacing w:val="-2"/>
        </w:rPr>
        <w:t xml:space="preserve"> </w:t>
      </w:r>
      <w:r>
        <w:t>In</w:t>
      </w:r>
      <w:r>
        <w:rPr>
          <w:spacing w:val="-2"/>
        </w:rPr>
        <w:t xml:space="preserve"> </w:t>
      </w:r>
      <w:r>
        <w:t>both</w:t>
      </w:r>
      <w:r>
        <w:rPr>
          <w:spacing w:val="-2"/>
        </w:rPr>
        <w:t xml:space="preserve"> </w:t>
      </w:r>
      <w:r>
        <w:t>arms,</w:t>
      </w:r>
      <w:r>
        <w:rPr>
          <w:spacing w:val="-2"/>
        </w:rPr>
        <w:t xml:space="preserve"> </w:t>
      </w:r>
      <w:r>
        <w:t>the</w:t>
      </w:r>
      <w:r>
        <w:rPr>
          <w:spacing w:val="-4"/>
        </w:rPr>
        <w:t xml:space="preserve"> </w:t>
      </w:r>
      <w:r>
        <w:t>median</w:t>
      </w:r>
      <w:r>
        <w:rPr>
          <w:spacing w:val="-2"/>
        </w:rPr>
        <w:t xml:space="preserve"> </w:t>
      </w:r>
      <w:r>
        <w:t>age</w:t>
      </w:r>
      <w:r>
        <w:rPr>
          <w:spacing w:val="-2"/>
        </w:rPr>
        <w:t xml:space="preserve"> </w:t>
      </w:r>
      <w:r>
        <w:t>was</w:t>
      </w:r>
      <w:r>
        <w:rPr>
          <w:spacing w:val="-2"/>
        </w:rPr>
        <w:t xml:space="preserve"> </w:t>
      </w:r>
      <w:r>
        <w:t>70.0</w:t>
      </w:r>
      <w:r>
        <w:rPr>
          <w:spacing w:val="-2"/>
        </w:rPr>
        <w:t xml:space="preserve"> </w:t>
      </w:r>
      <w:r>
        <w:t>years,</w:t>
      </w:r>
      <w:r>
        <w:rPr>
          <w:spacing w:val="-4"/>
        </w:rPr>
        <w:t xml:space="preserve"> </w:t>
      </w:r>
      <w:r>
        <w:t>with</w:t>
      </w:r>
      <w:r>
        <w:rPr>
          <w:spacing w:val="-2"/>
        </w:rPr>
        <w:t xml:space="preserve"> </w:t>
      </w:r>
      <w:r>
        <w:t>a</w:t>
      </w:r>
      <w:r>
        <w:rPr>
          <w:spacing w:val="-4"/>
        </w:rPr>
        <w:t xml:space="preserve"> </w:t>
      </w:r>
      <w:r>
        <w:t>slightly</w:t>
      </w:r>
      <w:r>
        <w:rPr>
          <w:spacing w:val="-5"/>
        </w:rPr>
        <w:t xml:space="preserve"> </w:t>
      </w:r>
      <w:r>
        <w:t>higher</w:t>
      </w:r>
      <w:r>
        <w:rPr>
          <w:spacing w:val="-4"/>
        </w:rPr>
        <w:t xml:space="preserve"> </w:t>
      </w:r>
      <w:r>
        <w:t>proportion</w:t>
      </w:r>
      <w:r>
        <w:rPr>
          <w:spacing w:val="-2"/>
        </w:rPr>
        <w:t xml:space="preserve"> </w:t>
      </w:r>
      <w:r>
        <w:t>of</w:t>
      </w:r>
      <w:r>
        <w:rPr>
          <w:spacing w:val="-2"/>
        </w:rPr>
        <w:t xml:space="preserve"> </w:t>
      </w:r>
      <w:r>
        <w:t>patients</w:t>
      </w:r>
      <w:r>
        <w:rPr>
          <w:spacing w:val="-2"/>
        </w:rPr>
        <w:t xml:space="preserve"> </w:t>
      </w:r>
      <w:r>
        <w:t>of</w:t>
      </w:r>
    </w:p>
    <w:p w14:paraId="09081A2F" w14:textId="77777777" w:rsidR="00EE3634" w:rsidRDefault="00F53B6B">
      <w:pPr>
        <w:pStyle w:val="BodyText"/>
        <w:spacing w:before="1" w:line="276" w:lineRule="auto"/>
        <w:ind w:right="862"/>
      </w:pPr>
      <w:r>
        <w:t>≥</w:t>
      </w:r>
      <w:r>
        <w:rPr>
          <w:spacing w:val="-1"/>
        </w:rPr>
        <w:t xml:space="preserve"> </w:t>
      </w:r>
      <w:r>
        <w:t>75</w:t>
      </w:r>
      <w:r>
        <w:rPr>
          <w:spacing w:val="-2"/>
        </w:rPr>
        <w:t xml:space="preserve"> </w:t>
      </w:r>
      <w:r>
        <w:t>years</w:t>
      </w:r>
      <w:r>
        <w:rPr>
          <w:spacing w:val="-2"/>
        </w:rPr>
        <w:t xml:space="preserve"> </w:t>
      </w:r>
      <w:r>
        <w:t>(26.1%)</w:t>
      </w:r>
      <w:r>
        <w:rPr>
          <w:spacing w:val="-4"/>
        </w:rPr>
        <w:t xml:space="preserve"> </w:t>
      </w:r>
      <w:r>
        <w:t>in Arm</w:t>
      </w:r>
      <w:r>
        <w:rPr>
          <w:spacing w:val="-5"/>
        </w:rPr>
        <w:t xml:space="preserve"> </w:t>
      </w:r>
      <w:r>
        <w:t>A</w:t>
      </w:r>
      <w:r>
        <w:rPr>
          <w:spacing w:val="-3"/>
        </w:rPr>
        <w:t xml:space="preserve"> </w:t>
      </w:r>
      <w:r>
        <w:t>compared</w:t>
      </w:r>
      <w:r>
        <w:rPr>
          <w:spacing w:val="-2"/>
        </w:rPr>
        <w:t xml:space="preserve"> </w:t>
      </w:r>
      <w:r>
        <w:t>with</w:t>
      </w:r>
      <w:r>
        <w:rPr>
          <w:spacing w:val="-1"/>
        </w:rPr>
        <w:t xml:space="preserve"> </w:t>
      </w:r>
      <w:r>
        <w:t>Arm</w:t>
      </w:r>
      <w:r>
        <w:rPr>
          <w:spacing w:val="-5"/>
        </w:rPr>
        <w:t xml:space="preserve"> </w:t>
      </w:r>
      <w:r>
        <w:t>B</w:t>
      </w:r>
      <w:r>
        <w:rPr>
          <w:spacing w:val="-3"/>
        </w:rPr>
        <w:t xml:space="preserve"> </w:t>
      </w:r>
      <w:r>
        <w:t>(22.3%)</w:t>
      </w:r>
      <w:r>
        <w:rPr>
          <w:spacing w:val="-2"/>
        </w:rPr>
        <w:t xml:space="preserve"> </w:t>
      </w:r>
      <w:r>
        <w:t>and</w:t>
      </w:r>
      <w:r>
        <w:rPr>
          <w:spacing w:val="-4"/>
        </w:rPr>
        <w:t xml:space="preserve"> </w:t>
      </w:r>
      <w:r>
        <w:t>a</w:t>
      </w:r>
      <w:r>
        <w:rPr>
          <w:spacing w:val="-2"/>
        </w:rPr>
        <w:t xml:space="preserve"> </w:t>
      </w:r>
      <w:r>
        <w:t>slightly</w:t>
      </w:r>
      <w:r>
        <w:rPr>
          <w:spacing w:val="-4"/>
        </w:rPr>
        <w:t xml:space="preserve"> </w:t>
      </w:r>
      <w:r>
        <w:t>lower</w:t>
      </w:r>
      <w:r>
        <w:rPr>
          <w:spacing w:val="-4"/>
        </w:rPr>
        <w:t xml:space="preserve"> </w:t>
      </w:r>
      <w:r>
        <w:t>proportion</w:t>
      </w:r>
      <w:r>
        <w:rPr>
          <w:spacing w:val="-2"/>
        </w:rPr>
        <w:t xml:space="preserve"> </w:t>
      </w:r>
      <w:r>
        <w:t>of patients 65-75 years old (55.2%) in Arm A compared with Arm B (58.4%).</w:t>
      </w:r>
    </w:p>
    <w:p w14:paraId="16E13978" w14:textId="77777777" w:rsidR="00EE3634" w:rsidRDefault="00F53B6B">
      <w:pPr>
        <w:pStyle w:val="BodyText"/>
        <w:spacing w:before="200" w:line="276" w:lineRule="auto"/>
        <w:ind w:right="761"/>
      </w:pPr>
      <w:r>
        <w:t>Demographic and baseline characteristics were generally similar between Arm A in Cohort 1 and Cohort</w:t>
      </w:r>
      <w:r>
        <w:rPr>
          <w:spacing w:val="-3"/>
        </w:rPr>
        <w:t xml:space="preserve"> </w:t>
      </w:r>
      <w:r>
        <w:t>2</w:t>
      </w:r>
      <w:r>
        <w:rPr>
          <w:spacing w:val="-1"/>
        </w:rPr>
        <w:t xml:space="preserve"> </w:t>
      </w:r>
      <w:r>
        <w:t>(Arm</w:t>
      </w:r>
      <w:r>
        <w:rPr>
          <w:spacing w:val="-5"/>
        </w:rPr>
        <w:t xml:space="preserve"> </w:t>
      </w:r>
      <w:r>
        <w:t>C).</w:t>
      </w:r>
      <w:r>
        <w:rPr>
          <w:spacing w:val="-4"/>
        </w:rPr>
        <w:t xml:space="preserve"> </w:t>
      </w:r>
      <w:r>
        <w:t>The</w:t>
      </w:r>
      <w:r>
        <w:rPr>
          <w:spacing w:val="-1"/>
        </w:rPr>
        <w:t xml:space="preserve"> </w:t>
      </w:r>
      <w:r>
        <w:t>median</w:t>
      </w:r>
      <w:r>
        <w:rPr>
          <w:spacing w:val="-3"/>
        </w:rPr>
        <w:t xml:space="preserve"> </w:t>
      </w:r>
      <w:r>
        <w:t>age</w:t>
      </w:r>
      <w:r>
        <w:rPr>
          <w:spacing w:val="-1"/>
        </w:rPr>
        <w:t xml:space="preserve"> </w:t>
      </w:r>
      <w:r>
        <w:t>in Cohort 2</w:t>
      </w:r>
      <w:r>
        <w:rPr>
          <w:spacing w:val="-3"/>
        </w:rPr>
        <w:t xml:space="preserve"> </w:t>
      </w:r>
      <w:r>
        <w:t>was</w:t>
      </w:r>
      <w:r>
        <w:rPr>
          <w:spacing w:val="-1"/>
        </w:rPr>
        <w:t xml:space="preserve"> </w:t>
      </w:r>
      <w:r>
        <w:t>70.0</w:t>
      </w:r>
      <w:r>
        <w:rPr>
          <w:spacing w:val="-1"/>
        </w:rPr>
        <w:t xml:space="preserve"> </w:t>
      </w:r>
      <w:r>
        <w:t>years.</w:t>
      </w:r>
      <w:r>
        <w:rPr>
          <w:spacing w:val="-3"/>
        </w:rPr>
        <w:t xml:space="preserve"> </w:t>
      </w:r>
      <w:r>
        <w:t>The</w:t>
      </w:r>
      <w:r>
        <w:rPr>
          <w:spacing w:val="-1"/>
        </w:rPr>
        <w:t xml:space="preserve"> </w:t>
      </w:r>
      <w:r>
        <w:t>proportion</w:t>
      </w:r>
      <w:r>
        <w:rPr>
          <w:spacing w:val="-1"/>
        </w:rPr>
        <w:t xml:space="preserve"> </w:t>
      </w:r>
      <w:r>
        <w:t>of</w:t>
      </w:r>
      <w:r>
        <w:rPr>
          <w:spacing w:val="-1"/>
        </w:rPr>
        <w:t xml:space="preserve"> </w:t>
      </w:r>
      <w:r>
        <w:t>patients</w:t>
      </w:r>
      <w:r>
        <w:rPr>
          <w:spacing w:val="-3"/>
        </w:rPr>
        <w:t xml:space="preserve"> </w:t>
      </w:r>
      <w:r>
        <w:t>65-75</w:t>
      </w:r>
      <w:r>
        <w:rPr>
          <w:spacing w:val="-1"/>
        </w:rPr>
        <w:t xml:space="preserve"> </w:t>
      </w:r>
      <w:r>
        <w:t>years</w:t>
      </w:r>
    </w:p>
    <w:p w14:paraId="59667381" w14:textId="77777777" w:rsidR="00EE3634" w:rsidRDefault="00EE3634">
      <w:pPr>
        <w:spacing w:line="276" w:lineRule="auto"/>
        <w:sectPr w:rsidR="00EE3634">
          <w:pgSz w:w="11910" w:h="16840"/>
          <w:pgMar w:top="1860" w:right="680" w:bottom="940" w:left="1160" w:header="0" w:footer="740" w:gutter="0"/>
          <w:cols w:space="720"/>
        </w:sectPr>
      </w:pPr>
    </w:p>
    <w:p w14:paraId="4A69FD92" w14:textId="77777777" w:rsidR="00EE3634" w:rsidRDefault="00F53B6B">
      <w:pPr>
        <w:pStyle w:val="BodyText"/>
        <w:spacing w:before="62" w:line="276" w:lineRule="auto"/>
        <w:ind w:right="862"/>
      </w:pPr>
      <w:r>
        <w:lastRenderedPageBreak/>
        <w:t>old</w:t>
      </w:r>
      <w:r>
        <w:rPr>
          <w:spacing w:val="-1"/>
        </w:rPr>
        <w:t xml:space="preserve"> </w:t>
      </w:r>
      <w:r>
        <w:t>was</w:t>
      </w:r>
      <w:r>
        <w:rPr>
          <w:spacing w:val="-3"/>
        </w:rPr>
        <w:t xml:space="preserve"> </w:t>
      </w:r>
      <w:r>
        <w:t>55.2%</w:t>
      </w:r>
      <w:r>
        <w:rPr>
          <w:spacing w:val="-1"/>
        </w:rPr>
        <w:t xml:space="preserve"> </w:t>
      </w:r>
      <w:r>
        <w:t>in</w:t>
      </w:r>
      <w:r>
        <w:rPr>
          <w:spacing w:val="-3"/>
        </w:rPr>
        <w:t xml:space="preserve"> </w:t>
      </w:r>
      <w:r>
        <w:t>Arm</w:t>
      </w:r>
      <w:r>
        <w:rPr>
          <w:spacing w:val="-5"/>
        </w:rPr>
        <w:t xml:space="preserve"> </w:t>
      </w:r>
      <w:r>
        <w:t>A</w:t>
      </w:r>
      <w:r>
        <w:rPr>
          <w:spacing w:val="-2"/>
        </w:rPr>
        <w:t xml:space="preserve"> </w:t>
      </w:r>
      <w:r>
        <w:t>and</w:t>
      </w:r>
      <w:r>
        <w:rPr>
          <w:spacing w:val="-1"/>
        </w:rPr>
        <w:t xml:space="preserve"> </w:t>
      </w:r>
      <w:r>
        <w:t>61.3%</w:t>
      </w:r>
      <w:r>
        <w:rPr>
          <w:spacing w:val="-1"/>
        </w:rPr>
        <w:t xml:space="preserve"> </w:t>
      </w:r>
      <w:r>
        <w:t>in</w:t>
      </w:r>
      <w:r>
        <w:rPr>
          <w:spacing w:val="-1"/>
        </w:rPr>
        <w:t xml:space="preserve"> </w:t>
      </w:r>
      <w:r>
        <w:t>Cohort 2.</w:t>
      </w:r>
      <w:r>
        <w:rPr>
          <w:spacing w:val="-1"/>
        </w:rPr>
        <w:t xml:space="preserve"> </w:t>
      </w:r>
      <w:r>
        <w:t>Arm</w:t>
      </w:r>
      <w:r>
        <w:rPr>
          <w:spacing w:val="-5"/>
        </w:rPr>
        <w:t xml:space="preserve"> </w:t>
      </w:r>
      <w:r>
        <w:t>A</w:t>
      </w:r>
      <w:r>
        <w:rPr>
          <w:spacing w:val="-2"/>
        </w:rPr>
        <w:t xml:space="preserve"> </w:t>
      </w:r>
      <w:r>
        <w:t>included</w:t>
      </w:r>
      <w:r>
        <w:rPr>
          <w:spacing w:val="-3"/>
        </w:rPr>
        <w:t xml:space="preserve"> </w:t>
      </w:r>
      <w:r>
        <w:t>13.7%</w:t>
      </w:r>
      <w:r>
        <w:rPr>
          <w:spacing w:val="-1"/>
        </w:rPr>
        <w:t xml:space="preserve"> </w:t>
      </w:r>
      <w:r>
        <w:t>and Cohort 2</w:t>
      </w:r>
      <w:r>
        <w:rPr>
          <w:spacing w:val="-3"/>
        </w:rPr>
        <w:t xml:space="preserve"> </w:t>
      </w:r>
      <w:r>
        <w:t>included 42.3% patients from the Asia Pacific region.</w:t>
      </w:r>
    </w:p>
    <w:p w14:paraId="5F319E7B" w14:textId="77777777" w:rsidR="00EE3634" w:rsidRDefault="00F53B6B">
      <w:pPr>
        <w:pStyle w:val="BodyText"/>
        <w:spacing w:before="201" w:line="276" w:lineRule="auto"/>
        <w:ind w:right="884"/>
        <w:jc w:val="both"/>
      </w:pPr>
      <w:r>
        <w:t>For</w:t>
      </w:r>
      <w:r>
        <w:rPr>
          <w:spacing w:val="-2"/>
        </w:rPr>
        <w:t xml:space="preserve"> </w:t>
      </w:r>
      <w:r>
        <w:t>Cohorts</w:t>
      </w:r>
      <w:r>
        <w:rPr>
          <w:spacing w:val="-3"/>
        </w:rPr>
        <w:t xml:space="preserve"> </w:t>
      </w:r>
      <w:r>
        <w:t>1</w:t>
      </w:r>
      <w:r>
        <w:rPr>
          <w:spacing w:val="-2"/>
        </w:rPr>
        <w:t xml:space="preserve"> </w:t>
      </w:r>
      <w:r>
        <w:t>and</w:t>
      </w:r>
      <w:r>
        <w:rPr>
          <w:spacing w:val="-3"/>
        </w:rPr>
        <w:t xml:space="preserve"> </w:t>
      </w:r>
      <w:r>
        <w:t>2,</w:t>
      </w:r>
      <w:r>
        <w:rPr>
          <w:spacing w:val="-2"/>
        </w:rPr>
        <w:t xml:space="preserve"> </w:t>
      </w:r>
      <w:r>
        <w:t>the</w:t>
      </w:r>
      <w:r>
        <w:rPr>
          <w:spacing w:val="-2"/>
        </w:rPr>
        <w:t xml:space="preserve"> </w:t>
      </w:r>
      <w:r>
        <w:t>primary</w:t>
      </w:r>
      <w:r>
        <w:rPr>
          <w:spacing w:val="-4"/>
        </w:rPr>
        <w:t xml:space="preserve"> </w:t>
      </w:r>
      <w:r>
        <w:t>endpoint</w:t>
      </w:r>
      <w:r>
        <w:rPr>
          <w:spacing w:val="-1"/>
        </w:rPr>
        <w:t xml:space="preserve"> </w:t>
      </w:r>
      <w:r>
        <w:t>was</w:t>
      </w:r>
      <w:r>
        <w:rPr>
          <w:spacing w:val="-3"/>
        </w:rPr>
        <w:t xml:space="preserve"> </w:t>
      </w:r>
      <w:r>
        <w:t>progression-free</w:t>
      </w:r>
      <w:r>
        <w:rPr>
          <w:spacing w:val="-3"/>
        </w:rPr>
        <w:t xml:space="preserve"> </w:t>
      </w:r>
      <w:r>
        <w:t>survival,</w:t>
      </w:r>
      <w:r>
        <w:rPr>
          <w:spacing w:val="-2"/>
        </w:rPr>
        <w:t xml:space="preserve"> </w:t>
      </w:r>
      <w:r>
        <w:t>assessed</w:t>
      </w:r>
      <w:r>
        <w:rPr>
          <w:spacing w:val="-4"/>
        </w:rPr>
        <w:t xml:space="preserve"> </w:t>
      </w:r>
      <w:r>
        <w:t>by</w:t>
      </w:r>
      <w:r>
        <w:rPr>
          <w:spacing w:val="-4"/>
        </w:rPr>
        <w:t xml:space="preserve"> </w:t>
      </w:r>
      <w:r>
        <w:t>an</w:t>
      </w:r>
      <w:r>
        <w:rPr>
          <w:spacing w:val="-2"/>
        </w:rPr>
        <w:t xml:space="preserve"> </w:t>
      </w:r>
      <w:r>
        <w:t>independent central</w:t>
      </w:r>
      <w:r>
        <w:rPr>
          <w:spacing w:val="-1"/>
        </w:rPr>
        <w:t xml:space="preserve"> </w:t>
      </w:r>
      <w:r>
        <w:t>review</w:t>
      </w:r>
      <w:r>
        <w:rPr>
          <w:spacing w:val="-5"/>
        </w:rPr>
        <w:t xml:space="preserve"> </w:t>
      </w:r>
      <w:r>
        <w:t>committee</w:t>
      </w:r>
      <w:r>
        <w:rPr>
          <w:spacing w:val="-4"/>
        </w:rPr>
        <w:t xml:space="preserve"> </w:t>
      </w:r>
      <w:r>
        <w:t>(ICRC)</w:t>
      </w:r>
      <w:r>
        <w:rPr>
          <w:spacing w:val="-2"/>
        </w:rPr>
        <w:t xml:space="preserve"> </w:t>
      </w:r>
      <w:r>
        <w:t>using</w:t>
      </w:r>
      <w:r>
        <w:rPr>
          <w:spacing w:val="-5"/>
        </w:rPr>
        <w:t xml:space="preserve"> </w:t>
      </w:r>
      <w:r>
        <w:t>the</w:t>
      </w:r>
      <w:r>
        <w:rPr>
          <w:spacing w:val="-2"/>
        </w:rPr>
        <w:t xml:space="preserve"> </w:t>
      </w:r>
      <w:r>
        <w:t>2008</w:t>
      </w:r>
      <w:r>
        <w:rPr>
          <w:spacing w:val="-2"/>
        </w:rPr>
        <w:t xml:space="preserve"> </w:t>
      </w:r>
      <w:r>
        <w:t>IWCLL</w:t>
      </w:r>
      <w:r>
        <w:rPr>
          <w:spacing w:val="-2"/>
        </w:rPr>
        <w:t xml:space="preserve"> </w:t>
      </w:r>
      <w:r>
        <w:t>guidelines</w:t>
      </w:r>
      <w:r>
        <w:rPr>
          <w:spacing w:val="-4"/>
        </w:rPr>
        <w:t xml:space="preserve"> </w:t>
      </w:r>
      <w:r>
        <w:t>for CLL</w:t>
      </w:r>
      <w:r>
        <w:rPr>
          <w:spacing w:val="-3"/>
        </w:rPr>
        <w:t xml:space="preserve"> </w:t>
      </w:r>
      <w:r>
        <w:t>and</w:t>
      </w:r>
      <w:r>
        <w:rPr>
          <w:spacing w:val="-4"/>
        </w:rPr>
        <w:t xml:space="preserve"> </w:t>
      </w:r>
      <w:r>
        <w:t>the</w:t>
      </w:r>
      <w:r>
        <w:rPr>
          <w:spacing w:val="-2"/>
        </w:rPr>
        <w:t xml:space="preserve"> </w:t>
      </w:r>
      <w:r>
        <w:t>Lugano</w:t>
      </w:r>
      <w:r>
        <w:rPr>
          <w:spacing w:val="-2"/>
        </w:rPr>
        <w:t xml:space="preserve"> </w:t>
      </w:r>
      <w:r>
        <w:t>criteria for SLL. Secondary endpoints included the overall response rate based on ICRC assessment.</w:t>
      </w:r>
    </w:p>
    <w:p w14:paraId="0D99C9BA" w14:textId="77777777" w:rsidR="00EE3634" w:rsidRDefault="00F53B6B">
      <w:pPr>
        <w:pStyle w:val="BodyText"/>
        <w:spacing w:before="200" w:line="276" w:lineRule="auto"/>
        <w:ind w:right="769"/>
      </w:pPr>
      <w:r>
        <w:t>In Cohort 1, the median duration of follow-up was 25.0 months (range: 0.0 to 41.4). The estimated progression event-free rate at 24 months was 85.5% (95% CI 80.1, 89.6) for BRUKINSA and 69.5% (95%</w:t>
      </w:r>
      <w:r>
        <w:rPr>
          <w:spacing w:val="-4"/>
        </w:rPr>
        <w:t xml:space="preserve"> </w:t>
      </w:r>
      <w:r>
        <w:t>CI</w:t>
      </w:r>
      <w:r>
        <w:rPr>
          <w:spacing w:val="-6"/>
        </w:rPr>
        <w:t xml:space="preserve"> </w:t>
      </w:r>
      <w:r>
        <w:t>62.4,</w:t>
      </w:r>
      <w:r>
        <w:rPr>
          <w:spacing w:val="-2"/>
        </w:rPr>
        <w:t xml:space="preserve"> </w:t>
      </w:r>
      <w:r>
        <w:t>75.5)</w:t>
      </w:r>
      <w:r>
        <w:rPr>
          <w:spacing w:val="-2"/>
        </w:rPr>
        <w:t xml:space="preserve"> </w:t>
      </w:r>
      <w:r>
        <w:t>for</w:t>
      </w:r>
      <w:r>
        <w:rPr>
          <w:spacing w:val="-2"/>
        </w:rPr>
        <w:t xml:space="preserve"> </w:t>
      </w:r>
      <w:proofErr w:type="spellStart"/>
      <w:r>
        <w:t>bendamustine</w:t>
      </w:r>
      <w:proofErr w:type="spellEnd"/>
      <w:r>
        <w:rPr>
          <w:spacing w:val="-4"/>
        </w:rPr>
        <w:t xml:space="preserve"> </w:t>
      </w:r>
      <w:r>
        <w:t>+</w:t>
      </w:r>
      <w:r>
        <w:rPr>
          <w:spacing w:val="-2"/>
        </w:rPr>
        <w:t xml:space="preserve"> </w:t>
      </w:r>
      <w:r>
        <w:t>rituximab.</w:t>
      </w:r>
      <w:r>
        <w:rPr>
          <w:spacing w:val="-2"/>
        </w:rPr>
        <w:t xml:space="preserve"> </w:t>
      </w:r>
      <w:r>
        <w:t>In Cohort</w:t>
      </w:r>
      <w:r>
        <w:rPr>
          <w:spacing w:val="-4"/>
        </w:rPr>
        <w:t xml:space="preserve"> </w:t>
      </w:r>
      <w:r>
        <w:t>2,</w:t>
      </w:r>
      <w:r>
        <w:rPr>
          <w:spacing w:val="-2"/>
        </w:rPr>
        <w:t xml:space="preserve"> </w:t>
      </w:r>
      <w:r>
        <w:t>the</w:t>
      </w:r>
      <w:r>
        <w:rPr>
          <w:spacing w:val="-2"/>
        </w:rPr>
        <w:t xml:space="preserve"> </w:t>
      </w:r>
      <w:r>
        <w:t>median</w:t>
      </w:r>
      <w:r>
        <w:rPr>
          <w:spacing w:val="-2"/>
        </w:rPr>
        <w:t xml:space="preserve"> </w:t>
      </w:r>
      <w:r>
        <w:t>duration</w:t>
      </w:r>
      <w:r>
        <w:rPr>
          <w:spacing w:val="-2"/>
        </w:rPr>
        <w:t xml:space="preserve"> </w:t>
      </w:r>
      <w:r>
        <w:t>of</w:t>
      </w:r>
      <w:r>
        <w:rPr>
          <w:spacing w:val="-4"/>
        </w:rPr>
        <w:t xml:space="preserve"> </w:t>
      </w:r>
      <w:r>
        <w:t>follow</w:t>
      </w:r>
      <w:r>
        <w:rPr>
          <w:spacing w:val="-3"/>
        </w:rPr>
        <w:t xml:space="preserve"> </w:t>
      </w:r>
      <w:r>
        <w:t>up</w:t>
      </w:r>
      <w:r>
        <w:rPr>
          <w:spacing w:val="-2"/>
        </w:rPr>
        <w:t xml:space="preserve"> </w:t>
      </w:r>
      <w:r>
        <w:t>was</w:t>
      </w:r>
    </w:p>
    <w:p w14:paraId="5FDC8D68" w14:textId="77777777" w:rsidR="00EE3634" w:rsidRDefault="00F53B6B">
      <w:pPr>
        <w:pStyle w:val="BodyText"/>
        <w:spacing w:line="251" w:lineRule="exact"/>
      </w:pPr>
      <w:r>
        <w:t>27.9</w:t>
      </w:r>
      <w:r>
        <w:rPr>
          <w:spacing w:val="-3"/>
        </w:rPr>
        <w:t xml:space="preserve"> </w:t>
      </w:r>
      <w:r>
        <w:t>(range:</w:t>
      </w:r>
      <w:r>
        <w:rPr>
          <w:spacing w:val="-1"/>
        </w:rPr>
        <w:t xml:space="preserve"> </w:t>
      </w:r>
      <w:r>
        <w:t>1.0</w:t>
      </w:r>
      <w:r>
        <w:rPr>
          <w:spacing w:val="-3"/>
        </w:rPr>
        <w:t xml:space="preserve"> </w:t>
      </w:r>
      <w:r>
        <w:t>to</w:t>
      </w:r>
      <w:r>
        <w:rPr>
          <w:spacing w:val="-5"/>
        </w:rPr>
        <w:t xml:space="preserve"> </w:t>
      </w:r>
      <w:r>
        <w:t>38.8)</w:t>
      </w:r>
      <w:r>
        <w:rPr>
          <w:spacing w:val="-5"/>
        </w:rPr>
        <w:t xml:space="preserve"> </w:t>
      </w:r>
      <w:r>
        <w:t>and</w:t>
      </w:r>
      <w:r>
        <w:rPr>
          <w:spacing w:val="-2"/>
        </w:rPr>
        <w:t xml:space="preserve"> </w:t>
      </w:r>
      <w:r>
        <w:t>the</w:t>
      </w:r>
      <w:r>
        <w:rPr>
          <w:spacing w:val="-3"/>
        </w:rPr>
        <w:t xml:space="preserve"> </w:t>
      </w:r>
      <w:r>
        <w:t>estimated</w:t>
      </w:r>
      <w:r>
        <w:rPr>
          <w:spacing w:val="-3"/>
        </w:rPr>
        <w:t xml:space="preserve"> </w:t>
      </w:r>
      <w:r>
        <w:t>progression</w:t>
      </w:r>
      <w:r>
        <w:rPr>
          <w:spacing w:val="-3"/>
        </w:rPr>
        <w:t xml:space="preserve"> </w:t>
      </w:r>
      <w:r>
        <w:t>event-free</w:t>
      </w:r>
      <w:r>
        <w:rPr>
          <w:spacing w:val="-3"/>
        </w:rPr>
        <w:t xml:space="preserve"> </w:t>
      </w:r>
      <w:r>
        <w:t>rate</w:t>
      </w:r>
      <w:r>
        <w:rPr>
          <w:spacing w:val="-4"/>
        </w:rPr>
        <w:t xml:space="preserve"> </w:t>
      </w:r>
      <w:r>
        <w:t>at</w:t>
      </w:r>
      <w:r>
        <w:rPr>
          <w:spacing w:val="-2"/>
        </w:rPr>
        <w:t xml:space="preserve"> </w:t>
      </w:r>
      <w:r>
        <w:t>24</w:t>
      </w:r>
      <w:r>
        <w:rPr>
          <w:spacing w:val="-2"/>
        </w:rPr>
        <w:t xml:space="preserve"> </w:t>
      </w:r>
      <w:r>
        <w:t>months</w:t>
      </w:r>
      <w:r>
        <w:rPr>
          <w:spacing w:val="-3"/>
        </w:rPr>
        <w:t xml:space="preserve"> </w:t>
      </w:r>
      <w:r>
        <w:t>88.9%</w:t>
      </w:r>
      <w:r>
        <w:rPr>
          <w:spacing w:val="-2"/>
        </w:rPr>
        <w:t xml:space="preserve"> </w:t>
      </w:r>
      <w:r>
        <w:t>(95%</w:t>
      </w:r>
      <w:r>
        <w:rPr>
          <w:spacing w:val="-2"/>
        </w:rPr>
        <w:t xml:space="preserve"> </w:t>
      </w:r>
      <w:r>
        <w:rPr>
          <w:spacing w:val="-5"/>
        </w:rPr>
        <w:t>CI</w:t>
      </w:r>
    </w:p>
    <w:p w14:paraId="2B29A866" w14:textId="77777777" w:rsidR="00EE3634" w:rsidRDefault="00F53B6B">
      <w:pPr>
        <w:pStyle w:val="BodyText"/>
        <w:spacing w:before="40"/>
      </w:pPr>
      <w:r>
        <w:t>81.3,</w:t>
      </w:r>
      <w:r>
        <w:rPr>
          <w:spacing w:val="-2"/>
        </w:rPr>
        <w:t xml:space="preserve"> 93.6).</w:t>
      </w:r>
    </w:p>
    <w:p w14:paraId="782E0DD2" w14:textId="77777777" w:rsidR="00EE3634" w:rsidRDefault="00F53B6B">
      <w:pPr>
        <w:pStyle w:val="BodyText"/>
        <w:spacing w:before="237" w:line="276" w:lineRule="auto"/>
        <w:ind w:right="1068"/>
      </w:pPr>
      <w:r>
        <w:t>There were 228 (94.6%) patients with an overall response (complete or partial response) in the BRUKINSA arm</w:t>
      </w:r>
      <w:r>
        <w:rPr>
          <w:spacing w:val="-3"/>
        </w:rPr>
        <w:t xml:space="preserve"> </w:t>
      </w:r>
      <w:r>
        <w:t>and 203(85.3%) in</w:t>
      </w:r>
      <w:r>
        <w:rPr>
          <w:spacing w:val="-2"/>
        </w:rPr>
        <w:t xml:space="preserve"> </w:t>
      </w:r>
      <w:r>
        <w:t>the B+R arm</w:t>
      </w:r>
      <w:r>
        <w:rPr>
          <w:spacing w:val="-3"/>
        </w:rPr>
        <w:t xml:space="preserve"> </w:t>
      </w:r>
      <w:r>
        <w:t>in</w:t>
      </w:r>
      <w:r>
        <w:rPr>
          <w:spacing w:val="-2"/>
        </w:rPr>
        <w:t xml:space="preserve"> </w:t>
      </w:r>
      <w:r>
        <w:t>Cohort</w:t>
      </w:r>
      <w:r>
        <w:rPr>
          <w:spacing w:val="-1"/>
        </w:rPr>
        <w:t xml:space="preserve"> </w:t>
      </w:r>
      <w:r>
        <w:t>1.</w:t>
      </w:r>
      <w:r>
        <w:rPr>
          <w:spacing w:val="-2"/>
        </w:rPr>
        <w:t xml:space="preserve"> </w:t>
      </w:r>
      <w:r>
        <w:t>The</w:t>
      </w:r>
      <w:r>
        <w:rPr>
          <w:spacing w:val="-1"/>
        </w:rPr>
        <w:t xml:space="preserve"> </w:t>
      </w:r>
      <w:r>
        <w:t>estimated 18-month event-free rate</w:t>
      </w:r>
      <w:r>
        <w:rPr>
          <w:spacing w:val="-2"/>
        </w:rPr>
        <w:t xml:space="preserve"> </w:t>
      </w:r>
      <w:r>
        <w:t>in</w:t>
      </w:r>
      <w:r>
        <w:rPr>
          <w:spacing w:val="-5"/>
        </w:rPr>
        <w:t xml:space="preserve"> </w:t>
      </w:r>
      <w:r>
        <w:t>these</w:t>
      </w:r>
      <w:r>
        <w:rPr>
          <w:spacing w:val="-2"/>
        </w:rPr>
        <w:t xml:space="preserve"> </w:t>
      </w:r>
      <w:r>
        <w:t>patients</w:t>
      </w:r>
      <w:r>
        <w:rPr>
          <w:spacing w:val="-2"/>
        </w:rPr>
        <w:t xml:space="preserve"> </w:t>
      </w:r>
      <w:r>
        <w:t>was</w:t>
      </w:r>
      <w:r>
        <w:rPr>
          <w:spacing w:val="-2"/>
        </w:rPr>
        <w:t xml:space="preserve"> </w:t>
      </w:r>
      <w:r>
        <w:t>91.7%</w:t>
      </w:r>
      <w:r>
        <w:rPr>
          <w:spacing w:val="-4"/>
        </w:rPr>
        <w:t xml:space="preserve"> </w:t>
      </w:r>
      <w:r>
        <w:t>in</w:t>
      </w:r>
      <w:r>
        <w:rPr>
          <w:spacing w:val="-2"/>
        </w:rPr>
        <w:t xml:space="preserve"> </w:t>
      </w:r>
      <w:r>
        <w:t>the BRUKINSA</w:t>
      </w:r>
      <w:r>
        <w:rPr>
          <w:spacing w:val="-3"/>
        </w:rPr>
        <w:t xml:space="preserve"> </w:t>
      </w:r>
      <w:r>
        <w:t>arm</w:t>
      </w:r>
      <w:r>
        <w:rPr>
          <w:spacing w:val="-6"/>
        </w:rPr>
        <w:t xml:space="preserve"> </w:t>
      </w:r>
      <w:r>
        <w:t>and</w:t>
      </w:r>
      <w:r>
        <w:rPr>
          <w:spacing w:val="-2"/>
        </w:rPr>
        <w:t xml:space="preserve"> </w:t>
      </w:r>
      <w:r>
        <w:t>81.3%</w:t>
      </w:r>
      <w:r>
        <w:rPr>
          <w:spacing w:val="-2"/>
        </w:rPr>
        <w:t xml:space="preserve"> </w:t>
      </w:r>
      <w:r>
        <w:t>in</w:t>
      </w:r>
      <w:r>
        <w:rPr>
          <w:spacing w:val="-5"/>
        </w:rPr>
        <w:t xml:space="preserve"> </w:t>
      </w:r>
      <w:r>
        <w:t>the</w:t>
      </w:r>
      <w:r>
        <w:rPr>
          <w:spacing w:val="-2"/>
        </w:rPr>
        <w:t xml:space="preserve"> </w:t>
      </w:r>
      <w:r>
        <w:t>B+R</w:t>
      </w:r>
      <w:r>
        <w:rPr>
          <w:spacing w:val="-3"/>
        </w:rPr>
        <w:t xml:space="preserve"> </w:t>
      </w:r>
      <w:r>
        <w:t>arm.</w:t>
      </w:r>
      <w:r>
        <w:rPr>
          <w:spacing w:val="-2"/>
        </w:rPr>
        <w:t xml:space="preserve"> </w:t>
      </w:r>
      <w:r>
        <w:t>The</w:t>
      </w:r>
      <w:r>
        <w:rPr>
          <w:spacing w:val="-2"/>
        </w:rPr>
        <w:t xml:space="preserve"> </w:t>
      </w:r>
      <w:r>
        <w:t>estimated 24-month event-free rate was 87.5% in the BRUKINSA arm and 70.3% in the B+R arm.</w:t>
      </w:r>
    </w:p>
    <w:p w14:paraId="19D5170B" w14:textId="77777777" w:rsidR="00EE3634" w:rsidRDefault="00F53B6B">
      <w:pPr>
        <w:pStyle w:val="BodyText"/>
        <w:spacing w:before="200"/>
      </w:pPr>
      <w:r>
        <w:t>Additional</w:t>
      </w:r>
      <w:r>
        <w:rPr>
          <w:spacing w:val="-3"/>
        </w:rPr>
        <w:t xml:space="preserve"> </w:t>
      </w:r>
      <w:r>
        <w:t>efficacy</w:t>
      </w:r>
      <w:r>
        <w:rPr>
          <w:spacing w:val="-5"/>
        </w:rPr>
        <w:t xml:space="preserve"> </w:t>
      </w:r>
      <w:r>
        <w:t>results</w:t>
      </w:r>
      <w:r>
        <w:rPr>
          <w:spacing w:val="-5"/>
        </w:rPr>
        <w:t xml:space="preserve"> </w:t>
      </w:r>
      <w:r>
        <w:t>are</w:t>
      </w:r>
      <w:r>
        <w:rPr>
          <w:spacing w:val="-4"/>
        </w:rPr>
        <w:t xml:space="preserve"> </w:t>
      </w:r>
      <w:r>
        <w:t>presented</w:t>
      </w:r>
      <w:r>
        <w:rPr>
          <w:spacing w:val="-5"/>
        </w:rPr>
        <w:t xml:space="preserve"> </w:t>
      </w:r>
      <w:r>
        <w:t>in</w:t>
      </w:r>
      <w:r>
        <w:rPr>
          <w:spacing w:val="-3"/>
        </w:rPr>
        <w:t xml:space="preserve"> </w:t>
      </w:r>
      <w:hyperlink w:anchor="_bookmark10" w:history="1">
        <w:r>
          <w:rPr>
            <w:color w:val="0000FF"/>
          </w:rPr>
          <w:t>Table</w:t>
        </w:r>
        <w:r>
          <w:rPr>
            <w:color w:val="0000FF"/>
            <w:spacing w:val="-2"/>
          </w:rPr>
          <w:t xml:space="preserve"> </w:t>
        </w:r>
        <w:r>
          <w:rPr>
            <w:color w:val="0000FF"/>
            <w:spacing w:val="-5"/>
          </w:rPr>
          <w:t>22</w:t>
        </w:r>
      </w:hyperlink>
      <w:r>
        <w:rPr>
          <w:spacing w:val="-5"/>
        </w:rPr>
        <w:t>.</w:t>
      </w:r>
    </w:p>
    <w:p w14:paraId="1EE1CE40" w14:textId="77777777" w:rsidR="00EE3634" w:rsidRDefault="00F53B6B">
      <w:pPr>
        <w:pStyle w:val="Heading3"/>
        <w:tabs>
          <w:tab w:val="left" w:pos="1720"/>
        </w:tabs>
        <w:spacing w:before="239"/>
      </w:pPr>
      <w:bookmarkStart w:id="52" w:name="Table_22:_Efficacy_Results_in_BGB-3111-3"/>
      <w:bookmarkStart w:id="53" w:name="_bookmark10"/>
      <w:bookmarkEnd w:id="52"/>
      <w:bookmarkEnd w:id="53"/>
      <w:r>
        <w:t xml:space="preserve">Table </w:t>
      </w:r>
      <w:r>
        <w:rPr>
          <w:spacing w:val="-5"/>
        </w:rPr>
        <w:t>22:</w:t>
      </w:r>
      <w:r>
        <w:tab/>
        <w:t>Efficacy</w:t>
      </w:r>
      <w:r>
        <w:rPr>
          <w:spacing w:val="-5"/>
        </w:rPr>
        <w:t xml:space="preserve"> </w:t>
      </w:r>
      <w:r>
        <w:t>Results</w:t>
      </w:r>
      <w:r>
        <w:rPr>
          <w:spacing w:val="-6"/>
        </w:rPr>
        <w:t xml:space="preserve"> </w:t>
      </w:r>
      <w:r>
        <w:t>in</w:t>
      </w:r>
      <w:r>
        <w:rPr>
          <w:spacing w:val="-6"/>
        </w:rPr>
        <w:t xml:space="preserve"> </w:t>
      </w:r>
      <w:r>
        <w:t>BGB-3111-</w:t>
      </w:r>
      <w:r>
        <w:rPr>
          <w:spacing w:val="-5"/>
        </w:rPr>
        <w:t>304</w:t>
      </w:r>
    </w:p>
    <w:p w14:paraId="57B22B24" w14:textId="77777777" w:rsidR="00EE3634" w:rsidRDefault="00EE3634">
      <w:pPr>
        <w:pStyle w:val="BodyText"/>
        <w:spacing w:before="15"/>
        <w:ind w:left="0"/>
        <w:rPr>
          <w:b/>
          <w:sz w:val="20"/>
        </w:r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1"/>
        <w:gridCol w:w="2144"/>
        <w:gridCol w:w="2269"/>
        <w:gridCol w:w="2199"/>
      </w:tblGrid>
      <w:tr w:rsidR="00EE3634" w14:paraId="03B5AFE2" w14:textId="77777777">
        <w:trPr>
          <w:trHeight w:val="993"/>
        </w:trPr>
        <w:tc>
          <w:tcPr>
            <w:tcW w:w="3051" w:type="dxa"/>
            <w:tcBorders>
              <w:bottom w:val="single" w:sz="4" w:space="0" w:color="000000"/>
              <w:right w:val="single" w:sz="4" w:space="0" w:color="000000"/>
            </w:tcBorders>
          </w:tcPr>
          <w:p w14:paraId="692DDF43" w14:textId="77777777" w:rsidR="00EE3634" w:rsidRDefault="00EE3634">
            <w:pPr>
              <w:pStyle w:val="TableParagraph"/>
              <w:spacing w:before="0"/>
              <w:jc w:val="left"/>
              <w:rPr>
                <w:sz w:val="20"/>
              </w:rPr>
            </w:pPr>
          </w:p>
        </w:tc>
        <w:tc>
          <w:tcPr>
            <w:tcW w:w="4413" w:type="dxa"/>
            <w:gridSpan w:val="2"/>
            <w:tcBorders>
              <w:left w:val="single" w:sz="4" w:space="0" w:color="000000"/>
              <w:bottom w:val="single" w:sz="4" w:space="0" w:color="000000"/>
              <w:right w:val="single" w:sz="4" w:space="0" w:color="000000"/>
            </w:tcBorders>
          </w:tcPr>
          <w:p w14:paraId="1FDB0FB8" w14:textId="77777777" w:rsidR="00EE3634" w:rsidRDefault="00F53B6B">
            <w:pPr>
              <w:pStyle w:val="TableParagraph"/>
              <w:spacing w:before="0"/>
              <w:ind w:left="1776"/>
              <w:jc w:val="left"/>
              <w:rPr>
                <w:b/>
                <w:sz w:val="20"/>
              </w:rPr>
            </w:pPr>
            <w:r>
              <w:rPr>
                <w:b/>
                <w:sz w:val="20"/>
              </w:rPr>
              <w:t>Cohort</w:t>
            </w:r>
            <w:r>
              <w:rPr>
                <w:b/>
                <w:spacing w:val="-5"/>
                <w:sz w:val="20"/>
              </w:rPr>
              <w:t xml:space="preserve"> 1*</w:t>
            </w:r>
          </w:p>
          <w:p w14:paraId="31F6BB6B" w14:textId="77777777" w:rsidR="00EE3634" w:rsidRDefault="00F53B6B">
            <w:pPr>
              <w:pStyle w:val="TableParagraph"/>
              <w:spacing w:before="36" w:line="276" w:lineRule="auto"/>
              <w:ind w:left="1538" w:right="1519" w:firstLine="352"/>
              <w:jc w:val="left"/>
              <w:rPr>
                <w:sz w:val="20"/>
              </w:rPr>
            </w:pPr>
            <w:r>
              <w:rPr>
                <w:spacing w:val="-2"/>
                <w:sz w:val="20"/>
              </w:rPr>
              <w:t xml:space="preserve">Patients </w:t>
            </w:r>
            <w:r>
              <w:rPr>
                <w:sz w:val="20"/>
              </w:rPr>
              <w:t>without</w:t>
            </w:r>
            <w:r>
              <w:rPr>
                <w:spacing w:val="-13"/>
                <w:sz w:val="20"/>
              </w:rPr>
              <w:t xml:space="preserve"> </w:t>
            </w:r>
            <w:r>
              <w:rPr>
                <w:sz w:val="20"/>
              </w:rPr>
              <w:t>del(17p)</w:t>
            </w:r>
          </w:p>
        </w:tc>
        <w:tc>
          <w:tcPr>
            <w:tcW w:w="2199" w:type="dxa"/>
            <w:tcBorders>
              <w:left w:val="single" w:sz="4" w:space="0" w:color="000000"/>
              <w:bottom w:val="single" w:sz="4" w:space="0" w:color="000000"/>
            </w:tcBorders>
          </w:tcPr>
          <w:p w14:paraId="6180CCD7" w14:textId="77777777" w:rsidR="00EE3634" w:rsidRDefault="00F53B6B">
            <w:pPr>
              <w:pStyle w:val="TableParagraph"/>
              <w:spacing w:before="0"/>
              <w:ind w:left="719"/>
              <w:jc w:val="left"/>
              <w:rPr>
                <w:b/>
                <w:sz w:val="20"/>
              </w:rPr>
            </w:pPr>
            <w:r>
              <w:rPr>
                <w:b/>
                <w:sz w:val="20"/>
              </w:rPr>
              <w:t>Cohort</w:t>
            </w:r>
            <w:r>
              <w:rPr>
                <w:b/>
                <w:spacing w:val="-5"/>
                <w:sz w:val="20"/>
              </w:rPr>
              <w:t xml:space="preserve"> </w:t>
            </w:r>
            <w:r>
              <w:rPr>
                <w:b/>
                <w:spacing w:val="-10"/>
                <w:sz w:val="20"/>
              </w:rPr>
              <w:t>2</w:t>
            </w:r>
          </w:p>
          <w:p w14:paraId="253F2D32" w14:textId="77777777" w:rsidR="00EE3634" w:rsidRDefault="00F53B6B">
            <w:pPr>
              <w:pStyle w:val="TableParagraph"/>
              <w:spacing w:before="36" w:line="276" w:lineRule="auto"/>
              <w:ind w:left="558" w:right="535" w:firstLine="226"/>
              <w:jc w:val="left"/>
              <w:rPr>
                <w:sz w:val="20"/>
              </w:rPr>
            </w:pPr>
            <w:r>
              <w:rPr>
                <w:spacing w:val="-2"/>
                <w:sz w:val="20"/>
              </w:rPr>
              <w:t xml:space="preserve">Patients </w:t>
            </w:r>
            <w:r>
              <w:rPr>
                <w:sz w:val="20"/>
              </w:rPr>
              <w:t>with</w:t>
            </w:r>
            <w:r>
              <w:rPr>
                <w:spacing w:val="-13"/>
                <w:sz w:val="20"/>
              </w:rPr>
              <w:t xml:space="preserve"> </w:t>
            </w:r>
            <w:r>
              <w:rPr>
                <w:sz w:val="20"/>
              </w:rPr>
              <w:t>del(17p)</w:t>
            </w:r>
          </w:p>
        </w:tc>
      </w:tr>
      <w:tr w:rsidR="00EE3634" w14:paraId="50E02B26" w14:textId="77777777">
        <w:trPr>
          <w:trHeight w:val="751"/>
        </w:trPr>
        <w:tc>
          <w:tcPr>
            <w:tcW w:w="3051" w:type="dxa"/>
            <w:tcBorders>
              <w:top w:val="single" w:sz="4" w:space="0" w:color="000000"/>
              <w:bottom w:val="single" w:sz="4" w:space="0" w:color="000000"/>
              <w:right w:val="single" w:sz="4" w:space="0" w:color="000000"/>
            </w:tcBorders>
          </w:tcPr>
          <w:p w14:paraId="6C2926F9" w14:textId="77777777" w:rsidR="00EE3634" w:rsidRDefault="00F53B6B">
            <w:pPr>
              <w:pStyle w:val="TableParagraph"/>
              <w:spacing w:before="2"/>
              <w:ind w:left="107"/>
              <w:jc w:val="left"/>
              <w:rPr>
                <w:b/>
                <w:sz w:val="20"/>
              </w:rPr>
            </w:pPr>
            <w:r>
              <w:rPr>
                <w:b/>
                <w:spacing w:val="-2"/>
                <w:sz w:val="20"/>
              </w:rPr>
              <w:t>Endpoint</w:t>
            </w:r>
          </w:p>
        </w:tc>
        <w:tc>
          <w:tcPr>
            <w:tcW w:w="2144" w:type="dxa"/>
            <w:tcBorders>
              <w:top w:val="single" w:sz="4" w:space="0" w:color="000000"/>
              <w:left w:val="single" w:sz="4" w:space="0" w:color="000000"/>
              <w:bottom w:val="single" w:sz="4" w:space="0" w:color="000000"/>
              <w:right w:val="single" w:sz="4" w:space="0" w:color="000000"/>
            </w:tcBorders>
          </w:tcPr>
          <w:p w14:paraId="01C90F4E" w14:textId="77777777" w:rsidR="00EE3634" w:rsidRDefault="00F53B6B">
            <w:pPr>
              <w:pStyle w:val="TableParagraph"/>
              <w:spacing w:before="2"/>
              <w:ind w:left="20" w:right="2"/>
              <w:rPr>
                <w:b/>
                <w:sz w:val="20"/>
              </w:rPr>
            </w:pPr>
            <w:r>
              <w:rPr>
                <w:b/>
                <w:spacing w:val="-2"/>
                <w:sz w:val="20"/>
              </w:rPr>
              <w:t>BRUKINSA</w:t>
            </w:r>
          </w:p>
          <w:p w14:paraId="195CC5BB" w14:textId="77777777" w:rsidR="00EE3634" w:rsidRDefault="00F53B6B">
            <w:pPr>
              <w:pStyle w:val="TableParagraph"/>
              <w:spacing w:before="200"/>
              <w:ind w:left="20" w:right="4"/>
              <w:rPr>
                <w:b/>
                <w:sz w:val="20"/>
              </w:rPr>
            </w:pPr>
            <w:r>
              <w:rPr>
                <w:b/>
                <w:sz w:val="20"/>
              </w:rPr>
              <w:t>(N</w:t>
            </w:r>
            <w:r>
              <w:rPr>
                <w:b/>
                <w:spacing w:val="-2"/>
                <w:sz w:val="20"/>
              </w:rPr>
              <w:t xml:space="preserve"> </w:t>
            </w:r>
            <w:r>
              <w:rPr>
                <w:b/>
                <w:sz w:val="20"/>
              </w:rPr>
              <w:t>=</w:t>
            </w:r>
            <w:r>
              <w:rPr>
                <w:b/>
                <w:spacing w:val="-3"/>
                <w:sz w:val="20"/>
              </w:rPr>
              <w:t xml:space="preserve"> </w:t>
            </w:r>
            <w:r>
              <w:rPr>
                <w:b/>
                <w:spacing w:val="-4"/>
                <w:sz w:val="20"/>
              </w:rPr>
              <w:t>241)</w:t>
            </w:r>
          </w:p>
        </w:tc>
        <w:tc>
          <w:tcPr>
            <w:tcW w:w="2269" w:type="dxa"/>
            <w:tcBorders>
              <w:top w:val="single" w:sz="4" w:space="0" w:color="000000"/>
              <w:left w:val="single" w:sz="4" w:space="0" w:color="000000"/>
              <w:bottom w:val="single" w:sz="4" w:space="0" w:color="000000"/>
              <w:right w:val="single" w:sz="4" w:space="0" w:color="000000"/>
            </w:tcBorders>
          </w:tcPr>
          <w:p w14:paraId="171A58BA" w14:textId="77777777" w:rsidR="00EE3634" w:rsidRDefault="00F53B6B">
            <w:pPr>
              <w:pStyle w:val="TableParagraph"/>
              <w:spacing w:before="0"/>
              <w:ind w:left="680" w:right="426" w:hanging="236"/>
              <w:jc w:val="left"/>
              <w:rPr>
                <w:b/>
                <w:sz w:val="20"/>
              </w:rPr>
            </w:pPr>
            <w:proofErr w:type="spellStart"/>
            <w:r>
              <w:rPr>
                <w:b/>
                <w:sz w:val="20"/>
              </w:rPr>
              <w:t>Bendamustine</w:t>
            </w:r>
            <w:proofErr w:type="spellEnd"/>
            <w:r>
              <w:rPr>
                <w:b/>
                <w:spacing w:val="-13"/>
                <w:sz w:val="20"/>
              </w:rPr>
              <w:t xml:space="preserve"> </w:t>
            </w:r>
            <w:r>
              <w:rPr>
                <w:b/>
                <w:sz w:val="20"/>
              </w:rPr>
              <w:t xml:space="preserve">+ </w:t>
            </w:r>
            <w:r>
              <w:rPr>
                <w:b/>
                <w:spacing w:val="-2"/>
                <w:sz w:val="20"/>
              </w:rPr>
              <w:t>Rituximab</w:t>
            </w:r>
            <w:r>
              <w:rPr>
                <w:b/>
                <w:spacing w:val="40"/>
                <w:sz w:val="20"/>
              </w:rPr>
              <w:t xml:space="preserve"> </w:t>
            </w:r>
            <w:r>
              <w:rPr>
                <w:b/>
                <w:sz w:val="20"/>
              </w:rPr>
              <w:t>(N = 238)</w:t>
            </w:r>
          </w:p>
        </w:tc>
        <w:tc>
          <w:tcPr>
            <w:tcW w:w="2199" w:type="dxa"/>
            <w:tcBorders>
              <w:top w:val="single" w:sz="4" w:space="0" w:color="000000"/>
              <w:left w:val="single" w:sz="4" w:space="0" w:color="000000"/>
              <w:bottom w:val="single" w:sz="4" w:space="0" w:color="000000"/>
            </w:tcBorders>
          </w:tcPr>
          <w:p w14:paraId="68CA8E1E" w14:textId="77777777" w:rsidR="00EE3634" w:rsidRDefault="00F53B6B">
            <w:pPr>
              <w:pStyle w:val="TableParagraph"/>
              <w:spacing w:before="0"/>
              <w:ind w:left="18" w:right="4"/>
              <w:rPr>
                <w:b/>
                <w:sz w:val="20"/>
              </w:rPr>
            </w:pPr>
            <w:r>
              <w:rPr>
                <w:b/>
                <w:spacing w:val="-2"/>
                <w:sz w:val="20"/>
              </w:rPr>
              <w:t>BRUKINSA</w:t>
            </w:r>
          </w:p>
          <w:p w14:paraId="3DBAF7BB" w14:textId="77777777" w:rsidR="00EE3634" w:rsidRDefault="00EE3634">
            <w:pPr>
              <w:pStyle w:val="TableParagraph"/>
              <w:spacing w:before="1"/>
              <w:jc w:val="left"/>
              <w:rPr>
                <w:b/>
                <w:sz w:val="20"/>
              </w:rPr>
            </w:pPr>
          </w:p>
          <w:p w14:paraId="48BE8AD0" w14:textId="77777777" w:rsidR="00EE3634" w:rsidRDefault="00F53B6B">
            <w:pPr>
              <w:pStyle w:val="TableParagraph"/>
              <w:spacing w:before="0"/>
              <w:ind w:left="18"/>
              <w:rPr>
                <w:b/>
                <w:sz w:val="20"/>
              </w:rPr>
            </w:pPr>
            <w:r>
              <w:rPr>
                <w:b/>
                <w:sz w:val="20"/>
              </w:rPr>
              <w:t>(N</w:t>
            </w:r>
            <w:r>
              <w:rPr>
                <w:b/>
                <w:spacing w:val="-2"/>
                <w:sz w:val="20"/>
              </w:rPr>
              <w:t xml:space="preserve"> </w:t>
            </w:r>
            <w:r>
              <w:rPr>
                <w:b/>
                <w:sz w:val="20"/>
              </w:rPr>
              <w:t>=</w:t>
            </w:r>
            <w:r>
              <w:rPr>
                <w:b/>
                <w:spacing w:val="-3"/>
                <w:sz w:val="20"/>
              </w:rPr>
              <w:t xml:space="preserve"> </w:t>
            </w:r>
            <w:r>
              <w:rPr>
                <w:b/>
                <w:spacing w:val="-4"/>
                <w:sz w:val="20"/>
              </w:rPr>
              <w:t>110)</w:t>
            </w:r>
          </w:p>
        </w:tc>
      </w:tr>
      <w:tr w:rsidR="00EE3634" w14:paraId="6CCB24C1" w14:textId="77777777">
        <w:trPr>
          <w:trHeight w:val="350"/>
        </w:trPr>
        <w:tc>
          <w:tcPr>
            <w:tcW w:w="3051" w:type="dxa"/>
            <w:tcBorders>
              <w:top w:val="single" w:sz="4" w:space="0" w:color="000000"/>
              <w:bottom w:val="single" w:sz="4" w:space="0" w:color="000000"/>
              <w:right w:val="single" w:sz="4" w:space="0" w:color="000000"/>
            </w:tcBorders>
          </w:tcPr>
          <w:p w14:paraId="42E425A0" w14:textId="77777777" w:rsidR="00EE3634" w:rsidRDefault="00F53B6B">
            <w:pPr>
              <w:pStyle w:val="TableParagraph"/>
              <w:ind w:left="107"/>
              <w:jc w:val="left"/>
              <w:rPr>
                <w:sz w:val="20"/>
              </w:rPr>
            </w:pPr>
            <w:r>
              <w:rPr>
                <w:spacing w:val="-2"/>
                <w:sz w:val="20"/>
              </w:rPr>
              <w:t>Progression-Free</w:t>
            </w:r>
            <w:r>
              <w:rPr>
                <w:spacing w:val="16"/>
                <w:sz w:val="20"/>
              </w:rPr>
              <w:t xml:space="preserve"> </w:t>
            </w:r>
            <w:r>
              <w:rPr>
                <w:spacing w:val="-2"/>
                <w:sz w:val="20"/>
              </w:rPr>
              <w:t>Survival</w:t>
            </w:r>
          </w:p>
        </w:tc>
        <w:tc>
          <w:tcPr>
            <w:tcW w:w="2144" w:type="dxa"/>
            <w:tcBorders>
              <w:top w:val="single" w:sz="4" w:space="0" w:color="000000"/>
              <w:left w:val="single" w:sz="4" w:space="0" w:color="000000"/>
              <w:bottom w:val="single" w:sz="4" w:space="0" w:color="000000"/>
              <w:right w:val="single" w:sz="4" w:space="0" w:color="000000"/>
            </w:tcBorders>
          </w:tcPr>
          <w:p w14:paraId="45843647" w14:textId="77777777" w:rsidR="00EE3634" w:rsidRDefault="00EE3634">
            <w:pPr>
              <w:pStyle w:val="TableParagraph"/>
              <w:spacing w:before="0"/>
              <w:jc w:val="left"/>
              <w:rPr>
                <w:sz w:val="20"/>
              </w:rPr>
            </w:pPr>
          </w:p>
        </w:tc>
        <w:tc>
          <w:tcPr>
            <w:tcW w:w="2269" w:type="dxa"/>
            <w:tcBorders>
              <w:top w:val="single" w:sz="4" w:space="0" w:color="000000"/>
              <w:left w:val="single" w:sz="4" w:space="0" w:color="000000"/>
              <w:bottom w:val="single" w:sz="4" w:space="0" w:color="000000"/>
              <w:right w:val="single" w:sz="4" w:space="0" w:color="000000"/>
            </w:tcBorders>
          </w:tcPr>
          <w:p w14:paraId="7C2322BF" w14:textId="77777777" w:rsidR="00EE3634" w:rsidRDefault="00EE3634">
            <w:pPr>
              <w:pStyle w:val="TableParagraph"/>
              <w:spacing w:before="0"/>
              <w:jc w:val="left"/>
              <w:rPr>
                <w:sz w:val="20"/>
              </w:rPr>
            </w:pPr>
          </w:p>
        </w:tc>
        <w:tc>
          <w:tcPr>
            <w:tcW w:w="2199" w:type="dxa"/>
            <w:tcBorders>
              <w:top w:val="single" w:sz="4" w:space="0" w:color="000000"/>
              <w:left w:val="single" w:sz="4" w:space="0" w:color="000000"/>
              <w:bottom w:val="single" w:sz="4" w:space="0" w:color="000000"/>
            </w:tcBorders>
          </w:tcPr>
          <w:p w14:paraId="6AF8FB3C" w14:textId="77777777" w:rsidR="00EE3634" w:rsidRDefault="00EE3634">
            <w:pPr>
              <w:pStyle w:val="TableParagraph"/>
              <w:spacing w:before="0"/>
              <w:jc w:val="left"/>
              <w:rPr>
                <w:sz w:val="20"/>
              </w:rPr>
            </w:pPr>
          </w:p>
        </w:tc>
      </w:tr>
      <w:tr w:rsidR="00EE3634" w14:paraId="4E7D05DE" w14:textId="77777777">
        <w:trPr>
          <w:trHeight w:val="350"/>
        </w:trPr>
        <w:tc>
          <w:tcPr>
            <w:tcW w:w="3051" w:type="dxa"/>
            <w:tcBorders>
              <w:top w:val="single" w:sz="4" w:space="0" w:color="000000"/>
              <w:bottom w:val="single" w:sz="4" w:space="0" w:color="000000"/>
              <w:right w:val="single" w:sz="4" w:space="0" w:color="000000"/>
            </w:tcBorders>
          </w:tcPr>
          <w:p w14:paraId="484DF8F9" w14:textId="77777777" w:rsidR="00EE3634" w:rsidRDefault="00F53B6B">
            <w:pPr>
              <w:pStyle w:val="TableParagraph"/>
              <w:ind w:left="208"/>
              <w:jc w:val="left"/>
              <w:rPr>
                <w:sz w:val="20"/>
              </w:rPr>
            </w:pPr>
            <w:r>
              <w:rPr>
                <w:sz w:val="20"/>
              </w:rPr>
              <w:t>Number</w:t>
            </w:r>
            <w:r>
              <w:rPr>
                <w:spacing w:val="-4"/>
                <w:sz w:val="20"/>
              </w:rPr>
              <w:t xml:space="preserve"> </w:t>
            </w:r>
            <w:r>
              <w:rPr>
                <w:sz w:val="20"/>
              </w:rPr>
              <w:t>of</w:t>
            </w:r>
            <w:r>
              <w:rPr>
                <w:spacing w:val="-6"/>
                <w:sz w:val="20"/>
              </w:rPr>
              <w:t xml:space="preserve"> </w:t>
            </w:r>
            <w:r>
              <w:rPr>
                <w:sz w:val="20"/>
              </w:rPr>
              <w:t>Events,</w:t>
            </w:r>
            <w:r>
              <w:rPr>
                <w:spacing w:val="-4"/>
                <w:sz w:val="20"/>
              </w:rPr>
              <w:t xml:space="preserve"> </w:t>
            </w:r>
            <w:r>
              <w:rPr>
                <w:sz w:val="20"/>
              </w:rPr>
              <w:t>n</w:t>
            </w:r>
            <w:r>
              <w:rPr>
                <w:spacing w:val="-6"/>
                <w:sz w:val="20"/>
              </w:rPr>
              <w:t xml:space="preserve"> </w:t>
            </w:r>
            <w:r>
              <w:rPr>
                <w:spacing w:val="-5"/>
                <w:sz w:val="20"/>
              </w:rPr>
              <w:t>(%)</w:t>
            </w:r>
          </w:p>
        </w:tc>
        <w:tc>
          <w:tcPr>
            <w:tcW w:w="2144" w:type="dxa"/>
            <w:tcBorders>
              <w:top w:val="single" w:sz="4" w:space="0" w:color="000000"/>
              <w:left w:val="single" w:sz="4" w:space="0" w:color="000000"/>
              <w:bottom w:val="single" w:sz="4" w:space="0" w:color="000000"/>
              <w:right w:val="single" w:sz="4" w:space="0" w:color="000000"/>
            </w:tcBorders>
          </w:tcPr>
          <w:p w14:paraId="725541D8" w14:textId="77777777" w:rsidR="00EE3634" w:rsidRDefault="00F53B6B">
            <w:pPr>
              <w:pStyle w:val="TableParagraph"/>
              <w:ind w:left="20" w:right="5"/>
              <w:rPr>
                <w:sz w:val="20"/>
              </w:rPr>
            </w:pPr>
            <w:r>
              <w:rPr>
                <w:sz w:val="20"/>
              </w:rPr>
              <w:t xml:space="preserve">36 </w:t>
            </w:r>
            <w:r>
              <w:rPr>
                <w:spacing w:val="-2"/>
                <w:sz w:val="20"/>
              </w:rPr>
              <w:t>(14.9)</w:t>
            </w:r>
          </w:p>
        </w:tc>
        <w:tc>
          <w:tcPr>
            <w:tcW w:w="2269" w:type="dxa"/>
            <w:tcBorders>
              <w:top w:val="single" w:sz="4" w:space="0" w:color="000000"/>
              <w:left w:val="single" w:sz="4" w:space="0" w:color="000000"/>
              <w:bottom w:val="single" w:sz="4" w:space="0" w:color="000000"/>
              <w:right w:val="single" w:sz="4" w:space="0" w:color="000000"/>
            </w:tcBorders>
          </w:tcPr>
          <w:p w14:paraId="4BCBF00F" w14:textId="77777777" w:rsidR="00EE3634" w:rsidRDefault="00F53B6B">
            <w:pPr>
              <w:pStyle w:val="TableParagraph"/>
              <w:ind w:left="20" w:right="6"/>
              <w:rPr>
                <w:sz w:val="20"/>
              </w:rPr>
            </w:pPr>
            <w:r>
              <w:rPr>
                <w:sz w:val="20"/>
              </w:rPr>
              <w:t xml:space="preserve">71 </w:t>
            </w:r>
            <w:r>
              <w:rPr>
                <w:spacing w:val="-2"/>
                <w:sz w:val="20"/>
              </w:rPr>
              <w:t>(29.8)</w:t>
            </w:r>
          </w:p>
        </w:tc>
        <w:tc>
          <w:tcPr>
            <w:tcW w:w="2199" w:type="dxa"/>
            <w:tcBorders>
              <w:top w:val="single" w:sz="4" w:space="0" w:color="000000"/>
              <w:left w:val="single" w:sz="4" w:space="0" w:color="000000"/>
              <w:bottom w:val="single" w:sz="4" w:space="0" w:color="000000"/>
            </w:tcBorders>
          </w:tcPr>
          <w:p w14:paraId="69C53B33" w14:textId="77777777" w:rsidR="00EE3634" w:rsidRDefault="00F53B6B">
            <w:pPr>
              <w:pStyle w:val="TableParagraph"/>
              <w:ind w:left="18" w:right="1"/>
              <w:rPr>
                <w:sz w:val="20"/>
              </w:rPr>
            </w:pPr>
            <w:r>
              <w:rPr>
                <w:sz w:val="20"/>
              </w:rPr>
              <w:t xml:space="preserve">15 </w:t>
            </w:r>
            <w:r>
              <w:rPr>
                <w:spacing w:val="-2"/>
                <w:sz w:val="20"/>
              </w:rPr>
              <w:t>(13.6)</w:t>
            </w:r>
          </w:p>
        </w:tc>
      </w:tr>
      <w:tr w:rsidR="00EE3634" w14:paraId="73DB134D" w14:textId="77777777">
        <w:trPr>
          <w:trHeight w:val="350"/>
        </w:trPr>
        <w:tc>
          <w:tcPr>
            <w:tcW w:w="3051" w:type="dxa"/>
            <w:tcBorders>
              <w:top w:val="single" w:sz="4" w:space="0" w:color="000000"/>
              <w:bottom w:val="single" w:sz="4" w:space="0" w:color="000000"/>
              <w:right w:val="single" w:sz="4" w:space="0" w:color="000000"/>
            </w:tcBorders>
          </w:tcPr>
          <w:p w14:paraId="2D56F688" w14:textId="77777777" w:rsidR="00EE3634" w:rsidRDefault="00F53B6B">
            <w:pPr>
              <w:pStyle w:val="TableParagraph"/>
              <w:ind w:right="663"/>
              <w:jc w:val="right"/>
              <w:rPr>
                <w:sz w:val="20"/>
              </w:rPr>
            </w:pPr>
            <w:r>
              <w:rPr>
                <w:sz w:val="20"/>
              </w:rPr>
              <w:t>Disease</w:t>
            </w:r>
            <w:r>
              <w:rPr>
                <w:spacing w:val="-8"/>
                <w:sz w:val="20"/>
              </w:rPr>
              <w:t xml:space="preserve"> </w:t>
            </w:r>
            <w:r>
              <w:rPr>
                <w:sz w:val="20"/>
              </w:rPr>
              <w:t>Progression,</w:t>
            </w:r>
            <w:r>
              <w:rPr>
                <w:spacing w:val="-5"/>
                <w:sz w:val="20"/>
              </w:rPr>
              <w:t xml:space="preserve"> </w:t>
            </w:r>
            <w:r>
              <w:rPr>
                <w:sz w:val="20"/>
              </w:rPr>
              <w:t>n</w:t>
            </w:r>
            <w:r>
              <w:rPr>
                <w:spacing w:val="-9"/>
                <w:sz w:val="20"/>
              </w:rPr>
              <w:t xml:space="preserve"> </w:t>
            </w:r>
            <w:r>
              <w:rPr>
                <w:spacing w:val="-5"/>
                <w:sz w:val="20"/>
              </w:rPr>
              <w:t>(%)</w:t>
            </w:r>
          </w:p>
        </w:tc>
        <w:tc>
          <w:tcPr>
            <w:tcW w:w="2144" w:type="dxa"/>
            <w:tcBorders>
              <w:top w:val="single" w:sz="4" w:space="0" w:color="000000"/>
              <w:left w:val="single" w:sz="4" w:space="0" w:color="000000"/>
              <w:bottom w:val="single" w:sz="4" w:space="0" w:color="000000"/>
              <w:right w:val="single" w:sz="4" w:space="0" w:color="000000"/>
            </w:tcBorders>
          </w:tcPr>
          <w:p w14:paraId="7C3C93EC" w14:textId="77777777" w:rsidR="00EE3634" w:rsidRDefault="00F53B6B">
            <w:pPr>
              <w:pStyle w:val="TableParagraph"/>
              <w:ind w:left="20" w:right="5"/>
              <w:rPr>
                <w:sz w:val="20"/>
              </w:rPr>
            </w:pPr>
            <w:r>
              <w:rPr>
                <w:sz w:val="20"/>
              </w:rPr>
              <w:t xml:space="preserve">27 </w:t>
            </w:r>
            <w:r>
              <w:rPr>
                <w:spacing w:val="-2"/>
                <w:sz w:val="20"/>
              </w:rPr>
              <w:t>(11.2)</w:t>
            </w:r>
          </w:p>
        </w:tc>
        <w:tc>
          <w:tcPr>
            <w:tcW w:w="2269" w:type="dxa"/>
            <w:tcBorders>
              <w:top w:val="single" w:sz="4" w:space="0" w:color="000000"/>
              <w:left w:val="single" w:sz="4" w:space="0" w:color="000000"/>
              <w:bottom w:val="single" w:sz="4" w:space="0" w:color="000000"/>
              <w:right w:val="single" w:sz="4" w:space="0" w:color="000000"/>
            </w:tcBorders>
          </w:tcPr>
          <w:p w14:paraId="3B03C0BE" w14:textId="77777777" w:rsidR="00EE3634" w:rsidRDefault="00F53B6B">
            <w:pPr>
              <w:pStyle w:val="TableParagraph"/>
              <w:ind w:left="20" w:right="6"/>
              <w:rPr>
                <w:sz w:val="20"/>
              </w:rPr>
            </w:pPr>
            <w:r>
              <w:rPr>
                <w:sz w:val="20"/>
              </w:rPr>
              <w:t xml:space="preserve">59 </w:t>
            </w:r>
            <w:r>
              <w:rPr>
                <w:spacing w:val="-2"/>
                <w:sz w:val="20"/>
              </w:rPr>
              <w:t>(24.8)</w:t>
            </w:r>
          </w:p>
        </w:tc>
        <w:tc>
          <w:tcPr>
            <w:tcW w:w="2199" w:type="dxa"/>
            <w:tcBorders>
              <w:top w:val="single" w:sz="4" w:space="0" w:color="000000"/>
              <w:left w:val="single" w:sz="4" w:space="0" w:color="000000"/>
              <w:bottom w:val="single" w:sz="4" w:space="0" w:color="000000"/>
            </w:tcBorders>
          </w:tcPr>
          <w:p w14:paraId="1A06042E" w14:textId="77777777" w:rsidR="00EE3634" w:rsidRDefault="00F53B6B">
            <w:pPr>
              <w:pStyle w:val="TableParagraph"/>
              <w:ind w:left="18" w:right="1"/>
              <w:rPr>
                <w:sz w:val="20"/>
              </w:rPr>
            </w:pPr>
            <w:r>
              <w:rPr>
                <w:sz w:val="20"/>
              </w:rPr>
              <w:t xml:space="preserve">14 </w:t>
            </w:r>
            <w:r>
              <w:rPr>
                <w:spacing w:val="-2"/>
                <w:sz w:val="20"/>
              </w:rPr>
              <w:t>(12.7)</w:t>
            </w:r>
          </w:p>
        </w:tc>
      </w:tr>
      <w:tr w:rsidR="00EE3634" w14:paraId="55F8A1C1" w14:textId="77777777">
        <w:trPr>
          <w:trHeight w:val="350"/>
        </w:trPr>
        <w:tc>
          <w:tcPr>
            <w:tcW w:w="3051" w:type="dxa"/>
            <w:tcBorders>
              <w:top w:val="single" w:sz="4" w:space="0" w:color="000000"/>
              <w:bottom w:val="single" w:sz="4" w:space="0" w:color="000000"/>
              <w:right w:val="single" w:sz="4" w:space="0" w:color="000000"/>
            </w:tcBorders>
          </w:tcPr>
          <w:p w14:paraId="368072D3" w14:textId="77777777" w:rsidR="00EE3634" w:rsidRDefault="00F53B6B">
            <w:pPr>
              <w:pStyle w:val="TableParagraph"/>
              <w:ind w:left="208"/>
              <w:jc w:val="left"/>
              <w:rPr>
                <w:sz w:val="20"/>
              </w:rPr>
            </w:pPr>
            <w:r>
              <w:rPr>
                <w:sz w:val="20"/>
              </w:rPr>
              <w:t>Death,</w:t>
            </w:r>
            <w:r>
              <w:rPr>
                <w:spacing w:val="-5"/>
                <w:sz w:val="20"/>
              </w:rPr>
              <w:t xml:space="preserve"> </w:t>
            </w:r>
            <w:r>
              <w:rPr>
                <w:sz w:val="20"/>
              </w:rPr>
              <w:t>n</w:t>
            </w:r>
            <w:r>
              <w:rPr>
                <w:spacing w:val="-5"/>
                <w:sz w:val="20"/>
              </w:rP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78C1DA3F" w14:textId="77777777" w:rsidR="00EE3634" w:rsidRDefault="00F53B6B">
            <w:pPr>
              <w:pStyle w:val="TableParagraph"/>
              <w:ind w:left="20" w:right="3"/>
              <w:rPr>
                <w:sz w:val="20"/>
              </w:rPr>
            </w:pPr>
            <w:r>
              <w:rPr>
                <w:sz w:val="20"/>
              </w:rPr>
              <w:t xml:space="preserve">9 </w:t>
            </w:r>
            <w:r>
              <w:rPr>
                <w:spacing w:val="-2"/>
                <w:sz w:val="20"/>
              </w:rPr>
              <w:t>(3.7)</w:t>
            </w:r>
          </w:p>
        </w:tc>
        <w:tc>
          <w:tcPr>
            <w:tcW w:w="2269" w:type="dxa"/>
            <w:tcBorders>
              <w:top w:val="single" w:sz="4" w:space="0" w:color="000000"/>
              <w:left w:val="single" w:sz="4" w:space="0" w:color="000000"/>
              <w:bottom w:val="single" w:sz="4" w:space="0" w:color="000000"/>
              <w:right w:val="single" w:sz="4" w:space="0" w:color="000000"/>
            </w:tcBorders>
          </w:tcPr>
          <w:p w14:paraId="3FDE9BAC" w14:textId="77777777" w:rsidR="00EE3634" w:rsidRDefault="00F53B6B">
            <w:pPr>
              <w:pStyle w:val="TableParagraph"/>
              <w:ind w:left="20" w:right="4"/>
              <w:rPr>
                <w:sz w:val="20"/>
              </w:rPr>
            </w:pPr>
            <w:r>
              <w:rPr>
                <w:sz w:val="20"/>
              </w:rPr>
              <w:t xml:space="preserve">12 </w:t>
            </w:r>
            <w:r>
              <w:rPr>
                <w:spacing w:val="-2"/>
                <w:sz w:val="20"/>
              </w:rPr>
              <w:t>(5.0)</w:t>
            </w:r>
          </w:p>
        </w:tc>
        <w:tc>
          <w:tcPr>
            <w:tcW w:w="2199" w:type="dxa"/>
            <w:tcBorders>
              <w:top w:val="single" w:sz="4" w:space="0" w:color="000000"/>
              <w:left w:val="single" w:sz="4" w:space="0" w:color="000000"/>
              <w:bottom w:val="single" w:sz="4" w:space="0" w:color="000000"/>
            </w:tcBorders>
          </w:tcPr>
          <w:p w14:paraId="5A06E7D4" w14:textId="77777777" w:rsidR="00EE3634" w:rsidRDefault="00F53B6B">
            <w:pPr>
              <w:pStyle w:val="TableParagraph"/>
              <w:ind w:left="18"/>
              <w:rPr>
                <w:sz w:val="20"/>
              </w:rPr>
            </w:pPr>
            <w:r>
              <w:rPr>
                <w:sz w:val="20"/>
              </w:rPr>
              <w:t xml:space="preserve">1 </w:t>
            </w:r>
            <w:r>
              <w:rPr>
                <w:spacing w:val="-2"/>
                <w:sz w:val="20"/>
              </w:rPr>
              <w:t>(0.9)</w:t>
            </w:r>
          </w:p>
        </w:tc>
      </w:tr>
      <w:tr w:rsidR="00EE3634" w14:paraId="7EF7C7E7" w14:textId="77777777">
        <w:trPr>
          <w:trHeight w:val="350"/>
        </w:trPr>
        <w:tc>
          <w:tcPr>
            <w:tcW w:w="3051" w:type="dxa"/>
            <w:tcBorders>
              <w:top w:val="single" w:sz="4" w:space="0" w:color="000000"/>
              <w:bottom w:val="single" w:sz="4" w:space="0" w:color="000000"/>
              <w:right w:val="single" w:sz="4" w:space="0" w:color="000000"/>
            </w:tcBorders>
          </w:tcPr>
          <w:p w14:paraId="3E625EFA" w14:textId="77777777" w:rsidR="00EE3634" w:rsidRDefault="00F53B6B">
            <w:pPr>
              <w:pStyle w:val="TableParagraph"/>
              <w:ind w:right="619"/>
              <w:jc w:val="right"/>
              <w:rPr>
                <w:sz w:val="20"/>
              </w:rPr>
            </w:pPr>
            <w:r>
              <w:rPr>
                <w:sz w:val="20"/>
              </w:rPr>
              <w:t>Median</w:t>
            </w:r>
            <w:r>
              <w:rPr>
                <w:spacing w:val="-6"/>
                <w:sz w:val="20"/>
              </w:rPr>
              <w:t xml:space="preserve"> </w:t>
            </w:r>
            <w:r>
              <w:rPr>
                <w:sz w:val="20"/>
              </w:rPr>
              <w:t>(95%</w:t>
            </w:r>
            <w:r>
              <w:rPr>
                <w:spacing w:val="-6"/>
                <w:sz w:val="20"/>
              </w:rPr>
              <w:t xml:space="preserve"> </w:t>
            </w:r>
            <w:r>
              <w:rPr>
                <w:sz w:val="20"/>
              </w:rPr>
              <w:t>CI),</w:t>
            </w:r>
            <w:r>
              <w:rPr>
                <w:spacing w:val="-5"/>
                <w:sz w:val="20"/>
              </w:rPr>
              <w:t xml:space="preserve"> </w:t>
            </w:r>
            <w:r>
              <w:rPr>
                <w:sz w:val="20"/>
              </w:rPr>
              <w:t>months</w:t>
            </w:r>
            <w:r>
              <w:rPr>
                <w:spacing w:val="-2"/>
                <w:sz w:val="20"/>
              </w:rPr>
              <w:t xml:space="preserve"> </w:t>
            </w:r>
            <w:r>
              <w:rPr>
                <w:spacing w:val="-10"/>
                <w:sz w:val="20"/>
                <w:vertAlign w:val="superscript"/>
              </w:rPr>
              <w:t>a</w:t>
            </w:r>
          </w:p>
        </w:tc>
        <w:tc>
          <w:tcPr>
            <w:tcW w:w="2144" w:type="dxa"/>
            <w:tcBorders>
              <w:top w:val="single" w:sz="4" w:space="0" w:color="000000"/>
              <w:left w:val="single" w:sz="4" w:space="0" w:color="000000"/>
              <w:bottom w:val="single" w:sz="4" w:space="0" w:color="000000"/>
              <w:right w:val="single" w:sz="4" w:space="0" w:color="000000"/>
            </w:tcBorders>
          </w:tcPr>
          <w:p w14:paraId="5EE26BF1" w14:textId="77777777" w:rsidR="00EE3634" w:rsidRDefault="00F53B6B">
            <w:pPr>
              <w:pStyle w:val="TableParagraph"/>
              <w:ind w:left="20" w:right="2"/>
              <w:rPr>
                <w:sz w:val="20"/>
              </w:rPr>
            </w:pPr>
            <w:r>
              <w:rPr>
                <w:sz w:val="20"/>
              </w:rPr>
              <w:t>NE</w:t>
            </w:r>
            <w:r>
              <w:rPr>
                <w:spacing w:val="-4"/>
                <w:sz w:val="20"/>
              </w:rPr>
              <w:t xml:space="preserve"> </w:t>
            </w:r>
            <w:r>
              <w:rPr>
                <w:sz w:val="20"/>
              </w:rPr>
              <w:t>(NE,</w:t>
            </w:r>
            <w:r>
              <w:rPr>
                <w:spacing w:val="-3"/>
                <w:sz w:val="20"/>
              </w:rPr>
              <w:t xml:space="preserve"> </w:t>
            </w:r>
            <w:r>
              <w:rPr>
                <w:spacing w:val="-5"/>
                <w:sz w:val="20"/>
              </w:rPr>
              <w:t>NE)</w:t>
            </w:r>
          </w:p>
        </w:tc>
        <w:tc>
          <w:tcPr>
            <w:tcW w:w="2269" w:type="dxa"/>
            <w:tcBorders>
              <w:top w:val="single" w:sz="4" w:space="0" w:color="000000"/>
              <w:left w:val="single" w:sz="4" w:space="0" w:color="000000"/>
              <w:bottom w:val="single" w:sz="4" w:space="0" w:color="000000"/>
              <w:right w:val="single" w:sz="4" w:space="0" w:color="000000"/>
            </w:tcBorders>
          </w:tcPr>
          <w:p w14:paraId="2F53F590" w14:textId="77777777" w:rsidR="00EE3634" w:rsidRDefault="00F53B6B">
            <w:pPr>
              <w:pStyle w:val="TableParagraph"/>
              <w:ind w:left="512"/>
              <w:jc w:val="left"/>
              <w:rPr>
                <w:sz w:val="20"/>
              </w:rPr>
            </w:pPr>
            <w:r>
              <w:rPr>
                <w:sz w:val="20"/>
              </w:rPr>
              <w:t>33.7</w:t>
            </w:r>
            <w:r>
              <w:rPr>
                <w:spacing w:val="-4"/>
                <w:sz w:val="20"/>
              </w:rPr>
              <w:t xml:space="preserve"> </w:t>
            </w:r>
            <w:r>
              <w:rPr>
                <w:sz w:val="20"/>
              </w:rPr>
              <w:t>(28.1,</w:t>
            </w:r>
            <w:r>
              <w:rPr>
                <w:spacing w:val="-3"/>
                <w:sz w:val="20"/>
              </w:rPr>
              <w:t xml:space="preserve"> </w:t>
            </w:r>
            <w:r>
              <w:rPr>
                <w:spacing w:val="-5"/>
                <w:sz w:val="20"/>
              </w:rPr>
              <w:t>NE)</w:t>
            </w:r>
          </w:p>
        </w:tc>
        <w:tc>
          <w:tcPr>
            <w:tcW w:w="2199" w:type="dxa"/>
            <w:tcBorders>
              <w:top w:val="single" w:sz="4" w:space="0" w:color="000000"/>
              <w:left w:val="single" w:sz="4" w:space="0" w:color="000000"/>
              <w:bottom w:val="single" w:sz="4" w:space="0" w:color="000000"/>
            </w:tcBorders>
          </w:tcPr>
          <w:p w14:paraId="43005633" w14:textId="77777777" w:rsidR="00EE3634" w:rsidRDefault="00F53B6B">
            <w:pPr>
              <w:pStyle w:val="TableParagraph"/>
              <w:ind w:left="18" w:right="4"/>
              <w:rPr>
                <w:sz w:val="20"/>
              </w:rPr>
            </w:pPr>
            <w:r>
              <w:rPr>
                <w:sz w:val="20"/>
              </w:rPr>
              <w:t>NE</w:t>
            </w:r>
            <w:r>
              <w:rPr>
                <w:spacing w:val="-4"/>
                <w:sz w:val="20"/>
              </w:rPr>
              <w:t xml:space="preserve"> </w:t>
            </w:r>
            <w:r>
              <w:rPr>
                <w:sz w:val="20"/>
              </w:rPr>
              <w:t>(NE,</w:t>
            </w:r>
            <w:r>
              <w:rPr>
                <w:spacing w:val="-3"/>
                <w:sz w:val="20"/>
              </w:rPr>
              <w:t xml:space="preserve"> </w:t>
            </w:r>
            <w:r>
              <w:rPr>
                <w:spacing w:val="-5"/>
                <w:sz w:val="20"/>
              </w:rPr>
              <w:t>NE)</w:t>
            </w:r>
          </w:p>
        </w:tc>
      </w:tr>
      <w:tr w:rsidR="00EE3634" w14:paraId="7CE08F44" w14:textId="77777777">
        <w:trPr>
          <w:trHeight w:val="350"/>
        </w:trPr>
        <w:tc>
          <w:tcPr>
            <w:tcW w:w="3051" w:type="dxa"/>
            <w:tcBorders>
              <w:top w:val="single" w:sz="4" w:space="0" w:color="000000"/>
              <w:bottom w:val="single" w:sz="4" w:space="0" w:color="000000"/>
              <w:right w:val="single" w:sz="4" w:space="0" w:color="000000"/>
            </w:tcBorders>
          </w:tcPr>
          <w:p w14:paraId="02BCDFE8" w14:textId="77777777" w:rsidR="00EE3634" w:rsidRDefault="00F53B6B">
            <w:pPr>
              <w:pStyle w:val="TableParagraph"/>
              <w:ind w:left="107"/>
              <w:jc w:val="left"/>
              <w:rPr>
                <w:sz w:val="20"/>
              </w:rPr>
            </w:pPr>
            <w:r>
              <w:rPr>
                <w:sz w:val="20"/>
              </w:rPr>
              <w:t>Hazard</w:t>
            </w:r>
            <w:r>
              <w:rPr>
                <w:spacing w:val="-3"/>
                <w:sz w:val="20"/>
              </w:rPr>
              <w:t xml:space="preserve"> </w:t>
            </w:r>
            <w:r>
              <w:rPr>
                <w:sz w:val="20"/>
              </w:rPr>
              <w:t>Ratio</w:t>
            </w:r>
            <w:r>
              <w:rPr>
                <w:spacing w:val="-4"/>
                <w:sz w:val="20"/>
              </w:rPr>
              <w:t xml:space="preserve"> </w:t>
            </w:r>
            <w:r>
              <w:rPr>
                <w:sz w:val="20"/>
              </w:rPr>
              <w:t>(95%</w:t>
            </w:r>
            <w:r>
              <w:rPr>
                <w:spacing w:val="-4"/>
                <w:sz w:val="20"/>
              </w:rPr>
              <w:t xml:space="preserve"> </w:t>
            </w:r>
            <w:r>
              <w:rPr>
                <w:sz w:val="20"/>
              </w:rPr>
              <w:t>CI)</w:t>
            </w:r>
            <w:r>
              <w:rPr>
                <w:spacing w:val="-1"/>
                <w:sz w:val="20"/>
              </w:rPr>
              <w:t xml:space="preserve"> </w:t>
            </w:r>
            <w:r>
              <w:rPr>
                <w:spacing w:val="-10"/>
                <w:sz w:val="20"/>
                <w:vertAlign w:val="superscript"/>
              </w:rPr>
              <w:t>b</w:t>
            </w:r>
          </w:p>
        </w:tc>
        <w:tc>
          <w:tcPr>
            <w:tcW w:w="4413" w:type="dxa"/>
            <w:gridSpan w:val="2"/>
            <w:tcBorders>
              <w:top w:val="single" w:sz="4" w:space="0" w:color="000000"/>
              <w:left w:val="single" w:sz="4" w:space="0" w:color="000000"/>
              <w:bottom w:val="single" w:sz="4" w:space="0" w:color="000000"/>
              <w:right w:val="single" w:sz="4" w:space="0" w:color="000000"/>
            </w:tcBorders>
          </w:tcPr>
          <w:p w14:paraId="22E68BD8" w14:textId="77777777" w:rsidR="00EE3634" w:rsidRDefault="00F53B6B">
            <w:pPr>
              <w:pStyle w:val="TableParagraph"/>
              <w:ind w:left="1540"/>
              <w:jc w:val="left"/>
              <w:rPr>
                <w:sz w:val="20"/>
              </w:rPr>
            </w:pPr>
            <w:r>
              <w:rPr>
                <w:sz w:val="20"/>
              </w:rPr>
              <w:t>0.42</w:t>
            </w:r>
            <w:r>
              <w:rPr>
                <w:spacing w:val="-5"/>
                <w:sz w:val="20"/>
              </w:rPr>
              <w:t xml:space="preserve"> </w:t>
            </w:r>
            <w:r>
              <w:rPr>
                <w:sz w:val="20"/>
              </w:rPr>
              <w:t>(0.28,</w:t>
            </w:r>
            <w:r>
              <w:rPr>
                <w:spacing w:val="-3"/>
                <w:sz w:val="20"/>
              </w:rPr>
              <w:t xml:space="preserve"> </w:t>
            </w:r>
            <w:r>
              <w:rPr>
                <w:spacing w:val="-2"/>
                <w:sz w:val="20"/>
              </w:rPr>
              <w:t>0.63)</w:t>
            </w:r>
          </w:p>
        </w:tc>
        <w:tc>
          <w:tcPr>
            <w:tcW w:w="2199" w:type="dxa"/>
            <w:tcBorders>
              <w:top w:val="single" w:sz="4" w:space="0" w:color="000000"/>
              <w:left w:val="single" w:sz="4" w:space="0" w:color="000000"/>
              <w:bottom w:val="single" w:sz="4" w:space="0" w:color="000000"/>
            </w:tcBorders>
          </w:tcPr>
          <w:p w14:paraId="018F98AB" w14:textId="77777777" w:rsidR="00EE3634" w:rsidRDefault="00F53B6B">
            <w:pPr>
              <w:pStyle w:val="TableParagraph"/>
              <w:ind w:left="18" w:right="1"/>
              <w:rPr>
                <w:sz w:val="20"/>
              </w:rPr>
            </w:pPr>
            <w:r>
              <w:rPr>
                <w:spacing w:val="-5"/>
                <w:sz w:val="20"/>
              </w:rPr>
              <w:t>N/A</w:t>
            </w:r>
          </w:p>
        </w:tc>
      </w:tr>
      <w:tr w:rsidR="00EE3634" w14:paraId="0CDC2BBF" w14:textId="77777777">
        <w:trPr>
          <w:trHeight w:val="350"/>
        </w:trPr>
        <w:tc>
          <w:tcPr>
            <w:tcW w:w="3051" w:type="dxa"/>
            <w:tcBorders>
              <w:top w:val="single" w:sz="4" w:space="0" w:color="000000"/>
              <w:bottom w:val="single" w:sz="4" w:space="0" w:color="000000"/>
              <w:right w:val="single" w:sz="4" w:space="0" w:color="000000"/>
            </w:tcBorders>
          </w:tcPr>
          <w:p w14:paraId="4DE517EB" w14:textId="77777777" w:rsidR="00EE3634" w:rsidRDefault="00F53B6B">
            <w:pPr>
              <w:pStyle w:val="TableParagraph"/>
              <w:ind w:left="107"/>
              <w:jc w:val="left"/>
              <w:rPr>
                <w:sz w:val="20"/>
              </w:rPr>
            </w:pPr>
            <w:r>
              <w:rPr>
                <w:sz w:val="20"/>
              </w:rPr>
              <w:t>P</w:t>
            </w:r>
            <w:r>
              <w:rPr>
                <w:spacing w:val="-3"/>
                <w:sz w:val="20"/>
              </w:rPr>
              <w:t xml:space="preserve"> </w:t>
            </w:r>
            <w:r>
              <w:rPr>
                <w:sz w:val="20"/>
              </w:rPr>
              <w:t>value</w:t>
            </w:r>
            <w:r>
              <w:rPr>
                <w:spacing w:val="-3"/>
                <w:sz w:val="20"/>
              </w:rPr>
              <w:t xml:space="preserve"> </w:t>
            </w:r>
            <w:r>
              <w:rPr>
                <w:spacing w:val="-10"/>
                <w:sz w:val="20"/>
                <w:vertAlign w:val="superscript"/>
              </w:rPr>
              <w:t>c</w:t>
            </w:r>
          </w:p>
        </w:tc>
        <w:tc>
          <w:tcPr>
            <w:tcW w:w="4413" w:type="dxa"/>
            <w:gridSpan w:val="2"/>
            <w:tcBorders>
              <w:top w:val="single" w:sz="4" w:space="0" w:color="000000"/>
              <w:left w:val="single" w:sz="4" w:space="0" w:color="000000"/>
              <w:bottom w:val="single" w:sz="4" w:space="0" w:color="000000"/>
              <w:right w:val="single" w:sz="4" w:space="0" w:color="000000"/>
            </w:tcBorders>
          </w:tcPr>
          <w:p w14:paraId="68D36D42" w14:textId="77777777" w:rsidR="00EE3634" w:rsidRDefault="00F53B6B">
            <w:pPr>
              <w:pStyle w:val="TableParagraph"/>
              <w:ind w:left="15"/>
              <w:rPr>
                <w:sz w:val="20"/>
              </w:rPr>
            </w:pPr>
            <w:r>
              <w:rPr>
                <w:sz w:val="20"/>
              </w:rPr>
              <w:t>&lt;</w:t>
            </w:r>
            <w:r>
              <w:rPr>
                <w:spacing w:val="-2"/>
                <w:sz w:val="20"/>
              </w:rPr>
              <w:t xml:space="preserve"> 0.0001</w:t>
            </w:r>
          </w:p>
        </w:tc>
        <w:tc>
          <w:tcPr>
            <w:tcW w:w="2199" w:type="dxa"/>
            <w:tcBorders>
              <w:top w:val="single" w:sz="4" w:space="0" w:color="000000"/>
              <w:left w:val="single" w:sz="4" w:space="0" w:color="000000"/>
              <w:bottom w:val="single" w:sz="4" w:space="0" w:color="000000"/>
            </w:tcBorders>
          </w:tcPr>
          <w:p w14:paraId="1213637B" w14:textId="77777777" w:rsidR="00EE3634" w:rsidRDefault="00F53B6B">
            <w:pPr>
              <w:pStyle w:val="TableParagraph"/>
              <w:ind w:left="18" w:right="1"/>
              <w:rPr>
                <w:sz w:val="20"/>
              </w:rPr>
            </w:pPr>
            <w:r>
              <w:rPr>
                <w:spacing w:val="-5"/>
                <w:sz w:val="20"/>
              </w:rPr>
              <w:t>N/A</w:t>
            </w:r>
          </w:p>
        </w:tc>
      </w:tr>
      <w:tr w:rsidR="00EE3634" w14:paraId="7BCE96A5" w14:textId="77777777">
        <w:trPr>
          <w:trHeight w:val="294"/>
        </w:trPr>
        <w:tc>
          <w:tcPr>
            <w:tcW w:w="3051" w:type="dxa"/>
            <w:tcBorders>
              <w:top w:val="single" w:sz="4" w:space="0" w:color="000000"/>
              <w:bottom w:val="nil"/>
              <w:right w:val="single" w:sz="4" w:space="0" w:color="000000"/>
            </w:tcBorders>
          </w:tcPr>
          <w:p w14:paraId="7586EB7E" w14:textId="77777777" w:rsidR="00EE3634" w:rsidRDefault="00F53B6B">
            <w:pPr>
              <w:pStyle w:val="TableParagraph"/>
              <w:spacing w:line="215" w:lineRule="exact"/>
              <w:ind w:left="107"/>
              <w:jc w:val="left"/>
              <w:rPr>
                <w:sz w:val="20"/>
              </w:rPr>
            </w:pPr>
            <w:r>
              <w:rPr>
                <w:sz w:val="20"/>
              </w:rPr>
              <w:t>Overall</w:t>
            </w:r>
            <w:r>
              <w:rPr>
                <w:spacing w:val="-7"/>
                <w:sz w:val="20"/>
              </w:rPr>
              <w:t xml:space="preserve"> </w:t>
            </w:r>
            <w:r>
              <w:rPr>
                <w:sz w:val="20"/>
              </w:rPr>
              <w:t>Response</w:t>
            </w:r>
            <w:r>
              <w:rPr>
                <w:spacing w:val="-4"/>
                <w:sz w:val="20"/>
              </w:rPr>
              <w:t xml:space="preserve"> </w:t>
            </w:r>
            <w:r>
              <w:rPr>
                <w:sz w:val="20"/>
              </w:rPr>
              <w:t>Rate</w:t>
            </w:r>
            <w:r>
              <w:rPr>
                <w:spacing w:val="-7"/>
                <w:sz w:val="20"/>
              </w:rPr>
              <w:t xml:space="preserve"> </w:t>
            </w:r>
            <w:r>
              <w:rPr>
                <w:spacing w:val="-10"/>
                <w:sz w:val="20"/>
              </w:rPr>
              <w:t>%</w:t>
            </w:r>
          </w:p>
        </w:tc>
        <w:tc>
          <w:tcPr>
            <w:tcW w:w="2144" w:type="dxa"/>
            <w:tcBorders>
              <w:top w:val="single" w:sz="4" w:space="0" w:color="000000"/>
              <w:left w:val="single" w:sz="4" w:space="0" w:color="000000"/>
              <w:bottom w:val="nil"/>
              <w:right w:val="single" w:sz="4" w:space="0" w:color="000000"/>
            </w:tcBorders>
          </w:tcPr>
          <w:p w14:paraId="540527F3" w14:textId="77777777" w:rsidR="00EE3634" w:rsidRDefault="00F53B6B">
            <w:pPr>
              <w:pStyle w:val="TableParagraph"/>
              <w:spacing w:line="215" w:lineRule="exact"/>
              <w:ind w:left="20"/>
              <w:rPr>
                <w:sz w:val="20"/>
              </w:rPr>
            </w:pPr>
            <w:r>
              <w:rPr>
                <w:spacing w:val="-2"/>
                <w:sz w:val="20"/>
              </w:rPr>
              <w:t>94.6%</w:t>
            </w:r>
          </w:p>
        </w:tc>
        <w:tc>
          <w:tcPr>
            <w:tcW w:w="2269" w:type="dxa"/>
            <w:tcBorders>
              <w:top w:val="single" w:sz="4" w:space="0" w:color="000000"/>
              <w:left w:val="single" w:sz="4" w:space="0" w:color="000000"/>
              <w:bottom w:val="nil"/>
              <w:right w:val="single" w:sz="4" w:space="0" w:color="000000"/>
            </w:tcBorders>
          </w:tcPr>
          <w:p w14:paraId="64DA73C3" w14:textId="77777777" w:rsidR="00EE3634" w:rsidRDefault="00F53B6B">
            <w:pPr>
              <w:pStyle w:val="TableParagraph"/>
              <w:spacing w:line="215" w:lineRule="exact"/>
              <w:ind w:left="20"/>
              <w:rPr>
                <w:sz w:val="20"/>
              </w:rPr>
            </w:pPr>
            <w:r>
              <w:rPr>
                <w:spacing w:val="-2"/>
                <w:sz w:val="20"/>
              </w:rPr>
              <w:t>85.3%</w:t>
            </w:r>
          </w:p>
        </w:tc>
        <w:tc>
          <w:tcPr>
            <w:tcW w:w="2199" w:type="dxa"/>
            <w:tcBorders>
              <w:top w:val="single" w:sz="4" w:space="0" w:color="000000"/>
              <w:left w:val="single" w:sz="4" w:space="0" w:color="000000"/>
              <w:bottom w:val="nil"/>
            </w:tcBorders>
          </w:tcPr>
          <w:p w14:paraId="2B97DB8E" w14:textId="77777777" w:rsidR="00EE3634" w:rsidRDefault="00F53B6B">
            <w:pPr>
              <w:pStyle w:val="TableParagraph"/>
              <w:spacing w:line="215" w:lineRule="exact"/>
              <w:ind w:left="18" w:right="1"/>
              <w:rPr>
                <w:sz w:val="20"/>
              </w:rPr>
            </w:pPr>
            <w:r>
              <w:rPr>
                <w:spacing w:val="-2"/>
                <w:sz w:val="20"/>
              </w:rPr>
              <w:t>90.0%</w:t>
            </w:r>
          </w:p>
        </w:tc>
      </w:tr>
      <w:tr w:rsidR="00EE3634" w14:paraId="198A0E82" w14:textId="77777777">
        <w:trPr>
          <w:trHeight w:val="345"/>
        </w:trPr>
        <w:tc>
          <w:tcPr>
            <w:tcW w:w="3051" w:type="dxa"/>
            <w:tcBorders>
              <w:top w:val="nil"/>
              <w:right w:val="single" w:sz="4" w:space="0" w:color="000000"/>
            </w:tcBorders>
          </w:tcPr>
          <w:p w14:paraId="3F7643C2" w14:textId="77777777" w:rsidR="00EE3634" w:rsidRDefault="00F53B6B">
            <w:pPr>
              <w:pStyle w:val="TableParagraph"/>
              <w:spacing w:before="0" w:line="226" w:lineRule="exact"/>
              <w:ind w:left="107"/>
              <w:jc w:val="left"/>
              <w:rPr>
                <w:sz w:val="20"/>
              </w:rPr>
            </w:pPr>
            <w:r>
              <w:rPr>
                <w:sz w:val="20"/>
              </w:rPr>
              <w:t>(95%</w:t>
            </w:r>
            <w:r>
              <w:rPr>
                <w:spacing w:val="-4"/>
                <w:sz w:val="20"/>
              </w:rPr>
              <w:t xml:space="preserve"> </w:t>
            </w:r>
            <w:r>
              <w:rPr>
                <w:spacing w:val="-5"/>
                <w:sz w:val="20"/>
              </w:rPr>
              <w:t>CI)</w:t>
            </w:r>
          </w:p>
        </w:tc>
        <w:tc>
          <w:tcPr>
            <w:tcW w:w="2144" w:type="dxa"/>
            <w:tcBorders>
              <w:top w:val="nil"/>
              <w:left w:val="single" w:sz="4" w:space="0" w:color="000000"/>
              <w:right w:val="single" w:sz="4" w:space="0" w:color="000000"/>
            </w:tcBorders>
          </w:tcPr>
          <w:p w14:paraId="37124138" w14:textId="77777777" w:rsidR="00EE3634" w:rsidRDefault="00F53B6B">
            <w:pPr>
              <w:pStyle w:val="TableParagraph"/>
              <w:spacing w:before="55"/>
              <w:ind w:left="20" w:right="3"/>
              <w:rPr>
                <w:sz w:val="20"/>
              </w:rPr>
            </w:pPr>
            <w:r>
              <w:rPr>
                <w:sz w:val="20"/>
              </w:rPr>
              <w:t>(91.0,</w:t>
            </w:r>
            <w:r>
              <w:rPr>
                <w:spacing w:val="-5"/>
                <w:sz w:val="20"/>
              </w:rPr>
              <w:t xml:space="preserve"> </w:t>
            </w:r>
            <w:r>
              <w:rPr>
                <w:spacing w:val="-2"/>
                <w:sz w:val="20"/>
              </w:rPr>
              <w:t>97.1)</w:t>
            </w:r>
          </w:p>
        </w:tc>
        <w:tc>
          <w:tcPr>
            <w:tcW w:w="2269" w:type="dxa"/>
            <w:tcBorders>
              <w:top w:val="nil"/>
              <w:left w:val="single" w:sz="4" w:space="0" w:color="000000"/>
              <w:right w:val="single" w:sz="4" w:space="0" w:color="000000"/>
            </w:tcBorders>
          </w:tcPr>
          <w:p w14:paraId="525CCFB8" w14:textId="77777777" w:rsidR="00EE3634" w:rsidRDefault="00F53B6B">
            <w:pPr>
              <w:pStyle w:val="TableParagraph"/>
              <w:spacing w:before="55"/>
              <w:ind w:left="20" w:right="4"/>
              <w:rPr>
                <w:sz w:val="20"/>
              </w:rPr>
            </w:pPr>
            <w:r>
              <w:rPr>
                <w:sz w:val="20"/>
              </w:rPr>
              <w:t>(80.1,</w:t>
            </w:r>
            <w:r>
              <w:rPr>
                <w:spacing w:val="-5"/>
                <w:sz w:val="20"/>
              </w:rPr>
              <w:t xml:space="preserve"> </w:t>
            </w:r>
            <w:r>
              <w:rPr>
                <w:spacing w:val="-2"/>
                <w:sz w:val="20"/>
              </w:rPr>
              <w:t>89.5)</w:t>
            </w:r>
          </w:p>
        </w:tc>
        <w:tc>
          <w:tcPr>
            <w:tcW w:w="2199" w:type="dxa"/>
            <w:tcBorders>
              <w:top w:val="nil"/>
              <w:left w:val="single" w:sz="4" w:space="0" w:color="000000"/>
            </w:tcBorders>
          </w:tcPr>
          <w:p w14:paraId="4D999F88" w14:textId="77777777" w:rsidR="00EE3634" w:rsidRDefault="00F53B6B">
            <w:pPr>
              <w:pStyle w:val="TableParagraph"/>
              <w:spacing w:before="55"/>
              <w:ind w:left="18" w:right="4"/>
              <w:rPr>
                <w:sz w:val="20"/>
              </w:rPr>
            </w:pPr>
            <w:r>
              <w:rPr>
                <w:sz w:val="20"/>
              </w:rPr>
              <w:t>(82.8,</w:t>
            </w:r>
            <w:r>
              <w:rPr>
                <w:spacing w:val="-5"/>
                <w:sz w:val="20"/>
              </w:rPr>
              <w:t xml:space="preserve"> </w:t>
            </w:r>
            <w:r>
              <w:rPr>
                <w:spacing w:val="-2"/>
                <w:sz w:val="20"/>
              </w:rPr>
              <w:t>94.9)</w:t>
            </w:r>
          </w:p>
        </w:tc>
      </w:tr>
    </w:tbl>
    <w:p w14:paraId="605B4C7E" w14:textId="77777777" w:rsidR="00EE3634" w:rsidRDefault="00F53B6B">
      <w:pPr>
        <w:spacing w:before="121" w:line="276" w:lineRule="auto"/>
        <w:ind w:left="280" w:right="862"/>
        <w:rPr>
          <w:sz w:val="18"/>
        </w:rPr>
      </w:pPr>
      <w:r>
        <w:rPr>
          <w:sz w:val="18"/>
        </w:rPr>
        <w:t>Overall</w:t>
      </w:r>
      <w:r>
        <w:rPr>
          <w:spacing w:val="-3"/>
          <w:sz w:val="18"/>
        </w:rPr>
        <w:t xml:space="preserve"> </w:t>
      </w:r>
      <w:r>
        <w:rPr>
          <w:sz w:val="18"/>
        </w:rPr>
        <w:t>Response</w:t>
      </w:r>
      <w:r>
        <w:rPr>
          <w:spacing w:val="-4"/>
          <w:sz w:val="18"/>
        </w:rPr>
        <w:t xml:space="preserve"> </w:t>
      </w:r>
      <w:r>
        <w:rPr>
          <w:sz w:val="18"/>
        </w:rPr>
        <w:t>Rate:</w:t>
      </w:r>
      <w:r>
        <w:rPr>
          <w:spacing w:val="-3"/>
          <w:sz w:val="18"/>
        </w:rPr>
        <w:t xml:space="preserve"> </w:t>
      </w:r>
      <w:proofErr w:type="spellStart"/>
      <w:r>
        <w:rPr>
          <w:sz w:val="18"/>
        </w:rPr>
        <w:t>CR+CRi+nPR+PR</w:t>
      </w:r>
      <w:proofErr w:type="spellEnd"/>
      <w:r>
        <w:rPr>
          <w:sz w:val="18"/>
        </w:rPr>
        <w:t>,</w:t>
      </w:r>
      <w:r>
        <w:rPr>
          <w:spacing w:val="-3"/>
          <w:sz w:val="18"/>
        </w:rPr>
        <w:t xml:space="preserve"> </w:t>
      </w:r>
      <w:r>
        <w:rPr>
          <w:sz w:val="18"/>
        </w:rPr>
        <w:t>CR:</w:t>
      </w:r>
      <w:r>
        <w:rPr>
          <w:spacing w:val="-3"/>
          <w:sz w:val="18"/>
        </w:rPr>
        <w:t xml:space="preserve"> </w:t>
      </w:r>
      <w:r>
        <w:rPr>
          <w:sz w:val="18"/>
        </w:rPr>
        <w:t>complete</w:t>
      </w:r>
      <w:r>
        <w:rPr>
          <w:spacing w:val="-4"/>
          <w:sz w:val="18"/>
        </w:rPr>
        <w:t xml:space="preserve"> </w:t>
      </w:r>
      <w:r>
        <w:rPr>
          <w:sz w:val="18"/>
        </w:rPr>
        <w:t>response,</w:t>
      </w:r>
      <w:r>
        <w:rPr>
          <w:spacing w:val="-3"/>
          <w:sz w:val="18"/>
        </w:rPr>
        <w:t xml:space="preserve"> </w:t>
      </w:r>
      <w:proofErr w:type="spellStart"/>
      <w:r>
        <w:rPr>
          <w:sz w:val="18"/>
        </w:rPr>
        <w:t>CRi</w:t>
      </w:r>
      <w:proofErr w:type="spellEnd"/>
      <w:r>
        <w:rPr>
          <w:sz w:val="18"/>
        </w:rPr>
        <w:t>:</w:t>
      </w:r>
      <w:r>
        <w:rPr>
          <w:spacing w:val="-3"/>
          <w:sz w:val="18"/>
        </w:rPr>
        <w:t xml:space="preserve"> </w:t>
      </w:r>
      <w:r>
        <w:rPr>
          <w:sz w:val="18"/>
        </w:rPr>
        <w:t>complete</w:t>
      </w:r>
      <w:r>
        <w:rPr>
          <w:spacing w:val="-4"/>
          <w:sz w:val="18"/>
        </w:rPr>
        <w:t xml:space="preserve"> </w:t>
      </w:r>
      <w:r>
        <w:rPr>
          <w:sz w:val="18"/>
        </w:rPr>
        <w:t>response</w:t>
      </w:r>
      <w:r>
        <w:rPr>
          <w:spacing w:val="-4"/>
          <w:sz w:val="18"/>
        </w:rPr>
        <w:t xml:space="preserve"> </w:t>
      </w:r>
      <w:r>
        <w:rPr>
          <w:sz w:val="18"/>
        </w:rPr>
        <w:t>with</w:t>
      </w:r>
      <w:r>
        <w:rPr>
          <w:spacing w:val="-2"/>
          <w:sz w:val="18"/>
        </w:rPr>
        <w:t xml:space="preserve"> </w:t>
      </w:r>
      <w:r>
        <w:rPr>
          <w:sz w:val="18"/>
        </w:rPr>
        <w:t>incomplete</w:t>
      </w:r>
      <w:r>
        <w:rPr>
          <w:spacing w:val="-4"/>
          <w:sz w:val="18"/>
        </w:rPr>
        <w:t xml:space="preserve"> </w:t>
      </w:r>
      <w:proofErr w:type="spellStart"/>
      <w:r>
        <w:rPr>
          <w:sz w:val="18"/>
        </w:rPr>
        <w:t>hematopoetic</w:t>
      </w:r>
      <w:proofErr w:type="spellEnd"/>
      <w:r>
        <w:rPr>
          <w:sz w:val="18"/>
        </w:rPr>
        <w:t xml:space="preserve"> recovery, </w:t>
      </w:r>
      <w:proofErr w:type="spellStart"/>
      <w:r>
        <w:rPr>
          <w:sz w:val="18"/>
        </w:rPr>
        <w:t>nPR</w:t>
      </w:r>
      <w:proofErr w:type="spellEnd"/>
      <w:r>
        <w:rPr>
          <w:sz w:val="18"/>
        </w:rPr>
        <w:t>: nodular partial response, PR: partial response, CI: confidence interval, NE: not estimable</w:t>
      </w:r>
    </w:p>
    <w:p w14:paraId="2992719D" w14:textId="77777777" w:rsidR="00EE3634" w:rsidRDefault="00F53B6B">
      <w:pPr>
        <w:spacing w:before="119"/>
        <w:ind w:left="280"/>
        <w:rPr>
          <w:sz w:val="18"/>
        </w:rPr>
      </w:pPr>
      <w:r>
        <w:rPr>
          <w:sz w:val="18"/>
        </w:rPr>
        <w:t>*</w:t>
      </w:r>
      <w:r>
        <w:rPr>
          <w:spacing w:val="-5"/>
          <w:sz w:val="18"/>
        </w:rPr>
        <w:t xml:space="preserve"> </w:t>
      </w:r>
      <w:r>
        <w:rPr>
          <w:sz w:val="18"/>
        </w:rPr>
        <w:t>ITT</w:t>
      </w:r>
      <w:r>
        <w:rPr>
          <w:spacing w:val="-2"/>
          <w:sz w:val="18"/>
        </w:rPr>
        <w:t xml:space="preserve"> </w:t>
      </w:r>
      <w:r>
        <w:rPr>
          <w:sz w:val="18"/>
        </w:rPr>
        <w:t xml:space="preserve">analysis </w:t>
      </w:r>
      <w:r>
        <w:rPr>
          <w:spacing w:val="-5"/>
          <w:sz w:val="18"/>
        </w:rPr>
        <w:t>set</w:t>
      </w:r>
    </w:p>
    <w:p w14:paraId="721D66D4" w14:textId="77777777" w:rsidR="00EE3634" w:rsidRDefault="00F53B6B">
      <w:pPr>
        <w:spacing w:before="52"/>
        <w:ind w:left="280"/>
        <w:rPr>
          <w:sz w:val="18"/>
        </w:rPr>
      </w:pPr>
      <w:r>
        <w:rPr>
          <w:sz w:val="18"/>
          <w:vertAlign w:val="superscript"/>
        </w:rPr>
        <w:t>a</w:t>
      </w:r>
      <w:r>
        <w:rPr>
          <w:spacing w:val="46"/>
          <w:sz w:val="18"/>
        </w:rPr>
        <w:t xml:space="preserve"> </w:t>
      </w:r>
      <w:proofErr w:type="gramStart"/>
      <w:r>
        <w:rPr>
          <w:sz w:val="18"/>
        </w:rPr>
        <w:t>Based</w:t>
      </w:r>
      <w:r>
        <w:rPr>
          <w:spacing w:val="1"/>
          <w:sz w:val="18"/>
        </w:rPr>
        <w:t xml:space="preserve"> </w:t>
      </w:r>
      <w:r>
        <w:rPr>
          <w:sz w:val="18"/>
        </w:rPr>
        <w:t>on</w:t>
      </w:r>
      <w:proofErr w:type="gramEnd"/>
      <w:r>
        <w:rPr>
          <w:spacing w:val="-1"/>
          <w:sz w:val="18"/>
        </w:rPr>
        <w:t xml:space="preserve"> </w:t>
      </w:r>
      <w:r>
        <w:rPr>
          <w:sz w:val="18"/>
        </w:rPr>
        <w:t xml:space="preserve">Kaplan-Meier </w:t>
      </w:r>
      <w:r>
        <w:rPr>
          <w:spacing w:val="-2"/>
          <w:sz w:val="18"/>
        </w:rPr>
        <w:t>estimation.</w:t>
      </w:r>
    </w:p>
    <w:p w14:paraId="6CFEC833" w14:textId="77777777" w:rsidR="00EE3634" w:rsidRDefault="00F53B6B">
      <w:pPr>
        <w:spacing w:before="57"/>
        <w:ind w:left="280"/>
        <w:rPr>
          <w:sz w:val="18"/>
        </w:rPr>
      </w:pPr>
      <w:r>
        <w:rPr>
          <w:sz w:val="18"/>
          <w:vertAlign w:val="superscript"/>
        </w:rPr>
        <w:t>b</w:t>
      </w:r>
      <w:r>
        <w:rPr>
          <w:spacing w:val="43"/>
          <w:sz w:val="18"/>
        </w:rPr>
        <w:t xml:space="preserve"> </w:t>
      </w:r>
      <w:r>
        <w:rPr>
          <w:sz w:val="18"/>
        </w:rPr>
        <w:t>Based</w:t>
      </w:r>
      <w:r>
        <w:rPr>
          <w:spacing w:val="-1"/>
          <w:sz w:val="18"/>
        </w:rPr>
        <w:t xml:space="preserve"> </w:t>
      </w:r>
      <w:r>
        <w:rPr>
          <w:sz w:val="18"/>
        </w:rPr>
        <w:t>on</w:t>
      </w:r>
      <w:r>
        <w:rPr>
          <w:spacing w:val="-2"/>
          <w:sz w:val="18"/>
        </w:rPr>
        <w:t xml:space="preserve"> </w:t>
      </w:r>
      <w:r>
        <w:rPr>
          <w:sz w:val="18"/>
        </w:rPr>
        <w:t>a</w:t>
      </w:r>
      <w:r>
        <w:rPr>
          <w:spacing w:val="-3"/>
          <w:sz w:val="18"/>
        </w:rPr>
        <w:t xml:space="preserve"> </w:t>
      </w:r>
      <w:r>
        <w:rPr>
          <w:sz w:val="18"/>
        </w:rPr>
        <w:t>stratified Cox-regression</w:t>
      </w:r>
      <w:r>
        <w:rPr>
          <w:spacing w:val="-1"/>
          <w:sz w:val="18"/>
        </w:rPr>
        <w:t xml:space="preserve"> </w:t>
      </w:r>
      <w:r>
        <w:rPr>
          <w:sz w:val="18"/>
        </w:rPr>
        <w:t>model</w:t>
      </w:r>
      <w:r>
        <w:rPr>
          <w:spacing w:val="-1"/>
          <w:sz w:val="18"/>
        </w:rPr>
        <w:t xml:space="preserve"> </w:t>
      </w:r>
      <w:r>
        <w:rPr>
          <w:sz w:val="18"/>
        </w:rPr>
        <w:t>with</w:t>
      </w:r>
      <w:r>
        <w:rPr>
          <w:spacing w:val="-1"/>
          <w:sz w:val="18"/>
        </w:rPr>
        <w:t xml:space="preserve"> </w:t>
      </w:r>
      <w:proofErr w:type="spellStart"/>
      <w:r>
        <w:rPr>
          <w:sz w:val="18"/>
        </w:rPr>
        <w:t>bendamustine</w:t>
      </w:r>
      <w:proofErr w:type="spellEnd"/>
      <w:r>
        <w:rPr>
          <w:spacing w:val="-2"/>
          <w:sz w:val="18"/>
        </w:rPr>
        <w:t xml:space="preserve"> </w:t>
      </w:r>
      <w:r>
        <w:rPr>
          <w:sz w:val="18"/>
        </w:rPr>
        <w:t>+</w:t>
      </w:r>
      <w:r>
        <w:rPr>
          <w:spacing w:val="-3"/>
          <w:sz w:val="18"/>
        </w:rPr>
        <w:t xml:space="preserve"> </w:t>
      </w:r>
      <w:r>
        <w:rPr>
          <w:sz w:val="18"/>
        </w:rPr>
        <w:t>rituximab as</w:t>
      </w:r>
      <w:r>
        <w:rPr>
          <w:spacing w:val="-1"/>
          <w:sz w:val="18"/>
        </w:rPr>
        <w:t xml:space="preserve"> </w:t>
      </w:r>
      <w:r>
        <w:rPr>
          <w:sz w:val="18"/>
        </w:rPr>
        <w:t>the</w:t>
      </w:r>
      <w:r>
        <w:rPr>
          <w:spacing w:val="-3"/>
          <w:sz w:val="18"/>
        </w:rPr>
        <w:t xml:space="preserve"> </w:t>
      </w:r>
      <w:r>
        <w:rPr>
          <w:sz w:val="18"/>
        </w:rPr>
        <w:t>reference</w:t>
      </w:r>
      <w:r>
        <w:rPr>
          <w:spacing w:val="-2"/>
          <w:sz w:val="18"/>
        </w:rPr>
        <w:t xml:space="preserve"> group.</w:t>
      </w:r>
    </w:p>
    <w:p w14:paraId="05535008" w14:textId="77777777" w:rsidR="00EE3634" w:rsidRDefault="00F53B6B">
      <w:pPr>
        <w:spacing w:before="57"/>
        <w:ind w:left="280"/>
        <w:rPr>
          <w:sz w:val="18"/>
        </w:rPr>
      </w:pPr>
      <w:r>
        <w:rPr>
          <w:sz w:val="18"/>
          <w:vertAlign w:val="superscript"/>
        </w:rPr>
        <w:t>c</w:t>
      </w:r>
      <w:r>
        <w:rPr>
          <w:spacing w:val="45"/>
          <w:sz w:val="18"/>
        </w:rPr>
        <w:t xml:space="preserve"> </w:t>
      </w:r>
      <w:r>
        <w:rPr>
          <w:sz w:val="18"/>
        </w:rPr>
        <w:t>Based</w:t>
      </w:r>
      <w:r>
        <w:rPr>
          <w:spacing w:val="1"/>
          <w:sz w:val="18"/>
        </w:rPr>
        <w:t xml:space="preserve"> </w:t>
      </w:r>
      <w:r>
        <w:rPr>
          <w:sz w:val="18"/>
        </w:rPr>
        <w:t>on</w:t>
      </w:r>
      <w:r>
        <w:rPr>
          <w:spacing w:val="-1"/>
          <w:sz w:val="18"/>
        </w:rPr>
        <w:t xml:space="preserve"> </w:t>
      </w:r>
      <w:r>
        <w:rPr>
          <w:sz w:val="18"/>
        </w:rPr>
        <w:t>a</w:t>
      </w:r>
      <w:r>
        <w:rPr>
          <w:spacing w:val="-1"/>
          <w:sz w:val="18"/>
        </w:rPr>
        <w:t xml:space="preserve"> </w:t>
      </w:r>
      <w:r>
        <w:rPr>
          <w:sz w:val="18"/>
        </w:rPr>
        <w:t>stratified</w:t>
      </w:r>
      <w:r>
        <w:rPr>
          <w:spacing w:val="1"/>
          <w:sz w:val="18"/>
        </w:rPr>
        <w:t xml:space="preserve"> </w:t>
      </w:r>
      <w:r>
        <w:rPr>
          <w:sz w:val="18"/>
        </w:rPr>
        <w:t>log-rank</w:t>
      </w:r>
      <w:r>
        <w:rPr>
          <w:spacing w:val="-1"/>
          <w:sz w:val="18"/>
        </w:rPr>
        <w:t xml:space="preserve"> </w:t>
      </w:r>
      <w:r>
        <w:rPr>
          <w:spacing w:val="-2"/>
          <w:sz w:val="18"/>
        </w:rPr>
        <w:t>test.</w:t>
      </w:r>
    </w:p>
    <w:p w14:paraId="5E83EDC2" w14:textId="77777777" w:rsidR="00EE3634" w:rsidRDefault="00F53B6B">
      <w:pPr>
        <w:spacing w:before="62" w:line="276" w:lineRule="auto"/>
        <w:ind w:left="280" w:right="769"/>
        <w:rPr>
          <w:i/>
        </w:rPr>
      </w:pPr>
      <w:r>
        <w:rPr>
          <w:i/>
        </w:rPr>
        <w:t>BGB-3111-305:</w:t>
      </w:r>
      <w:r>
        <w:rPr>
          <w:i/>
          <w:spacing w:val="-2"/>
        </w:rPr>
        <w:t xml:space="preserve"> </w:t>
      </w:r>
      <w:r>
        <w:rPr>
          <w:i/>
        </w:rPr>
        <w:t>A</w:t>
      </w:r>
      <w:r>
        <w:rPr>
          <w:i/>
          <w:spacing w:val="-5"/>
        </w:rPr>
        <w:t xml:space="preserve"> </w:t>
      </w:r>
      <w:r>
        <w:rPr>
          <w:i/>
        </w:rPr>
        <w:t>Phase</w:t>
      </w:r>
      <w:r>
        <w:rPr>
          <w:i/>
          <w:spacing w:val="-4"/>
        </w:rPr>
        <w:t xml:space="preserve"> </w:t>
      </w:r>
      <w:r>
        <w:rPr>
          <w:i/>
        </w:rPr>
        <w:t>3,</w:t>
      </w:r>
      <w:r>
        <w:rPr>
          <w:i/>
          <w:spacing w:val="-4"/>
        </w:rPr>
        <w:t xml:space="preserve"> </w:t>
      </w:r>
      <w:r>
        <w:rPr>
          <w:i/>
        </w:rPr>
        <w:t>Randomized</w:t>
      </w:r>
      <w:r>
        <w:rPr>
          <w:i/>
          <w:spacing w:val="-2"/>
        </w:rPr>
        <w:t xml:space="preserve"> </w:t>
      </w:r>
      <w:r>
        <w:rPr>
          <w:i/>
        </w:rPr>
        <w:t>Study</w:t>
      </w:r>
      <w:r>
        <w:rPr>
          <w:i/>
          <w:spacing w:val="-4"/>
        </w:rPr>
        <w:t xml:space="preserve"> </w:t>
      </w:r>
      <w:r>
        <w:rPr>
          <w:i/>
        </w:rPr>
        <w:t>of</w:t>
      </w:r>
      <w:r>
        <w:rPr>
          <w:i/>
          <w:spacing w:val="-1"/>
        </w:rPr>
        <w:t xml:space="preserve"> </w:t>
      </w:r>
      <w:r>
        <w:rPr>
          <w:i/>
        </w:rPr>
        <w:t>Zanubrutinib</w:t>
      </w:r>
      <w:r>
        <w:rPr>
          <w:i/>
          <w:spacing w:val="-2"/>
        </w:rPr>
        <w:t xml:space="preserve"> </w:t>
      </w:r>
      <w:r>
        <w:rPr>
          <w:i/>
        </w:rPr>
        <w:t>(BGB-3111)</w:t>
      </w:r>
      <w:r>
        <w:rPr>
          <w:i/>
          <w:spacing w:val="-4"/>
        </w:rPr>
        <w:t xml:space="preserve"> </w:t>
      </w:r>
      <w:r>
        <w:rPr>
          <w:i/>
        </w:rPr>
        <w:t>Compared</w:t>
      </w:r>
      <w:r>
        <w:rPr>
          <w:i/>
          <w:spacing w:val="-2"/>
        </w:rPr>
        <w:t xml:space="preserve"> </w:t>
      </w:r>
      <w:r>
        <w:rPr>
          <w:i/>
        </w:rPr>
        <w:t>with</w:t>
      </w:r>
      <w:r>
        <w:rPr>
          <w:i/>
          <w:spacing w:val="-5"/>
        </w:rPr>
        <w:t xml:space="preserve"> </w:t>
      </w:r>
      <w:r>
        <w:rPr>
          <w:i/>
        </w:rPr>
        <w:t>Ibrutinib</w:t>
      </w:r>
      <w:r>
        <w:rPr>
          <w:i/>
        </w:rPr>
        <w:t xml:space="preserve"> in Patients with Relapsed/Refractory Chronic Lymphocytic Leukemia or Small Lymphocytic </w:t>
      </w:r>
      <w:r>
        <w:rPr>
          <w:i/>
          <w:spacing w:val="-2"/>
        </w:rPr>
        <w:t>Lymphoma</w:t>
      </w:r>
    </w:p>
    <w:p w14:paraId="06450612" w14:textId="77777777" w:rsidR="00EE3634" w:rsidRDefault="00F53B6B">
      <w:pPr>
        <w:pStyle w:val="BodyText"/>
        <w:spacing w:before="201" w:line="276" w:lineRule="auto"/>
        <w:ind w:right="862"/>
      </w:pPr>
      <w:r>
        <w:lastRenderedPageBreak/>
        <w:t xml:space="preserve">BGB-3111-305 is a </w:t>
      </w:r>
      <w:proofErr w:type="spellStart"/>
      <w:r>
        <w:t>randomised</w:t>
      </w:r>
      <w:proofErr w:type="spellEnd"/>
      <w:r>
        <w:t xml:space="preserve">, </w:t>
      </w:r>
      <w:proofErr w:type="spellStart"/>
      <w:r>
        <w:t>multicentre</w:t>
      </w:r>
      <w:proofErr w:type="spellEnd"/>
      <w:r>
        <w:t>, open-label, Phase 3, active controlled trial. It enrolled 652 patients with relapsed or refractory CLL/SLL after at least one prior systemic therapy. The patients</w:t>
      </w:r>
      <w:r>
        <w:rPr>
          <w:spacing w:val="-2"/>
        </w:rPr>
        <w:t xml:space="preserve"> </w:t>
      </w:r>
      <w:r>
        <w:t>were</w:t>
      </w:r>
      <w:r>
        <w:rPr>
          <w:spacing w:val="-1"/>
        </w:rPr>
        <w:t xml:space="preserve"> </w:t>
      </w:r>
      <w:proofErr w:type="spellStart"/>
      <w:r>
        <w:t>randomised</w:t>
      </w:r>
      <w:proofErr w:type="spellEnd"/>
      <w:r>
        <w:rPr>
          <w:spacing w:val="-4"/>
        </w:rPr>
        <w:t xml:space="preserve"> </w:t>
      </w:r>
      <w:r>
        <w:t>to</w:t>
      </w:r>
      <w:r>
        <w:rPr>
          <w:spacing w:val="-2"/>
        </w:rPr>
        <w:t xml:space="preserve"> </w:t>
      </w:r>
      <w:r>
        <w:t>either</w:t>
      </w:r>
      <w:r>
        <w:rPr>
          <w:spacing w:val="-1"/>
        </w:rPr>
        <w:t xml:space="preserve"> </w:t>
      </w:r>
      <w:r>
        <w:t>BRUKINSA</w:t>
      </w:r>
      <w:r>
        <w:rPr>
          <w:spacing w:val="-3"/>
        </w:rPr>
        <w:t xml:space="preserve"> </w:t>
      </w:r>
      <w:r>
        <w:t>160</w:t>
      </w:r>
      <w:r>
        <w:rPr>
          <w:spacing w:val="-2"/>
        </w:rPr>
        <w:t xml:space="preserve"> </w:t>
      </w:r>
      <w:r>
        <w:t>mg</w:t>
      </w:r>
      <w:r>
        <w:rPr>
          <w:spacing w:val="-5"/>
        </w:rPr>
        <w:t xml:space="preserve"> </w:t>
      </w:r>
      <w:r>
        <w:t>orally</w:t>
      </w:r>
      <w:r>
        <w:rPr>
          <w:spacing w:val="-5"/>
        </w:rPr>
        <w:t xml:space="preserve"> </w:t>
      </w:r>
      <w:r>
        <w:t>twice</w:t>
      </w:r>
      <w:r>
        <w:rPr>
          <w:spacing w:val="-2"/>
        </w:rPr>
        <w:t xml:space="preserve"> </w:t>
      </w:r>
      <w:r>
        <w:t>daily</w:t>
      </w:r>
      <w:r>
        <w:rPr>
          <w:spacing w:val="-5"/>
        </w:rPr>
        <w:t xml:space="preserve"> </w:t>
      </w:r>
      <w:r>
        <w:t>or</w:t>
      </w:r>
      <w:r>
        <w:rPr>
          <w:spacing w:val="-4"/>
        </w:rPr>
        <w:t xml:space="preserve"> </w:t>
      </w:r>
      <w:r>
        <w:t>ibrutinib</w:t>
      </w:r>
      <w:r>
        <w:rPr>
          <w:spacing w:val="-2"/>
        </w:rPr>
        <w:t xml:space="preserve"> </w:t>
      </w:r>
      <w:r>
        <w:t>420</w:t>
      </w:r>
      <w:r>
        <w:rPr>
          <w:spacing w:val="-2"/>
        </w:rPr>
        <w:t xml:space="preserve"> </w:t>
      </w:r>
      <w:r>
        <w:t>mg</w:t>
      </w:r>
      <w:r>
        <w:rPr>
          <w:spacing w:val="-5"/>
        </w:rPr>
        <w:t xml:space="preserve"> </w:t>
      </w:r>
      <w:r>
        <w:t>orally once daily, continued until disease progression or unacceptable toxicity.</w:t>
      </w:r>
    </w:p>
    <w:p w14:paraId="210684CE" w14:textId="77777777" w:rsidR="00EE3634" w:rsidRDefault="00F53B6B">
      <w:pPr>
        <w:pStyle w:val="BodyText"/>
        <w:spacing w:before="199" w:line="276" w:lineRule="auto"/>
        <w:ind w:right="898"/>
      </w:pPr>
      <w:proofErr w:type="spellStart"/>
      <w:r>
        <w:t>Randomisation</w:t>
      </w:r>
      <w:proofErr w:type="spellEnd"/>
      <w:r>
        <w:rPr>
          <w:spacing w:val="-2"/>
        </w:rPr>
        <w:t xml:space="preserve"> </w:t>
      </w:r>
      <w:r>
        <w:t>was</w:t>
      </w:r>
      <w:r>
        <w:rPr>
          <w:spacing w:val="-4"/>
        </w:rPr>
        <w:t xml:space="preserve"> </w:t>
      </w:r>
      <w:r>
        <w:t>stratified</w:t>
      </w:r>
      <w:r>
        <w:rPr>
          <w:spacing w:val="-2"/>
        </w:rPr>
        <w:t xml:space="preserve"> </w:t>
      </w:r>
      <w:r>
        <w:t>by</w:t>
      </w:r>
      <w:r>
        <w:rPr>
          <w:spacing w:val="-5"/>
        </w:rPr>
        <w:t xml:space="preserve"> </w:t>
      </w:r>
      <w:r>
        <w:t>age</w:t>
      </w:r>
      <w:r>
        <w:rPr>
          <w:spacing w:val="-2"/>
        </w:rPr>
        <w:t xml:space="preserve"> </w:t>
      </w:r>
      <w:r>
        <w:t>(&lt; 65</w:t>
      </w:r>
      <w:r>
        <w:rPr>
          <w:spacing w:val="-2"/>
        </w:rPr>
        <w:t xml:space="preserve"> </w:t>
      </w:r>
      <w:r>
        <w:t>years</w:t>
      </w:r>
      <w:r>
        <w:rPr>
          <w:spacing w:val="-2"/>
        </w:rPr>
        <w:t xml:space="preserve"> </w:t>
      </w:r>
      <w:r>
        <w:t>versus</w:t>
      </w:r>
      <w:r>
        <w:rPr>
          <w:spacing w:val="-4"/>
        </w:rPr>
        <w:t xml:space="preserve"> </w:t>
      </w:r>
      <w:r>
        <w:t>≥ 65</w:t>
      </w:r>
      <w:r>
        <w:rPr>
          <w:spacing w:val="-2"/>
        </w:rPr>
        <w:t xml:space="preserve"> </w:t>
      </w:r>
      <w:r>
        <w:t>years),</w:t>
      </w:r>
      <w:r>
        <w:rPr>
          <w:spacing w:val="-2"/>
        </w:rPr>
        <w:t xml:space="preserve"> </w:t>
      </w:r>
      <w:r>
        <w:t>geographic</w:t>
      </w:r>
      <w:r>
        <w:rPr>
          <w:spacing w:val="-4"/>
        </w:rPr>
        <w:t xml:space="preserve"> </w:t>
      </w:r>
      <w:r>
        <w:t>region</w:t>
      </w:r>
      <w:r>
        <w:rPr>
          <w:spacing w:val="-2"/>
        </w:rPr>
        <w:t xml:space="preserve"> </w:t>
      </w:r>
      <w:r>
        <w:t>(China</w:t>
      </w:r>
      <w:r>
        <w:rPr>
          <w:spacing w:val="-2"/>
        </w:rPr>
        <w:t xml:space="preserve"> </w:t>
      </w:r>
      <w:r>
        <w:t>versus non-China), refractory status (yes or no), and del(17p)/</w:t>
      </w:r>
      <w:r>
        <w:rPr>
          <w:i/>
        </w:rPr>
        <w:t xml:space="preserve">TP53 </w:t>
      </w:r>
      <w:r>
        <w:t>mutation status (present or absent).</w:t>
      </w:r>
    </w:p>
    <w:p w14:paraId="1221A962" w14:textId="77777777" w:rsidR="00EE3634" w:rsidRDefault="00F53B6B">
      <w:pPr>
        <w:pStyle w:val="BodyText"/>
        <w:spacing w:before="201" w:line="276" w:lineRule="auto"/>
        <w:ind w:right="786"/>
      </w:pPr>
      <w:r>
        <w:t>Baseline</w:t>
      </w:r>
      <w:r>
        <w:rPr>
          <w:spacing w:val="-5"/>
        </w:rPr>
        <w:t xml:space="preserve"> </w:t>
      </w:r>
      <w:r>
        <w:t>demographics</w:t>
      </w:r>
      <w:r>
        <w:rPr>
          <w:spacing w:val="-5"/>
        </w:rPr>
        <w:t xml:space="preserve"> </w:t>
      </w:r>
      <w:r>
        <w:t>and</w:t>
      </w:r>
      <w:r>
        <w:rPr>
          <w:spacing w:val="-5"/>
        </w:rPr>
        <w:t xml:space="preserve"> </w:t>
      </w:r>
      <w:r>
        <w:t>disease</w:t>
      </w:r>
      <w:r>
        <w:rPr>
          <w:spacing w:val="-5"/>
        </w:rPr>
        <w:t xml:space="preserve"> </w:t>
      </w:r>
      <w:r>
        <w:t>characteristics</w:t>
      </w:r>
      <w:r>
        <w:rPr>
          <w:spacing w:val="-3"/>
        </w:rPr>
        <w:t xml:space="preserve"> </w:t>
      </w:r>
      <w:r>
        <w:t>were</w:t>
      </w:r>
      <w:r>
        <w:rPr>
          <w:spacing w:val="-3"/>
        </w:rPr>
        <w:t xml:space="preserve"> </w:t>
      </w:r>
      <w:r>
        <w:t>generally</w:t>
      </w:r>
      <w:r>
        <w:rPr>
          <w:spacing w:val="-6"/>
        </w:rPr>
        <w:t xml:space="preserve"> </w:t>
      </w:r>
      <w:r>
        <w:t>balanced</w:t>
      </w:r>
      <w:r>
        <w:rPr>
          <w:spacing w:val="-3"/>
        </w:rPr>
        <w:t xml:space="preserve"> </w:t>
      </w:r>
      <w:r>
        <w:t>between</w:t>
      </w:r>
      <w:r>
        <w:rPr>
          <w:spacing w:val="-3"/>
        </w:rPr>
        <w:t xml:space="preserve"> </w:t>
      </w:r>
      <w:r>
        <w:t>treatment</w:t>
      </w:r>
      <w:r>
        <w:rPr>
          <w:spacing w:val="-2"/>
        </w:rPr>
        <w:t xml:space="preserve"> </w:t>
      </w:r>
      <w:r>
        <w:t>arms</w:t>
      </w:r>
      <w:r>
        <w:rPr>
          <w:spacing w:val="-3"/>
        </w:rPr>
        <w:t xml:space="preserve"> </w:t>
      </w:r>
      <w:r>
        <w:t xml:space="preserve">in the intent-to-treat (ITT) analysis set and in the first 415 </w:t>
      </w:r>
      <w:proofErr w:type="spellStart"/>
      <w:r>
        <w:t>randomised</w:t>
      </w:r>
      <w:proofErr w:type="spellEnd"/>
      <w:r>
        <w:t xml:space="preserve"> patients. The BRUKINSA arm had a higher proportion of female patients compared with the ibrutinib arm (34.9% versus 28.6% in the</w:t>
      </w:r>
      <w:r>
        <w:rPr>
          <w:spacing w:val="-1"/>
        </w:rPr>
        <w:t xml:space="preserve"> </w:t>
      </w:r>
      <w:r>
        <w:t>ITT analysis</w:t>
      </w:r>
      <w:r>
        <w:rPr>
          <w:spacing w:val="-3"/>
        </w:rPr>
        <w:t xml:space="preserve"> </w:t>
      </w:r>
      <w:r>
        <w:t>set and</w:t>
      </w:r>
      <w:r>
        <w:rPr>
          <w:spacing w:val="-3"/>
        </w:rPr>
        <w:t xml:space="preserve"> </w:t>
      </w:r>
      <w:r>
        <w:t>31.4%</w:t>
      </w:r>
      <w:r>
        <w:rPr>
          <w:spacing w:val="-1"/>
        </w:rPr>
        <w:t xml:space="preserve"> </w:t>
      </w:r>
      <w:r>
        <w:t>versus</w:t>
      </w:r>
      <w:r>
        <w:rPr>
          <w:spacing w:val="-1"/>
        </w:rPr>
        <w:t xml:space="preserve"> </w:t>
      </w:r>
      <w:r>
        <w:t>25.0%</w:t>
      </w:r>
      <w:r>
        <w:rPr>
          <w:spacing w:val="-3"/>
        </w:rPr>
        <w:t xml:space="preserve"> </w:t>
      </w:r>
      <w:r>
        <w:t>in</w:t>
      </w:r>
      <w:r>
        <w:rPr>
          <w:spacing w:val="-1"/>
        </w:rPr>
        <w:t xml:space="preserve"> </w:t>
      </w:r>
      <w:r>
        <w:t>the</w:t>
      </w:r>
      <w:r>
        <w:rPr>
          <w:spacing w:val="-1"/>
        </w:rPr>
        <w:t xml:space="preserve"> </w:t>
      </w:r>
      <w:r>
        <w:t xml:space="preserve">first 415 </w:t>
      </w:r>
      <w:proofErr w:type="spellStart"/>
      <w:r>
        <w:t>randomised</w:t>
      </w:r>
      <w:proofErr w:type="spellEnd"/>
      <w:r>
        <w:rPr>
          <w:spacing w:val="-3"/>
        </w:rPr>
        <w:t xml:space="preserve"> </w:t>
      </w:r>
      <w:r>
        <w:t>patients).</w:t>
      </w:r>
      <w:r>
        <w:rPr>
          <w:spacing w:val="-4"/>
        </w:rPr>
        <w:t xml:space="preserve"> </w:t>
      </w:r>
      <w:r>
        <w:t>In</w:t>
      </w:r>
      <w:r>
        <w:rPr>
          <w:spacing w:val="-1"/>
        </w:rPr>
        <w:t xml:space="preserve"> </w:t>
      </w:r>
      <w:r>
        <w:t>the ITT</w:t>
      </w:r>
      <w:r>
        <w:rPr>
          <w:spacing w:val="-2"/>
        </w:rPr>
        <w:t xml:space="preserve"> </w:t>
      </w:r>
      <w:r>
        <w:t>analysis set, the median age was 67.0 years in the BRUKINSA arm and 68.0 years in the ibrutinib arm, and</w:t>
      </w:r>
    </w:p>
    <w:p w14:paraId="306BC036" w14:textId="77777777" w:rsidR="00EE3634" w:rsidRDefault="00F53B6B">
      <w:pPr>
        <w:pStyle w:val="BodyText"/>
        <w:spacing w:line="276" w:lineRule="auto"/>
        <w:ind w:right="769"/>
      </w:pPr>
      <w:r>
        <w:t xml:space="preserve">67.0 in both arms of the first 415 </w:t>
      </w:r>
      <w:proofErr w:type="spellStart"/>
      <w:r>
        <w:t>randomised</w:t>
      </w:r>
      <w:proofErr w:type="spellEnd"/>
      <w:r>
        <w:t xml:space="preserve"> patients. In both arms of the ITT analysis set 61.5% of patients were ≥ 65 years old. In the first 415 randomized patients, 62.3% of patients in the BRUKINSA</w:t>
      </w:r>
      <w:r>
        <w:rPr>
          <w:spacing w:val="-2"/>
        </w:rPr>
        <w:t xml:space="preserve"> </w:t>
      </w:r>
      <w:r>
        <w:t>arm</w:t>
      </w:r>
      <w:r>
        <w:rPr>
          <w:spacing w:val="-5"/>
        </w:rPr>
        <w:t xml:space="preserve"> </w:t>
      </w:r>
      <w:r>
        <w:t>and</w:t>
      </w:r>
      <w:r>
        <w:rPr>
          <w:spacing w:val="-1"/>
        </w:rPr>
        <w:t xml:space="preserve"> </w:t>
      </w:r>
      <w:r>
        <w:t>61.5% in</w:t>
      </w:r>
      <w:r>
        <w:rPr>
          <w:spacing w:val="-4"/>
        </w:rPr>
        <w:t xml:space="preserve"> </w:t>
      </w:r>
      <w:r>
        <w:t>the</w:t>
      </w:r>
      <w:r>
        <w:rPr>
          <w:spacing w:val="-3"/>
        </w:rPr>
        <w:t xml:space="preserve"> </w:t>
      </w:r>
      <w:r>
        <w:t>ibrutinib</w:t>
      </w:r>
      <w:r>
        <w:rPr>
          <w:spacing w:val="-1"/>
        </w:rPr>
        <w:t xml:space="preserve"> </w:t>
      </w:r>
      <w:r>
        <w:t>arm</w:t>
      </w:r>
      <w:r>
        <w:rPr>
          <w:spacing w:val="-5"/>
        </w:rPr>
        <w:t xml:space="preserve"> </w:t>
      </w:r>
      <w:r>
        <w:t>were</w:t>
      </w:r>
      <w:r>
        <w:rPr>
          <w:spacing w:val="-1"/>
        </w:rPr>
        <w:t xml:space="preserve"> </w:t>
      </w:r>
      <w:r>
        <w:t>≥ 65</w:t>
      </w:r>
      <w:r>
        <w:rPr>
          <w:spacing w:val="-1"/>
        </w:rPr>
        <w:t xml:space="preserve"> </w:t>
      </w:r>
      <w:r>
        <w:t>years</w:t>
      </w:r>
      <w:r>
        <w:rPr>
          <w:spacing w:val="-1"/>
        </w:rPr>
        <w:t xml:space="preserve"> </w:t>
      </w:r>
      <w:r>
        <w:t>old.</w:t>
      </w:r>
      <w:r>
        <w:rPr>
          <w:spacing w:val="-1"/>
        </w:rPr>
        <w:t xml:space="preserve"> </w:t>
      </w:r>
      <w:r>
        <w:t>In</w:t>
      </w:r>
      <w:r>
        <w:rPr>
          <w:spacing w:val="-1"/>
        </w:rPr>
        <w:t xml:space="preserve"> </w:t>
      </w:r>
      <w:r>
        <w:t>the</w:t>
      </w:r>
      <w:r>
        <w:rPr>
          <w:spacing w:val="-1"/>
        </w:rPr>
        <w:t xml:space="preserve"> </w:t>
      </w:r>
      <w:r>
        <w:t>ITT</w:t>
      </w:r>
      <w:r>
        <w:rPr>
          <w:spacing w:val="-2"/>
        </w:rPr>
        <w:t xml:space="preserve"> </w:t>
      </w:r>
      <w:r>
        <w:t>analysis</w:t>
      </w:r>
      <w:r>
        <w:rPr>
          <w:spacing w:val="-1"/>
        </w:rPr>
        <w:t xml:space="preserve"> </w:t>
      </w:r>
      <w:r>
        <w:t>set 97.9%</w:t>
      </w:r>
      <w:r>
        <w:rPr>
          <w:spacing w:val="-1"/>
        </w:rPr>
        <w:t xml:space="preserve"> </w:t>
      </w:r>
      <w:r>
        <w:t>of patients</w:t>
      </w:r>
      <w:r>
        <w:rPr>
          <w:spacing w:val="-1"/>
        </w:rPr>
        <w:t xml:space="preserve"> </w:t>
      </w:r>
      <w:r>
        <w:t>in</w:t>
      </w:r>
      <w:r>
        <w:rPr>
          <w:spacing w:val="-1"/>
        </w:rPr>
        <w:t xml:space="preserve"> </w:t>
      </w:r>
      <w:r>
        <w:t>the BRUKINSA arm</w:t>
      </w:r>
      <w:r>
        <w:rPr>
          <w:spacing w:val="-5"/>
        </w:rPr>
        <w:t xml:space="preserve"> </w:t>
      </w:r>
      <w:r>
        <w:t>and</w:t>
      </w:r>
      <w:r>
        <w:rPr>
          <w:spacing w:val="-1"/>
        </w:rPr>
        <w:t xml:space="preserve"> </w:t>
      </w:r>
      <w:r>
        <w:t>96.0%</w:t>
      </w:r>
      <w:r>
        <w:rPr>
          <w:spacing w:val="-1"/>
        </w:rPr>
        <w:t xml:space="preserve"> </w:t>
      </w:r>
      <w:r>
        <w:t>in</w:t>
      </w:r>
      <w:r>
        <w:rPr>
          <w:spacing w:val="-4"/>
        </w:rPr>
        <w:t xml:space="preserve"> </w:t>
      </w:r>
      <w:r>
        <w:t>the</w:t>
      </w:r>
      <w:r>
        <w:rPr>
          <w:spacing w:val="-3"/>
        </w:rPr>
        <w:t xml:space="preserve"> </w:t>
      </w:r>
      <w:r>
        <w:t>ibrutinib</w:t>
      </w:r>
      <w:r>
        <w:rPr>
          <w:spacing w:val="-4"/>
        </w:rPr>
        <w:t xml:space="preserve"> </w:t>
      </w:r>
      <w:r>
        <w:t>arm</w:t>
      </w:r>
      <w:r>
        <w:rPr>
          <w:spacing w:val="-5"/>
        </w:rPr>
        <w:t xml:space="preserve"> </w:t>
      </w:r>
      <w:r>
        <w:t>had</w:t>
      </w:r>
      <w:r>
        <w:rPr>
          <w:spacing w:val="-1"/>
        </w:rPr>
        <w:t xml:space="preserve"> </w:t>
      </w:r>
      <w:r>
        <w:t>an</w:t>
      </w:r>
      <w:r>
        <w:rPr>
          <w:spacing w:val="-1"/>
        </w:rPr>
        <w:t xml:space="preserve"> </w:t>
      </w:r>
      <w:r>
        <w:t>ECOG</w:t>
      </w:r>
      <w:r>
        <w:rPr>
          <w:spacing w:val="-2"/>
        </w:rPr>
        <w:t xml:space="preserve"> </w:t>
      </w:r>
      <w:r>
        <w:t>PS</w:t>
      </w:r>
      <w:r>
        <w:rPr>
          <w:spacing w:val="-4"/>
        </w:rPr>
        <w:t xml:space="preserve"> </w:t>
      </w:r>
      <w:r>
        <w:t>of</w:t>
      </w:r>
      <w:r>
        <w:rPr>
          <w:spacing w:val="-1"/>
        </w:rPr>
        <w:t xml:space="preserve"> </w:t>
      </w:r>
      <w:r>
        <w:t>0</w:t>
      </w:r>
      <w:r>
        <w:rPr>
          <w:spacing w:val="-1"/>
        </w:rPr>
        <w:t xml:space="preserve"> </w:t>
      </w:r>
      <w:r>
        <w:t>or</w:t>
      </w:r>
      <w:r>
        <w:rPr>
          <w:spacing w:val="-1"/>
        </w:rPr>
        <w:t xml:space="preserve"> </w:t>
      </w:r>
      <w:r>
        <w:t>1,</w:t>
      </w:r>
      <w:r>
        <w:rPr>
          <w:spacing w:val="-1"/>
        </w:rPr>
        <w:t xml:space="preserve"> </w:t>
      </w:r>
      <w:r>
        <w:t>and</w:t>
      </w:r>
      <w:r>
        <w:rPr>
          <w:spacing w:val="-1"/>
        </w:rPr>
        <w:t xml:space="preserve"> </w:t>
      </w:r>
      <w:r>
        <w:t xml:space="preserve">98.1% and 95.7%, respectively, in the first 415 </w:t>
      </w:r>
      <w:proofErr w:type="spellStart"/>
      <w:r>
        <w:t>randomised</w:t>
      </w:r>
      <w:proofErr w:type="spellEnd"/>
      <w:r>
        <w:t xml:space="preserve"> patients 98.1%.</w:t>
      </w:r>
    </w:p>
    <w:p w14:paraId="30B9A685" w14:textId="77777777" w:rsidR="00EE3634" w:rsidRDefault="00F53B6B">
      <w:pPr>
        <w:pStyle w:val="BodyText"/>
        <w:spacing w:before="202" w:line="276" w:lineRule="auto"/>
        <w:ind w:right="862"/>
      </w:pPr>
      <w:r>
        <w:t>Of</w:t>
      </w:r>
      <w:r>
        <w:rPr>
          <w:spacing w:val="-3"/>
        </w:rPr>
        <w:t xml:space="preserve"> </w:t>
      </w:r>
      <w:r>
        <w:t>652</w:t>
      </w:r>
      <w:r>
        <w:rPr>
          <w:spacing w:val="-3"/>
        </w:rPr>
        <w:t xml:space="preserve"> </w:t>
      </w:r>
      <w:r>
        <w:t>patients</w:t>
      </w:r>
      <w:r>
        <w:rPr>
          <w:spacing w:val="-3"/>
        </w:rPr>
        <w:t xml:space="preserve"> </w:t>
      </w:r>
      <w:r>
        <w:t>total,</w:t>
      </w:r>
      <w:r>
        <w:rPr>
          <w:spacing w:val="-3"/>
        </w:rPr>
        <w:t xml:space="preserve"> </w:t>
      </w:r>
      <w:r>
        <w:t>327</w:t>
      </w:r>
      <w:r>
        <w:rPr>
          <w:spacing w:val="-6"/>
        </w:rPr>
        <w:t xml:space="preserve"> </w:t>
      </w:r>
      <w:r>
        <w:t>were</w:t>
      </w:r>
      <w:r>
        <w:rPr>
          <w:spacing w:val="-3"/>
        </w:rPr>
        <w:t xml:space="preserve"> </w:t>
      </w:r>
      <w:r>
        <w:t>assigned</w:t>
      </w:r>
      <w:r>
        <w:rPr>
          <w:spacing w:val="-5"/>
        </w:rPr>
        <w:t xml:space="preserve"> </w:t>
      </w:r>
      <w:r>
        <w:t>to</w:t>
      </w:r>
      <w:r>
        <w:rPr>
          <w:spacing w:val="-1"/>
        </w:rPr>
        <w:t xml:space="preserve"> </w:t>
      </w:r>
      <w:r>
        <w:t>BRUKINSA</w:t>
      </w:r>
      <w:r>
        <w:rPr>
          <w:spacing w:val="-4"/>
        </w:rPr>
        <w:t xml:space="preserve"> </w:t>
      </w:r>
      <w:r>
        <w:t>monotherapy,</w:t>
      </w:r>
      <w:r>
        <w:rPr>
          <w:spacing w:val="-3"/>
        </w:rPr>
        <w:t xml:space="preserve"> </w:t>
      </w:r>
      <w:r>
        <w:t>325</w:t>
      </w:r>
      <w:r>
        <w:rPr>
          <w:spacing w:val="-3"/>
        </w:rPr>
        <w:t xml:space="preserve"> </w:t>
      </w:r>
      <w:r>
        <w:t>to</w:t>
      </w:r>
      <w:r>
        <w:rPr>
          <w:spacing w:val="-3"/>
        </w:rPr>
        <w:t xml:space="preserve"> </w:t>
      </w:r>
      <w:r>
        <w:t>ibrutinib</w:t>
      </w:r>
      <w:r>
        <w:rPr>
          <w:spacing w:val="-3"/>
        </w:rPr>
        <w:t xml:space="preserve"> </w:t>
      </w:r>
      <w:r>
        <w:t xml:space="preserve">monotherapy. The efficacy evaluation is based on the pre-specified interim analysis of the first 415 </w:t>
      </w:r>
      <w:proofErr w:type="spellStart"/>
      <w:r>
        <w:t>randomised</w:t>
      </w:r>
      <w:proofErr w:type="spellEnd"/>
      <w:r>
        <w:t xml:space="preserve"> patients of the ITT population. Of these, 207 were </w:t>
      </w:r>
      <w:proofErr w:type="spellStart"/>
      <w:r>
        <w:t>randomised</w:t>
      </w:r>
      <w:proofErr w:type="spellEnd"/>
      <w:r>
        <w:t xml:space="preserve"> to BRUKINSA monotherapy, 208 to ibrutinib monotherapy.</w:t>
      </w:r>
    </w:p>
    <w:p w14:paraId="5D35FA0E" w14:textId="77777777" w:rsidR="00EE3634" w:rsidRDefault="00F53B6B">
      <w:pPr>
        <w:pStyle w:val="BodyText"/>
        <w:spacing w:before="199" w:line="276" w:lineRule="auto"/>
        <w:ind w:right="862"/>
      </w:pPr>
      <w:r>
        <w:t>The</w:t>
      </w:r>
      <w:r>
        <w:rPr>
          <w:spacing w:val="-4"/>
        </w:rPr>
        <w:t xml:space="preserve"> </w:t>
      </w:r>
      <w:r>
        <w:t>primary</w:t>
      </w:r>
      <w:r>
        <w:rPr>
          <w:spacing w:val="-5"/>
        </w:rPr>
        <w:t xml:space="preserve"> </w:t>
      </w:r>
      <w:r>
        <w:t>endpoint</w:t>
      </w:r>
      <w:r>
        <w:rPr>
          <w:spacing w:val="-1"/>
        </w:rPr>
        <w:t xml:space="preserve"> </w:t>
      </w:r>
      <w:r>
        <w:t>was</w:t>
      </w:r>
      <w:r>
        <w:rPr>
          <w:spacing w:val="-4"/>
        </w:rPr>
        <w:t xml:space="preserve"> </w:t>
      </w:r>
      <w:r>
        <w:t>overall</w:t>
      </w:r>
      <w:r>
        <w:rPr>
          <w:spacing w:val="-4"/>
        </w:rPr>
        <w:t xml:space="preserve"> </w:t>
      </w:r>
      <w:r>
        <w:t>response</w:t>
      </w:r>
      <w:r>
        <w:rPr>
          <w:spacing w:val="-2"/>
        </w:rPr>
        <w:t xml:space="preserve"> </w:t>
      </w:r>
      <w:r>
        <w:t>rate</w:t>
      </w:r>
      <w:r>
        <w:rPr>
          <w:spacing w:val="-4"/>
        </w:rPr>
        <w:t xml:space="preserve"> </w:t>
      </w:r>
      <w:r>
        <w:t>(defined</w:t>
      </w:r>
      <w:r>
        <w:rPr>
          <w:spacing w:val="-2"/>
        </w:rPr>
        <w:t xml:space="preserve"> </w:t>
      </w:r>
      <w:r>
        <w:t>as</w:t>
      </w:r>
      <w:r>
        <w:rPr>
          <w:spacing w:val="-2"/>
        </w:rPr>
        <w:t xml:space="preserve"> </w:t>
      </w:r>
      <w:r>
        <w:t>partial</w:t>
      </w:r>
      <w:r>
        <w:rPr>
          <w:spacing w:val="-4"/>
        </w:rPr>
        <w:t xml:space="preserve"> </w:t>
      </w:r>
      <w:r>
        <w:t>response</w:t>
      </w:r>
      <w:r>
        <w:rPr>
          <w:spacing w:val="-4"/>
        </w:rPr>
        <w:t xml:space="preserve"> </w:t>
      </w:r>
      <w:r>
        <w:t>or</w:t>
      </w:r>
      <w:r>
        <w:rPr>
          <w:spacing w:val="-2"/>
        </w:rPr>
        <w:t xml:space="preserve"> </w:t>
      </w:r>
      <w:r>
        <w:t>better)</w:t>
      </w:r>
      <w:r>
        <w:rPr>
          <w:spacing w:val="-2"/>
        </w:rPr>
        <w:t xml:space="preserve"> </w:t>
      </w:r>
      <w:r>
        <w:t>as</w:t>
      </w:r>
      <w:r>
        <w:rPr>
          <w:spacing w:val="-2"/>
        </w:rPr>
        <w:t xml:space="preserve"> </w:t>
      </w:r>
      <w:r>
        <w:t xml:space="preserve">determined by investigator assessment, using the 2008 IWCLL guidelines for CLL and the Lugano criteria for </w:t>
      </w:r>
      <w:r>
        <w:rPr>
          <w:spacing w:val="-4"/>
        </w:rPr>
        <w:t>SLL.</w:t>
      </w:r>
    </w:p>
    <w:p w14:paraId="7AC6DEB2" w14:textId="77777777" w:rsidR="00EE3634" w:rsidRDefault="00F53B6B">
      <w:pPr>
        <w:pStyle w:val="BodyText"/>
        <w:spacing w:before="200"/>
      </w:pPr>
      <w:r>
        <w:t>Efficacy</w:t>
      </w:r>
      <w:r>
        <w:rPr>
          <w:spacing w:val="-4"/>
        </w:rPr>
        <w:t xml:space="preserve"> </w:t>
      </w:r>
      <w:r>
        <w:t>results</w:t>
      </w:r>
      <w:r>
        <w:rPr>
          <w:spacing w:val="-3"/>
        </w:rPr>
        <w:t xml:space="preserve"> </w:t>
      </w:r>
      <w:r>
        <w:t>are</w:t>
      </w:r>
      <w:r>
        <w:rPr>
          <w:spacing w:val="-3"/>
        </w:rPr>
        <w:t xml:space="preserve"> </w:t>
      </w:r>
      <w:r>
        <w:t>shown</w:t>
      </w:r>
      <w:r>
        <w:rPr>
          <w:spacing w:val="-4"/>
        </w:rPr>
        <w:t xml:space="preserve"> </w:t>
      </w:r>
      <w:r>
        <w:t xml:space="preserve">in </w:t>
      </w:r>
      <w:hyperlink w:anchor="_bookmark11" w:history="1">
        <w:r>
          <w:rPr>
            <w:color w:val="0000FF"/>
          </w:rPr>
          <w:t>Table</w:t>
        </w:r>
        <w:r>
          <w:rPr>
            <w:color w:val="0000FF"/>
            <w:spacing w:val="-1"/>
          </w:rPr>
          <w:t xml:space="preserve"> </w:t>
        </w:r>
        <w:r>
          <w:rPr>
            <w:color w:val="0000FF"/>
            <w:spacing w:val="-5"/>
          </w:rPr>
          <w:t>23</w:t>
        </w:r>
      </w:hyperlink>
      <w:r>
        <w:rPr>
          <w:spacing w:val="-5"/>
        </w:rPr>
        <w:t>.</w:t>
      </w:r>
    </w:p>
    <w:p w14:paraId="3A5A5D48" w14:textId="77777777" w:rsidR="00EE3634" w:rsidRDefault="00F53B6B">
      <w:pPr>
        <w:pStyle w:val="Heading3"/>
        <w:tabs>
          <w:tab w:val="left" w:pos="1720"/>
        </w:tabs>
        <w:spacing w:before="237" w:line="360" w:lineRule="auto"/>
        <w:ind w:right="756"/>
      </w:pPr>
      <w:bookmarkStart w:id="54" w:name="Table_23:_Efficacy_Results_in_BGB-3111-3"/>
      <w:bookmarkStart w:id="55" w:name="_bookmark11"/>
      <w:bookmarkEnd w:id="54"/>
      <w:bookmarkEnd w:id="55"/>
      <w:r>
        <w:t>Table 23:</w:t>
      </w:r>
      <w:r>
        <w:tab/>
        <w:t>Efficacy</w:t>
      </w:r>
      <w:r>
        <w:rPr>
          <w:spacing w:val="-10"/>
        </w:rPr>
        <w:t xml:space="preserve"> </w:t>
      </w:r>
      <w:r>
        <w:t>Results</w:t>
      </w:r>
      <w:r>
        <w:rPr>
          <w:spacing w:val="-9"/>
        </w:rPr>
        <w:t xml:space="preserve"> </w:t>
      </w:r>
      <w:r>
        <w:t>in</w:t>
      </w:r>
      <w:r>
        <w:rPr>
          <w:spacing w:val="-10"/>
        </w:rPr>
        <w:t xml:space="preserve"> </w:t>
      </w:r>
      <w:r>
        <w:t>BGB-3111-305</w:t>
      </w:r>
      <w:r>
        <w:rPr>
          <w:spacing w:val="-10"/>
        </w:rPr>
        <w:t xml:space="preserve"> </w:t>
      </w:r>
      <w:r>
        <w:t>(Pre-specified</w:t>
      </w:r>
      <w:r>
        <w:rPr>
          <w:spacing w:val="-10"/>
        </w:rPr>
        <w:t xml:space="preserve"> </w:t>
      </w:r>
      <w:r>
        <w:t>Interim</w:t>
      </w:r>
      <w:r>
        <w:rPr>
          <w:spacing w:val="-6"/>
        </w:rPr>
        <w:t xml:space="preserve"> </w:t>
      </w:r>
      <w:r>
        <w:t>Analysis</w:t>
      </w:r>
      <w:r>
        <w:rPr>
          <w:spacing w:val="-7"/>
        </w:rPr>
        <w:t xml:space="preserve"> </w:t>
      </w:r>
      <w:r>
        <w:t>of</w:t>
      </w:r>
      <w:r>
        <w:rPr>
          <w:spacing w:val="-6"/>
        </w:rPr>
        <w:t xml:space="preserve"> </w:t>
      </w:r>
      <w:r>
        <w:t>the</w:t>
      </w:r>
      <w:r>
        <w:rPr>
          <w:spacing w:val="-9"/>
        </w:rPr>
        <w:t xml:space="preserve"> </w:t>
      </w:r>
      <w:r>
        <w:t>First</w:t>
      </w:r>
      <w:r>
        <w:rPr>
          <w:spacing w:val="-9"/>
        </w:rPr>
        <w:t xml:space="preserve"> </w:t>
      </w:r>
      <w:r>
        <w:t xml:space="preserve">415 </w:t>
      </w:r>
      <w:proofErr w:type="spellStart"/>
      <w:r>
        <w:t>Randomised</w:t>
      </w:r>
      <w:proofErr w:type="spellEnd"/>
      <w:r>
        <w:t xml:space="preserve"> Patients)</w:t>
      </w:r>
    </w:p>
    <w:p w14:paraId="37B96E7F" w14:textId="77777777" w:rsidR="00EE3634" w:rsidRDefault="00EE3634">
      <w:pPr>
        <w:pStyle w:val="BodyText"/>
        <w:spacing w:before="3" w:after="1"/>
        <w:ind w:left="0"/>
        <w:rPr>
          <w:b/>
          <w:sz w:val="10"/>
        </w:rPr>
      </w:pPr>
    </w:p>
    <w:tbl>
      <w:tblPr>
        <w:tblW w:w="0" w:type="auto"/>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6"/>
        <w:gridCol w:w="1666"/>
        <w:gridCol w:w="1666"/>
        <w:gridCol w:w="1668"/>
        <w:gridCol w:w="1666"/>
      </w:tblGrid>
      <w:tr w:rsidR="00EE3634" w14:paraId="4581B743" w14:textId="77777777">
        <w:trPr>
          <w:trHeight w:val="385"/>
        </w:trPr>
        <w:tc>
          <w:tcPr>
            <w:tcW w:w="2876" w:type="dxa"/>
          </w:tcPr>
          <w:p w14:paraId="5FD0C1B8" w14:textId="77777777" w:rsidR="00EE3634" w:rsidRDefault="00EE3634">
            <w:pPr>
              <w:pStyle w:val="TableParagraph"/>
              <w:spacing w:before="0"/>
              <w:jc w:val="left"/>
              <w:rPr>
                <w:sz w:val="20"/>
              </w:rPr>
            </w:pPr>
          </w:p>
        </w:tc>
        <w:tc>
          <w:tcPr>
            <w:tcW w:w="3332" w:type="dxa"/>
            <w:gridSpan w:val="2"/>
          </w:tcPr>
          <w:p w14:paraId="66A4A9E6" w14:textId="77777777" w:rsidR="00EE3634" w:rsidRDefault="00F53B6B">
            <w:pPr>
              <w:pStyle w:val="TableParagraph"/>
              <w:spacing w:before="62"/>
              <w:ind w:left="750"/>
              <w:jc w:val="left"/>
              <w:rPr>
                <w:b/>
                <w:sz w:val="20"/>
              </w:rPr>
            </w:pPr>
            <w:r>
              <w:rPr>
                <w:b/>
                <w:sz w:val="20"/>
              </w:rPr>
              <w:t>Investigator</w:t>
            </w:r>
            <w:r>
              <w:rPr>
                <w:b/>
                <w:spacing w:val="-9"/>
                <w:sz w:val="20"/>
              </w:rPr>
              <w:t xml:space="preserve"> </w:t>
            </w:r>
            <w:r>
              <w:rPr>
                <w:b/>
                <w:spacing w:val="-2"/>
                <w:sz w:val="20"/>
              </w:rPr>
              <w:t>Assessed</w:t>
            </w:r>
          </w:p>
        </w:tc>
        <w:tc>
          <w:tcPr>
            <w:tcW w:w="3334" w:type="dxa"/>
            <w:gridSpan w:val="2"/>
          </w:tcPr>
          <w:p w14:paraId="5616D8A3" w14:textId="77777777" w:rsidR="00EE3634" w:rsidRDefault="00F53B6B">
            <w:pPr>
              <w:pStyle w:val="TableParagraph"/>
              <w:spacing w:before="62"/>
              <w:ind w:left="589"/>
              <w:jc w:val="left"/>
              <w:rPr>
                <w:b/>
                <w:sz w:val="20"/>
              </w:rPr>
            </w:pPr>
            <w:r>
              <w:rPr>
                <w:b/>
                <w:sz w:val="20"/>
              </w:rPr>
              <w:t>Independently</w:t>
            </w:r>
            <w:r>
              <w:rPr>
                <w:b/>
                <w:spacing w:val="-11"/>
                <w:sz w:val="20"/>
              </w:rPr>
              <w:t xml:space="preserve"> </w:t>
            </w:r>
            <w:r>
              <w:rPr>
                <w:b/>
                <w:spacing w:val="-2"/>
                <w:sz w:val="20"/>
              </w:rPr>
              <w:t>Assessed*</w:t>
            </w:r>
          </w:p>
        </w:tc>
      </w:tr>
      <w:tr w:rsidR="00EE3634" w14:paraId="0FF51925" w14:textId="77777777">
        <w:trPr>
          <w:trHeight w:val="710"/>
        </w:trPr>
        <w:tc>
          <w:tcPr>
            <w:tcW w:w="2876" w:type="dxa"/>
          </w:tcPr>
          <w:p w14:paraId="1C605B36" w14:textId="77777777" w:rsidR="00EE3634" w:rsidRDefault="00F53B6B">
            <w:pPr>
              <w:pStyle w:val="TableParagraph"/>
              <w:ind w:left="107"/>
              <w:jc w:val="left"/>
              <w:rPr>
                <w:b/>
                <w:sz w:val="20"/>
              </w:rPr>
            </w:pPr>
            <w:r>
              <w:rPr>
                <w:b/>
                <w:spacing w:val="-2"/>
                <w:sz w:val="20"/>
              </w:rPr>
              <w:t>Endpoint</w:t>
            </w:r>
          </w:p>
        </w:tc>
        <w:tc>
          <w:tcPr>
            <w:tcW w:w="1666" w:type="dxa"/>
          </w:tcPr>
          <w:p w14:paraId="3797E03D" w14:textId="77777777" w:rsidR="00EE3634" w:rsidRDefault="00F53B6B">
            <w:pPr>
              <w:pStyle w:val="TableParagraph"/>
              <w:ind w:left="20" w:right="5"/>
              <w:rPr>
                <w:b/>
                <w:sz w:val="20"/>
              </w:rPr>
            </w:pPr>
            <w:r>
              <w:rPr>
                <w:b/>
                <w:spacing w:val="-2"/>
                <w:sz w:val="20"/>
              </w:rPr>
              <w:t>BRUKINSA</w:t>
            </w:r>
          </w:p>
          <w:p w14:paraId="588251C9" w14:textId="77777777" w:rsidR="00EE3634" w:rsidRDefault="00F53B6B">
            <w:pPr>
              <w:pStyle w:val="TableParagraph"/>
              <w:spacing w:before="97"/>
              <w:ind w:left="23" w:right="5"/>
              <w:rPr>
                <w:b/>
                <w:sz w:val="20"/>
              </w:rPr>
            </w:pPr>
            <w:r>
              <w:rPr>
                <w:b/>
                <w:sz w:val="20"/>
              </w:rPr>
              <w:t>(N</w:t>
            </w:r>
            <w:r>
              <w:rPr>
                <w:b/>
                <w:spacing w:val="-2"/>
                <w:sz w:val="20"/>
              </w:rPr>
              <w:t xml:space="preserve"> </w:t>
            </w:r>
            <w:r>
              <w:rPr>
                <w:b/>
                <w:sz w:val="20"/>
              </w:rPr>
              <w:t>=</w:t>
            </w:r>
            <w:r>
              <w:rPr>
                <w:b/>
                <w:spacing w:val="-3"/>
                <w:sz w:val="20"/>
              </w:rPr>
              <w:t xml:space="preserve"> </w:t>
            </w:r>
            <w:r>
              <w:rPr>
                <w:b/>
                <w:spacing w:val="-4"/>
                <w:sz w:val="20"/>
              </w:rPr>
              <w:t>207)</w:t>
            </w:r>
          </w:p>
        </w:tc>
        <w:tc>
          <w:tcPr>
            <w:tcW w:w="1666" w:type="dxa"/>
          </w:tcPr>
          <w:p w14:paraId="1A886CC1" w14:textId="77777777" w:rsidR="00EE3634" w:rsidRDefault="00F53B6B">
            <w:pPr>
              <w:pStyle w:val="TableParagraph"/>
              <w:ind w:left="436"/>
              <w:jc w:val="left"/>
              <w:rPr>
                <w:b/>
                <w:sz w:val="20"/>
              </w:rPr>
            </w:pPr>
            <w:r>
              <w:rPr>
                <w:b/>
                <w:spacing w:val="-2"/>
                <w:sz w:val="20"/>
              </w:rPr>
              <w:t>Ibrutinib</w:t>
            </w:r>
          </w:p>
          <w:p w14:paraId="7EC0EEB1" w14:textId="77777777" w:rsidR="00EE3634" w:rsidRDefault="00F53B6B">
            <w:pPr>
              <w:pStyle w:val="TableParagraph"/>
              <w:spacing w:before="97"/>
              <w:ind w:left="436"/>
              <w:jc w:val="left"/>
              <w:rPr>
                <w:b/>
                <w:sz w:val="20"/>
              </w:rPr>
            </w:pPr>
            <w:r>
              <w:rPr>
                <w:b/>
                <w:sz w:val="20"/>
              </w:rPr>
              <w:t>(N</w:t>
            </w:r>
            <w:r>
              <w:rPr>
                <w:b/>
                <w:spacing w:val="-2"/>
                <w:sz w:val="20"/>
              </w:rPr>
              <w:t xml:space="preserve"> </w:t>
            </w:r>
            <w:r>
              <w:rPr>
                <w:b/>
                <w:sz w:val="20"/>
              </w:rPr>
              <w:t>=</w:t>
            </w:r>
            <w:r>
              <w:rPr>
                <w:b/>
                <w:spacing w:val="-3"/>
                <w:sz w:val="20"/>
              </w:rPr>
              <w:t xml:space="preserve"> </w:t>
            </w:r>
            <w:r>
              <w:rPr>
                <w:b/>
                <w:spacing w:val="-4"/>
                <w:sz w:val="20"/>
              </w:rPr>
              <w:t>208)</w:t>
            </w:r>
          </w:p>
        </w:tc>
        <w:tc>
          <w:tcPr>
            <w:tcW w:w="1668" w:type="dxa"/>
          </w:tcPr>
          <w:p w14:paraId="4A92008D" w14:textId="77777777" w:rsidR="00EE3634" w:rsidRDefault="00F53B6B">
            <w:pPr>
              <w:pStyle w:val="TableParagraph"/>
              <w:ind w:right="3"/>
              <w:rPr>
                <w:b/>
                <w:sz w:val="20"/>
              </w:rPr>
            </w:pPr>
            <w:r>
              <w:rPr>
                <w:b/>
                <w:spacing w:val="-2"/>
                <w:sz w:val="20"/>
              </w:rPr>
              <w:t>BRUKINSA</w:t>
            </w:r>
          </w:p>
          <w:p w14:paraId="5E2BEBA0" w14:textId="77777777" w:rsidR="00EE3634" w:rsidRDefault="00F53B6B">
            <w:pPr>
              <w:pStyle w:val="TableParagraph"/>
              <w:spacing w:before="97"/>
              <w:ind w:left="3" w:right="3"/>
              <w:rPr>
                <w:b/>
                <w:sz w:val="20"/>
              </w:rPr>
            </w:pPr>
            <w:r>
              <w:rPr>
                <w:b/>
                <w:sz w:val="20"/>
              </w:rPr>
              <w:t>(N</w:t>
            </w:r>
            <w:r>
              <w:rPr>
                <w:b/>
                <w:spacing w:val="-2"/>
                <w:sz w:val="20"/>
              </w:rPr>
              <w:t xml:space="preserve"> </w:t>
            </w:r>
            <w:r>
              <w:rPr>
                <w:b/>
                <w:sz w:val="20"/>
              </w:rPr>
              <w:t>=</w:t>
            </w:r>
            <w:r>
              <w:rPr>
                <w:b/>
                <w:spacing w:val="-3"/>
                <w:sz w:val="20"/>
              </w:rPr>
              <w:t xml:space="preserve"> </w:t>
            </w:r>
            <w:r>
              <w:rPr>
                <w:b/>
                <w:spacing w:val="-4"/>
                <w:sz w:val="20"/>
              </w:rPr>
              <w:t>207)</w:t>
            </w:r>
          </w:p>
        </w:tc>
        <w:tc>
          <w:tcPr>
            <w:tcW w:w="1666" w:type="dxa"/>
          </w:tcPr>
          <w:p w14:paraId="55FB4120" w14:textId="77777777" w:rsidR="00EE3634" w:rsidRDefault="00F53B6B">
            <w:pPr>
              <w:pStyle w:val="TableParagraph"/>
              <w:ind w:left="424"/>
              <w:jc w:val="left"/>
              <w:rPr>
                <w:b/>
                <w:sz w:val="20"/>
              </w:rPr>
            </w:pPr>
            <w:r>
              <w:rPr>
                <w:b/>
                <w:spacing w:val="-2"/>
                <w:sz w:val="20"/>
              </w:rPr>
              <w:t>Ibrutinib</w:t>
            </w:r>
          </w:p>
          <w:p w14:paraId="22FE46F6" w14:textId="77777777" w:rsidR="00EE3634" w:rsidRDefault="00F53B6B">
            <w:pPr>
              <w:pStyle w:val="TableParagraph"/>
              <w:spacing w:before="97"/>
              <w:ind w:left="424"/>
              <w:jc w:val="left"/>
              <w:rPr>
                <w:b/>
                <w:sz w:val="20"/>
              </w:rPr>
            </w:pPr>
            <w:r>
              <w:rPr>
                <w:b/>
                <w:sz w:val="20"/>
              </w:rPr>
              <w:t>(N</w:t>
            </w:r>
            <w:r>
              <w:rPr>
                <w:b/>
                <w:spacing w:val="-2"/>
                <w:sz w:val="20"/>
              </w:rPr>
              <w:t xml:space="preserve"> </w:t>
            </w:r>
            <w:r>
              <w:rPr>
                <w:b/>
                <w:sz w:val="20"/>
              </w:rPr>
              <w:t>=</w:t>
            </w:r>
            <w:r>
              <w:rPr>
                <w:b/>
                <w:spacing w:val="-3"/>
                <w:sz w:val="20"/>
              </w:rPr>
              <w:t xml:space="preserve"> </w:t>
            </w:r>
            <w:r>
              <w:rPr>
                <w:b/>
                <w:spacing w:val="-4"/>
                <w:sz w:val="20"/>
              </w:rPr>
              <w:t>208)</w:t>
            </w:r>
          </w:p>
        </w:tc>
      </w:tr>
      <w:tr w:rsidR="00EE3634" w14:paraId="6DADE295" w14:textId="77777777">
        <w:trPr>
          <w:trHeight w:val="635"/>
        </w:trPr>
        <w:tc>
          <w:tcPr>
            <w:tcW w:w="2876" w:type="dxa"/>
            <w:tcBorders>
              <w:bottom w:val="nil"/>
            </w:tcBorders>
          </w:tcPr>
          <w:p w14:paraId="48D268BF" w14:textId="77777777" w:rsidR="00EE3634" w:rsidRDefault="00F53B6B">
            <w:pPr>
              <w:pStyle w:val="TableParagraph"/>
              <w:spacing w:line="276" w:lineRule="auto"/>
              <w:ind w:left="107" w:right="861"/>
              <w:jc w:val="left"/>
              <w:rPr>
                <w:sz w:val="20"/>
              </w:rPr>
            </w:pPr>
            <w:r>
              <w:rPr>
                <w:sz w:val="20"/>
              </w:rPr>
              <w:t>Overall</w:t>
            </w:r>
            <w:r>
              <w:rPr>
                <w:spacing w:val="-13"/>
                <w:sz w:val="20"/>
              </w:rPr>
              <w:t xml:space="preserve"> </w:t>
            </w:r>
            <w:r>
              <w:rPr>
                <w:sz w:val="20"/>
              </w:rPr>
              <w:t>Response</w:t>
            </w:r>
            <w:r>
              <w:rPr>
                <w:spacing w:val="-12"/>
                <w:sz w:val="20"/>
              </w:rPr>
              <w:t xml:space="preserve"> </w:t>
            </w:r>
            <w:r>
              <w:rPr>
                <w:sz w:val="20"/>
              </w:rPr>
              <w:t>Rate n (%)</w:t>
            </w:r>
          </w:p>
        </w:tc>
        <w:tc>
          <w:tcPr>
            <w:tcW w:w="1666" w:type="dxa"/>
            <w:tcBorders>
              <w:bottom w:val="nil"/>
            </w:tcBorders>
          </w:tcPr>
          <w:p w14:paraId="4B094C17" w14:textId="77777777" w:rsidR="00EE3634" w:rsidRDefault="00EE3634">
            <w:pPr>
              <w:pStyle w:val="TableParagraph"/>
              <w:spacing w:before="94"/>
              <w:jc w:val="left"/>
              <w:rPr>
                <w:b/>
                <w:sz w:val="20"/>
              </w:rPr>
            </w:pPr>
          </w:p>
          <w:p w14:paraId="3EB8ECFE" w14:textId="77777777" w:rsidR="00EE3634" w:rsidRDefault="00F53B6B">
            <w:pPr>
              <w:pStyle w:val="TableParagraph"/>
              <w:spacing w:before="0"/>
              <w:ind w:left="20" w:right="5"/>
              <w:rPr>
                <w:sz w:val="20"/>
              </w:rPr>
            </w:pPr>
            <w:r>
              <w:rPr>
                <w:sz w:val="20"/>
              </w:rPr>
              <w:t xml:space="preserve">162 </w:t>
            </w:r>
            <w:r>
              <w:rPr>
                <w:spacing w:val="-2"/>
                <w:sz w:val="20"/>
              </w:rPr>
              <w:t>(78.3)</w:t>
            </w:r>
          </w:p>
        </w:tc>
        <w:tc>
          <w:tcPr>
            <w:tcW w:w="1666" w:type="dxa"/>
            <w:tcBorders>
              <w:bottom w:val="nil"/>
            </w:tcBorders>
          </w:tcPr>
          <w:p w14:paraId="57688F8F" w14:textId="77777777" w:rsidR="00EE3634" w:rsidRDefault="00EE3634">
            <w:pPr>
              <w:pStyle w:val="TableParagraph"/>
              <w:spacing w:before="94"/>
              <w:jc w:val="left"/>
              <w:rPr>
                <w:b/>
                <w:sz w:val="20"/>
              </w:rPr>
            </w:pPr>
          </w:p>
          <w:p w14:paraId="61583F22" w14:textId="77777777" w:rsidR="00EE3634" w:rsidRDefault="00F53B6B">
            <w:pPr>
              <w:pStyle w:val="TableParagraph"/>
              <w:spacing w:before="0"/>
              <w:ind w:right="396"/>
              <w:jc w:val="right"/>
              <w:rPr>
                <w:sz w:val="20"/>
              </w:rPr>
            </w:pPr>
            <w:r>
              <w:rPr>
                <w:sz w:val="20"/>
              </w:rPr>
              <w:t xml:space="preserve">130 </w:t>
            </w:r>
            <w:r>
              <w:rPr>
                <w:spacing w:val="-2"/>
                <w:sz w:val="20"/>
              </w:rPr>
              <w:t>(62.5)</w:t>
            </w:r>
          </w:p>
        </w:tc>
        <w:tc>
          <w:tcPr>
            <w:tcW w:w="1668" w:type="dxa"/>
            <w:tcBorders>
              <w:bottom w:val="nil"/>
            </w:tcBorders>
          </w:tcPr>
          <w:p w14:paraId="117AE18F" w14:textId="77777777" w:rsidR="00EE3634" w:rsidRDefault="00EE3634">
            <w:pPr>
              <w:pStyle w:val="TableParagraph"/>
              <w:spacing w:before="94"/>
              <w:jc w:val="left"/>
              <w:rPr>
                <w:b/>
                <w:sz w:val="20"/>
              </w:rPr>
            </w:pPr>
          </w:p>
          <w:p w14:paraId="322BD523" w14:textId="77777777" w:rsidR="00EE3634" w:rsidRDefault="00F53B6B">
            <w:pPr>
              <w:pStyle w:val="TableParagraph"/>
              <w:spacing w:before="0"/>
              <w:ind w:left="405"/>
              <w:jc w:val="left"/>
              <w:rPr>
                <w:sz w:val="20"/>
              </w:rPr>
            </w:pPr>
            <w:r>
              <w:rPr>
                <w:sz w:val="20"/>
              </w:rPr>
              <w:t xml:space="preserve">158 </w:t>
            </w:r>
            <w:r>
              <w:rPr>
                <w:spacing w:val="-2"/>
                <w:sz w:val="20"/>
              </w:rPr>
              <w:t>(76.3)</w:t>
            </w:r>
          </w:p>
        </w:tc>
        <w:tc>
          <w:tcPr>
            <w:tcW w:w="1666" w:type="dxa"/>
            <w:tcBorders>
              <w:bottom w:val="nil"/>
            </w:tcBorders>
          </w:tcPr>
          <w:p w14:paraId="569C5D4E" w14:textId="77777777" w:rsidR="00EE3634" w:rsidRDefault="00EE3634">
            <w:pPr>
              <w:pStyle w:val="TableParagraph"/>
              <w:spacing w:before="94"/>
              <w:jc w:val="left"/>
              <w:rPr>
                <w:b/>
                <w:sz w:val="20"/>
              </w:rPr>
            </w:pPr>
          </w:p>
          <w:p w14:paraId="47B45F03" w14:textId="77777777" w:rsidR="00EE3634" w:rsidRDefault="00F53B6B">
            <w:pPr>
              <w:pStyle w:val="TableParagraph"/>
              <w:spacing w:before="0"/>
              <w:ind w:left="18" w:right="22"/>
              <w:rPr>
                <w:sz w:val="20"/>
              </w:rPr>
            </w:pPr>
            <w:r>
              <w:rPr>
                <w:sz w:val="20"/>
              </w:rPr>
              <w:t xml:space="preserve">134 </w:t>
            </w:r>
            <w:r>
              <w:rPr>
                <w:spacing w:val="-2"/>
                <w:sz w:val="20"/>
              </w:rPr>
              <w:t>(64.4)</w:t>
            </w:r>
          </w:p>
        </w:tc>
      </w:tr>
      <w:tr w:rsidR="00EE3634" w14:paraId="07337452" w14:textId="77777777">
        <w:trPr>
          <w:trHeight w:val="398"/>
        </w:trPr>
        <w:tc>
          <w:tcPr>
            <w:tcW w:w="2876" w:type="dxa"/>
            <w:tcBorders>
              <w:top w:val="nil"/>
            </w:tcBorders>
          </w:tcPr>
          <w:p w14:paraId="42DA6EEE" w14:textId="77777777" w:rsidR="00EE3634" w:rsidRDefault="00F53B6B">
            <w:pPr>
              <w:pStyle w:val="TableParagraph"/>
              <w:spacing w:before="72"/>
              <w:ind w:left="107"/>
              <w:jc w:val="left"/>
              <w:rPr>
                <w:sz w:val="20"/>
              </w:rPr>
            </w:pPr>
            <w:r>
              <w:rPr>
                <w:sz w:val="20"/>
              </w:rPr>
              <w:t>(95%</w:t>
            </w:r>
            <w:r>
              <w:rPr>
                <w:spacing w:val="-4"/>
                <w:sz w:val="20"/>
              </w:rPr>
              <w:t xml:space="preserve"> </w:t>
            </w:r>
            <w:r>
              <w:rPr>
                <w:spacing w:val="-5"/>
                <w:sz w:val="20"/>
              </w:rPr>
              <w:t>CI)</w:t>
            </w:r>
          </w:p>
        </w:tc>
        <w:tc>
          <w:tcPr>
            <w:tcW w:w="1666" w:type="dxa"/>
            <w:tcBorders>
              <w:top w:val="nil"/>
            </w:tcBorders>
          </w:tcPr>
          <w:p w14:paraId="50DE8397" w14:textId="77777777" w:rsidR="00EE3634" w:rsidRDefault="00F53B6B">
            <w:pPr>
              <w:pStyle w:val="TableParagraph"/>
              <w:spacing w:before="72"/>
              <w:ind w:left="20" w:right="5"/>
              <w:rPr>
                <w:sz w:val="20"/>
              </w:rPr>
            </w:pPr>
            <w:r>
              <w:rPr>
                <w:sz w:val="20"/>
              </w:rPr>
              <w:t>(72.0,</w:t>
            </w:r>
            <w:r>
              <w:rPr>
                <w:spacing w:val="-5"/>
                <w:sz w:val="20"/>
              </w:rPr>
              <w:t xml:space="preserve"> </w:t>
            </w:r>
            <w:r>
              <w:rPr>
                <w:spacing w:val="-2"/>
                <w:sz w:val="20"/>
              </w:rPr>
              <w:t>83.7)</w:t>
            </w:r>
          </w:p>
        </w:tc>
        <w:tc>
          <w:tcPr>
            <w:tcW w:w="1666" w:type="dxa"/>
            <w:tcBorders>
              <w:top w:val="nil"/>
            </w:tcBorders>
          </w:tcPr>
          <w:p w14:paraId="036B1D9D" w14:textId="77777777" w:rsidR="00EE3634" w:rsidRDefault="00F53B6B">
            <w:pPr>
              <w:pStyle w:val="TableParagraph"/>
              <w:spacing w:before="72"/>
              <w:ind w:right="356"/>
              <w:jc w:val="right"/>
              <w:rPr>
                <w:sz w:val="20"/>
              </w:rPr>
            </w:pPr>
            <w:r>
              <w:rPr>
                <w:sz w:val="20"/>
              </w:rPr>
              <w:t>(55.5,</w:t>
            </w:r>
            <w:r>
              <w:rPr>
                <w:spacing w:val="-5"/>
                <w:sz w:val="20"/>
              </w:rPr>
              <w:t xml:space="preserve"> </w:t>
            </w:r>
            <w:r>
              <w:rPr>
                <w:spacing w:val="-2"/>
                <w:sz w:val="20"/>
              </w:rPr>
              <w:t>69.1)</w:t>
            </w:r>
          </w:p>
        </w:tc>
        <w:tc>
          <w:tcPr>
            <w:tcW w:w="1668" w:type="dxa"/>
            <w:tcBorders>
              <w:top w:val="nil"/>
            </w:tcBorders>
          </w:tcPr>
          <w:p w14:paraId="3F5BB6C6" w14:textId="77777777" w:rsidR="00EE3634" w:rsidRDefault="00F53B6B">
            <w:pPr>
              <w:pStyle w:val="TableParagraph"/>
              <w:spacing w:before="72"/>
              <w:ind w:left="354"/>
              <w:jc w:val="left"/>
              <w:rPr>
                <w:sz w:val="20"/>
              </w:rPr>
            </w:pPr>
            <w:r>
              <w:rPr>
                <w:sz w:val="20"/>
              </w:rPr>
              <w:t>(69.9,</w:t>
            </w:r>
            <w:r>
              <w:rPr>
                <w:spacing w:val="-5"/>
                <w:sz w:val="20"/>
              </w:rPr>
              <w:t xml:space="preserve"> </w:t>
            </w:r>
            <w:r>
              <w:rPr>
                <w:spacing w:val="-2"/>
                <w:sz w:val="20"/>
              </w:rPr>
              <w:t>81.9)</w:t>
            </w:r>
          </w:p>
        </w:tc>
        <w:tc>
          <w:tcPr>
            <w:tcW w:w="1666" w:type="dxa"/>
            <w:tcBorders>
              <w:top w:val="nil"/>
            </w:tcBorders>
          </w:tcPr>
          <w:p w14:paraId="3C7FA03F" w14:textId="77777777" w:rsidR="00EE3634" w:rsidRDefault="00F53B6B">
            <w:pPr>
              <w:pStyle w:val="TableParagraph"/>
              <w:spacing w:before="72"/>
              <w:ind w:left="18" w:right="23"/>
              <w:rPr>
                <w:sz w:val="20"/>
              </w:rPr>
            </w:pPr>
            <w:r>
              <w:rPr>
                <w:sz w:val="20"/>
              </w:rPr>
              <w:t>(57.5,</w:t>
            </w:r>
            <w:r>
              <w:rPr>
                <w:spacing w:val="-5"/>
                <w:sz w:val="20"/>
              </w:rPr>
              <w:t xml:space="preserve"> </w:t>
            </w:r>
            <w:r>
              <w:rPr>
                <w:spacing w:val="-2"/>
                <w:sz w:val="20"/>
              </w:rPr>
              <w:t>70.9)</w:t>
            </w:r>
          </w:p>
        </w:tc>
      </w:tr>
      <w:tr w:rsidR="00EE3634" w14:paraId="25EAF5C8" w14:textId="77777777">
        <w:trPr>
          <w:trHeight w:val="383"/>
        </w:trPr>
        <w:tc>
          <w:tcPr>
            <w:tcW w:w="2876" w:type="dxa"/>
          </w:tcPr>
          <w:p w14:paraId="5C0222B0" w14:textId="77777777" w:rsidR="00EE3634" w:rsidRDefault="00F53B6B">
            <w:pPr>
              <w:pStyle w:val="TableParagraph"/>
              <w:ind w:left="107"/>
              <w:jc w:val="left"/>
              <w:rPr>
                <w:sz w:val="20"/>
              </w:rPr>
            </w:pPr>
            <w:r>
              <w:rPr>
                <w:sz w:val="20"/>
              </w:rPr>
              <w:t>Response</w:t>
            </w:r>
            <w:r>
              <w:rPr>
                <w:spacing w:val="-5"/>
                <w:sz w:val="20"/>
              </w:rPr>
              <w:t xml:space="preserve"> </w:t>
            </w:r>
            <w:r>
              <w:rPr>
                <w:sz w:val="20"/>
              </w:rPr>
              <w:t>ratio</w:t>
            </w:r>
            <w:r>
              <w:rPr>
                <w:spacing w:val="-2"/>
                <w:sz w:val="20"/>
              </w:rPr>
              <w:t xml:space="preserve"> </w:t>
            </w:r>
            <w:r>
              <w:rPr>
                <w:sz w:val="20"/>
                <w:vertAlign w:val="superscript"/>
              </w:rPr>
              <w:t>a</w:t>
            </w:r>
            <w:r>
              <w:rPr>
                <w:spacing w:val="-5"/>
                <w:sz w:val="20"/>
              </w:rPr>
              <w:t xml:space="preserve"> </w:t>
            </w:r>
            <w:r>
              <w:rPr>
                <w:sz w:val="20"/>
              </w:rPr>
              <w:t>(95%</w:t>
            </w:r>
            <w:r>
              <w:rPr>
                <w:spacing w:val="-5"/>
                <w:sz w:val="20"/>
              </w:rPr>
              <w:t xml:space="preserve"> CI)</w:t>
            </w:r>
          </w:p>
        </w:tc>
        <w:tc>
          <w:tcPr>
            <w:tcW w:w="3332" w:type="dxa"/>
            <w:gridSpan w:val="2"/>
          </w:tcPr>
          <w:p w14:paraId="58F99CEB" w14:textId="77777777" w:rsidR="00EE3634" w:rsidRDefault="00F53B6B">
            <w:pPr>
              <w:pStyle w:val="TableParagraph"/>
              <w:ind w:left="998"/>
              <w:jc w:val="left"/>
              <w:rPr>
                <w:sz w:val="20"/>
              </w:rPr>
            </w:pPr>
            <w:r>
              <w:rPr>
                <w:sz w:val="20"/>
              </w:rPr>
              <w:t>1.25</w:t>
            </w:r>
            <w:r>
              <w:rPr>
                <w:spacing w:val="-5"/>
                <w:sz w:val="20"/>
              </w:rPr>
              <w:t xml:space="preserve"> </w:t>
            </w:r>
            <w:r>
              <w:rPr>
                <w:sz w:val="20"/>
              </w:rPr>
              <w:t>(1.10,</w:t>
            </w:r>
            <w:r>
              <w:rPr>
                <w:spacing w:val="-3"/>
                <w:sz w:val="20"/>
              </w:rPr>
              <w:t xml:space="preserve"> </w:t>
            </w:r>
            <w:r>
              <w:rPr>
                <w:spacing w:val="-2"/>
                <w:sz w:val="20"/>
              </w:rPr>
              <w:t>1.41)</w:t>
            </w:r>
          </w:p>
        </w:tc>
        <w:tc>
          <w:tcPr>
            <w:tcW w:w="3334" w:type="dxa"/>
            <w:gridSpan w:val="2"/>
          </w:tcPr>
          <w:p w14:paraId="7B05BB2F" w14:textId="77777777" w:rsidR="00EE3634" w:rsidRDefault="00F53B6B">
            <w:pPr>
              <w:pStyle w:val="TableParagraph"/>
              <w:ind w:left="988"/>
              <w:jc w:val="left"/>
              <w:rPr>
                <w:sz w:val="20"/>
              </w:rPr>
            </w:pPr>
            <w:r>
              <w:rPr>
                <w:sz w:val="20"/>
              </w:rPr>
              <w:t>1.17</w:t>
            </w:r>
            <w:r>
              <w:rPr>
                <w:spacing w:val="-4"/>
                <w:sz w:val="20"/>
              </w:rPr>
              <w:t xml:space="preserve"> </w:t>
            </w:r>
            <w:r>
              <w:rPr>
                <w:sz w:val="20"/>
              </w:rPr>
              <w:t>(1.04,</w:t>
            </w:r>
            <w:r>
              <w:rPr>
                <w:spacing w:val="-2"/>
                <w:sz w:val="20"/>
              </w:rPr>
              <w:t xml:space="preserve"> 1.33)</w:t>
            </w:r>
          </w:p>
        </w:tc>
      </w:tr>
      <w:tr w:rsidR="00EE3634" w14:paraId="29D709BA" w14:textId="77777777">
        <w:trPr>
          <w:trHeight w:val="385"/>
        </w:trPr>
        <w:tc>
          <w:tcPr>
            <w:tcW w:w="2876" w:type="dxa"/>
          </w:tcPr>
          <w:p w14:paraId="41E3CF4D" w14:textId="77777777" w:rsidR="00EE3634" w:rsidRDefault="00F53B6B">
            <w:pPr>
              <w:pStyle w:val="TableParagraph"/>
              <w:spacing w:before="62"/>
              <w:ind w:left="208"/>
              <w:jc w:val="left"/>
              <w:rPr>
                <w:sz w:val="20"/>
              </w:rPr>
            </w:pPr>
            <w:r>
              <w:rPr>
                <w:spacing w:val="-2"/>
                <w:sz w:val="20"/>
              </w:rPr>
              <w:t>Non-inferiority</w:t>
            </w:r>
            <w:r>
              <w:rPr>
                <w:spacing w:val="15"/>
                <w:sz w:val="20"/>
              </w:rPr>
              <w:t xml:space="preserve"> </w:t>
            </w:r>
            <w:r>
              <w:rPr>
                <w:spacing w:val="-10"/>
                <w:sz w:val="20"/>
                <w:vertAlign w:val="superscript"/>
              </w:rPr>
              <w:t>b</w:t>
            </w:r>
          </w:p>
        </w:tc>
        <w:tc>
          <w:tcPr>
            <w:tcW w:w="3332" w:type="dxa"/>
            <w:gridSpan w:val="2"/>
          </w:tcPr>
          <w:p w14:paraId="5B94880D" w14:textId="77777777" w:rsidR="00EE3634" w:rsidRDefault="00F53B6B">
            <w:pPr>
              <w:pStyle w:val="TableParagraph"/>
              <w:spacing w:before="62"/>
              <w:ind w:left="664"/>
              <w:jc w:val="left"/>
              <w:rPr>
                <w:sz w:val="20"/>
              </w:rPr>
            </w:pPr>
            <w:r>
              <w:rPr>
                <w:sz w:val="20"/>
              </w:rPr>
              <w:t>1-sided</w:t>
            </w:r>
            <w:r>
              <w:rPr>
                <w:spacing w:val="-5"/>
                <w:sz w:val="20"/>
              </w:rPr>
              <w:t xml:space="preserve"> </w:t>
            </w:r>
            <w:r>
              <w:rPr>
                <w:sz w:val="20"/>
              </w:rPr>
              <w:t>p-value</w:t>
            </w:r>
            <w:r>
              <w:rPr>
                <w:spacing w:val="-6"/>
                <w:sz w:val="20"/>
              </w:rPr>
              <w:t xml:space="preserve"> </w:t>
            </w:r>
            <w:r>
              <w:rPr>
                <w:sz w:val="20"/>
              </w:rPr>
              <w:t>&lt;</w:t>
            </w:r>
            <w:r>
              <w:rPr>
                <w:spacing w:val="-6"/>
                <w:sz w:val="20"/>
              </w:rPr>
              <w:t xml:space="preserve"> </w:t>
            </w:r>
            <w:r>
              <w:rPr>
                <w:spacing w:val="-2"/>
                <w:sz w:val="20"/>
              </w:rPr>
              <w:t>0.0001</w:t>
            </w:r>
          </w:p>
        </w:tc>
        <w:tc>
          <w:tcPr>
            <w:tcW w:w="3334" w:type="dxa"/>
            <w:gridSpan w:val="2"/>
          </w:tcPr>
          <w:p w14:paraId="6C3434B6" w14:textId="77777777" w:rsidR="00EE3634" w:rsidRDefault="00F53B6B">
            <w:pPr>
              <w:pStyle w:val="TableParagraph"/>
              <w:spacing w:before="62"/>
              <w:ind w:left="654"/>
              <w:jc w:val="left"/>
              <w:rPr>
                <w:sz w:val="20"/>
              </w:rPr>
            </w:pPr>
            <w:r>
              <w:rPr>
                <w:sz w:val="20"/>
              </w:rPr>
              <w:t>1-sided</w:t>
            </w:r>
            <w:r>
              <w:rPr>
                <w:spacing w:val="-6"/>
                <w:sz w:val="20"/>
              </w:rPr>
              <w:t xml:space="preserve"> </w:t>
            </w:r>
            <w:r>
              <w:rPr>
                <w:sz w:val="20"/>
              </w:rPr>
              <w:t>p-value</w:t>
            </w:r>
            <w:r>
              <w:rPr>
                <w:spacing w:val="-6"/>
                <w:sz w:val="20"/>
              </w:rPr>
              <w:t xml:space="preserve"> </w:t>
            </w:r>
            <w:r>
              <w:rPr>
                <w:sz w:val="20"/>
              </w:rPr>
              <w:t>&lt;</w:t>
            </w:r>
            <w:r>
              <w:rPr>
                <w:spacing w:val="-6"/>
                <w:sz w:val="20"/>
              </w:rPr>
              <w:t xml:space="preserve"> </w:t>
            </w:r>
            <w:r>
              <w:rPr>
                <w:spacing w:val="-2"/>
                <w:sz w:val="20"/>
              </w:rPr>
              <w:t>0.0001</w:t>
            </w:r>
          </w:p>
        </w:tc>
      </w:tr>
      <w:tr w:rsidR="00EE3634" w14:paraId="3AF6E421" w14:textId="77777777">
        <w:trPr>
          <w:trHeight w:val="385"/>
        </w:trPr>
        <w:tc>
          <w:tcPr>
            <w:tcW w:w="2876" w:type="dxa"/>
          </w:tcPr>
          <w:p w14:paraId="399CF5B8" w14:textId="77777777" w:rsidR="00EE3634" w:rsidRDefault="00F53B6B">
            <w:pPr>
              <w:pStyle w:val="TableParagraph"/>
              <w:ind w:left="208"/>
              <w:jc w:val="left"/>
              <w:rPr>
                <w:sz w:val="20"/>
              </w:rPr>
            </w:pPr>
            <w:r>
              <w:rPr>
                <w:sz w:val="20"/>
              </w:rPr>
              <w:t>Superiority</w:t>
            </w:r>
            <w:r>
              <w:rPr>
                <w:spacing w:val="-10"/>
                <w:sz w:val="20"/>
              </w:rPr>
              <w:t xml:space="preserve"> </w:t>
            </w:r>
            <w:r>
              <w:rPr>
                <w:spacing w:val="-10"/>
                <w:sz w:val="20"/>
                <w:vertAlign w:val="superscript"/>
              </w:rPr>
              <w:t>c</w:t>
            </w:r>
          </w:p>
        </w:tc>
        <w:tc>
          <w:tcPr>
            <w:tcW w:w="3332" w:type="dxa"/>
            <w:gridSpan w:val="2"/>
          </w:tcPr>
          <w:p w14:paraId="558B62D1" w14:textId="77777777" w:rsidR="00EE3634" w:rsidRDefault="00F53B6B">
            <w:pPr>
              <w:pStyle w:val="TableParagraph"/>
              <w:ind w:left="745"/>
              <w:jc w:val="left"/>
              <w:rPr>
                <w:sz w:val="20"/>
              </w:rPr>
            </w:pPr>
            <w:r>
              <w:rPr>
                <w:sz w:val="20"/>
              </w:rPr>
              <w:t>2-sided</w:t>
            </w:r>
            <w:r>
              <w:rPr>
                <w:spacing w:val="-8"/>
                <w:sz w:val="20"/>
              </w:rPr>
              <w:t xml:space="preserve"> </w:t>
            </w:r>
            <w:r>
              <w:rPr>
                <w:sz w:val="20"/>
              </w:rPr>
              <w:t>p-value</w:t>
            </w:r>
            <w:r>
              <w:rPr>
                <w:spacing w:val="-7"/>
                <w:sz w:val="20"/>
              </w:rPr>
              <w:t xml:space="preserve"> </w:t>
            </w:r>
            <w:r>
              <w:rPr>
                <w:spacing w:val="-2"/>
                <w:sz w:val="20"/>
              </w:rPr>
              <w:t>0.0006</w:t>
            </w:r>
          </w:p>
        </w:tc>
        <w:tc>
          <w:tcPr>
            <w:tcW w:w="3334" w:type="dxa"/>
            <w:gridSpan w:val="2"/>
          </w:tcPr>
          <w:p w14:paraId="5F5AD6FF" w14:textId="77777777" w:rsidR="00EE3634" w:rsidRDefault="00F53B6B">
            <w:pPr>
              <w:pStyle w:val="TableParagraph"/>
              <w:ind w:left="736"/>
              <w:jc w:val="left"/>
              <w:rPr>
                <w:sz w:val="20"/>
              </w:rPr>
            </w:pPr>
            <w:r>
              <w:rPr>
                <w:sz w:val="20"/>
              </w:rPr>
              <w:t>2-sided</w:t>
            </w:r>
            <w:r>
              <w:rPr>
                <w:spacing w:val="-8"/>
                <w:sz w:val="20"/>
              </w:rPr>
              <w:t xml:space="preserve"> </w:t>
            </w:r>
            <w:r>
              <w:rPr>
                <w:sz w:val="20"/>
              </w:rPr>
              <w:t>p-value</w:t>
            </w:r>
            <w:r>
              <w:rPr>
                <w:spacing w:val="-8"/>
                <w:sz w:val="20"/>
              </w:rPr>
              <w:t xml:space="preserve"> </w:t>
            </w:r>
            <w:r>
              <w:rPr>
                <w:spacing w:val="-2"/>
                <w:sz w:val="20"/>
              </w:rPr>
              <w:t>0.0121</w:t>
            </w:r>
          </w:p>
        </w:tc>
      </w:tr>
    </w:tbl>
    <w:p w14:paraId="2C9AAA9E" w14:textId="77777777" w:rsidR="00EE3634" w:rsidRDefault="00EE3634">
      <w:pPr>
        <w:rPr>
          <w:sz w:val="20"/>
        </w:rPr>
        <w:sectPr w:rsidR="00EE3634">
          <w:pgSz w:w="11910" w:h="16840"/>
          <w:pgMar w:top="1360" w:right="680" w:bottom="1545" w:left="1160" w:header="0" w:footer="740" w:gutter="0"/>
          <w:cols w:space="720"/>
        </w:sectPr>
      </w:pPr>
    </w:p>
    <w:tbl>
      <w:tblPr>
        <w:tblW w:w="0" w:type="auto"/>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6"/>
        <w:gridCol w:w="1666"/>
        <w:gridCol w:w="1666"/>
        <w:gridCol w:w="1668"/>
        <w:gridCol w:w="1666"/>
      </w:tblGrid>
      <w:tr w:rsidR="00EE3634" w14:paraId="6C8725AC" w14:textId="77777777">
        <w:trPr>
          <w:trHeight w:val="636"/>
        </w:trPr>
        <w:tc>
          <w:tcPr>
            <w:tcW w:w="2876" w:type="dxa"/>
            <w:tcBorders>
              <w:top w:val="nil"/>
              <w:bottom w:val="nil"/>
            </w:tcBorders>
          </w:tcPr>
          <w:p w14:paraId="44904711" w14:textId="77777777" w:rsidR="00EE3634" w:rsidRDefault="00F53B6B">
            <w:pPr>
              <w:pStyle w:val="TableParagraph"/>
              <w:spacing w:before="61" w:line="276" w:lineRule="auto"/>
              <w:ind w:left="107" w:right="684"/>
              <w:jc w:val="left"/>
              <w:rPr>
                <w:sz w:val="20"/>
              </w:rPr>
            </w:pPr>
            <w:r>
              <w:rPr>
                <w:sz w:val="20"/>
              </w:rPr>
              <w:lastRenderedPageBreak/>
              <w:t xml:space="preserve">Duration of Response </w:t>
            </w:r>
            <w:r>
              <w:rPr>
                <w:sz w:val="20"/>
                <w:vertAlign w:val="superscript"/>
              </w:rPr>
              <w:t>d</w:t>
            </w:r>
            <w:r>
              <w:rPr>
                <w:sz w:val="20"/>
              </w:rPr>
              <w:t>: 12-months</w:t>
            </w:r>
            <w:r>
              <w:rPr>
                <w:spacing w:val="-13"/>
                <w:sz w:val="20"/>
              </w:rPr>
              <w:t xml:space="preserve"> </w:t>
            </w:r>
            <w:r>
              <w:rPr>
                <w:sz w:val="20"/>
              </w:rPr>
              <w:t>event-free</w:t>
            </w:r>
            <w:r>
              <w:rPr>
                <w:spacing w:val="-12"/>
                <w:sz w:val="20"/>
              </w:rPr>
              <w:t xml:space="preserve"> </w:t>
            </w:r>
            <w:r>
              <w:rPr>
                <w:sz w:val="20"/>
              </w:rPr>
              <w:t>rate</w:t>
            </w:r>
          </w:p>
        </w:tc>
        <w:tc>
          <w:tcPr>
            <w:tcW w:w="1666" w:type="dxa"/>
            <w:tcBorders>
              <w:top w:val="nil"/>
              <w:bottom w:val="nil"/>
            </w:tcBorders>
          </w:tcPr>
          <w:p w14:paraId="6E031E94" w14:textId="77777777" w:rsidR="00EE3634" w:rsidRDefault="00F53B6B">
            <w:pPr>
              <w:pStyle w:val="TableParagraph"/>
              <w:spacing w:before="61"/>
              <w:ind w:left="23" w:right="5"/>
              <w:rPr>
                <w:sz w:val="20"/>
              </w:rPr>
            </w:pPr>
            <w:r>
              <w:rPr>
                <w:spacing w:val="-4"/>
                <w:sz w:val="20"/>
              </w:rPr>
              <w:t>89.8</w:t>
            </w:r>
          </w:p>
          <w:p w14:paraId="08B917F1" w14:textId="77777777" w:rsidR="00EE3634" w:rsidRDefault="00F53B6B">
            <w:pPr>
              <w:pStyle w:val="TableParagraph"/>
              <w:spacing w:before="94"/>
              <w:ind w:left="20" w:right="5"/>
              <w:rPr>
                <w:sz w:val="20"/>
              </w:rPr>
            </w:pPr>
            <w:r>
              <w:rPr>
                <w:sz w:val="20"/>
              </w:rPr>
              <w:t>(78.1,</w:t>
            </w:r>
            <w:r>
              <w:rPr>
                <w:spacing w:val="-5"/>
                <w:sz w:val="20"/>
              </w:rPr>
              <w:t xml:space="preserve"> </w:t>
            </w:r>
            <w:r>
              <w:rPr>
                <w:spacing w:val="-2"/>
                <w:sz w:val="20"/>
              </w:rPr>
              <w:t>95.4)</w:t>
            </w:r>
          </w:p>
        </w:tc>
        <w:tc>
          <w:tcPr>
            <w:tcW w:w="1666" w:type="dxa"/>
            <w:tcBorders>
              <w:top w:val="nil"/>
              <w:bottom w:val="nil"/>
            </w:tcBorders>
          </w:tcPr>
          <w:p w14:paraId="3FD83BE9" w14:textId="77777777" w:rsidR="00EE3634" w:rsidRDefault="00F53B6B">
            <w:pPr>
              <w:pStyle w:val="TableParagraph"/>
              <w:spacing w:before="61"/>
              <w:ind w:left="18" w:right="18"/>
              <w:rPr>
                <w:sz w:val="20"/>
              </w:rPr>
            </w:pPr>
            <w:r>
              <w:rPr>
                <w:spacing w:val="-4"/>
                <w:sz w:val="20"/>
              </w:rPr>
              <w:t>77.9</w:t>
            </w:r>
          </w:p>
          <w:p w14:paraId="657F3ECC" w14:textId="77777777" w:rsidR="00EE3634" w:rsidRDefault="00F53B6B">
            <w:pPr>
              <w:pStyle w:val="TableParagraph"/>
              <w:spacing w:before="94"/>
              <w:ind w:left="18" w:right="19"/>
              <w:rPr>
                <w:sz w:val="20"/>
              </w:rPr>
            </w:pPr>
            <w:r>
              <w:rPr>
                <w:sz w:val="20"/>
              </w:rPr>
              <w:t>(64.7,</w:t>
            </w:r>
            <w:r>
              <w:rPr>
                <w:spacing w:val="-5"/>
                <w:sz w:val="20"/>
              </w:rPr>
              <w:t xml:space="preserve"> </w:t>
            </w:r>
            <w:r>
              <w:rPr>
                <w:spacing w:val="-2"/>
                <w:sz w:val="20"/>
              </w:rPr>
              <w:t>86.7)</w:t>
            </w:r>
          </w:p>
        </w:tc>
        <w:tc>
          <w:tcPr>
            <w:tcW w:w="1668" w:type="dxa"/>
            <w:tcBorders>
              <w:top w:val="nil"/>
              <w:bottom w:val="nil"/>
            </w:tcBorders>
          </w:tcPr>
          <w:p w14:paraId="5D98FA30" w14:textId="77777777" w:rsidR="00EE3634" w:rsidRDefault="00F53B6B">
            <w:pPr>
              <w:pStyle w:val="TableParagraph"/>
              <w:spacing w:before="61"/>
              <w:ind w:left="2" w:right="3"/>
              <w:rPr>
                <w:sz w:val="20"/>
              </w:rPr>
            </w:pPr>
            <w:r>
              <w:rPr>
                <w:spacing w:val="-4"/>
                <w:sz w:val="20"/>
              </w:rPr>
              <w:t>90.3</w:t>
            </w:r>
          </w:p>
          <w:p w14:paraId="50C2FAB9" w14:textId="77777777" w:rsidR="00EE3634" w:rsidRDefault="00F53B6B">
            <w:pPr>
              <w:pStyle w:val="TableParagraph"/>
              <w:spacing w:before="94"/>
              <w:ind w:right="3"/>
              <w:rPr>
                <w:sz w:val="20"/>
              </w:rPr>
            </w:pPr>
            <w:r>
              <w:rPr>
                <w:sz w:val="20"/>
              </w:rPr>
              <w:t>(82.3,</w:t>
            </w:r>
            <w:r>
              <w:rPr>
                <w:spacing w:val="-5"/>
                <w:sz w:val="20"/>
              </w:rPr>
              <w:t xml:space="preserve"> </w:t>
            </w:r>
            <w:r>
              <w:rPr>
                <w:spacing w:val="-2"/>
                <w:sz w:val="20"/>
              </w:rPr>
              <w:t>94.8)</w:t>
            </w:r>
          </w:p>
        </w:tc>
        <w:tc>
          <w:tcPr>
            <w:tcW w:w="1666" w:type="dxa"/>
            <w:tcBorders>
              <w:top w:val="nil"/>
              <w:bottom w:val="nil"/>
            </w:tcBorders>
          </w:tcPr>
          <w:p w14:paraId="63196BA3" w14:textId="77777777" w:rsidR="00EE3634" w:rsidRDefault="00F53B6B">
            <w:pPr>
              <w:pStyle w:val="TableParagraph"/>
              <w:spacing w:before="61"/>
              <w:ind w:left="18" w:right="19"/>
              <w:rPr>
                <w:sz w:val="20"/>
              </w:rPr>
            </w:pPr>
            <w:r>
              <w:rPr>
                <w:spacing w:val="-4"/>
                <w:sz w:val="20"/>
              </w:rPr>
              <w:t>78.0</w:t>
            </w:r>
          </w:p>
          <w:p w14:paraId="614343A6" w14:textId="77777777" w:rsidR="00EE3634" w:rsidRDefault="00F53B6B">
            <w:pPr>
              <w:pStyle w:val="TableParagraph"/>
              <w:spacing w:before="94"/>
              <w:ind w:left="18" w:right="23"/>
              <w:rPr>
                <w:sz w:val="20"/>
              </w:rPr>
            </w:pPr>
            <w:r>
              <w:rPr>
                <w:sz w:val="20"/>
              </w:rPr>
              <w:t>(66.1,</w:t>
            </w:r>
            <w:r>
              <w:rPr>
                <w:spacing w:val="-5"/>
                <w:sz w:val="20"/>
              </w:rPr>
              <w:t xml:space="preserve"> </w:t>
            </w:r>
            <w:r>
              <w:rPr>
                <w:spacing w:val="-2"/>
                <w:sz w:val="20"/>
              </w:rPr>
              <w:t>86.2)</w:t>
            </w:r>
          </w:p>
        </w:tc>
      </w:tr>
      <w:tr w:rsidR="00EE3634" w14:paraId="23606F2F" w14:textId="77777777">
        <w:trPr>
          <w:trHeight w:val="338"/>
        </w:trPr>
        <w:tc>
          <w:tcPr>
            <w:tcW w:w="2876" w:type="dxa"/>
            <w:tcBorders>
              <w:top w:val="nil"/>
            </w:tcBorders>
          </w:tcPr>
          <w:p w14:paraId="17BD26AE" w14:textId="77777777" w:rsidR="00EE3634" w:rsidRDefault="00F53B6B">
            <w:pPr>
              <w:pStyle w:val="TableParagraph"/>
              <w:spacing w:before="12"/>
              <w:ind w:left="107"/>
              <w:jc w:val="left"/>
              <w:rPr>
                <w:sz w:val="20"/>
              </w:rPr>
            </w:pPr>
            <w:r>
              <w:rPr>
                <w:sz w:val="20"/>
              </w:rPr>
              <w:t>%</w:t>
            </w:r>
            <w:r>
              <w:rPr>
                <w:spacing w:val="-3"/>
                <w:sz w:val="20"/>
              </w:rPr>
              <w:t xml:space="preserve"> </w:t>
            </w:r>
            <w:r>
              <w:rPr>
                <w:sz w:val="20"/>
              </w:rPr>
              <w:t>(95%</w:t>
            </w:r>
            <w:r>
              <w:rPr>
                <w:spacing w:val="-2"/>
                <w:sz w:val="20"/>
              </w:rPr>
              <w:t xml:space="preserve"> </w:t>
            </w:r>
            <w:r>
              <w:rPr>
                <w:spacing w:val="-5"/>
                <w:sz w:val="20"/>
              </w:rPr>
              <w:t>CI)</w:t>
            </w:r>
          </w:p>
        </w:tc>
        <w:tc>
          <w:tcPr>
            <w:tcW w:w="1666" w:type="dxa"/>
            <w:tcBorders>
              <w:top w:val="nil"/>
            </w:tcBorders>
          </w:tcPr>
          <w:p w14:paraId="4E81A9F7" w14:textId="77777777" w:rsidR="00EE3634" w:rsidRDefault="00EE3634">
            <w:pPr>
              <w:pStyle w:val="TableParagraph"/>
              <w:spacing w:before="0"/>
              <w:jc w:val="left"/>
              <w:rPr>
                <w:sz w:val="20"/>
              </w:rPr>
            </w:pPr>
          </w:p>
        </w:tc>
        <w:tc>
          <w:tcPr>
            <w:tcW w:w="1666" w:type="dxa"/>
            <w:tcBorders>
              <w:top w:val="nil"/>
            </w:tcBorders>
          </w:tcPr>
          <w:p w14:paraId="5F6250E1" w14:textId="77777777" w:rsidR="00EE3634" w:rsidRDefault="00EE3634">
            <w:pPr>
              <w:pStyle w:val="TableParagraph"/>
              <w:spacing w:before="0"/>
              <w:jc w:val="left"/>
              <w:rPr>
                <w:sz w:val="20"/>
              </w:rPr>
            </w:pPr>
          </w:p>
        </w:tc>
        <w:tc>
          <w:tcPr>
            <w:tcW w:w="1668" w:type="dxa"/>
            <w:tcBorders>
              <w:top w:val="nil"/>
            </w:tcBorders>
          </w:tcPr>
          <w:p w14:paraId="59C5B402" w14:textId="77777777" w:rsidR="00EE3634" w:rsidRDefault="00EE3634">
            <w:pPr>
              <w:pStyle w:val="TableParagraph"/>
              <w:spacing w:before="0"/>
              <w:jc w:val="left"/>
              <w:rPr>
                <w:sz w:val="20"/>
              </w:rPr>
            </w:pPr>
          </w:p>
        </w:tc>
        <w:tc>
          <w:tcPr>
            <w:tcW w:w="1666" w:type="dxa"/>
            <w:tcBorders>
              <w:top w:val="nil"/>
            </w:tcBorders>
          </w:tcPr>
          <w:p w14:paraId="10979CA0" w14:textId="77777777" w:rsidR="00EE3634" w:rsidRDefault="00EE3634">
            <w:pPr>
              <w:pStyle w:val="TableParagraph"/>
              <w:spacing w:before="0"/>
              <w:jc w:val="left"/>
              <w:rPr>
                <w:sz w:val="20"/>
              </w:rPr>
            </w:pPr>
          </w:p>
        </w:tc>
      </w:tr>
    </w:tbl>
    <w:p w14:paraId="4596155F" w14:textId="77777777" w:rsidR="00EE3634" w:rsidRDefault="00F53B6B">
      <w:pPr>
        <w:spacing w:before="141" w:line="276" w:lineRule="auto"/>
        <w:ind w:left="280" w:right="862"/>
        <w:rPr>
          <w:sz w:val="18"/>
        </w:rPr>
      </w:pPr>
      <w:r>
        <w:rPr>
          <w:sz w:val="18"/>
        </w:rPr>
        <w:t>Overall</w:t>
      </w:r>
      <w:r>
        <w:rPr>
          <w:spacing w:val="-2"/>
          <w:sz w:val="18"/>
        </w:rPr>
        <w:t xml:space="preserve"> </w:t>
      </w:r>
      <w:r>
        <w:rPr>
          <w:sz w:val="18"/>
        </w:rPr>
        <w:t>Response</w:t>
      </w:r>
      <w:r>
        <w:rPr>
          <w:spacing w:val="-3"/>
          <w:sz w:val="18"/>
        </w:rPr>
        <w:t xml:space="preserve"> </w:t>
      </w:r>
      <w:r>
        <w:rPr>
          <w:sz w:val="18"/>
        </w:rPr>
        <w:t>Rate:</w:t>
      </w:r>
      <w:r>
        <w:rPr>
          <w:spacing w:val="-2"/>
          <w:sz w:val="18"/>
        </w:rPr>
        <w:t xml:space="preserve"> </w:t>
      </w:r>
      <w:r>
        <w:rPr>
          <w:sz w:val="18"/>
        </w:rPr>
        <w:t>CR</w:t>
      </w:r>
      <w:r>
        <w:rPr>
          <w:spacing w:val="-2"/>
          <w:sz w:val="18"/>
        </w:rPr>
        <w:t xml:space="preserve"> </w:t>
      </w:r>
      <w:r>
        <w:rPr>
          <w:sz w:val="18"/>
        </w:rPr>
        <w:t>+</w:t>
      </w:r>
      <w:r>
        <w:rPr>
          <w:spacing w:val="-2"/>
          <w:sz w:val="18"/>
        </w:rPr>
        <w:t xml:space="preserve"> </w:t>
      </w:r>
      <w:r>
        <w:rPr>
          <w:sz w:val="18"/>
        </w:rPr>
        <w:t>Cri</w:t>
      </w:r>
      <w:r>
        <w:rPr>
          <w:spacing w:val="-4"/>
          <w:sz w:val="18"/>
        </w:rPr>
        <w:t xml:space="preserve"> </w:t>
      </w:r>
      <w:r>
        <w:rPr>
          <w:sz w:val="18"/>
        </w:rPr>
        <w:t>+</w:t>
      </w:r>
      <w:r>
        <w:rPr>
          <w:spacing w:val="-3"/>
          <w:sz w:val="18"/>
        </w:rPr>
        <w:t xml:space="preserve"> </w:t>
      </w:r>
      <w:proofErr w:type="spellStart"/>
      <w:r>
        <w:rPr>
          <w:sz w:val="18"/>
        </w:rPr>
        <w:t>nPR</w:t>
      </w:r>
      <w:proofErr w:type="spellEnd"/>
      <w:r>
        <w:rPr>
          <w:spacing w:val="-2"/>
          <w:sz w:val="18"/>
        </w:rPr>
        <w:t xml:space="preserve"> </w:t>
      </w:r>
      <w:r>
        <w:rPr>
          <w:sz w:val="18"/>
        </w:rPr>
        <w:t>+</w:t>
      </w:r>
      <w:r>
        <w:rPr>
          <w:spacing w:val="-5"/>
          <w:sz w:val="18"/>
        </w:rPr>
        <w:t xml:space="preserve"> </w:t>
      </w:r>
      <w:r>
        <w:rPr>
          <w:sz w:val="18"/>
        </w:rPr>
        <w:t>PR,</w:t>
      </w:r>
      <w:r>
        <w:rPr>
          <w:spacing w:val="-4"/>
          <w:sz w:val="18"/>
        </w:rPr>
        <w:t xml:space="preserve"> </w:t>
      </w:r>
      <w:r>
        <w:rPr>
          <w:sz w:val="18"/>
        </w:rPr>
        <w:t>CR:</w:t>
      </w:r>
      <w:r>
        <w:rPr>
          <w:spacing w:val="-2"/>
          <w:sz w:val="18"/>
        </w:rPr>
        <w:t xml:space="preserve"> </w:t>
      </w:r>
      <w:r>
        <w:rPr>
          <w:sz w:val="18"/>
        </w:rPr>
        <w:t>complete</w:t>
      </w:r>
      <w:r>
        <w:rPr>
          <w:spacing w:val="-3"/>
          <w:sz w:val="18"/>
        </w:rPr>
        <w:t xml:space="preserve"> </w:t>
      </w:r>
      <w:r>
        <w:rPr>
          <w:sz w:val="18"/>
        </w:rPr>
        <w:t>response,</w:t>
      </w:r>
      <w:r>
        <w:rPr>
          <w:spacing w:val="-2"/>
          <w:sz w:val="18"/>
        </w:rPr>
        <w:t xml:space="preserve"> </w:t>
      </w:r>
      <w:proofErr w:type="spellStart"/>
      <w:r>
        <w:rPr>
          <w:sz w:val="18"/>
        </w:rPr>
        <w:t>CRi</w:t>
      </w:r>
      <w:proofErr w:type="spellEnd"/>
      <w:r>
        <w:rPr>
          <w:sz w:val="18"/>
        </w:rPr>
        <w:t>:</w:t>
      </w:r>
      <w:r>
        <w:rPr>
          <w:spacing w:val="-2"/>
          <w:sz w:val="18"/>
        </w:rPr>
        <w:t xml:space="preserve"> </w:t>
      </w:r>
      <w:r>
        <w:rPr>
          <w:sz w:val="18"/>
        </w:rPr>
        <w:t>complete</w:t>
      </w:r>
      <w:r>
        <w:rPr>
          <w:spacing w:val="-3"/>
          <w:sz w:val="18"/>
        </w:rPr>
        <w:t xml:space="preserve"> </w:t>
      </w:r>
      <w:r>
        <w:rPr>
          <w:sz w:val="18"/>
        </w:rPr>
        <w:t>response</w:t>
      </w:r>
      <w:r>
        <w:rPr>
          <w:spacing w:val="-3"/>
          <w:sz w:val="18"/>
        </w:rPr>
        <w:t xml:space="preserve"> </w:t>
      </w:r>
      <w:r>
        <w:rPr>
          <w:sz w:val="18"/>
        </w:rPr>
        <w:t>with</w:t>
      </w:r>
      <w:r>
        <w:rPr>
          <w:spacing w:val="-3"/>
          <w:sz w:val="18"/>
        </w:rPr>
        <w:t xml:space="preserve"> </w:t>
      </w:r>
      <w:r>
        <w:rPr>
          <w:sz w:val="18"/>
        </w:rPr>
        <w:t xml:space="preserve">incomplete </w:t>
      </w:r>
      <w:proofErr w:type="spellStart"/>
      <w:r>
        <w:rPr>
          <w:sz w:val="18"/>
        </w:rPr>
        <w:t>haematopoetic</w:t>
      </w:r>
      <w:proofErr w:type="spellEnd"/>
      <w:r>
        <w:rPr>
          <w:sz w:val="18"/>
        </w:rPr>
        <w:t xml:space="preserve"> recovery, </w:t>
      </w:r>
      <w:proofErr w:type="spellStart"/>
      <w:r>
        <w:rPr>
          <w:sz w:val="18"/>
        </w:rPr>
        <w:t>nPR</w:t>
      </w:r>
      <w:proofErr w:type="spellEnd"/>
      <w:r>
        <w:rPr>
          <w:sz w:val="18"/>
        </w:rPr>
        <w:t>: nodular partial response, PR: partial response, CI: confidence interval</w:t>
      </w:r>
    </w:p>
    <w:p w14:paraId="29BEB94D" w14:textId="77777777" w:rsidR="00EE3634" w:rsidRDefault="00F53B6B">
      <w:pPr>
        <w:spacing w:before="115"/>
        <w:ind w:left="280"/>
        <w:rPr>
          <w:sz w:val="18"/>
        </w:rPr>
      </w:pPr>
      <w:r>
        <w:rPr>
          <w:position w:val="6"/>
          <w:sz w:val="12"/>
        </w:rPr>
        <w:t>*</w:t>
      </w:r>
      <w:r>
        <w:rPr>
          <w:spacing w:val="14"/>
          <w:position w:val="6"/>
          <w:sz w:val="12"/>
        </w:rPr>
        <w:t xml:space="preserve"> </w:t>
      </w:r>
      <w:r>
        <w:rPr>
          <w:sz w:val="18"/>
        </w:rPr>
        <w:t>By</w:t>
      </w:r>
      <w:r>
        <w:rPr>
          <w:spacing w:val="-4"/>
          <w:sz w:val="18"/>
        </w:rPr>
        <w:t xml:space="preserve"> </w:t>
      </w:r>
      <w:r>
        <w:rPr>
          <w:sz w:val="18"/>
        </w:rPr>
        <w:t>independent</w:t>
      </w:r>
      <w:r>
        <w:rPr>
          <w:spacing w:val="-2"/>
          <w:sz w:val="18"/>
        </w:rPr>
        <w:t xml:space="preserve"> </w:t>
      </w:r>
      <w:r>
        <w:rPr>
          <w:sz w:val="18"/>
        </w:rPr>
        <w:t>central review</w:t>
      </w:r>
      <w:r>
        <w:rPr>
          <w:spacing w:val="-3"/>
          <w:sz w:val="18"/>
        </w:rPr>
        <w:t xml:space="preserve"> </w:t>
      </w:r>
      <w:r>
        <w:rPr>
          <w:spacing w:val="-2"/>
          <w:sz w:val="18"/>
        </w:rPr>
        <w:t>committee</w:t>
      </w:r>
    </w:p>
    <w:p w14:paraId="14D78602" w14:textId="77777777" w:rsidR="00EE3634" w:rsidRDefault="00F53B6B">
      <w:pPr>
        <w:spacing w:before="27"/>
        <w:ind w:left="280"/>
        <w:rPr>
          <w:sz w:val="18"/>
        </w:rPr>
      </w:pPr>
      <w:r>
        <w:rPr>
          <w:position w:val="6"/>
          <w:sz w:val="12"/>
        </w:rPr>
        <w:t>a</w:t>
      </w:r>
      <w:r>
        <w:rPr>
          <w:spacing w:val="14"/>
          <w:position w:val="6"/>
          <w:sz w:val="12"/>
        </w:rPr>
        <w:t xml:space="preserve"> </w:t>
      </w:r>
      <w:r>
        <w:rPr>
          <w:sz w:val="18"/>
        </w:rPr>
        <w:t>Response</w:t>
      </w:r>
      <w:r>
        <w:rPr>
          <w:spacing w:val="-2"/>
          <w:sz w:val="18"/>
        </w:rPr>
        <w:t xml:space="preserve"> </w:t>
      </w:r>
      <w:r>
        <w:rPr>
          <w:sz w:val="18"/>
        </w:rPr>
        <w:t>ratio:</w:t>
      </w:r>
      <w:r>
        <w:rPr>
          <w:spacing w:val="-1"/>
          <w:sz w:val="18"/>
        </w:rPr>
        <w:t xml:space="preserve"> </w:t>
      </w:r>
      <w:r>
        <w:rPr>
          <w:sz w:val="18"/>
        </w:rPr>
        <w:t>estimated</w:t>
      </w:r>
      <w:r>
        <w:rPr>
          <w:spacing w:val="1"/>
          <w:sz w:val="18"/>
        </w:rPr>
        <w:t xml:space="preserve"> </w:t>
      </w:r>
      <w:r>
        <w:rPr>
          <w:sz w:val="18"/>
        </w:rPr>
        <w:t>ratio of</w:t>
      </w:r>
      <w:r>
        <w:rPr>
          <w:spacing w:val="-3"/>
          <w:sz w:val="18"/>
        </w:rPr>
        <w:t xml:space="preserve"> </w:t>
      </w:r>
      <w:r>
        <w:rPr>
          <w:sz w:val="18"/>
        </w:rPr>
        <w:t>the</w:t>
      </w:r>
      <w:r>
        <w:rPr>
          <w:spacing w:val="-1"/>
          <w:sz w:val="18"/>
        </w:rPr>
        <w:t xml:space="preserve"> </w:t>
      </w:r>
      <w:r>
        <w:rPr>
          <w:sz w:val="18"/>
        </w:rPr>
        <w:t>overall</w:t>
      </w:r>
      <w:r>
        <w:rPr>
          <w:spacing w:val="-1"/>
          <w:sz w:val="18"/>
        </w:rPr>
        <w:t xml:space="preserve"> </w:t>
      </w:r>
      <w:r>
        <w:rPr>
          <w:sz w:val="18"/>
        </w:rPr>
        <w:t>response</w:t>
      </w:r>
      <w:r>
        <w:rPr>
          <w:spacing w:val="-2"/>
          <w:sz w:val="18"/>
        </w:rPr>
        <w:t xml:space="preserve"> </w:t>
      </w:r>
      <w:r>
        <w:rPr>
          <w:sz w:val="18"/>
        </w:rPr>
        <w:t>rate in the</w:t>
      </w:r>
      <w:r>
        <w:rPr>
          <w:spacing w:val="2"/>
          <w:sz w:val="18"/>
        </w:rPr>
        <w:t xml:space="preserve"> </w:t>
      </w:r>
      <w:r>
        <w:rPr>
          <w:sz w:val="18"/>
        </w:rPr>
        <w:t>BRUKINSA</w:t>
      </w:r>
      <w:r>
        <w:rPr>
          <w:spacing w:val="-3"/>
          <w:sz w:val="18"/>
        </w:rPr>
        <w:t xml:space="preserve"> </w:t>
      </w:r>
      <w:r>
        <w:rPr>
          <w:sz w:val="18"/>
        </w:rPr>
        <w:t>arm</w:t>
      </w:r>
      <w:r>
        <w:rPr>
          <w:spacing w:val="-1"/>
          <w:sz w:val="18"/>
        </w:rPr>
        <w:t xml:space="preserve"> </w:t>
      </w:r>
      <w:r>
        <w:rPr>
          <w:sz w:val="18"/>
        </w:rPr>
        <w:t>divided by</w:t>
      </w:r>
      <w:r>
        <w:rPr>
          <w:spacing w:val="-5"/>
          <w:sz w:val="18"/>
        </w:rPr>
        <w:t xml:space="preserve"> </w:t>
      </w:r>
      <w:r>
        <w:rPr>
          <w:sz w:val="18"/>
        </w:rPr>
        <w:t>that</w:t>
      </w:r>
      <w:r>
        <w:rPr>
          <w:spacing w:val="-2"/>
          <w:sz w:val="18"/>
        </w:rPr>
        <w:t xml:space="preserve"> </w:t>
      </w:r>
      <w:r>
        <w:rPr>
          <w:sz w:val="18"/>
        </w:rPr>
        <w:t>in the</w:t>
      </w:r>
      <w:r>
        <w:rPr>
          <w:spacing w:val="-2"/>
          <w:sz w:val="18"/>
        </w:rPr>
        <w:t xml:space="preserve"> </w:t>
      </w:r>
      <w:r>
        <w:rPr>
          <w:sz w:val="18"/>
        </w:rPr>
        <w:t>ibrutinib</w:t>
      </w:r>
      <w:r>
        <w:rPr>
          <w:spacing w:val="1"/>
          <w:sz w:val="18"/>
        </w:rPr>
        <w:t xml:space="preserve"> </w:t>
      </w:r>
      <w:r>
        <w:rPr>
          <w:spacing w:val="-4"/>
          <w:sz w:val="18"/>
        </w:rPr>
        <w:t>arm.</w:t>
      </w:r>
    </w:p>
    <w:p w14:paraId="2B3CB5B2" w14:textId="77777777" w:rsidR="00EE3634" w:rsidRDefault="00F53B6B">
      <w:pPr>
        <w:spacing w:before="29"/>
        <w:ind w:left="280"/>
        <w:rPr>
          <w:sz w:val="18"/>
        </w:rPr>
      </w:pPr>
      <w:r>
        <w:rPr>
          <w:position w:val="6"/>
          <w:sz w:val="12"/>
        </w:rPr>
        <w:t>b</w:t>
      </w:r>
      <w:r>
        <w:rPr>
          <w:spacing w:val="12"/>
          <w:position w:val="6"/>
          <w:sz w:val="12"/>
        </w:rPr>
        <w:t xml:space="preserve"> </w:t>
      </w:r>
      <w:r>
        <w:rPr>
          <w:sz w:val="18"/>
        </w:rPr>
        <w:t>Stratified</w:t>
      </w:r>
      <w:r>
        <w:rPr>
          <w:spacing w:val="1"/>
          <w:sz w:val="18"/>
        </w:rPr>
        <w:t xml:space="preserve"> </w:t>
      </w:r>
      <w:r>
        <w:rPr>
          <w:sz w:val="18"/>
        </w:rPr>
        <w:t>test</w:t>
      </w:r>
      <w:r>
        <w:rPr>
          <w:spacing w:val="-1"/>
          <w:sz w:val="18"/>
        </w:rPr>
        <w:t xml:space="preserve"> </w:t>
      </w:r>
      <w:r>
        <w:rPr>
          <w:sz w:val="18"/>
        </w:rPr>
        <w:t>against a</w:t>
      </w:r>
      <w:r>
        <w:rPr>
          <w:spacing w:val="-1"/>
          <w:sz w:val="18"/>
        </w:rPr>
        <w:t xml:space="preserve"> </w:t>
      </w:r>
      <w:r>
        <w:rPr>
          <w:sz w:val="18"/>
        </w:rPr>
        <w:t>null response</w:t>
      </w:r>
      <w:r>
        <w:rPr>
          <w:spacing w:val="-2"/>
          <w:sz w:val="18"/>
        </w:rPr>
        <w:t xml:space="preserve"> </w:t>
      </w:r>
      <w:r>
        <w:rPr>
          <w:sz w:val="18"/>
        </w:rPr>
        <w:t>ratio</w:t>
      </w:r>
      <w:r>
        <w:rPr>
          <w:spacing w:val="-1"/>
          <w:sz w:val="18"/>
        </w:rPr>
        <w:t xml:space="preserve"> </w:t>
      </w:r>
      <w:r>
        <w:rPr>
          <w:sz w:val="18"/>
        </w:rPr>
        <w:t>of</w:t>
      </w:r>
      <w:r>
        <w:rPr>
          <w:spacing w:val="-2"/>
          <w:sz w:val="18"/>
        </w:rPr>
        <w:t xml:space="preserve"> 0.8558.</w:t>
      </w:r>
    </w:p>
    <w:p w14:paraId="531345A1" w14:textId="77777777" w:rsidR="00EE3634" w:rsidRDefault="00F53B6B">
      <w:pPr>
        <w:spacing w:before="27"/>
        <w:ind w:left="280"/>
        <w:rPr>
          <w:sz w:val="18"/>
        </w:rPr>
      </w:pPr>
      <w:r>
        <w:rPr>
          <w:position w:val="6"/>
          <w:sz w:val="12"/>
        </w:rPr>
        <w:t>c</w:t>
      </w:r>
      <w:r>
        <w:rPr>
          <w:spacing w:val="10"/>
          <w:position w:val="6"/>
          <w:sz w:val="12"/>
        </w:rPr>
        <w:t xml:space="preserve"> </w:t>
      </w:r>
      <w:r>
        <w:rPr>
          <w:sz w:val="18"/>
        </w:rPr>
        <w:t>Stratified</w:t>
      </w:r>
      <w:r>
        <w:rPr>
          <w:spacing w:val="-3"/>
          <w:sz w:val="18"/>
        </w:rPr>
        <w:t xml:space="preserve"> </w:t>
      </w:r>
      <w:r>
        <w:rPr>
          <w:sz w:val="18"/>
        </w:rPr>
        <w:t>Cochran-Mantel-Haenszel</w:t>
      </w:r>
      <w:r>
        <w:rPr>
          <w:spacing w:val="-2"/>
          <w:sz w:val="18"/>
        </w:rPr>
        <w:t xml:space="preserve"> </w:t>
      </w:r>
      <w:r>
        <w:rPr>
          <w:spacing w:val="-4"/>
          <w:sz w:val="18"/>
        </w:rPr>
        <w:t>test.</w:t>
      </w:r>
    </w:p>
    <w:p w14:paraId="256314C5" w14:textId="77777777" w:rsidR="00EE3634" w:rsidRDefault="00F53B6B">
      <w:pPr>
        <w:spacing w:before="26"/>
        <w:ind w:left="280"/>
        <w:rPr>
          <w:sz w:val="18"/>
        </w:rPr>
      </w:pPr>
      <w:r>
        <w:rPr>
          <w:position w:val="6"/>
          <w:sz w:val="12"/>
        </w:rPr>
        <w:t>d</w:t>
      </w:r>
      <w:r>
        <w:rPr>
          <w:spacing w:val="14"/>
          <w:position w:val="6"/>
          <w:sz w:val="12"/>
        </w:rPr>
        <w:t xml:space="preserve"> </w:t>
      </w:r>
      <w:r>
        <w:rPr>
          <w:sz w:val="18"/>
        </w:rPr>
        <w:t>Kaplan-Meier</w:t>
      </w:r>
      <w:r>
        <w:rPr>
          <w:spacing w:val="-1"/>
          <w:sz w:val="18"/>
        </w:rPr>
        <w:t xml:space="preserve"> </w:t>
      </w:r>
      <w:r>
        <w:rPr>
          <w:spacing w:val="-2"/>
          <w:sz w:val="18"/>
        </w:rPr>
        <w:t>estimate.</w:t>
      </w:r>
    </w:p>
    <w:p w14:paraId="652096E4" w14:textId="77777777" w:rsidR="00EE3634" w:rsidRDefault="00F53B6B">
      <w:pPr>
        <w:pStyle w:val="BodyText"/>
        <w:spacing w:before="152" w:line="276" w:lineRule="auto"/>
        <w:ind w:right="786"/>
      </w:pPr>
      <w:r>
        <w:t>BRUKINSA</w:t>
      </w:r>
      <w:r>
        <w:rPr>
          <w:spacing w:val="-3"/>
        </w:rPr>
        <w:t xml:space="preserve"> </w:t>
      </w:r>
      <w:r>
        <w:t>demonstrated</w:t>
      </w:r>
      <w:r>
        <w:rPr>
          <w:spacing w:val="-5"/>
        </w:rPr>
        <w:t xml:space="preserve"> </w:t>
      </w:r>
      <w:r>
        <w:t>non-inferiority</w:t>
      </w:r>
      <w:r>
        <w:rPr>
          <w:spacing w:val="-4"/>
        </w:rPr>
        <w:t xml:space="preserve"> </w:t>
      </w:r>
      <w:r>
        <w:t>(1-sided</w:t>
      </w:r>
      <w:r>
        <w:rPr>
          <w:spacing w:val="-2"/>
        </w:rPr>
        <w:t xml:space="preserve"> </w:t>
      </w:r>
      <w:r>
        <w:t>p</w:t>
      </w:r>
      <w:r>
        <w:rPr>
          <w:spacing w:val="-4"/>
        </w:rPr>
        <w:t xml:space="preserve"> </w:t>
      </w:r>
      <w:r>
        <w:t>&lt;0.0001)</w:t>
      </w:r>
      <w:r>
        <w:rPr>
          <w:spacing w:val="-4"/>
        </w:rPr>
        <w:t xml:space="preserve"> </w:t>
      </w:r>
      <w:r>
        <w:t>and</w:t>
      </w:r>
      <w:r>
        <w:rPr>
          <w:spacing w:val="-2"/>
        </w:rPr>
        <w:t xml:space="preserve"> </w:t>
      </w:r>
      <w:r>
        <w:t>superiority</w:t>
      </w:r>
      <w:r>
        <w:rPr>
          <w:spacing w:val="-3"/>
        </w:rPr>
        <w:t xml:space="preserve"> </w:t>
      </w:r>
      <w:r>
        <w:t>(2-sided</w:t>
      </w:r>
      <w:r>
        <w:rPr>
          <w:spacing w:val="-2"/>
        </w:rPr>
        <w:t xml:space="preserve"> </w:t>
      </w:r>
      <w:r>
        <w:t>p</w:t>
      </w:r>
      <w:r>
        <w:rPr>
          <w:spacing w:val="-4"/>
        </w:rPr>
        <w:t xml:space="preserve"> </w:t>
      </w:r>
      <w:r>
        <w:t>=</w:t>
      </w:r>
      <w:r>
        <w:rPr>
          <w:spacing w:val="-2"/>
        </w:rPr>
        <w:t xml:space="preserve"> </w:t>
      </w:r>
      <w:r>
        <w:t>0.0006)</w:t>
      </w:r>
      <w:r>
        <w:rPr>
          <w:spacing w:val="-3"/>
        </w:rPr>
        <w:t xml:space="preserve"> </w:t>
      </w:r>
      <w:r>
        <w:t>to ibrutinib in the protocol-specified primary endpoint, overall response rate assessed by investigator.</w:t>
      </w:r>
    </w:p>
    <w:p w14:paraId="2E49940D" w14:textId="77777777" w:rsidR="00EE3634" w:rsidRDefault="00F53B6B">
      <w:pPr>
        <w:pStyle w:val="BodyText"/>
        <w:spacing w:before="201" w:line="276" w:lineRule="auto"/>
        <w:ind w:right="761"/>
      </w:pPr>
      <w:r>
        <w:t>In the total of 652 enrolled patients, the 12-months event-free rates, assessed by independent central review,</w:t>
      </w:r>
      <w:r>
        <w:rPr>
          <w:spacing w:val="-2"/>
        </w:rPr>
        <w:t xml:space="preserve"> </w:t>
      </w:r>
      <w:r>
        <w:t>were</w:t>
      </w:r>
      <w:r>
        <w:rPr>
          <w:spacing w:val="-2"/>
        </w:rPr>
        <w:t xml:space="preserve"> </w:t>
      </w:r>
      <w:r>
        <w:t>90.4%</w:t>
      </w:r>
      <w:r>
        <w:rPr>
          <w:spacing w:val="-2"/>
        </w:rPr>
        <w:t xml:space="preserve"> </w:t>
      </w:r>
      <w:r>
        <w:t>(95%</w:t>
      </w:r>
      <w:r>
        <w:rPr>
          <w:spacing w:val="-6"/>
        </w:rPr>
        <w:t xml:space="preserve"> </w:t>
      </w:r>
      <w:r>
        <w:t>CI,</w:t>
      </w:r>
      <w:r>
        <w:rPr>
          <w:spacing w:val="-2"/>
        </w:rPr>
        <w:t xml:space="preserve"> </w:t>
      </w:r>
      <w:r>
        <w:t>85.7,</w:t>
      </w:r>
      <w:r>
        <w:rPr>
          <w:spacing w:val="-2"/>
        </w:rPr>
        <w:t xml:space="preserve"> </w:t>
      </w:r>
      <w:r>
        <w:t>93.6)</w:t>
      </w:r>
      <w:r>
        <w:rPr>
          <w:spacing w:val="-4"/>
        </w:rPr>
        <w:t xml:space="preserve"> </w:t>
      </w:r>
      <w:r>
        <w:t>for</w:t>
      </w:r>
      <w:r>
        <w:rPr>
          <w:spacing w:val="-4"/>
        </w:rPr>
        <w:t xml:space="preserve"> </w:t>
      </w:r>
      <w:r>
        <w:t>the BRUKINSA</w:t>
      </w:r>
      <w:r>
        <w:rPr>
          <w:spacing w:val="-3"/>
        </w:rPr>
        <w:t xml:space="preserve"> </w:t>
      </w:r>
      <w:r>
        <w:t>arm</w:t>
      </w:r>
      <w:r>
        <w:rPr>
          <w:spacing w:val="-6"/>
        </w:rPr>
        <w:t xml:space="preserve"> </w:t>
      </w:r>
      <w:r>
        <w:t>and</w:t>
      </w:r>
      <w:r>
        <w:rPr>
          <w:spacing w:val="-2"/>
        </w:rPr>
        <w:t xml:space="preserve"> </w:t>
      </w:r>
      <w:r>
        <w:t>81.7%</w:t>
      </w:r>
      <w:r>
        <w:rPr>
          <w:spacing w:val="-3"/>
        </w:rPr>
        <w:t xml:space="preserve"> </w:t>
      </w:r>
      <w:r>
        <w:t>(95%</w:t>
      </w:r>
      <w:r>
        <w:rPr>
          <w:spacing w:val="-2"/>
        </w:rPr>
        <w:t xml:space="preserve"> </w:t>
      </w:r>
      <w:r>
        <w:t>CI,</w:t>
      </w:r>
      <w:r>
        <w:rPr>
          <w:spacing w:val="-2"/>
        </w:rPr>
        <w:t xml:space="preserve"> </w:t>
      </w:r>
      <w:r>
        <w:t>75.8,</w:t>
      </w:r>
      <w:r>
        <w:rPr>
          <w:spacing w:val="-2"/>
        </w:rPr>
        <w:t xml:space="preserve"> </w:t>
      </w:r>
      <w:r>
        <w:t>86.4)</w:t>
      </w:r>
      <w:r>
        <w:rPr>
          <w:spacing w:val="-4"/>
        </w:rPr>
        <w:t xml:space="preserve"> </w:t>
      </w:r>
      <w:r>
        <w:t>for the ibrutinib arm.</w:t>
      </w:r>
    </w:p>
    <w:p w14:paraId="57C18DCA" w14:textId="77777777" w:rsidR="00EE3634" w:rsidRDefault="00F53B6B">
      <w:pPr>
        <w:pStyle w:val="BodyText"/>
        <w:spacing w:before="200" w:line="276" w:lineRule="auto"/>
        <w:ind w:right="862"/>
      </w:pPr>
      <w:r>
        <w:t>In</w:t>
      </w:r>
      <w:r>
        <w:rPr>
          <w:spacing w:val="-2"/>
        </w:rPr>
        <w:t xml:space="preserve"> </w:t>
      </w:r>
      <w:r>
        <w:t>patients</w:t>
      </w:r>
      <w:r>
        <w:rPr>
          <w:spacing w:val="-2"/>
        </w:rPr>
        <w:t xml:space="preserve"> </w:t>
      </w:r>
      <w:r>
        <w:t>with</w:t>
      </w:r>
      <w:r>
        <w:rPr>
          <w:spacing w:val="-1"/>
        </w:rPr>
        <w:t xml:space="preserve"> </w:t>
      </w:r>
      <w:r>
        <w:t>del(17p)</w:t>
      </w:r>
      <w:r>
        <w:rPr>
          <w:spacing w:val="-2"/>
        </w:rPr>
        <w:t xml:space="preserve"> </w:t>
      </w:r>
      <w:r>
        <w:t>mutation</w:t>
      </w:r>
      <w:r>
        <w:rPr>
          <w:spacing w:val="-5"/>
        </w:rPr>
        <w:t xml:space="preserve"> </w:t>
      </w:r>
      <w:r>
        <w:t>in</w:t>
      </w:r>
      <w:r>
        <w:rPr>
          <w:spacing w:val="-3"/>
        </w:rPr>
        <w:t xml:space="preserve"> </w:t>
      </w:r>
      <w:r>
        <w:t>the</w:t>
      </w:r>
      <w:r>
        <w:rPr>
          <w:spacing w:val="-4"/>
        </w:rPr>
        <w:t xml:space="preserve"> </w:t>
      </w:r>
      <w:r>
        <w:t>first</w:t>
      </w:r>
      <w:r>
        <w:rPr>
          <w:spacing w:val="-1"/>
        </w:rPr>
        <w:t xml:space="preserve"> </w:t>
      </w:r>
      <w:r>
        <w:t>415</w:t>
      </w:r>
      <w:r>
        <w:rPr>
          <w:spacing w:val="-4"/>
        </w:rPr>
        <w:t xml:space="preserve"> </w:t>
      </w:r>
      <w:proofErr w:type="spellStart"/>
      <w:r>
        <w:t>randomised</w:t>
      </w:r>
      <w:proofErr w:type="spellEnd"/>
      <w:r>
        <w:rPr>
          <w:spacing w:val="-2"/>
        </w:rPr>
        <w:t xml:space="preserve"> </w:t>
      </w:r>
      <w:r>
        <w:t>patients,</w:t>
      </w:r>
      <w:r>
        <w:rPr>
          <w:spacing w:val="-4"/>
        </w:rPr>
        <w:t xml:space="preserve"> </w:t>
      </w:r>
      <w:r>
        <w:t>the</w:t>
      </w:r>
      <w:r>
        <w:rPr>
          <w:spacing w:val="-4"/>
        </w:rPr>
        <w:t xml:space="preserve"> </w:t>
      </w:r>
      <w:r>
        <w:t>overall</w:t>
      </w:r>
      <w:r>
        <w:rPr>
          <w:spacing w:val="-4"/>
        </w:rPr>
        <w:t xml:space="preserve"> </w:t>
      </w:r>
      <w:r>
        <w:t>response</w:t>
      </w:r>
      <w:r>
        <w:rPr>
          <w:spacing w:val="-4"/>
        </w:rPr>
        <w:t xml:space="preserve"> </w:t>
      </w:r>
      <w:r>
        <w:t>rates were, based on investigator assessment, 83.3% (95% CI 62.5, 95.3; 20 of 24 patients) in the</w:t>
      </w:r>
    </w:p>
    <w:p w14:paraId="37695AC5" w14:textId="77777777" w:rsidR="00EE3634" w:rsidRDefault="00F53B6B">
      <w:pPr>
        <w:pStyle w:val="BodyText"/>
        <w:spacing w:line="252" w:lineRule="exact"/>
      </w:pPr>
      <w:r>
        <w:t>BRUKINSA</w:t>
      </w:r>
      <w:r>
        <w:rPr>
          <w:spacing w:val="-4"/>
        </w:rPr>
        <w:t xml:space="preserve"> </w:t>
      </w:r>
      <w:r>
        <w:t>group</w:t>
      </w:r>
      <w:r>
        <w:rPr>
          <w:spacing w:val="-2"/>
        </w:rPr>
        <w:t xml:space="preserve"> </w:t>
      </w:r>
      <w:r>
        <w:t>and</w:t>
      </w:r>
      <w:r>
        <w:rPr>
          <w:spacing w:val="-2"/>
        </w:rPr>
        <w:t xml:space="preserve"> </w:t>
      </w:r>
      <w:r>
        <w:t>53.8%</w:t>
      </w:r>
      <w:r>
        <w:rPr>
          <w:spacing w:val="-3"/>
        </w:rPr>
        <w:t xml:space="preserve"> </w:t>
      </w:r>
      <w:r>
        <w:t>(95%</w:t>
      </w:r>
      <w:r>
        <w:rPr>
          <w:spacing w:val="-2"/>
        </w:rPr>
        <w:t xml:space="preserve"> </w:t>
      </w:r>
      <w:r>
        <w:t>CI</w:t>
      </w:r>
      <w:r>
        <w:rPr>
          <w:spacing w:val="-6"/>
        </w:rPr>
        <w:t xml:space="preserve"> </w:t>
      </w:r>
      <w:r>
        <w:t>33.4,</w:t>
      </w:r>
      <w:r>
        <w:rPr>
          <w:spacing w:val="-3"/>
        </w:rPr>
        <w:t xml:space="preserve"> </w:t>
      </w:r>
      <w:r>
        <w:t>73.4;</w:t>
      </w:r>
      <w:r>
        <w:rPr>
          <w:spacing w:val="-1"/>
        </w:rPr>
        <w:t xml:space="preserve"> </w:t>
      </w:r>
      <w:r>
        <w:t>14</w:t>
      </w:r>
      <w:r>
        <w:rPr>
          <w:spacing w:val="-5"/>
        </w:rPr>
        <w:t xml:space="preserve"> </w:t>
      </w:r>
      <w:r>
        <w:t>of</w:t>
      </w:r>
      <w:r>
        <w:rPr>
          <w:spacing w:val="-2"/>
        </w:rPr>
        <w:t xml:space="preserve"> </w:t>
      </w:r>
      <w:r>
        <w:t>26</w:t>
      </w:r>
      <w:r>
        <w:rPr>
          <w:spacing w:val="-3"/>
        </w:rPr>
        <w:t xml:space="preserve"> </w:t>
      </w:r>
      <w:r>
        <w:t>patients)</w:t>
      </w:r>
      <w:r>
        <w:rPr>
          <w:spacing w:val="-3"/>
        </w:rPr>
        <w:t xml:space="preserve"> </w:t>
      </w:r>
      <w:r>
        <w:t>in</w:t>
      </w:r>
      <w:r>
        <w:rPr>
          <w:spacing w:val="-5"/>
        </w:rPr>
        <w:t xml:space="preserve"> </w:t>
      </w:r>
      <w:r>
        <w:t>the</w:t>
      </w:r>
      <w:r>
        <w:rPr>
          <w:spacing w:val="-5"/>
        </w:rPr>
        <w:t xml:space="preserve"> </w:t>
      </w:r>
      <w:r>
        <w:t>ibrutinib</w:t>
      </w:r>
      <w:r>
        <w:rPr>
          <w:spacing w:val="-2"/>
        </w:rPr>
        <w:t xml:space="preserve"> </w:t>
      </w:r>
      <w:r>
        <w:t>group.</w:t>
      </w:r>
      <w:r>
        <w:rPr>
          <w:spacing w:val="-2"/>
        </w:rPr>
        <w:t xml:space="preserve"> </w:t>
      </w:r>
      <w:r>
        <w:t>Based</w:t>
      </w:r>
      <w:r>
        <w:rPr>
          <w:spacing w:val="-2"/>
        </w:rPr>
        <w:t xml:space="preserve"> </w:t>
      </w:r>
      <w:r>
        <w:rPr>
          <w:spacing w:val="-5"/>
        </w:rPr>
        <w:t>on</w:t>
      </w:r>
    </w:p>
    <w:p w14:paraId="5FCC0FFB" w14:textId="77777777" w:rsidR="00EE3634" w:rsidRDefault="00F53B6B">
      <w:pPr>
        <w:pStyle w:val="BodyText"/>
        <w:spacing w:before="40"/>
      </w:pPr>
      <w:r>
        <w:t>independent</w:t>
      </w:r>
      <w:r>
        <w:rPr>
          <w:spacing w:val="-5"/>
        </w:rPr>
        <w:t xml:space="preserve"> </w:t>
      </w:r>
      <w:r>
        <w:t>review,</w:t>
      </w:r>
      <w:r>
        <w:rPr>
          <w:spacing w:val="-2"/>
        </w:rPr>
        <w:t xml:space="preserve"> </w:t>
      </w:r>
      <w:r>
        <w:t>the</w:t>
      </w:r>
      <w:r>
        <w:rPr>
          <w:spacing w:val="-2"/>
        </w:rPr>
        <w:t xml:space="preserve"> </w:t>
      </w:r>
      <w:r>
        <w:t>overall</w:t>
      </w:r>
      <w:r>
        <w:rPr>
          <w:spacing w:val="-4"/>
        </w:rPr>
        <w:t xml:space="preserve"> </w:t>
      </w:r>
      <w:r>
        <w:t>response</w:t>
      </w:r>
      <w:r>
        <w:rPr>
          <w:spacing w:val="-4"/>
        </w:rPr>
        <w:t xml:space="preserve"> </w:t>
      </w:r>
      <w:r>
        <w:t>rates</w:t>
      </w:r>
      <w:r>
        <w:rPr>
          <w:spacing w:val="-5"/>
        </w:rPr>
        <w:t xml:space="preserve"> </w:t>
      </w:r>
      <w:r>
        <w:t>were</w:t>
      </w:r>
      <w:r>
        <w:rPr>
          <w:spacing w:val="-4"/>
        </w:rPr>
        <w:t xml:space="preserve"> </w:t>
      </w:r>
      <w:r>
        <w:t>79.2%</w:t>
      </w:r>
      <w:r>
        <w:rPr>
          <w:spacing w:val="-2"/>
        </w:rPr>
        <w:t xml:space="preserve"> </w:t>
      </w:r>
      <w:r>
        <w:t>(95%</w:t>
      </w:r>
      <w:r>
        <w:rPr>
          <w:spacing w:val="-2"/>
        </w:rPr>
        <w:t xml:space="preserve"> </w:t>
      </w:r>
      <w:r>
        <w:t>CI</w:t>
      </w:r>
      <w:r>
        <w:rPr>
          <w:spacing w:val="-6"/>
        </w:rPr>
        <w:t xml:space="preserve"> </w:t>
      </w:r>
      <w:r>
        <w:t>57.8,</w:t>
      </w:r>
      <w:r>
        <w:rPr>
          <w:spacing w:val="-2"/>
        </w:rPr>
        <w:t xml:space="preserve"> </w:t>
      </w:r>
      <w:r>
        <w:t>92.9;</w:t>
      </w:r>
      <w:r>
        <w:rPr>
          <w:spacing w:val="-2"/>
        </w:rPr>
        <w:t xml:space="preserve"> </w:t>
      </w:r>
      <w:r>
        <w:t>19</w:t>
      </w:r>
      <w:r>
        <w:rPr>
          <w:spacing w:val="-5"/>
        </w:rPr>
        <w:t xml:space="preserve"> </w:t>
      </w:r>
      <w:r>
        <w:t>of</w:t>
      </w:r>
      <w:r>
        <w:rPr>
          <w:spacing w:val="-2"/>
        </w:rPr>
        <w:t xml:space="preserve"> </w:t>
      </w:r>
      <w:r>
        <w:t>24</w:t>
      </w:r>
      <w:r>
        <w:rPr>
          <w:spacing w:val="-2"/>
        </w:rPr>
        <w:t xml:space="preserve"> </w:t>
      </w:r>
      <w:r>
        <w:t>patients)</w:t>
      </w:r>
      <w:r>
        <w:rPr>
          <w:spacing w:val="-2"/>
        </w:rPr>
        <w:t xml:space="preserve"> </w:t>
      </w:r>
      <w:r>
        <w:rPr>
          <w:spacing w:val="-5"/>
        </w:rPr>
        <w:t>in</w:t>
      </w:r>
    </w:p>
    <w:p w14:paraId="328DF6E9" w14:textId="77777777" w:rsidR="00EE3634" w:rsidRDefault="00F53B6B">
      <w:pPr>
        <w:pStyle w:val="BodyText"/>
        <w:spacing w:before="37"/>
      </w:pPr>
      <w:r>
        <w:t>the</w:t>
      </w:r>
      <w:r>
        <w:rPr>
          <w:spacing w:val="-3"/>
        </w:rPr>
        <w:t xml:space="preserve"> </w:t>
      </w:r>
      <w:r>
        <w:t>BRUKINSA</w:t>
      </w:r>
      <w:r>
        <w:rPr>
          <w:spacing w:val="-3"/>
        </w:rPr>
        <w:t xml:space="preserve"> </w:t>
      </w:r>
      <w:r>
        <w:t>group</w:t>
      </w:r>
      <w:r>
        <w:rPr>
          <w:spacing w:val="-2"/>
        </w:rPr>
        <w:t xml:space="preserve"> </w:t>
      </w:r>
      <w:r>
        <w:t>and</w:t>
      </w:r>
      <w:r>
        <w:rPr>
          <w:spacing w:val="-2"/>
        </w:rPr>
        <w:t xml:space="preserve"> </w:t>
      </w:r>
      <w:r>
        <w:t>61.5%</w:t>
      </w:r>
      <w:r>
        <w:rPr>
          <w:spacing w:val="-4"/>
        </w:rPr>
        <w:t xml:space="preserve"> </w:t>
      </w:r>
      <w:r>
        <w:t>(95%</w:t>
      </w:r>
      <w:r>
        <w:rPr>
          <w:spacing w:val="-2"/>
        </w:rPr>
        <w:t xml:space="preserve"> </w:t>
      </w:r>
      <w:r>
        <w:t>CI</w:t>
      </w:r>
      <w:r>
        <w:rPr>
          <w:spacing w:val="-6"/>
        </w:rPr>
        <w:t xml:space="preserve"> </w:t>
      </w:r>
      <w:r>
        <w:t>40.6,</w:t>
      </w:r>
      <w:r>
        <w:rPr>
          <w:spacing w:val="-2"/>
        </w:rPr>
        <w:t xml:space="preserve"> </w:t>
      </w:r>
      <w:r>
        <w:t>79.8;</w:t>
      </w:r>
      <w:r>
        <w:rPr>
          <w:spacing w:val="-5"/>
        </w:rPr>
        <w:t xml:space="preserve"> </w:t>
      </w:r>
      <w:r>
        <w:t>16</w:t>
      </w:r>
      <w:r>
        <w:rPr>
          <w:spacing w:val="-2"/>
        </w:rPr>
        <w:t xml:space="preserve"> </w:t>
      </w:r>
      <w:r>
        <w:t>of</w:t>
      </w:r>
      <w:r>
        <w:rPr>
          <w:spacing w:val="-2"/>
        </w:rPr>
        <w:t xml:space="preserve"> </w:t>
      </w:r>
      <w:r>
        <w:t>26</w:t>
      </w:r>
      <w:r>
        <w:rPr>
          <w:spacing w:val="-5"/>
        </w:rPr>
        <w:t xml:space="preserve"> </w:t>
      </w:r>
      <w:r>
        <w:t>patients)</w:t>
      </w:r>
      <w:r>
        <w:rPr>
          <w:spacing w:val="-2"/>
        </w:rPr>
        <w:t xml:space="preserve"> </w:t>
      </w:r>
      <w:r>
        <w:t>in</w:t>
      </w:r>
      <w:r>
        <w:rPr>
          <w:spacing w:val="-2"/>
        </w:rPr>
        <w:t xml:space="preserve"> </w:t>
      </w:r>
      <w:r>
        <w:t>the</w:t>
      </w:r>
      <w:r>
        <w:rPr>
          <w:spacing w:val="-2"/>
        </w:rPr>
        <w:t xml:space="preserve"> </w:t>
      </w:r>
      <w:r>
        <w:t>ibrutinib</w:t>
      </w:r>
      <w:r>
        <w:rPr>
          <w:spacing w:val="-2"/>
        </w:rPr>
        <w:t xml:space="preserve"> group.</w:t>
      </w:r>
    </w:p>
    <w:p w14:paraId="1CD0DEC8" w14:textId="77777777" w:rsidR="00EE3634" w:rsidRDefault="00EE3634">
      <w:pPr>
        <w:pStyle w:val="BodyText"/>
        <w:spacing w:before="221"/>
        <w:ind w:left="0"/>
      </w:pPr>
    </w:p>
    <w:p w14:paraId="13FF6099" w14:textId="77777777" w:rsidR="00EE3634" w:rsidRDefault="00F53B6B">
      <w:pPr>
        <w:pStyle w:val="Heading2"/>
        <w:numPr>
          <w:ilvl w:val="1"/>
          <w:numId w:val="6"/>
        </w:numPr>
        <w:tabs>
          <w:tab w:val="left" w:pos="856"/>
        </w:tabs>
        <w:spacing w:before="0"/>
      </w:pPr>
      <w:bookmarkStart w:id="56" w:name="5.2_PHARMACOKINETIC_PROPERTIES"/>
      <w:bookmarkEnd w:id="56"/>
      <w:r>
        <w:rPr>
          <w:smallCaps/>
          <w:spacing w:val="-2"/>
        </w:rPr>
        <w:t>Pharmacokinetic</w:t>
      </w:r>
      <w:r>
        <w:rPr>
          <w:smallCaps/>
          <w:spacing w:val="5"/>
        </w:rPr>
        <w:t xml:space="preserve"> </w:t>
      </w:r>
      <w:r>
        <w:rPr>
          <w:smallCaps/>
          <w:spacing w:val="-2"/>
        </w:rPr>
        <w:t>properties</w:t>
      </w:r>
    </w:p>
    <w:p w14:paraId="47297B10" w14:textId="77777777" w:rsidR="00EE3634" w:rsidRDefault="00F53B6B">
      <w:pPr>
        <w:pStyle w:val="BodyText"/>
        <w:spacing w:before="163" w:line="276" w:lineRule="auto"/>
        <w:ind w:right="1068"/>
      </w:pPr>
      <w:r>
        <w:rPr>
          <w:position w:val="2"/>
        </w:rPr>
        <w:t>Zanubrutinib maximum</w:t>
      </w:r>
      <w:r>
        <w:rPr>
          <w:spacing w:val="-2"/>
          <w:position w:val="2"/>
        </w:rPr>
        <w:t xml:space="preserve"> </w:t>
      </w:r>
      <w:r>
        <w:rPr>
          <w:position w:val="2"/>
        </w:rPr>
        <w:t>plasma concentration (C</w:t>
      </w:r>
      <w:r>
        <w:rPr>
          <w:sz w:val="14"/>
        </w:rPr>
        <w:t>max</w:t>
      </w:r>
      <w:r>
        <w:rPr>
          <w:position w:val="2"/>
        </w:rPr>
        <w:t>) and area under the plasma drug</w:t>
      </w:r>
      <w:r>
        <w:rPr>
          <w:spacing w:val="-1"/>
          <w:position w:val="2"/>
        </w:rPr>
        <w:t xml:space="preserve"> </w:t>
      </w:r>
      <w:r>
        <w:rPr>
          <w:position w:val="2"/>
        </w:rPr>
        <w:t xml:space="preserve">concentration </w:t>
      </w:r>
      <w:r>
        <w:t>over</w:t>
      </w:r>
      <w:r>
        <w:rPr>
          <w:spacing w:val="-1"/>
        </w:rPr>
        <w:t xml:space="preserve"> </w:t>
      </w:r>
      <w:r>
        <w:t>time</w:t>
      </w:r>
      <w:r>
        <w:rPr>
          <w:spacing w:val="-2"/>
        </w:rPr>
        <w:t xml:space="preserve"> </w:t>
      </w:r>
      <w:r>
        <w:t>curve</w:t>
      </w:r>
      <w:r>
        <w:rPr>
          <w:spacing w:val="-2"/>
        </w:rPr>
        <w:t xml:space="preserve"> </w:t>
      </w:r>
      <w:r>
        <w:t>(AUC)</w:t>
      </w:r>
      <w:r>
        <w:rPr>
          <w:spacing w:val="-4"/>
        </w:rPr>
        <w:t xml:space="preserve"> </w:t>
      </w:r>
      <w:r>
        <w:t>increase</w:t>
      </w:r>
      <w:r>
        <w:rPr>
          <w:spacing w:val="-4"/>
        </w:rPr>
        <w:t xml:space="preserve"> </w:t>
      </w:r>
      <w:r>
        <w:t>proportionally</w:t>
      </w:r>
      <w:r>
        <w:rPr>
          <w:spacing w:val="-5"/>
        </w:rPr>
        <w:t xml:space="preserve"> </w:t>
      </w:r>
      <w:r>
        <w:t>over</w:t>
      </w:r>
      <w:r>
        <w:rPr>
          <w:spacing w:val="-1"/>
        </w:rPr>
        <w:t xml:space="preserve"> </w:t>
      </w:r>
      <w:r>
        <w:t>a</w:t>
      </w:r>
      <w:r>
        <w:rPr>
          <w:spacing w:val="-2"/>
        </w:rPr>
        <w:t xml:space="preserve"> </w:t>
      </w:r>
      <w:r>
        <w:t>dosage</w:t>
      </w:r>
      <w:r>
        <w:rPr>
          <w:spacing w:val="-2"/>
        </w:rPr>
        <w:t xml:space="preserve"> </w:t>
      </w:r>
      <w:r>
        <w:t>range</w:t>
      </w:r>
      <w:r>
        <w:rPr>
          <w:spacing w:val="-2"/>
        </w:rPr>
        <w:t xml:space="preserve"> </w:t>
      </w:r>
      <w:r>
        <w:t>from</w:t>
      </w:r>
      <w:r>
        <w:rPr>
          <w:spacing w:val="-6"/>
        </w:rPr>
        <w:t xml:space="preserve"> </w:t>
      </w:r>
      <w:r>
        <w:t>40</w:t>
      </w:r>
      <w:r>
        <w:rPr>
          <w:spacing w:val="-2"/>
        </w:rPr>
        <w:t xml:space="preserve"> </w:t>
      </w:r>
      <w:r>
        <w:t>mg</w:t>
      </w:r>
      <w:r>
        <w:rPr>
          <w:spacing w:val="-5"/>
        </w:rPr>
        <w:t xml:space="preserve"> </w:t>
      </w:r>
      <w:r>
        <w:t>to</w:t>
      </w:r>
      <w:r>
        <w:rPr>
          <w:spacing w:val="-2"/>
        </w:rPr>
        <w:t xml:space="preserve"> </w:t>
      </w:r>
      <w:r>
        <w:t>320 mg</w:t>
      </w:r>
      <w:r>
        <w:rPr>
          <w:spacing w:val="-5"/>
        </w:rPr>
        <w:t xml:space="preserve"> </w:t>
      </w:r>
      <w:r>
        <w:t>(0.13</w:t>
      </w:r>
      <w:r>
        <w:rPr>
          <w:spacing w:val="-2"/>
        </w:rPr>
        <w:t xml:space="preserve"> </w:t>
      </w:r>
      <w:r>
        <w:t xml:space="preserve">to 1 time the recommended total daily dose). Limited systemic accumulation of </w:t>
      </w:r>
      <w:proofErr w:type="spellStart"/>
      <w:r>
        <w:t>zanubrutinib</w:t>
      </w:r>
      <w:proofErr w:type="spellEnd"/>
      <w:r>
        <w:t xml:space="preserve"> was observed following repeated administration.</w:t>
      </w:r>
    </w:p>
    <w:p w14:paraId="1D62F878" w14:textId="77777777" w:rsidR="00EE3634" w:rsidRDefault="00F53B6B">
      <w:pPr>
        <w:pStyle w:val="BodyText"/>
        <w:spacing w:before="197" w:line="276" w:lineRule="auto"/>
        <w:ind w:right="770"/>
      </w:pPr>
      <w:r>
        <w:t>The</w:t>
      </w:r>
      <w:r>
        <w:rPr>
          <w:spacing w:val="-4"/>
        </w:rPr>
        <w:t xml:space="preserve"> </w:t>
      </w:r>
      <w:r>
        <w:t>geometric</w:t>
      </w:r>
      <w:r>
        <w:rPr>
          <w:spacing w:val="-2"/>
        </w:rPr>
        <w:t xml:space="preserve"> </w:t>
      </w:r>
      <w:r>
        <w:t>mean</w:t>
      </w:r>
      <w:r>
        <w:rPr>
          <w:spacing w:val="-2"/>
        </w:rPr>
        <w:t xml:space="preserve"> </w:t>
      </w:r>
      <w:r>
        <w:t>(%CV)</w:t>
      </w:r>
      <w:r>
        <w:rPr>
          <w:spacing w:val="-2"/>
        </w:rPr>
        <w:t xml:space="preserve"> </w:t>
      </w:r>
      <w:proofErr w:type="spellStart"/>
      <w:r>
        <w:t>zanubrutinib</w:t>
      </w:r>
      <w:proofErr w:type="spellEnd"/>
      <w:r>
        <w:rPr>
          <w:spacing w:val="-5"/>
        </w:rPr>
        <w:t xml:space="preserve"> </w:t>
      </w:r>
      <w:r>
        <w:t>steady-state</w:t>
      </w:r>
      <w:r>
        <w:rPr>
          <w:spacing w:val="-4"/>
        </w:rPr>
        <w:t xml:space="preserve"> </w:t>
      </w:r>
      <w:r>
        <w:t>daily</w:t>
      </w:r>
      <w:r>
        <w:rPr>
          <w:spacing w:val="-5"/>
        </w:rPr>
        <w:t xml:space="preserve"> </w:t>
      </w:r>
      <w:r>
        <w:t>AUC</w:t>
      </w:r>
      <w:r>
        <w:rPr>
          <w:spacing w:val="-3"/>
        </w:rPr>
        <w:t xml:space="preserve"> </w:t>
      </w:r>
      <w:r>
        <w:t>is</w:t>
      </w:r>
      <w:r>
        <w:rPr>
          <w:spacing w:val="-2"/>
        </w:rPr>
        <w:t xml:space="preserve"> </w:t>
      </w:r>
      <w:r>
        <w:t>2,099</w:t>
      </w:r>
      <w:r>
        <w:rPr>
          <w:spacing w:val="-4"/>
        </w:rPr>
        <w:t xml:space="preserve"> </w:t>
      </w:r>
      <w:r>
        <w:t>(42%)</w:t>
      </w:r>
      <w:r>
        <w:rPr>
          <w:spacing w:val="-4"/>
        </w:rPr>
        <w:t xml:space="preserve"> </w:t>
      </w:r>
      <w:proofErr w:type="spellStart"/>
      <w:r>
        <w:t>ng·h</w:t>
      </w:r>
      <w:proofErr w:type="spellEnd"/>
      <w:r>
        <w:t>/mL</w:t>
      </w:r>
      <w:r>
        <w:rPr>
          <w:spacing w:val="-2"/>
        </w:rPr>
        <w:t xml:space="preserve"> </w:t>
      </w:r>
      <w:r>
        <w:t>following</w:t>
      </w:r>
      <w:r>
        <w:rPr>
          <w:spacing w:val="-5"/>
        </w:rPr>
        <w:t xml:space="preserve"> </w:t>
      </w:r>
      <w:r>
        <w:t xml:space="preserve">a 160 mg twice daily dose and 1,917 (59%) </w:t>
      </w:r>
      <w:proofErr w:type="spellStart"/>
      <w:r>
        <w:t>ng·h</w:t>
      </w:r>
      <w:proofErr w:type="spellEnd"/>
      <w:r>
        <w:t xml:space="preserve">/mL following a 320 mg once daily dose. The </w:t>
      </w:r>
      <w:r>
        <w:rPr>
          <w:position w:val="2"/>
        </w:rPr>
        <w:t xml:space="preserve">geometric mean (%CV) </w:t>
      </w:r>
      <w:proofErr w:type="spellStart"/>
      <w:r>
        <w:rPr>
          <w:position w:val="2"/>
        </w:rPr>
        <w:t>zanubrutinib</w:t>
      </w:r>
      <w:proofErr w:type="spellEnd"/>
      <w:r>
        <w:rPr>
          <w:position w:val="2"/>
        </w:rPr>
        <w:t xml:space="preserve"> steady-state C</w:t>
      </w:r>
      <w:r>
        <w:rPr>
          <w:sz w:val="14"/>
        </w:rPr>
        <w:t>max</w:t>
      </w:r>
      <w:r>
        <w:rPr>
          <w:spacing w:val="22"/>
          <w:sz w:val="14"/>
        </w:rPr>
        <w:t xml:space="preserve"> </w:t>
      </w:r>
      <w:r>
        <w:rPr>
          <w:position w:val="2"/>
        </w:rPr>
        <w:t>is 299 (56%) ng/mL following</w:t>
      </w:r>
      <w:r>
        <w:rPr>
          <w:spacing w:val="-1"/>
          <w:position w:val="2"/>
        </w:rPr>
        <w:t xml:space="preserve"> </w:t>
      </w:r>
      <w:r>
        <w:rPr>
          <w:position w:val="2"/>
        </w:rPr>
        <w:t>a 160 mg</w:t>
      </w:r>
      <w:r>
        <w:rPr>
          <w:spacing w:val="-1"/>
          <w:position w:val="2"/>
        </w:rPr>
        <w:t xml:space="preserve"> </w:t>
      </w:r>
      <w:r>
        <w:rPr>
          <w:position w:val="2"/>
        </w:rPr>
        <w:t xml:space="preserve">twice </w:t>
      </w:r>
      <w:r>
        <w:t>daily dose and 533 (55%) ng/mL following a 320 mg once daily dose.</w:t>
      </w:r>
    </w:p>
    <w:p w14:paraId="78E2DD65" w14:textId="77777777" w:rsidR="00EE3634" w:rsidRDefault="00F53B6B">
      <w:pPr>
        <w:pStyle w:val="Heading3"/>
        <w:spacing w:before="199"/>
      </w:pPr>
      <w:r>
        <w:rPr>
          <w:spacing w:val="-2"/>
        </w:rPr>
        <w:t>Absorption</w:t>
      </w:r>
    </w:p>
    <w:p w14:paraId="325468AC" w14:textId="77777777" w:rsidR="00EE3634" w:rsidRDefault="00F53B6B">
      <w:pPr>
        <w:pStyle w:val="BodyText"/>
        <w:spacing w:before="236" w:line="273" w:lineRule="auto"/>
        <w:ind w:right="816"/>
        <w:jc w:val="both"/>
      </w:pPr>
      <w:r>
        <w:rPr>
          <w:position w:val="2"/>
        </w:rPr>
        <w:t>The</w:t>
      </w:r>
      <w:r>
        <w:rPr>
          <w:spacing w:val="-4"/>
          <w:position w:val="2"/>
        </w:rPr>
        <w:t xml:space="preserve"> </w:t>
      </w:r>
      <w:r>
        <w:rPr>
          <w:position w:val="2"/>
        </w:rPr>
        <w:t>median</w:t>
      </w:r>
      <w:r>
        <w:rPr>
          <w:spacing w:val="-4"/>
          <w:position w:val="2"/>
        </w:rPr>
        <w:t xml:space="preserve"> </w:t>
      </w:r>
      <w:r>
        <w:rPr>
          <w:position w:val="2"/>
        </w:rPr>
        <w:t>T</w:t>
      </w:r>
      <w:r>
        <w:rPr>
          <w:sz w:val="14"/>
        </w:rPr>
        <w:t>max</w:t>
      </w:r>
      <w:r>
        <w:rPr>
          <w:spacing w:val="15"/>
          <w:sz w:val="14"/>
        </w:rPr>
        <w:t xml:space="preserve"> </w:t>
      </w:r>
      <w:r>
        <w:rPr>
          <w:position w:val="2"/>
        </w:rPr>
        <w:t>of</w:t>
      </w:r>
      <w:r>
        <w:rPr>
          <w:spacing w:val="-2"/>
          <w:position w:val="2"/>
        </w:rPr>
        <w:t xml:space="preserve"> </w:t>
      </w:r>
      <w:proofErr w:type="spellStart"/>
      <w:r>
        <w:rPr>
          <w:position w:val="2"/>
        </w:rPr>
        <w:t>zanubrutinib</w:t>
      </w:r>
      <w:proofErr w:type="spellEnd"/>
      <w:r>
        <w:rPr>
          <w:spacing w:val="-5"/>
          <w:position w:val="2"/>
        </w:rPr>
        <w:t xml:space="preserve"> </w:t>
      </w:r>
      <w:r>
        <w:rPr>
          <w:position w:val="2"/>
        </w:rPr>
        <w:t>is</w:t>
      </w:r>
      <w:r>
        <w:rPr>
          <w:spacing w:val="-2"/>
          <w:position w:val="2"/>
        </w:rPr>
        <w:t xml:space="preserve"> </w:t>
      </w:r>
      <w:r>
        <w:rPr>
          <w:position w:val="2"/>
        </w:rPr>
        <w:t>2</w:t>
      </w:r>
      <w:r>
        <w:rPr>
          <w:spacing w:val="-4"/>
          <w:position w:val="2"/>
        </w:rPr>
        <w:t xml:space="preserve"> </w:t>
      </w:r>
      <w:r>
        <w:rPr>
          <w:position w:val="2"/>
        </w:rPr>
        <w:t>hours.</w:t>
      </w:r>
      <w:r>
        <w:rPr>
          <w:spacing w:val="-2"/>
          <w:position w:val="2"/>
        </w:rPr>
        <w:t xml:space="preserve"> </w:t>
      </w:r>
      <w:r>
        <w:rPr>
          <w:position w:val="2"/>
        </w:rPr>
        <w:t>No</w:t>
      </w:r>
      <w:r>
        <w:rPr>
          <w:spacing w:val="-2"/>
          <w:position w:val="2"/>
        </w:rPr>
        <w:t xml:space="preserve"> </w:t>
      </w:r>
      <w:r>
        <w:rPr>
          <w:position w:val="2"/>
        </w:rPr>
        <w:t>clinically</w:t>
      </w:r>
      <w:r>
        <w:rPr>
          <w:spacing w:val="-5"/>
          <w:position w:val="2"/>
        </w:rPr>
        <w:t xml:space="preserve"> </w:t>
      </w:r>
      <w:r>
        <w:rPr>
          <w:position w:val="2"/>
        </w:rPr>
        <w:t>significant</w:t>
      </w:r>
      <w:r>
        <w:rPr>
          <w:spacing w:val="-4"/>
          <w:position w:val="2"/>
        </w:rPr>
        <w:t xml:space="preserve"> </w:t>
      </w:r>
      <w:r>
        <w:rPr>
          <w:position w:val="2"/>
        </w:rPr>
        <w:t>differences</w:t>
      </w:r>
      <w:r>
        <w:rPr>
          <w:spacing w:val="-4"/>
          <w:position w:val="2"/>
        </w:rPr>
        <w:t xml:space="preserve"> </w:t>
      </w:r>
      <w:r>
        <w:rPr>
          <w:position w:val="2"/>
        </w:rPr>
        <w:t>in</w:t>
      </w:r>
      <w:r>
        <w:rPr>
          <w:spacing w:val="-2"/>
          <w:position w:val="2"/>
        </w:rPr>
        <w:t xml:space="preserve"> </w:t>
      </w:r>
      <w:proofErr w:type="spellStart"/>
      <w:r>
        <w:rPr>
          <w:position w:val="2"/>
        </w:rPr>
        <w:t>zanubrutinib</w:t>
      </w:r>
      <w:proofErr w:type="spellEnd"/>
      <w:r>
        <w:rPr>
          <w:spacing w:val="-2"/>
          <w:position w:val="2"/>
        </w:rPr>
        <w:t xml:space="preserve"> </w:t>
      </w:r>
      <w:r>
        <w:rPr>
          <w:position w:val="2"/>
        </w:rPr>
        <w:t>AUC or</w:t>
      </w:r>
      <w:r>
        <w:rPr>
          <w:spacing w:val="-1"/>
          <w:position w:val="2"/>
        </w:rPr>
        <w:t xml:space="preserve"> </w:t>
      </w:r>
      <w:r>
        <w:rPr>
          <w:position w:val="2"/>
        </w:rPr>
        <w:t>C</w:t>
      </w:r>
      <w:r>
        <w:rPr>
          <w:sz w:val="14"/>
        </w:rPr>
        <w:t>max</w:t>
      </w:r>
      <w:r>
        <w:rPr>
          <w:spacing w:val="16"/>
          <w:sz w:val="14"/>
        </w:rPr>
        <w:t xml:space="preserve"> </w:t>
      </w:r>
      <w:r>
        <w:rPr>
          <w:position w:val="2"/>
        </w:rPr>
        <w:t>were</w:t>
      </w:r>
      <w:r>
        <w:rPr>
          <w:spacing w:val="-1"/>
          <w:position w:val="2"/>
        </w:rPr>
        <w:t xml:space="preserve"> </w:t>
      </w:r>
      <w:r>
        <w:rPr>
          <w:position w:val="2"/>
        </w:rPr>
        <w:t>observed</w:t>
      </w:r>
      <w:r>
        <w:rPr>
          <w:spacing w:val="-1"/>
          <w:position w:val="2"/>
        </w:rPr>
        <w:t xml:space="preserve"> </w:t>
      </w:r>
      <w:r>
        <w:rPr>
          <w:position w:val="2"/>
        </w:rPr>
        <w:t>following</w:t>
      </w:r>
      <w:r>
        <w:rPr>
          <w:spacing w:val="-4"/>
          <w:position w:val="2"/>
        </w:rPr>
        <w:t xml:space="preserve"> </w:t>
      </w:r>
      <w:r>
        <w:rPr>
          <w:position w:val="2"/>
        </w:rPr>
        <w:t>administration</w:t>
      </w:r>
      <w:r>
        <w:rPr>
          <w:spacing w:val="-1"/>
          <w:position w:val="2"/>
        </w:rPr>
        <w:t xml:space="preserve"> </w:t>
      </w:r>
      <w:r>
        <w:rPr>
          <w:position w:val="2"/>
        </w:rPr>
        <w:t>of</w:t>
      </w:r>
      <w:r>
        <w:rPr>
          <w:spacing w:val="-1"/>
          <w:position w:val="2"/>
        </w:rPr>
        <w:t xml:space="preserve"> </w:t>
      </w:r>
      <w:r>
        <w:rPr>
          <w:position w:val="2"/>
        </w:rPr>
        <w:t>a</w:t>
      </w:r>
      <w:r>
        <w:rPr>
          <w:spacing w:val="-3"/>
          <w:position w:val="2"/>
        </w:rPr>
        <w:t xml:space="preserve"> </w:t>
      </w:r>
      <w:r>
        <w:rPr>
          <w:position w:val="2"/>
        </w:rPr>
        <w:t>high-fat meal (approximately</w:t>
      </w:r>
      <w:r>
        <w:rPr>
          <w:spacing w:val="-4"/>
          <w:position w:val="2"/>
        </w:rPr>
        <w:t xml:space="preserve"> </w:t>
      </w:r>
      <w:r>
        <w:rPr>
          <w:position w:val="2"/>
        </w:rPr>
        <w:t>1,000</w:t>
      </w:r>
      <w:r>
        <w:rPr>
          <w:spacing w:val="-1"/>
          <w:position w:val="2"/>
        </w:rPr>
        <w:t xml:space="preserve"> </w:t>
      </w:r>
      <w:r>
        <w:rPr>
          <w:position w:val="2"/>
        </w:rPr>
        <w:t>calories</w:t>
      </w:r>
      <w:r>
        <w:rPr>
          <w:spacing w:val="-1"/>
          <w:position w:val="2"/>
        </w:rPr>
        <w:t xml:space="preserve"> </w:t>
      </w:r>
      <w:r>
        <w:rPr>
          <w:position w:val="2"/>
        </w:rPr>
        <w:t xml:space="preserve">with </w:t>
      </w:r>
      <w:r>
        <w:t>50% of total caloric content from fat) in healthy subjects.</w:t>
      </w:r>
    </w:p>
    <w:p w14:paraId="6B40676C" w14:textId="77777777" w:rsidR="00EE3634" w:rsidRDefault="00F53B6B">
      <w:pPr>
        <w:pStyle w:val="Heading3"/>
        <w:spacing w:before="204"/>
      </w:pPr>
      <w:r>
        <w:rPr>
          <w:spacing w:val="-2"/>
        </w:rPr>
        <w:t>Distribution</w:t>
      </w:r>
    </w:p>
    <w:p w14:paraId="20CC8B61" w14:textId="77777777" w:rsidR="00EE3634" w:rsidRDefault="00F53B6B">
      <w:pPr>
        <w:pStyle w:val="BodyText"/>
        <w:spacing w:before="239" w:line="276" w:lineRule="auto"/>
        <w:ind w:right="786"/>
      </w:pPr>
      <w:r>
        <w:t xml:space="preserve">The geometric mean (%CV) apparent steady-state volume of distribution of </w:t>
      </w:r>
      <w:proofErr w:type="spellStart"/>
      <w:r>
        <w:t>zanubrutinib</w:t>
      </w:r>
      <w:proofErr w:type="spellEnd"/>
      <w:r>
        <w:t xml:space="preserve"> during the terminal</w:t>
      </w:r>
      <w:r>
        <w:rPr>
          <w:spacing w:val="-1"/>
        </w:rPr>
        <w:t xml:space="preserve"> </w:t>
      </w:r>
      <w:r>
        <w:t>phase</w:t>
      </w:r>
      <w:r>
        <w:rPr>
          <w:spacing w:val="-2"/>
        </w:rPr>
        <w:t xml:space="preserve"> </w:t>
      </w:r>
      <w:r>
        <w:t>(</w:t>
      </w:r>
      <w:proofErr w:type="spellStart"/>
      <w:r>
        <w:t>Vz</w:t>
      </w:r>
      <w:proofErr w:type="spellEnd"/>
      <w:r>
        <w:t>/F)</w:t>
      </w:r>
      <w:r>
        <w:rPr>
          <w:spacing w:val="-2"/>
        </w:rPr>
        <w:t xml:space="preserve"> </w:t>
      </w:r>
      <w:r>
        <w:t>was</w:t>
      </w:r>
      <w:r>
        <w:rPr>
          <w:spacing w:val="-4"/>
        </w:rPr>
        <w:t xml:space="preserve"> </w:t>
      </w:r>
      <w:r>
        <w:t>522</w:t>
      </w:r>
      <w:r>
        <w:rPr>
          <w:spacing w:val="-2"/>
        </w:rPr>
        <w:t xml:space="preserve"> </w:t>
      </w:r>
      <w:r>
        <w:t>(71%)</w:t>
      </w:r>
      <w:r>
        <w:rPr>
          <w:spacing w:val="-4"/>
        </w:rPr>
        <w:t xml:space="preserve"> </w:t>
      </w:r>
      <w:r>
        <w:t>L.</w:t>
      </w:r>
      <w:r>
        <w:rPr>
          <w:spacing w:val="-5"/>
        </w:rPr>
        <w:t xml:space="preserve"> </w:t>
      </w:r>
      <w:r>
        <w:t>The</w:t>
      </w:r>
      <w:r>
        <w:rPr>
          <w:spacing w:val="-2"/>
        </w:rPr>
        <w:t xml:space="preserve"> </w:t>
      </w:r>
      <w:r>
        <w:t>plasma</w:t>
      </w:r>
      <w:r>
        <w:rPr>
          <w:spacing w:val="-2"/>
        </w:rPr>
        <w:t xml:space="preserve"> </w:t>
      </w:r>
      <w:r>
        <w:t>protein</w:t>
      </w:r>
      <w:r>
        <w:rPr>
          <w:spacing w:val="-2"/>
        </w:rPr>
        <w:t xml:space="preserve"> </w:t>
      </w:r>
      <w:r>
        <w:t>binding</w:t>
      </w:r>
      <w:r>
        <w:rPr>
          <w:spacing w:val="-5"/>
        </w:rPr>
        <w:t xml:space="preserve"> </w:t>
      </w:r>
      <w:r>
        <w:t>of</w:t>
      </w:r>
      <w:r>
        <w:rPr>
          <w:spacing w:val="-2"/>
        </w:rPr>
        <w:t xml:space="preserve"> </w:t>
      </w:r>
      <w:proofErr w:type="spellStart"/>
      <w:r>
        <w:t>zanubrutinib</w:t>
      </w:r>
      <w:proofErr w:type="spellEnd"/>
      <w:r>
        <w:rPr>
          <w:spacing w:val="-2"/>
        </w:rPr>
        <w:t xml:space="preserve"> </w:t>
      </w:r>
      <w:r>
        <w:t>is</w:t>
      </w:r>
      <w:r>
        <w:rPr>
          <w:spacing w:val="-2"/>
        </w:rPr>
        <w:t xml:space="preserve"> </w:t>
      </w:r>
      <w:r>
        <w:t>approximately 94% and the blood-to-plasma ratio was 0.7-0.8.</w:t>
      </w:r>
    </w:p>
    <w:p w14:paraId="78CB1A87" w14:textId="77777777" w:rsidR="00EE3634" w:rsidRDefault="00F53B6B">
      <w:pPr>
        <w:pStyle w:val="Heading3"/>
      </w:pPr>
      <w:r>
        <w:rPr>
          <w:spacing w:val="-2"/>
        </w:rPr>
        <w:t>Metabolism</w:t>
      </w:r>
    </w:p>
    <w:p w14:paraId="22C59AD1" w14:textId="77777777" w:rsidR="00EE3634" w:rsidRDefault="00F53B6B">
      <w:pPr>
        <w:pStyle w:val="BodyText"/>
        <w:spacing w:before="240" w:line="276" w:lineRule="auto"/>
        <w:ind w:right="862"/>
      </w:pPr>
      <w:r>
        <w:t>Zanubrutinib</w:t>
      </w:r>
      <w:r>
        <w:rPr>
          <w:spacing w:val="-5"/>
        </w:rPr>
        <w:t xml:space="preserve"> </w:t>
      </w:r>
      <w:r>
        <w:t>is</w:t>
      </w:r>
      <w:r>
        <w:rPr>
          <w:spacing w:val="-4"/>
        </w:rPr>
        <w:t xml:space="preserve"> </w:t>
      </w:r>
      <w:r>
        <w:t>primarily</w:t>
      </w:r>
      <w:r>
        <w:rPr>
          <w:spacing w:val="-3"/>
        </w:rPr>
        <w:t xml:space="preserve"> </w:t>
      </w:r>
      <w:proofErr w:type="spellStart"/>
      <w:r>
        <w:t>metabolised</w:t>
      </w:r>
      <w:proofErr w:type="spellEnd"/>
      <w:r>
        <w:rPr>
          <w:spacing w:val="-4"/>
        </w:rPr>
        <w:t xml:space="preserve"> </w:t>
      </w:r>
      <w:r>
        <w:t>by</w:t>
      </w:r>
      <w:r>
        <w:rPr>
          <w:spacing w:val="-5"/>
        </w:rPr>
        <w:t xml:space="preserve"> </w:t>
      </w:r>
      <w:r>
        <w:t>cytochrome</w:t>
      </w:r>
      <w:r>
        <w:rPr>
          <w:spacing w:val="-2"/>
        </w:rPr>
        <w:t xml:space="preserve"> </w:t>
      </w:r>
      <w:r>
        <w:t>P450(CYP)3A.</w:t>
      </w:r>
      <w:r>
        <w:rPr>
          <w:spacing w:val="-1"/>
        </w:rPr>
        <w:t xml:space="preserve"> </w:t>
      </w:r>
      <w:r>
        <w:t>None</w:t>
      </w:r>
      <w:r>
        <w:rPr>
          <w:spacing w:val="-2"/>
        </w:rPr>
        <w:t xml:space="preserve"> </w:t>
      </w:r>
      <w:r>
        <w:t>of</w:t>
      </w:r>
      <w:r>
        <w:rPr>
          <w:spacing w:val="-4"/>
        </w:rPr>
        <w:t xml:space="preserve"> </w:t>
      </w:r>
      <w:r>
        <w:t>these</w:t>
      </w:r>
      <w:r>
        <w:rPr>
          <w:spacing w:val="-2"/>
        </w:rPr>
        <w:t xml:space="preserve"> </w:t>
      </w:r>
      <w:r>
        <w:t>metabolites</w:t>
      </w:r>
      <w:r>
        <w:rPr>
          <w:spacing w:val="-2"/>
        </w:rPr>
        <w:t xml:space="preserve"> </w:t>
      </w:r>
      <w:r>
        <w:t xml:space="preserve">are considered to contribute significantly to the safety and efficacy profile of </w:t>
      </w:r>
      <w:proofErr w:type="spellStart"/>
      <w:r>
        <w:t>zanubrutinib</w:t>
      </w:r>
      <w:proofErr w:type="spellEnd"/>
      <w:r>
        <w:t>.</w:t>
      </w:r>
    </w:p>
    <w:p w14:paraId="3EA15698" w14:textId="77777777" w:rsidR="00F53B6B" w:rsidRDefault="00F53B6B">
      <w:pPr>
        <w:pStyle w:val="Heading3"/>
        <w:spacing w:before="198"/>
        <w:rPr>
          <w:spacing w:val="-2"/>
        </w:rPr>
      </w:pPr>
    </w:p>
    <w:p w14:paraId="11D0FB73" w14:textId="33722FD2" w:rsidR="00EE3634" w:rsidRDefault="00F53B6B">
      <w:pPr>
        <w:pStyle w:val="Heading3"/>
        <w:spacing w:before="198"/>
      </w:pPr>
      <w:r>
        <w:rPr>
          <w:spacing w:val="-2"/>
        </w:rPr>
        <w:lastRenderedPageBreak/>
        <w:t>Excretion</w:t>
      </w:r>
    </w:p>
    <w:p w14:paraId="194B351C" w14:textId="77777777" w:rsidR="00EE3634" w:rsidRDefault="00F53B6B">
      <w:pPr>
        <w:pStyle w:val="BodyText"/>
        <w:spacing w:before="239" w:line="276" w:lineRule="auto"/>
        <w:ind w:right="862"/>
      </w:pPr>
      <w:r>
        <w:t xml:space="preserve">The mean half-life (t½) of </w:t>
      </w:r>
      <w:proofErr w:type="spellStart"/>
      <w:r>
        <w:t>zanubrutinib</w:t>
      </w:r>
      <w:proofErr w:type="spellEnd"/>
      <w:r>
        <w:t xml:space="preserve"> is approximately 2 to 4 hours following a single oral </w:t>
      </w:r>
      <w:proofErr w:type="spellStart"/>
      <w:r>
        <w:t>zanubrutinib</w:t>
      </w:r>
      <w:proofErr w:type="spellEnd"/>
      <w:r>
        <w:rPr>
          <w:spacing w:val="-2"/>
        </w:rPr>
        <w:t xml:space="preserve"> </w:t>
      </w:r>
      <w:r>
        <w:t>dose</w:t>
      </w:r>
      <w:r>
        <w:rPr>
          <w:spacing w:val="-2"/>
        </w:rPr>
        <w:t xml:space="preserve"> </w:t>
      </w:r>
      <w:r>
        <w:t>of</w:t>
      </w:r>
      <w:r>
        <w:rPr>
          <w:spacing w:val="-3"/>
        </w:rPr>
        <w:t xml:space="preserve"> </w:t>
      </w:r>
      <w:r>
        <w:t>160</w:t>
      </w:r>
      <w:r>
        <w:rPr>
          <w:spacing w:val="-2"/>
        </w:rPr>
        <w:t xml:space="preserve"> </w:t>
      </w:r>
      <w:r>
        <w:t>mg</w:t>
      </w:r>
      <w:r>
        <w:rPr>
          <w:spacing w:val="-5"/>
        </w:rPr>
        <w:t xml:space="preserve"> </w:t>
      </w:r>
      <w:r>
        <w:t>or</w:t>
      </w:r>
      <w:r>
        <w:rPr>
          <w:spacing w:val="-2"/>
        </w:rPr>
        <w:t xml:space="preserve"> </w:t>
      </w:r>
      <w:r>
        <w:t>320</w:t>
      </w:r>
      <w:r>
        <w:rPr>
          <w:spacing w:val="-2"/>
        </w:rPr>
        <w:t xml:space="preserve"> </w:t>
      </w:r>
      <w:r>
        <w:t>mg.</w:t>
      </w:r>
      <w:r>
        <w:rPr>
          <w:spacing w:val="-2"/>
        </w:rPr>
        <w:t xml:space="preserve"> </w:t>
      </w:r>
      <w:r>
        <w:t>The</w:t>
      </w:r>
      <w:r>
        <w:rPr>
          <w:spacing w:val="-2"/>
        </w:rPr>
        <w:t xml:space="preserve"> </w:t>
      </w:r>
      <w:r>
        <w:t>geometric</w:t>
      </w:r>
      <w:r>
        <w:rPr>
          <w:spacing w:val="-4"/>
        </w:rPr>
        <w:t xml:space="preserve"> </w:t>
      </w:r>
      <w:r>
        <w:t>mean</w:t>
      </w:r>
      <w:r>
        <w:rPr>
          <w:spacing w:val="-2"/>
        </w:rPr>
        <w:t xml:space="preserve"> </w:t>
      </w:r>
      <w:r>
        <w:t>(%CV)</w:t>
      </w:r>
      <w:r>
        <w:rPr>
          <w:spacing w:val="-2"/>
        </w:rPr>
        <w:t xml:space="preserve"> </w:t>
      </w:r>
      <w:r>
        <w:t>apparent</w:t>
      </w:r>
      <w:r>
        <w:rPr>
          <w:spacing w:val="-4"/>
        </w:rPr>
        <w:t xml:space="preserve"> </w:t>
      </w:r>
      <w:r>
        <w:t>oral</w:t>
      </w:r>
      <w:r>
        <w:rPr>
          <w:spacing w:val="-4"/>
        </w:rPr>
        <w:t xml:space="preserve"> </w:t>
      </w:r>
      <w:r>
        <w:t>clearance</w:t>
      </w:r>
      <w:r>
        <w:rPr>
          <w:spacing w:val="-4"/>
        </w:rPr>
        <w:t xml:space="preserve"> </w:t>
      </w:r>
      <w:r>
        <w:t xml:space="preserve">(CL/F) of </w:t>
      </w:r>
      <w:proofErr w:type="spellStart"/>
      <w:r>
        <w:t>zanubrutinib</w:t>
      </w:r>
      <w:proofErr w:type="spellEnd"/>
      <w:r>
        <w:t xml:space="preserve"> during the terminal phase was 128 (61%) L/h.</w:t>
      </w:r>
    </w:p>
    <w:p w14:paraId="75412DD6" w14:textId="77777777" w:rsidR="00EE3634" w:rsidRDefault="00F53B6B">
      <w:pPr>
        <w:pStyle w:val="BodyText"/>
        <w:spacing w:before="200" w:line="276" w:lineRule="auto"/>
        <w:ind w:right="794"/>
      </w:pPr>
      <w:r>
        <w:t xml:space="preserve">Following a single radio-labelled </w:t>
      </w:r>
      <w:proofErr w:type="spellStart"/>
      <w:r>
        <w:t>zanubrutinib</w:t>
      </w:r>
      <w:proofErr w:type="spellEnd"/>
      <w:r>
        <w:t xml:space="preserve"> dose of 320 mg to healthy subjects, approximately</w:t>
      </w:r>
      <w:r>
        <w:rPr>
          <w:spacing w:val="40"/>
        </w:rPr>
        <w:t xml:space="preserve"> </w:t>
      </w:r>
      <w:r>
        <w:t>87%</w:t>
      </w:r>
      <w:r>
        <w:rPr>
          <w:spacing w:val="-2"/>
        </w:rPr>
        <w:t xml:space="preserve"> </w:t>
      </w:r>
      <w:r>
        <w:t>of</w:t>
      </w:r>
      <w:r>
        <w:rPr>
          <w:spacing w:val="-2"/>
        </w:rPr>
        <w:t xml:space="preserve"> </w:t>
      </w:r>
      <w:r>
        <w:t>the</w:t>
      </w:r>
      <w:r>
        <w:rPr>
          <w:spacing w:val="-2"/>
        </w:rPr>
        <w:t xml:space="preserve"> </w:t>
      </w:r>
      <w:r>
        <w:t>dose</w:t>
      </w:r>
      <w:r>
        <w:rPr>
          <w:spacing w:val="-2"/>
        </w:rPr>
        <w:t xml:space="preserve"> </w:t>
      </w:r>
      <w:r>
        <w:t>was</w:t>
      </w:r>
      <w:r>
        <w:rPr>
          <w:spacing w:val="-4"/>
        </w:rPr>
        <w:t xml:space="preserve"> </w:t>
      </w:r>
      <w:r>
        <w:t>recovered</w:t>
      </w:r>
      <w:r>
        <w:rPr>
          <w:spacing w:val="-4"/>
        </w:rPr>
        <w:t xml:space="preserve"> </w:t>
      </w:r>
      <w:r>
        <w:t>in</w:t>
      </w:r>
      <w:r>
        <w:rPr>
          <w:spacing w:val="-5"/>
        </w:rPr>
        <w:t xml:space="preserve"> </w:t>
      </w:r>
      <w:proofErr w:type="spellStart"/>
      <w:r>
        <w:t>faeces</w:t>
      </w:r>
      <w:proofErr w:type="spellEnd"/>
      <w:r>
        <w:rPr>
          <w:spacing w:val="-4"/>
        </w:rPr>
        <w:t xml:space="preserve"> </w:t>
      </w:r>
      <w:r>
        <w:t>(38%</w:t>
      </w:r>
      <w:r>
        <w:rPr>
          <w:spacing w:val="-2"/>
        </w:rPr>
        <w:t xml:space="preserve"> </w:t>
      </w:r>
      <w:r>
        <w:t>unchanged)</w:t>
      </w:r>
      <w:r>
        <w:rPr>
          <w:spacing w:val="-1"/>
        </w:rPr>
        <w:t xml:space="preserve"> </w:t>
      </w:r>
      <w:r>
        <w:t>and</w:t>
      </w:r>
      <w:r>
        <w:rPr>
          <w:spacing w:val="-2"/>
        </w:rPr>
        <w:t xml:space="preserve"> </w:t>
      </w:r>
      <w:r>
        <w:t>8%</w:t>
      </w:r>
      <w:r>
        <w:rPr>
          <w:spacing w:val="-2"/>
        </w:rPr>
        <w:t xml:space="preserve"> </w:t>
      </w:r>
      <w:r>
        <w:t>in</w:t>
      </w:r>
      <w:r>
        <w:rPr>
          <w:spacing w:val="-5"/>
        </w:rPr>
        <w:t xml:space="preserve"> </w:t>
      </w:r>
      <w:r>
        <w:t>urine</w:t>
      </w:r>
      <w:r>
        <w:rPr>
          <w:spacing w:val="-4"/>
        </w:rPr>
        <w:t xml:space="preserve"> </w:t>
      </w:r>
      <w:r>
        <w:t>(less</w:t>
      </w:r>
      <w:r>
        <w:rPr>
          <w:spacing w:val="-4"/>
        </w:rPr>
        <w:t xml:space="preserve"> </w:t>
      </w:r>
      <w:r>
        <w:t>than</w:t>
      </w:r>
      <w:r>
        <w:rPr>
          <w:spacing w:val="-2"/>
        </w:rPr>
        <w:t xml:space="preserve"> </w:t>
      </w:r>
      <w:r>
        <w:t>1%</w:t>
      </w:r>
      <w:r>
        <w:rPr>
          <w:spacing w:val="-2"/>
        </w:rPr>
        <w:t xml:space="preserve"> </w:t>
      </w:r>
      <w:r>
        <w:t>unchanged).</w:t>
      </w:r>
    </w:p>
    <w:p w14:paraId="6088738F" w14:textId="77777777" w:rsidR="00EE3634" w:rsidRDefault="00F53B6B">
      <w:pPr>
        <w:pStyle w:val="Heading3"/>
        <w:spacing w:before="201"/>
      </w:pPr>
      <w:r>
        <w:t>Special</w:t>
      </w:r>
      <w:r>
        <w:rPr>
          <w:spacing w:val="-8"/>
        </w:rPr>
        <w:t xml:space="preserve"> </w:t>
      </w:r>
      <w:r>
        <w:rPr>
          <w:spacing w:val="-2"/>
        </w:rPr>
        <w:t>Populations</w:t>
      </w:r>
    </w:p>
    <w:p w14:paraId="6DC628DC" w14:textId="77777777" w:rsidR="00EE3634" w:rsidRDefault="00F53B6B">
      <w:pPr>
        <w:spacing w:before="237"/>
        <w:ind w:left="280"/>
        <w:rPr>
          <w:i/>
        </w:rPr>
      </w:pPr>
      <w:r>
        <w:rPr>
          <w:i/>
          <w:spacing w:val="-5"/>
        </w:rPr>
        <w:t>Age</w:t>
      </w:r>
    </w:p>
    <w:p w14:paraId="661A800C" w14:textId="77777777" w:rsidR="00EE3634" w:rsidRDefault="00F53B6B">
      <w:pPr>
        <w:pStyle w:val="BodyText"/>
        <w:spacing w:before="239" w:line="276" w:lineRule="auto"/>
        <w:ind w:right="862"/>
      </w:pPr>
      <w:r>
        <w:t>Age</w:t>
      </w:r>
      <w:r>
        <w:rPr>
          <w:spacing w:val="-3"/>
        </w:rPr>
        <w:t xml:space="preserve"> </w:t>
      </w:r>
      <w:r>
        <w:t>(19</w:t>
      </w:r>
      <w:r>
        <w:rPr>
          <w:spacing w:val="-3"/>
        </w:rPr>
        <w:t xml:space="preserve"> </w:t>
      </w:r>
      <w:r>
        <w:t>to</w:t>
      </w:r>
      <w:r>
        <w:rPr>
          <w:spacing w:val="-3"/>
        </w:rPr>
        <w:t xml:space="preserve"> </w:t>
      </w:r>
      <w:r>
        <w:t>90</w:t>
      </w:r>
      <w:r>
        <w:rPr>
          <w:spacing w:val="-3"/>
        </w:rPr>
        <w:t xml:space="preserve"> </w:t>
      </w:r>
      <w:r>
        <w:t>years)</w:t>
      </w:r>
      <w:r>
        <w:rPr>
          <w:spacing w:val="-3"/>
        </w:rPr>
        <w:t xml:space="preserve"> </w:t>
      </w:r>
      <w:r>
        <w:t>had</w:t>
      </w:r>
      <w:r>
        <w:rPr>
          <w:spacing w:val="-3"/>
        </w:rPr>
        <w:t xml:space="preserve"> </w:t>
      </w:r>
      <w:r>
        <w:t>no</w:t>
      </w:r>
      <w:r>
        <w:rPr>
          <w:spacing w:val="-6"/>
        </w:rPr>
        <w:t xml:space="preserve"> </w:t>
      </w:r>
      <w:r>
        <w:t>clinically</w:t>
      </w:r>
      <w:r>
        <w:rPr>
          <w:spacing w:val="-6"/>
        </w:rPr>
        <w:t xml:space="preserve"> </w:t>
      </w:r>
      <w:r>
        <w:t>meaningful</w:t>
      </w:r>
      <w:r>
        <w:rPr>
          <w:spacing w:val="-2"/>
        </w:rPr>
        <w:t xml:space="preserve"> </w:t>
      </w:r>
      <w:r>
        <w:t>effect</w:t>
      </w:r>
      <w:r>
        <w:rPr>
          <w:spacing w:val="-2"/>
        </w:rPr>
        <w:t xml:space="preserve"> </w:t>
      </w:r>
      <w:r>
        <w:t>on</w:t>
      </w:r>
      <w:r>
        <w:rPr>
          <w:spacing w:val="-3"/>
        </w:rPr>
        <w:t xml:space="preserve"> </w:t>
      </w:r>
      <w:proofErr w:type="spellStart"/>
      <w:r>
        <w:t>zanubrutinib</w:t>
      </w:r>
      <w:proofErr w:type="spellEnd"/>
      <w:r>
        <w:rPr>
          <w:spacing w:val="-3"/>
        </w:rPr>
        <w:t xml:space="preserve"> </w:t>
      </w:r>
      <w:r>
        <w:t>pharmacokinetics based</w:t>
      </w:r>
      <w:r>
        <w:rPr>
          <w:spacing w:val="-3"/>
        </w:rPr>
        <w:t xml:space="preserve"> </w:t>
      </w:r>
      <w:r>
        <w:t>on population PK analysis.</w:t>
      </w:r>
    </w:p>
    <w:p w14:paraId="21AF3D94" w14:textId="77777777" w:rsidR="00EE3634" w:rsidRDefault="00F53B6B">
      <w:pPr>
        <w:spacing w:before="200"/>
        <w:ind w:left="280"/>
        <w:rPr>
          <w:i/>
        </w:rPr>
      </w:pPr>
      <w:r>
        <w:rPr>
          <w:i/>
          <w:spacing w:val="-2"/>
        </w:rPr>
        <w:t>Gender</w:t>
      </w:r>
    </w:p>
    <w:p w14:paraId="5ADA1BD9" w14:textId="77777777" w:rsidR="00EE3634" w:rsidRDefault="00F53B6B">
      <w:pPr>
        <w:pStyle w:val="BodyText"/>
        <w:spacing w:before="237" w:line="276" w:lineRule="auto"/>
        <w:ind w:right="786"/>
      </w:pPr>
      <w:r>
        <w:t>Gender</w:t>
      </w:r>
      <w:r>
        <w:rPr>
          <w:spacing w:val="-3"/>
        </w:rPr>
        <w:t xml:space="preserve"> </w:t>
      </w:r>
      <w:r>
        <w:t>had</w:t>
      </w:r>
      <w:r>
        <w:rPr>
          <w:spacing w:val="-3"/>
        </w:rPr>
        <w:t xml:space="preserve"> </w:t>
      </w:r>
      <w:r>
        <w:t>no</w:t>
      </w:r>
      <w:r>
        <w:rPr>
          <w:spacing w:val="-5"/>
        </w:rPr>
        <w:t xml:space="preserve"> </w:t>
      </w:r>
      <w:r>
        <w:t>clinically</w:t>
      </w:r>
      <w:r>
        <w:rPr>
          <w:spacing w:val="-6"/>
        </w:rPr>
        <w:t xml:space="preserve"> </w:t>
      </w:r>
      <w:r>
        <w:t>meaningful</w:t>
      </w:r>
      <w:r>
        <w:rPr>
          <w:spacing w:val="-2"/>
        </w:rPr>
        <w:t xml:space="preserve"> </w:t>
      </w:r>
      <w:r>
        <w:t>effect</w:t>
      </w:r>
      <w:r>
        <w:rPr>
          <w:spacing w:val="-5"/>
        </w:rPr>
        <w:t xml:space="preserve"> </w:t>
      </w:r>
      <w:r>
        <w:t>on</w:t>
      </w:r>
      <w:r>
        <w:rPr>
          <w:spacing w:val="-3"/>
        </w:rPr>
        <w:t xml:space="preserve"> </w:t>
      </w:r>
      <w:proofErr w:type="spellStart"/>
      <w:r>
        <w:t>zanubrutinib</w:t>
      </w:r>
      <w:proofErr w:type="spellEnd"/>
      <w:r>
        <w:rPr>
          <w:spacing w:val="-3"/>
        </w:rPr>
        <w:t xml:space="preserve"> </w:t>
      </w:r>
      <w:r>
        <w:t>pharmacokinetics based</w:t>
      </w:r>
      <w:r>
        <w:rPr>
          <w:spacing w:val="-3"/>
        </w:rPr>
        <w:t xml:space="preserve"> </w:t>
      </w:r>
      <w:r>
        <w:t>on</w:t>
      </w:r>
      <w:r>
        <w:rPr>
          <w:spacing w:val="-3"/>
        </w:rPr>
        <w:t xml:space="preserve"> </w:t>
      </w:r>
      <w:r>
        <w:t>population</w:t>
      </w:r>
      <w:r>
        <w:rPr>
          <w:spacing w:val="-3"/>
        </w:rPr>
        <w:t xml:space="preserve"> </w:t>
      </w:r>
      <w:r>
        <w:t xml:space="preserve">PK </w:t>
      </w:r>
      <w:r>
        <w:rPr>
          <w:spacing w:val="-2"/>
        </w:rPr>
        <w:t>analysis.</w:t>
      </w:r>
    </w:p>
    <w:p w14:paraId="7C6B3FCD" w14:textId="77777777" w:rsidR="00EE3634" w:rsidRDefault="00F53B6B">
      <w:pPr>
        <w:spacing w:before="200"/>
        <w:ind w:left="280"/>
        <w:rPr>
          <w:i/>
        </w:rPr>
      </w:pPr>
      <w:r>
        <w:rPr>
          <w:i/>
          <w:spacing w:val="-4"/>
        </w:rPr>
        <w:t>Race</w:t>
      </w:r>
    </w:p>
    <w:p w14:paraId="397B91DC" w14:textId="77777777" w:rsidR="00EE3634" w:rsidRDefault="00F53B6B">
      <w:pPr>
        <w:pStyle w:val="BodyText"/>
        <w:spacing w:before="237" w:line="278" w:lineRule="auto"/>
        <w:ind w:right="862"/>
      </w:pPr>
      <w:r>
        <w:t>Ethnicity</w:t>
      </w:r>
      <w:r>
        <w:rPr>
          <w:spacing w:val="-5"/>
        </w:rPr>
        <w:t xml:space="preserve"> </w:t>
      </w:r>
      <w:r>
        <w:t>(Asian,</w:t>
      </w:r>
      <w:r>
        <w:rPr>
          <w:spacing w:val="-3"/>
        </w:rPr>
        <w:t xml:space="preserve"> </w:t>
      </w:r>
      <w:r>
        <w:t>Caucasian,</w:t>
      </w:r>
      <w:r>
        <w:rPr>
          <w:spacing w:val="-3"/>
        </w:rPr>
        <w:t xml:space="preserve"> </w:t>
      </w:r>
      <w:r>
        <w:t>and</w:t>
      </w:r>
      <w:r>
        <w:rPr>
          <w:spacing w:val="-1"/>
        </w:rPr>
        <w:t xml:space="preserve"> </w:t>
      </w:r>
      <w:r>
        <w:t>Other)</w:t>
      </w:r>
      <w:r>
        <w:rPr>
          <w:spacing w:val="-2"/>
        </w:rPr>
        <w:t xml:space="preserve"> </w:t>
      </w:r>
      <w:r>
        <w:t>had</w:t>
      </w:r>
      <w:r>
        <w:rPr>
          <w:spacing w:val="-3"/>
        </w:rPr>
        <w:t xml:space="preserve"> </w:t>
      </w:r>
      <w:r>
        <w:t>no</w:t>
      </w:r>
      <w:r>
        <w:rPr>
          <w:spacing w:val="-3"/>
        </w:rPr>
        <w:t xml:space="preserve"> </w:t>
      </w:r>
      <w:r>
        <w:t>clinically</w:t>
      </w:r>
      <w:r>
        <w:rPr>
          <w:spacing w:val="-6"/>
        </w:rPr>
        <w:t xml:space="preserve"> </w:t>
      </w:r>
      <w:r>
        <w:t>meaningful</w:t>
      </w:r>
      <w:r>
        <w:rPr>
          <w:spacing w:val="-2"/>
        </w:rPr>
        <w:t xml:space="preserve"> </w:t>
      </w:r>
      <w:r>
        <w:t>effect</w:t>
      </w:r>
      <w:r>
        <w:rPr>
          <w:spacing w:val="-5"/>
        </w:rPr>
        <w:t xml:space="preserve"> </w:t>
      </w:r>
      <w:r>
        <w:t>on</w:t>
      </w:r>
      <w:r>
        <w:rPr>
          <w:spacing w:val="-3"/>
        </w:rPr>
        <w:t xml:space="preserve"> </w:t>
      </w:r>
      <w:proofErr w:type="spellStart"/>
      <w:r>
        <w:t>zanubrutinib</w:t>
      </w:r>
      <w:proofErr w:type="spellEnd"/>
      <w:r>
        <w:t xml:space="preserve"> pharmacokinetics based on population PK analysis.</w:t>
      </w:r>
    </w:p>
    <w:p w14:paraId="54977E76" w14:textId="77777777" w:rsidR="00EE3634" w:rsidRDefault="00F53B6B">
      <w:pPr>
        <w:spacing w:before="196"/>
        <w:ind w:left="280"/>
        <w:rPr>
          <w:i/>
        </w:rPr>
      </w:pPr>
      <w:r>
        <w:rPr>
          <w:i/>
        </w:rPr>
        <w:t xml:space="preserve">Body </w:t>
      </w:r>
      <w:r>
        <w:rPr>
          <w:i/>
          <w:spacing w:val="-2"/>
        </w:rPr>
        <w:t>Weight</w:t>
      </w:r>
    </w:p>
    <w:p w14:paraId="52DB5107" w14:textId="77777777" w:rsidR="00EE3634" w:rsidRDefault="00F53B6B">
      <w:pPr>
        <w:pStyle w:val="BodyText"/>
        <w:spacing w:before="239" w:line="276" w:lineRule="auto"/>
        <w:ind w:right="862"/>
      </w:pPr>
      <w:r>
        <w:t>Body</w:t>
      </w:r>
      <w:r>
        <w:rPr>
          <w:spacing w:val="-6"/>
        </w:rPr>
        <w:t xml:space="preserve"> </w:t>
      </w:r>
      <w:r>
        <w:t>weight</w:t>
      </w:r>
      <w:r>
        <w:rPr>
          <w:spacing w:val="-2"/>
        </w:rPr>
        <w:t xml:space="preserve"> </w:t>
      </w:r>
      <w:r>
        <w:t>(36</w:t>
      </w:r>
      <w:r>
        <w:rPr>
          <w:spacing w:val="-3"/>
        </w:rPr>
        <w:t xml:space="preserve"> </w:t>
      </w:r>
      <w:r>
        <w:t>to</w:t>
      </w:r>
      <w:r>
        <w:rPr>
          <w:spacing w:val="-3"/>
        </w:rPr>
        <w:t xml:space="preserve"> </w:t>
      </w:r>
      <w:r>
        <w:t>140</w:t>
      </w:r>
      <w:r>
        <w:rPr>
          <w:spacing w:val="-3"/>
        </w:rPr>
        <w:t xml:space="preserve"> </w:t>
      </w:r>
      <w:r>
        <w:t>kg)</w:t>
      </w:r>
      <w:r>
        <w:rPr>
          <w:spacing w:val="-3"/>
        </w:rPr>
        <w:t xml:space="preserve"> </w:t>
      </w:r>
      <w:r>
        <w:t>had</w:t>
      </w:r>
      <w:r>
        <w:rPr>
          <w:spacing w:val="-3"/>
        </w:rPr>
        <w:t xml:space="preserve"> </w:t>
      </w:r>
      <w:r>
        <w:t>no</w:t>
      </w:r>
      <w:r>
        <w:rPr>
          <w:spacing w:val="-5"/>
        </w:rPr>
        <w:t xml:space="preserve"> </w:t>
      </w:r>
      <w:r>
        <w:t>clinically</w:t>
      </w:r>
      <w:r>
        <w:rPr>
          <w:spacing w:val="-6"/>
        </w:rPr>
        <w:t xml:space="preserve"> </w:t>
      </w:r>
      <w:r>
        <w:t>meaningful</w:t>
      </w:r>
      <w:r>
        <w:rPr>
          <w:spacing w:val="-2"/>
        </w:rPr>
        <w:t xml:space="preserve"> </w:t>
      </w:r>
      <w:r>
        <w:t>effect</w:t>
      </w:r>
      <w:r>
        <w:rPr>
          <w:spacing w:val="-2"/>
        </w:rPr>
        <w:t xml:space="preserve"> </w:t>
      </w:r>
      <w:r>
        <w:t>on</w:t>
      </w:r>
      <w:r>
        <w:rPr>
          <w:spacing w:val="-3"/>
        </w:rPr>
        <w:t xml:space="preserve"> </w:t>
      </w:r>
      <w:proofErr w:type="spellStart"/>
      <w:r>
        <w:t>zanubrutinib</w:t>
      </w:r>
      <w:proofErr w:type="spellEnd"/>
      <w:r>
        <w:rPr>
          <w:spacing w:val="-6"/>
        </w:rPr>
        <w:t xml:space="preserve"> </w:t>
      </w:r>
      <w:r>
        <w:t>pharmacokinetics based on population PK analysis.</w:t>
      </w:r>
    </w:p>
    <w:p w14:paraId="42C0636B" w14:textId="77777777" w:rsidR="00EE3634" w:rsidRDefault="00F53B6B">
      <w:pPr>
        <w:spacing w:before="201"/>
        <w:ind w:left="280"/>
        <w:rPr>
          <w:i/>
        </w:rPr>
      </w:pPr>
      <w:r>
        <w:rPr>
          <w:i/>
        </w:rPr>
        <w:t>Renal</w:t>
      </w:r>
      <w:r>
        <w:rPr>
          <w:i/>
          <w:spacing w:val="-2"/>
        </w:rPr>
        <w:t xml:space="preserve"> Insufficiency</w:t>
      </w:r>
    </w:p>
    <w:p w14:paraId="69B2CC98" w14:textId="77777777" w:rsidR="00EE3634" w:rsidRDefault="00F53B6B">
      <w:pPr>
        <w:pStyle w:val="BodyText"/>
        <w:spacing w:before="236" w:line="276" w:lineRule="auto"/>
        <w:ind w:right="769"/>
      </w:pPr>
      <w:r>
        <w:t>Zanubrutinib undergoes minimal renal elimination. Based on population PK analysis, mild and moderate renal impairment (</w:t>
      </w:r>
      <w:proofErr w:type="spellStart"/>
      <w:r>
        <w:t>CrCl</w:t>
      </w:r>
      <w:proofErr w:type="spellEnd"/>
      <w:r>
        <w:t xml:space="preserve"> ≥ 30 mL/min as estimated by Cockcroft-Gault equation) had no influence</w:t>
      </w:r>
      <w:r>
        <w:rPr>
          <w:spacing w:val="-1"/>
        </w:rPr>
        <w:t xml:space="preserve"> </w:t>
      </w:r>
      <w:r>
        <w:t>on</w:t>
      </w:r>
      <w:r>
        <w:rPr>
          <w:spacing w:val="-4"/>
        </w:rPr>
        <w:t xml:space="preserve"> </w:t>
      </w:r>
      <w:r>
        <w:t>the</w:t>
      </w:r>
      <w:r>
        <w:rPr>
          <w:spacing w:val="-3"/>
        </w:rPr>
        <w:t xml:space="preserve"> </w:t>
      </w:r>
      <w:r>
        <w:t>exposure</w:t>
      </w:r>
      <w:r>
        <w:rPr>
          <w:spacing w:val="-1"/>
        </w:rPr>
        <w:t xml:space="preserve"> </w:t>
      </w:r>
      <w:r>
        <w:t>of</w:t>
      </w:r>
      <w:r>
        <w:rPr>
          <w:spacing w:val="-1"/>
        </w:rPr>
        <w:t xml:space="preserve"> </w:t>
      </w:r>
      <w:proofErr w:type="spellStart"/>
      <w:r>
        <w:t>zanubrutinib</w:t>
      </w:r>
      <w:proofErr w:type="spellEnd"/>
      <w:r>
        <w:t>.</w:t>
      </w:r>
      <w:r>
        <w:rPr>
          <w:spacing w:val="-1"/>
        </w:rPr>
        <w:t xml:space="preserve"> </w:t>
      </w:r>
      <w:r>
        <w:t>Limited</w:t>
      </w:r>
      <w:r>
        <w:rPr>
          <w:spacing w:val="-1"/>
        </w:rPr>
        <w:t xml:space="preserve"> </w:t>
      </w:r>
      <w:r>
        <w:t>PK</w:t>
      </w:r>
      <w:r>
        <w:rPr>
          <w:spacing w:val="-3"/>
        </w:rPr>
        <w:t xml:space="preserve"> </w:t>
      </w:r>
      <w:r>
        <w:t>data</w:t>
      </w:r>
      <w:r>
        <w:rPr>
          <w:spacing w:val="-3"/>
        </w:rPr>
        <w:t xml:space="preserve"> </w:t>
      </w:r>
      <w:r>
        <w:t>is</w:t>
      </w:r>
      <w:r>
        <w:rPr>
          <w:spacing w:val="-3"/>
        </w:rPr>
        <w:t xml:space="preserve"> </w:t>
      </w:r>
      <w:r>
        <w:t>available</w:t>
      </w:r>
      <w:r>
        <w:rPr>
          <w:spacing w:val="-3"/>
        </w:rPr>
        <w:t xml:space="preserve"> </w:t>
      </w:r>
      <w:r>
        <w:t>in</w:t>
      </w:r>
      <w:r>
        <w:rPr>
          <w:spacing w:val="-4"/>
        </w:rPr>
        <w:t xml:space="preserve"> </w:t>
      </w:r>
      <w:r>
        <w:t>patients</w:t>
      </w:r>
      <w:r>
        <w:rPr>
          <w:spacing w:val="-3"/>
        </w:rPr>
        <w:t xml:space="preserve"> </w:t>
      </w:r>
      <w:r>
        <w:t>with</w:t>
      </w:r>
      <w:r>
        <w:rPr>
          <w:spacing w:val="-1"/>
        </w:rPr>
        <w:t xml:space="preserve"> </w:t>
      </w:r>
      <w:r>
        <w:t>severe</w:t>
      </w:r>
      <w:r>
        <w:rPr>
          <w:spacing w:val="-3"/>
        </w:rPr>
        <w:t xml:space="preserve"> </w:t>
      </w:r>
      <w:r>
        <w:t>renal impairment (</w:t>
      </w:r>
      <w:proofErr w:type="spellStart"/>
      <w:r>
        <w:t>CrCl</w:t>
      </w:r>
      <w:proofErr w:type="spellEnd"/>
      <w:r>
        <w:t xml:space="preserve"> &lt; 30 mL/min) or in patients requiring dialysis.</w:t>
      </w:r>
    </w:p>
    <w:p w14:paraId="0B5FE36D" w14:textId="77777777" w:rsidR="00EE3634" w:rsidRDefault="00F53B6B">
      <w:pPr>
        <w:spacing w:before="200"/>
        <w:ind w:left="280"/>
        <w:rPr>
          <w:i/>
        </w:rPr>
      </w:pPr>
      <w:r>
        <w:rPr>
          <w:i/>
        </w:rPr>
        <w:t>Hepatic</w:t>
      </w:r>
      <w:r>
        <w:rPr>
          <w:i/>
          <w:spacing w:val="-3"/>
        </w:rPr>
        <w:t xml:space="preserve"> </w:t>
      </w:r>
      <w:r>
        <w:rPr>
          <w:i/>
          <w:spacing w:val="-2"/>
        </w:rPr>
        <w:t>Insufficiency</w:t>
      </w:r>
    </w:p>
    <w:p w14:paraId="78A477E7" w14:textId="77777777" w:rsidR="00EE3634" w:rsidRDefault="00F53B6B">
      <w:pPr>
        <w:pStyle w:val="BodyText"/>
        <w:spacing w:before="239" w:line="276" w:lineRule="auto"/>
        <w:ind w:right="786"/>
      </w:pPr>
      <w:r>
        <w:t xml:space="preserve">The total AUC of </w:t>
      </w:r>
      <w:proofErr w:type="spellStart"/>
      <w:r>
        <w:t>zanubrutinib</w:t>
      </w:r>
      <w:proofErr w:type="spellEnd"/>
      <w:r>
        <w:t xml:space="preserve"> increased by 11% in subjects with mild hepatic impairment (Child- Pugh class A), by 21% in subjects with moderate hepatic impairment (Child-Pugh class B), and by 60%</w:t>
      </w:r>
      <w:r>
        <w:rPr>
          <w:spacing w:val="-4"/>
        </w:rPr>
        <w:t xml:space="preserve"> </w:t>
      </w:r>
      <w:r>
        <w:t>in</w:t>
      </w:r>
      <w:r>
        <w:rPr>
          <w:spacing w:val="-2"/>
        </w:rPr>
        <w:t xml:space="preserve"> </w:t>
      </w:r>
      <w:r>
        <w:t>subjects</w:t>
      </w:r>
      <w:r>
        <w:rPr>
          <w:spacing w:val="-4"/>
        </w:rPr>
        <w:t xml:space="preserve"> </w:t>
      </w:r>
      <w:r>
        <w:t>with</w:t>
      </w:r>
      <w:r>
        <w:rPr>
          <w:spacing w:val="-2"/>
        </w:rPr>
        <w:t xml:space="preserve"> </w:t>
      </w:r>
      <w:r>
        <w:t>severe</w:t>
      </w:r>
      <w:r>
        <w:rPr>
          <w:spacing w:val="-4"/>
        </w:rPr>
        <w:t xml:space="preserve"> </w:t>
      </w:r>
      <w:r>
        <w:t>hepatic</w:t>
      </w:r>
      <w:r>
        <w:rPr>
          <w:spacing w:val="-4"/>
        </w:rPr>
        <w:t xml:space="preserve"> </w:t>
      </w:r>
      <w:r>
        <w:t>impairment</w:t>
      </w:r>
      <w:r>
        <w:rPr>
          <w:spacing w:val="-1"/>
        </w:rPr>
        <w:t xml:space="preserve"> </w:t>
      </w:r>
      <w:r>
        <w:t>(Child-Pugh</w:t>
      </w:r>
      <w:r>
        <w:rPr>
          <w:spacing w:val="-2"/>
        </w:rPr>
        <w:t xml:space="preserve"> </w:t>
      </w:r>
      <w:r>
        <w:t>class</w:t>
      </w:r>
      <w:r>
        <w:rPr>
          <w:spacing w:val="-2"/>
        </w:rPr>
        <w:t xml:space="preserve"> </w:t>
      </w:r>
      <w:r>
        <w:t>C)</w:t>
      </w:r>
      <w:r>
        <w:rPr>
          <w:spacing w:val="-2"/>
        </w:rPr>
        <w:t xml:space="preserve"> </w:t>
      </w:r>
      <w:r>
        <w:t>relative</w:t>
      </w:r>
      <w:r>
        <w:rPr>
          <w:spacing w:val="-2"/>
        </w:rPr>
        <w:t xml:space="preserve"> </w:t>
      </w:r>
      <w:r>
        <w:t>to</w:t>
      </w:r>
      <w:r>
        <w:rPr>
          <w:spacing w:val="-2"/>
        </w:rPr>
        <w:t xml:space="preserve"> </w:t>
      </w:r>
      <w:r>
        <w:t>subjects</w:t>
      </w:r>
      <w:r>
        <w:rPr>
          <w:spacing w:val="-2"/>
        </w:rPr>
        <w:t xml:space="preserve"> </w:t>
      </w:r>
      <w:r>
        <w:t>with</w:t>
      </w:r>
      <w:r>
        <w:rPr>
          <w:spacing w:val="-5"/>
        </w:rPr>
        <w:t xml:space="preserve"> </w:t>
      </w:r>
      <w:r>
        <w:t xml:space="preserve">normal liver function. The unbound AUC of </w:t>
      </w:r>
      <w:proofErr w:type="spellStart"/>
      <w:r>
        <w:t>zanubrutinib</w:t>
      </w:r>
      <w:proofErr w:type="spellEnd"/>
      <w:r>
        <w:t xml:space="preserve"> increased by 23% in subjects with mild hepatic impairment (Child-Pugh</w:t>
      </w:r>
      <w:r>
        <w:rPr>
          <w:spacing w:val="-1"/>
        </w:rPr>
        <w:t xml:space="preserve"> </w:t>
      </w:r>
      <w:r>
        <w:t>class</w:t>
      </w:r>
      <w:r>
        <w:rPr>
          <w:spacing w:val="-1"/>
        </w:rPr>
        <w:t xml:space="preserve"> </w:t>
      </w:r>
      <w:r>
        <w:t>A),</w:t>
      </w:r>
      <w:r>
        <w:rPr>
          <w:spacing w:val="-3"/>
        </w:rPr>
        <w:t xml:space="preserve"> </w:t>
      </w:r>
      <w:r>
        <w:t>by</w:t>
      </w:r>
      <w:r>
        <w:rPr>
          <w:spacing w:val="-4"/>
        </w:rPr>
        <w:t xml:space="preserve"> </w:t>
      </w:r>
      <w:r>
        <w:t>43%</w:t>
      </w:r>
      <w:r>
        <w:rPr>
          <w:spacing w:val="-1"/>
        </w:rPr>
        <w:t xml:space="preserve"> </w:t>
      </w:r>
      <w:r>
        <w:t>in</w:t>
      </w:r>
      <w:r>
        <w:rPr>
          <w:spacing w:val="-1"/>
        </w:rPr>
        <w:t xml:space="preserve"> </w:t>
      </w:r>
      <w:r>
        <w:t>subjects</w:t>
      </w:r>
      <w:r>
        <w:rPr>
          <w:spacing w:val="-3"/>
        </w:rPr>
        <w:t xml:space="preserve"> </w:t>
      </w:r>
      <w:r>
        <w:t>with</w:t>
      </w:r>
      <w:r>
        <w:rPr>
          <w:spacing w:val="-1"/>
        </w:rPr>
        <w:t xml:space="preserve"> </w:t>
      </w:r>
      <w:r>
        <w:t>moderate</w:t>
      </w:r>
      <w:r>
        <w:rPr>
          <w:spacing w:val="-1"/>
        </w:rPr>
        <w:t xml:space="preserve"> </w:t>
      </w:r>
      <w:r>
        <w:t>hepatic</w:t>
      </w:r>
      <w:r>
        <w:rPr>
          <w:spacing w:val="-3"/>
        </w:rPr>
        <w:t xml:space="preserve"> </w:t>
      </w:r>
      <w:r>
        <w:t>impairment (Child-Pugh class B), and by 194% in subjects with sever</w:t>
      </w:r>
      <w:r>
        <w:t>e hepatic impairment (Child-Pugh class C) relative to subjects with normal liver function.</w:t>
      </w:r>
    </w:p>
    <w:p w14:paraId="5898D8AB" w14:textId="77777777" w:rsidR="00EE3634" w:rsidRDefault="00EE3634">
      <w:pPr>
        <w:spacing w:line="276" w:lineRule="auto"/>
        <w:sectPr w:rsidR="00EE3634">
          <w:pgSz w:w="11910" w:h="16840"/>
          <w:pgMar w:top="1360" w:right="680" w:bottom="940" w:left="1160" w:header="0" w:footer="740" w:gutter="0"/>
          <w:cols w:space="720"/>
        </w:sectPr>
      </w:pPr>
    </w:p>
    <w:p w14:paraId="7ABD0CC8" w14:textId="77777777" w:rsidR="00EE3634" w:rsidRDefault="00F53B6B">
      <w:pPr>
        <w:pStyle w:val="Heading2"/>
        <w:numPr>
          <w:ilvl w:val="1"/>
          <w:numId w:val="6"/>
        </w:numPr>
        <w:tabs>
          <w:tab w:val="left" w:pos="856"/>
        </w:tabs>
      </w:pPr>
      <w:bookmarkStart w:id="57" w:name="5.3_PRECLINICAL_SAFETY_DATA"/>
      <w:bookmarkEnd w:id="57"/>
      <w:r>
        <w:rPr>
          <w:smallCaps/>
        </w:rPr>
        <w:lastRenderedPageBreak/>
        <w:t>Preclinical</w:t>
      </w:r>
      <w:r>
        <w:rPr>
          <w:smallCaps/>
          <w:spacing w:val="-11"/>
        </w:rPr>
        <w:t xml:space="preserve"> </w:t>
      </w:r>
      <w:r>
        <w:rPr>
          <w:smallCaps/>
        </w:rPr>
        <w:t>safety</w:t>
      </w:r>
      <w:r>
        <w:rPr>
          <w:smallCaps/>
          <w:spacing w:val="-12"/>
        </w:rPr>
        <w:t xml:space="preserve"> </w:t>
      </w:r>
      <w:r>
        <w:rPr>
          <w:smallCaps/>
          <w:spacing w:val="-4"/>
        </w:rPr>
        <w:t>data</w:t>
      </w:r>
    </w:p>
    <w:p w14:paraId="41A04DBE" w14:textId="77777777" w:rsidR="00EE3634" w:rsidRDefault="00F53B6B">
      <w:pPr>
        <w:pStyle w:val="Heading3"/>
        <w:spacing w:before="190"/>
      </w:pPr>
      <w:r>
        <w:rPr>
          <w:spacing w:val="-2"/>
        </w:rPr>
        <w:t>Genotoxicity</w:t>
      </w:r>
    </w:p>
    <w:p w14:paraId="3DD339E1" w14:textId="77777777" w:rsidR="00EE3634" w:rsidRDefault="00F53B6B">
      <w:pPr>
        <w:pStyle w:val="BodyText"/>
        <w:spacing w:before="148" w:line="266" w:lineRule="auto"/>
        <w:ind w:right="1082"/>
        <w:jc w:val="both"/>
      </w:pPr>
      <w:r>
        <w:t>Zanubrutinib</w:t>
      </w:r>
      <w:r>
        <w:rPr>
          <w:spacing w:val="-3"/>
        </w:rPr>
        <w:t xml:space="preserve"> </w:t>
      </w:r>
      <w:r>
        <w:t>was</w:t>
      </w:r>
      <w:r>
        <w:rPr>
          <w:spacing w:val="-3"/>
        </w:rPr>
        <w:t xml:space="preserve"> </w:t>
      </w:r>
      <w:r>
        <w:t>not</w:t>
      </w:r>
      <w:r>
        <w:rPr>
          <w:spacing w:val="-2"/>
        </w:rPr>
        <w:t xml:space="preserve"> </w:t>
      </w:r>
      <w:r>
        <w:t>mutagenic</w:t>
      </w:r>
      <w:r>
        <w:rPr>
          <w:spacing w:val="-3"/>
        </w:rPr>
        <w:t xml:space="preserve"> </w:t>
      </w:r>
      <w:r>
        <w:t>in</w:t>
      </w:r>
      <w:r>
        <w:rPr>
          <w:spacing w:val="-6"/>
        </w:rPr>
        <w:t xml:space="preserve"> </w:t>
      </w:r>
      <w:r>
        <w:t>a</w:t>
      </w:r>
      <w:r>
        <w:rPr>
          <w:spacing w:val="-3"/>
        </w:rPr>
        <w:t xml:space="preserve"> </w:t>
      </w:r>
      <w:r>
        <w:t>bacterial</w:t>
      </w:r>
      <w:r>
        <w:rPr>
          <w:spacing w:val="-2"/>
        </w:rPr>
        <w:t xml:space="preserve"> </w:t>
      </w:r>
      <w:r>
        <w:t>mutagenicity</w:t>
      </w:r>
      <w:r>
        <w:rPr>
          <w:spacing w:val="-6"/>
        </w:rPr>
        <w:t xml:space="preserve"> </w:t>
      </w:r>
      <w:r>
        <w:t>(Ames)</w:t>
      </w:r>
      <w:r>
        <w:rPr>
          <w:spacing w:val="-3"/>
        </w:rPr>
        <w:t xml:space="preserve"> </w:t>
      </w:r>
      <w:r>
        <w:t>assay,</w:t>
      </w:r>
      <w:r>
        <w:rPr>
          <w:spacing w:val="-3"/>
        </w:rPr>
        <w:t xml:space="preserve"> </w:t>
      </w:r>
      <w:r>
        <w:t>was</w:t>
      </w:r>
      <w:r>
        <w:rPr>
          <w:spacing w:val="-3"/>
        </w:rPr>
        <w:t xml:space="preserve"> </w:t>
      </w:r>
      <w:r>
        <w:t>not</w:t>
      </w:r>
      <w:r>
        <w:rPr>
          <w:spacing w:val="-2"/>
        </w:rPr>
        <w:t xml:space="preserve"> </w:t>
      </w:r>
      <w:r>
        <w:t>clastogenic</w:t>
      </w:r>
      <w:r>
        <w:rPr>
          <w:spacing w:val="-5"/>
        </w:rPr>
        <w:t xml:space="preserve"> </w:t>
      </w:r>
      <w:r>
        <w:t>in</w:t>
      </w:r>
      <w:r>
        <w:rPr>
          <w:spacing w:val="-6"/>
        </w:rPr>
        <w:t xml:space="preserve"> </w:t>
      </w:r>
      <w:r>
        <w:t>a chromosome</w:t>
      </w:r>
      <w:r>
        <w:rPr>
          <w:spacing w:val="-2"/>
        </w:rPr>
        <w:t xml:space="preserve"> </w:t>
      </w:r>
      <w:r>
        <w:t>aberration</w:t>
      </w:r>
      <w:r>
        <w:rPr>
          <w:spacing w:val="-2"/>
        </w:rPr>
        <w:t xml:space="preserve"> </w:t>
      </w:r>
      <w:r>
        <w:t>assay</w:t>
      </w:r>
      <w:r>
        <w:rPr>
          <w:spacing w:val="-4"/>
        </w:rPr>
        <w:t xml:space="preserve"> </w:t>
      </w:r>
      <w:r>
        <w:t>in</w:t>
      </w:r>
      <w:r>
        <w:rPr>
          <w:spacing w:val="-2"/>
        </w:rPr>
        <w:t xml:space="preserve"> </w:t>
      </w:r>
      <w:r>
        <w:t>mammalian</w:t>
      </w:r>
      <w:r>
        <w:rPr>
          <w:spacing w:val="-2"/>
        </w:rPr>
        <w:t xml:space="preserve"> </w:t>
      </w:r>
      <w:r>
        <w:t>(CHO)</w:t>
      </w:r>
      <w:r>
        <w:rPr>
          <w:spacing w:val="-2"/>
        </w:rPr>
        <w:t xml:space="preserve"> </w:t>
      </w:r>
      <w:r>
        <w:t>cells,</w:t>
      </w:r>
      <w:r>
        <w:rPr>
          <w:spacing w:val="-4"/>
        </w:rPr>
        <w:t xml:space="preserve"> </w:t>
      </w:r>
      <w:r>
        <w:t>nor</w:t>
      </w:r>
      <w:r>
        <w:rPr>
          <w:spacing w:val="-2"/>
        </w:rPr>
        <w:t xml:space="preserve"> </w:t>
      </w:r>
      <w:r>
        <w:t>was</w:t>
      </w:r>
      <w:r>
        <w:rPr>
          <w:spacing w:val="-2"/>
        </w:rPr>
        <w:t xml:space="preserve"> </w:t>
      </w:r>
      <w:r>
        <w:t>it</w:t>
      </w:r>
      <w:r>
        <w:rPr>
          <w:spacing w:val="-1"/>
        </w:rPr>
        <w:t xml:space="preserve"> </w:t>
      </w:r>
      <w:r>
        <w:t>clastogenic</w:t>
      </w:r>
      <w:r>
        <w:rPr>
          <w:spacing w:val="-2"/>
        </w:rPr>
        <w:t xml:space="preserve"> </w:t>
      </w:r>
      <w:r>
        <w:t>in</w:t>
      </w:r>
      <w:r>
        <w:rPr>
          <w:spacing w:val="-5"/>
        </w:rPr>
        <w:t xml:space="preserve"> </w:t>
      </w:r>
      <w:r>
        <w:t xml:space="preserve">an </w:t>
      </w:r>
      <w:r>
        <w:rPr>
          <w:i/>
        </w:rPr>
        <w:t>in</w:t>
      </w:r>
      <w:r>
        <w:rPr>
          <w:i/>
          <w:spacing w:val="-5"/>
        </w:rPr>
        <w:t xml:space="preserve"> </w:t>
      </w:r>
      <w:r>
        <w:rPr>
          <w:i/>
        </w:rPr>
        <w:t>vivo</w:t>
      </w:r>
      <w:r>
        <w:rPr>
          <w:i/>
          <w:spacing w:val="-1"/>
        </w:rPr>
        <w:t xml:space="preserve"> </w:t>
      </w:r>
      <w:r>
        <w:t>bone marrow micronucleus assay in rats at oral doses up to 2000 mg/kg.</w:t>
      </w:r>
    </w:p>
    <w:p w14:paraId="6B604DFE" w14:textId="77777777" w:rsidR="00EE3634" w:rsidRDefault="00F53B6B">
      <w:pPr>
        <w:pStyle w:val="Heading3"/>
        <w:spacing w:before="117"/>
      </w:pPr>
      <w:r>
        <w:rPr>
          <w:spacing w:val="-2"/>
        </w:rPr>
        <w:t>Carcinogenicity</w:t>
      </w:r>
    </w:p>
    <w:p w14:paraId="689D00A2" w14:textId="77777777" w:rsidR="00EE3634" w:rsidRDefault="00F53B6B">
      <w:pPr>
        <w:pStyle w:val="BodyText"/>
        <w:spacing w:before="148"/>
      </w:pPr>
      <w:r>
        <w:t>Carcinogenicity</w:t>
      </w:r>
      <w:r>
        <w:rPr>
          <w:spacing w:val="-9"/>
        </w:rPr>
        <w:t xml:space="preserve"> </w:t>
      </w:r>
      <w:r>
        <w:t>studies</w:t>
      </w:r>
      <w:r>
        <w:rPr>
          <w:spacing w:val="-3"/>
        </w:rPr>
        <w:t xml:space="preserve"> </w:t>
      </w:r>
      <w:r>
        <w:t>have</w:t>
      </w:r>
      <w:r>
        <w:rPr>
          <w:spacing w:val="-4"/>
        </w:rPr>
        <w:t xml:space="preserve"> </w:t>
      </w:r>
      <w:r>
        <w:t>not</w:t>
      </w:r>
      <w:r>
        <w:rPr>
          <w:spacing w:val="-2"/>
        </w:rPr>
        <w:t xml:space="preserve"> </w:t>
      </w:r>
      <w:r>
        <w:t>been</w:t>
      </w:r>
      <w:r>
        <w:rPr>
          <w:spacing w:val="-7"/>
        </w:rPr>
        <w:t xml:space="preserve"> </w:t>
      </w:r>
      <w:r>
        <w:t>conducted</w:t>
      </w:r>
      <w:r>
        <w:rPr>
          <w:spacing w:val="-3"/>
        </w:rPr>
        <w:t xml:space="preserve"> </w:t>
      </w:r>
      <w:r>
        <w:t>with</w:t>
      </w:r>
      <w:r>
        <w:rPr>
          <w:spacing w:val="-6"/>
        </w:rPr>
        <w:t xml:space="preserve"> </w:t>
      </w:r>
      <w:proofErr w:type="spellStart"/>
      <w:r>
        <w:rPr>
          <w:spacing w:val="-2"/>
        </w:rPr>
        <w:t>zanubrutinib</w:t>
      </w:r>
      <w:proofErr w:type="spellEnd"/>
      <w:r>
        <w:rPr>
          <w:spacing w:val="-2"/>
        </w:rPr>
        <w:t>.</w:t>
      </w:r>
    </w:p>
    <w:p w14:paraId="6A2E2E53" w14:textId="77777777" w:rsidR="00EE3634" w:rsidRDefault="00F53B6B">
      <w:pPr>
        <w:pStyle w:val="Heading1"/>
        <w:numPr>
          <w:ilvl w:val="0"/>
          <w:numId w:val="6"/>
        </w:numPr>
        <w:tabs>
          <w:tab w:val="left" w:pos="712"/>
        </w:tabs>
        <w:spacing w:before="118"/>
      </w:pPr>
      <w:bookmarkStart w:id="58" w:name="6_PHARMACEUTICAL_PARTICULARS"/>
      <w:bookmarkEnd w:id="58"/>
      <w:r>
        <w:t>PHARMACEUTICAL</w:t>
      </w:r>
      <w:r>
        <w:rPr>
          <w:spacing w:val="-16"/>
        </w:rPr>
        <w:t xml:space="preserve"> </w:t>
      </w:r>
      <w:r>
        <w:rPr>
          <w:spacing w:val="-2"/>
        </w:rPr>
        <w:t>PARTICULARS</w:t>
      </w:r>
    </w:p>
    <w:p w14:paraId="08B42070" w14:textId="77777777" w:rsidR="00EE3634" w:rsidRDefault="00F53B6B">
      <w:pPr>
        <w:pStyle w:val="Heading2"/>
        <w:numPr>
          <w:ilvl w:val="1"/>
          <w:numId w:val="6"/>
        </w:numPr>
        <w:tabs>
          <w:tab w:val="left" w:pos="856"/>
        </w:tabs>
        <w:spacing w:before="169"/>
      </w:pPr>
      <w:bookmarkStart w:id="59" w:name="6.1_LIST_OF_EXCIPIENTS"/>
      <w:bookmarkEnd w:id="59"/>
      <w:r>
        <w:rPr>
          <w:smallCaps/>
        </w:rPr>
        <w:t>List</w:t>
      </w:r>
      <w:r>
        <w:rPr>
          <w:smallCaps/>
          <w:spacing w:val="-3"/>
        </w:rPr>
        <w:t xml:space="preserve"> </w:t>
      </w:r>
      <w:r>
        <w:rPr>
          <w:smallCaps/>
        </w:rPr>
        <w:t>of</w:t>
      </w:r>
      <w:r>
        <w:rPr>
          <w:smallCaps/>
          <w:spacing w:val="-5"/>
        </w:rPr>
        <w:t xml:space="preserve"> </w:t>
      </w:r>
      <w:r>
        <w:rPr>
          <w:smallCaps/>
          <w:spacing w:val="-2"/>
        </w:rPr>
        <w:t>excipients</w:t>
      </w:r>
    </w:p>
    <w:p w14:paraId="014D2CF4" w14:textId="77777777" w:rsidR="00EE3634" w:rsidRDefault="00F53B6B">
      <w:pPr>
        <w:pStyle w:val="BodyText"/>
        <w:spacing w:before="163" w:line="276" w:lineRule="auto"/>
        <w:ind w:right="7350"/>
      </w:pPr>
      <w:r>
        <w:rPr>
          <w:u w:val="single"/>
        </w:rPr>
        <w:t>Capsule content</w:t>
      </w:r>
      <w:r>
        <w:t xml:space="preserve"> Microcrystalline</w:t>
      </w:r>
      <w:r>
        <w:rPr>
          <w:spacing w:val="-14"/>
        </w:rPr>
        <w:t xml:space="preserve"> </w:t>
      </w:r>
      <w:r>
        <w:t xml:space="preserve">cellulose Croscarmellose sodium </w:t>
      </w:r>
      <w:proofErr w:type="spellStart"/>
      <w:r>
        <w:t>Sodium</w:t>
      </w:r>
      <w:proofErr w:type="spellEnd"/>
      <w:r>
        <w:t xml:space="preserve"> lauryl sulfate Colloidal</w:t>
      </w:r>
      <w:r>
        <w:rPr>
          <w:spacing w:val="-14"/>
        </w:rPr>
        <w:t xml:space="preserve"> </w:t>
      </w:r>
      <w:r>
        <w:t>anhydrous</w:t>
      </w:r>
      <w:r>
        <w:rPr>
          <w:spacing w:val="-14"/>
        </w:rPr>
        <w:t xml:space="preserve"> </w:t>
      </w:r>
      <w:r>
        <w:t>silica Magnesium stearate</w:t>
      </w:r>
    </w:p>
    <w:p w14:paraId="08C22BF7" w14:textId="77777777" w:rsidR="00EE3634" w:rsidRDefault="00F53B6B">
      <w:pPr>
        <w:pStyle w:val="BodyText"/>
        <w:spacing w:before="199" w:line="278" w:lineRule="auto"/>
        <w:ind w:right="8011"/>
      </w:pPr>
      <w:r>
        <w:rPr>
          <w:u w:val="single"/>
        </w:rPr>
        <w:t>Capsule</w:t>
      </w:r>
      <w:r>
        <w:rPr>
          <w:spacing w:val="-14"/>
          <w:u w:val="single"/>
        </w:rPr>
        <w:t xml:space="preserve"> </w:t>
      </w:r>
      <w:r>
        <w:rPr>
          <w:u w:val="single"/>
        </w:rPr>
        <w:t>shell</w:t>
      </w:r>
      <w:r>
        <w:t xml:space="preserve"> </w:t>
      </w:r>
      <w:r>
        <w:rPr>
          <w:spacing w:val="-2"/>
        </w:rPr>
        <w:t>Gelatin</w:t>
      </w:r>
    </w:p>
    <w:p w14:paraId="1C1D535D" w14:textId="77777777" w:rsidR="00EE3634" w:rsidRDefault="00F53B6B">
      <w:pPr>
        <w:pStyle w:val="BodyText"/>
        <w:spacing w:line="249" w:lineRule="exact"/>
      </w:pPr>
      <w:r>
        <w:t>Titanium</w:t>
      </w:r>
      <w:r>
        <w:rPr>
          <w:spacing w:val="-7"/>
        </w:rPr>
        <w:t xml:space="preserve"> </w:t>
      </w:r>
      <w:r>
        <w:rPr>
          <w:spacing w:val="-2"/>
        </w:rPr>
        <w:t>dioxide</w:t>
      </w:r>
    </w:p>
    <w:p w14:paraId="2C13D158" w14:textId="77777777" w:rsidR="00EE3634" w:rsidRDefault="00F53B6B">
      <w:pPr>
        <w:pStyle w:val="BodyText"/>
        <w:spacing w:before="237"/>
      </w:pPr>
      <w:r>
        <w:rPr>
          <w:u w:val="single"/>
        </w:rPr>
        <w:t>Printable</w:t>
      </w:r>
      <w:r>
        <w:rPr>
          <w:spacing w:val="-5"/>
          <w:u w:val="single"/>
        </w:rPr>
        <w:t xml:space="preserve"> ink</w:t>
      </w:r>
    </w:p>
    <w:p w14:paraId="0F52E1CB" w14:textId="77777777" w:rsidR="00EE3634" w:rsidRDefault="00F53B6B">
      <w:pPr>
        <w:pStyle w:val="BodyText"/>
        <w:spacing w:before="40"/>
        <w:ind w:left="330"/>
        <w:jc w:val="both"/>
      </w:pPr>
      <w:r>
        <w:t>OPACODE</w:t>
      </w:r>
      <w:r>
        <w:rPr>
          <w:spacing w:val="-5"/>
        </w:rPr>
        <w:t xml:space="preserve"> </w:t>
      </w:r>
      <w:r>
        <w:t>monogramming</w:t>
      </w:r>
      <w:r>
        <w:rPr>
          <w:spacing w:val="-8"/>
        </w:rPr>
        <w:t xml:space="preserve"> </w:t>
      </w:r>
      <w:r>
        <w:t>ink</w:t>
      </w:r>
      <w:r>
        <w:rPr>
          <w:spacing w:val="-8"/>
        </w:rPr>
        <w:t xml:space="preserve"> </w:t>
      </w:r>
      <w:r>
        <w:t>S-1-277002</w:t>
      </w:r>
      <w:r>
        <w:rPr>
          <w:spacing w:val="-5"/>
        </w:rPr>
        <w:t xml:space="preserve"> </w:t>
      </w:r>
      <w:r>
        <w:rPr>
          <w:spacing w:val="-4"/>
        </w:rPr>
        <w:t>BLACK</w:t>
      </w:r>
    </w:p>
    <w:p w14:paraId="79ACE925" w14:textId="77777777" w:rsidR="00EE3634" w:rsidRDefault="00F53B6B">
      <w:pPr>
        <w:pStyle w:val="Heading2"/>
        <w:numPr>
          <w:ilvl w:val="1"/>
          <w:numId w:val="6"/>
        </w:numPr>
        <w:tabs>
          <w:tab w:val="left" w:pos="856"/>
        </w:tabs>
        <w:spacing w:before="235"/>
      </w:pPr>
      <w:bookmarkStart w:id="60" w:name="6.2_INCOMPATIBILITIES"/>
      <w:bookmarkEnd w:id="60"/>
      <w:r>
        <w:rPr>
          <w:smallCaps/>
          <w:spacing w:val="-2"/>
        </w:rPr>
        <w:t>Incompatibilities</w:t>
      </w:r>
    </w:p>
    <w:p w14:paraId="79792211" w14:textId="77777777" w:rsidR="00EE3634" w:rsidRDefault="00F53B6B">
      <w:pPr>
        <w:pStyle w:val="BodyText"/>
        <w:spacing w:before="162"/>
      </w:pPr>
      <w:r>
        <w:t>Not</w:t>
      </w:r>
      <w:r>
        <w:rPr>
          <w:spacing w:val="-3"/>
        </w:rPr>
        <w:t xml:space="preserve"> </w:t>
      </w:r>
      <w:r>
        <w:rPr>
          <w:spacing w:val="-2"/>
        </w:rPr>
        <w:t>applicable.</w:t>
      </w:r>
    </w:p>
    <w:p w14:paraId="371CE4E1" w14:textId="77777777" w:rsidR="00EE3634" w:rsidRDefault="00F53B6B">
      <w:pPr>
        <w:pStyle w:val="Heading2"/>
        <w:numPr>
          <w:ilvl w:val="1"/>
          <w:numId w:val="6"/>
        </w:numPr>
        <w:tabs>
          <w:tab w:val="left" w:pos="856"/>
        </w:tabs>
        <w:spacing w:before="238"/>
      </w:pPr>
      <w:bookmarkStart w:id="61" w:name="6.3_SHELF_LIFE"/>
      <w:bookmarkEnd w:id="61"/>
      <w:r>
        <w:rPr>
          <w:smallCaps/>
        </w:rPr>
        <w:t>Shelf</w:t>
      </w:r>
      <w:r>
        <w:rPr>
          <w:smallCaps/>
          <w:spacing w:val="-9"/>
        </w:rPr>
        <w:t xml:space="preserve"> </w:t>
      </w:r>
      <w:r>
        <w:rPr>
          <w:smallCaps/>
          <w:spacing w:val="-4"/>
        </w:rPr>
        <w:t>life</w:t>
      </w:r>
    </w:p>
    <w:p w14:paraId="6A856B92" w14:textId="77777777" w:rsidR="00EE3634" w:rsidRDefault="00F53B6B">
      <w:pPr>
        <w:pStyle w:val="BodyText"/>
        <w:spacing w:before="162" w:line="276" w:lineRule="auto"/>
        <w:ind w:right="862"/>
      </w:pPr>
      <w:r>
        <w:t>In</w:t>
      </w:r>
      <w:r>
        <w:rPr>
          <w:spacing w:val="-2"/>
        </w:rPr>
        <w:t xml:space="preserve"> </w:t>
      </w:r>
      <w:r>
        <w:t>Australia,</w:t>
      </w:r>
      <w:r>
        <w:rPr>
          <w:spacing w:val="-2"/>
        </w:rPr>
        <w:t xml:space="preserve"> </w:t>
      </w:r>
      <w:r>
        <w:t>information</w:t>
      </w:r>
      <w:r>
        <w:rPr>
          <w:spacing w:val="-2"/>
        </w:rPr>
        <w:t xml:space="preserve"> </w:t>
      </w:r>
      <w:r>
        <w:t>on</w:t>
      </w:r>
      <w:r>
        <w:rPr>
          <w:spacing w:val="-2"/>
        </w:rPr>
        <w:t xml:space="preserve"> </w:t>
      </w:r>
      <w:r>
        <w:t>the</w:t>
      </w:r>
      <w:r>
        <w:rPr>
          <w:spacing w:val="-4"/>
        </w:rPr>
        <w:t xml:space="preserve"> </w:t>
      </w:r>
      <w:r>
        <w:t>shelf</w:t>
      </w:r>
      <w:r>
        <w:rPr>
          <w:spacing w:val="-4"/>
        </w:rPr>
        <w:t xml:space="preserve"> </w:t>
      </w:r>
      <w:r>
        <w:t>life</w:t>
      </w:r>
      <w:r>
        <w:rPr>
          <w:spacing w:val="-2"/>
        </w:rPr>
        <w:t xml:space="preserve"> </w:t>
      </w:r>
      <w:r>
        <w:t>can</w:t>
      </w:r>
      <w:r>
        <w:rPr>
          <w:spacing w:val="-2"/>
        </w:rPr>
        <w:t xml:space="preserve"> </w:t>
      </w:r>
      <w:r>
        <w:t>be</w:t>
      </w:r>
      <w:r>
        <w:rPr>
          <w:spacing w:val="-4"/>
        </w:rPr>
        <w:t xml:space="preserve"> </w:t>
      </w:r>
      <w:r>
        <w:t>found</w:t>
      </w:r>
      <w:r>
        <w:rPr>
          <w:spacing w:val="-5"/>
        </w:rPr>
        <w:t xml:space="preserve"> </w:t>
      </w:r>
      <w:r>
        <w:t>on</w:t>
      </w:r>
      <w:r>
        <w:rPr>
          <w:spacing w:val="-2"/>
        </w:rPr>
        <w:t xml:space="preserve"> </w:t>
      </w:r>
      <w:r>
        <w:t>the</w:t>
      </w:r>
      <w:r>
        <w:rPr>
          <w:spacing w:val="-4"/>
        </w:rPr>
        <w:t xml:space="preserve"> </w:t>
      </w:r>
      <w:r>
        <w:t>public</w:t>
      </w:r>
      <w:r>
        <w:rPr>
          <w:spacing w:val="-4"/>
        </w:rPr>
        <w:t xml:space="preserve"> </w:t>
      </w:r>
      <w:r>
        <w:t>summary</w:t>
      </w:r>
      <w:r>
        <w:rPr>
          <w:spacing w:val="-5"/>
        </w:rPr>
        <w:t xml:space="preserve"> </w:t>
      </w:r>
      <w:r>
        <w:t>of</w:t>
      </w:r>
      <w:r>
        <w:rPr>
          <w:spacing w:val="-2"/>
        </w:rPr>
        <w:t xml:space="preserve"> </w:t>
      </w:r>
      <w:r>
        <w:t>the</w:t>
      </w:r>
      <w:r>
        <w:rPr>
          <w:spacing w:val="-2"/>
        </w:rPr>
        <w:t xml:space="preserve"> </w:t>
      </w:r>
      <w:r>
        <w:t>Australian Register of Therapeutic Goods (ARTG). The expiry date can be found on the packaging.</w:t>
      </w:r>
    </w:p>
    <w:p w14:paraId="1B7CA618" w14:textId="77777777" w:rsidR="00EE3634" w:rsidRDefault="00F53B6B">
      <w:pPr>
        <w:pStyle w:val="Heading2"/>
        <w:numPr>
          <w:ilvl w:val="1"/>
          <w:numId w:val="6"/>
        </w:numPr>
        <w:tabs>
          <w:tab w:val="left" w:pos="856"/>
        </w:tabs>
        <w:spacing w:before="199"/>
      </w:pPr>
      <w:bookmarkStart w:id="62" w:name="6.4_SPECIAL_PRECAUTIONS_FOR_STORAGE"/>
      <w:bookmarkEnd w:id="62"/>
      <w:r>
        <w:rPr>
          <w:smallCaps/>
        </w:rPr>
        <w:t>Special</w:t>
      </w:r>
      <w:r>
        <w:rPr>
          <w:smallCaps/>
          <w:spacing w:val="-9"/>
        </w:rPr>
        <w:t xml:space="preserve"> </w:t>
      </w:r>
      <w:r>
        <w:rPr>
          <w:smallCaps/>
        </w:rPr>
        <w:t>precautions</w:t>
      </w:r>
      <w:r>
        <w:rPr>
          <w:smallCaps/>
          <w:spacing w:val="-9"/>
        </w:rPr>
        <w:t xml:space="preserve"> </w:t>
      </w:r>
      <w:r>
        <w:rPr>
          <w:smallCaps/>
        </w:rPr>
        <w:t>for</w:t>
      </w:r>
      <w:r>
        <w:rPr>
          <w:smallCaps/>
          <w:spacing w:val="-11"/>
        </w:rPr>
        <w:t xml:space="preserve"> </w:t>
      </w:r>
      <w:r>
        <w:rPr>
          <w:smallCaps/>
          <w:spacing w:val="-2"/>
        </w:rPr>
        <w:t>storage</w:t>
      </w:r>
    </w:p>
    <w:p w14:paraId="17FCA955" w14:textId="77777777" w:rsidR="00EE3634" w:rsidRDefault="00F53B6B">
      <w:pPr>
        <w:pStyle w:val="BodyText"/>
        <w:spacing w:before="163"/>
      </w:pPr>
      <w:r>
        <w:t>Store</w:t>
      </w:r>
      <w:r>
        <w:rPr>
          <w:spacing w:val="-4"/>
        </w:rPr>
        <w:t xml:space="preserve"> </w:t>
      </w:r>
      <w:r>
        <w:t>below</w:t>
      </w:r>
      <w:r>
        <w:rPr>
          <w:spacing w:val="-3"/>
        </w:rPr>
        <w:t xml:space="preserve"> </w:t>
      </w:r>
      <w:r>
        <w:t>30°C.</w:t>
      </w:r>
      <w:r>
        <w:rPr>
          <w:spacing w:val="-2"/>
        </w:rPr>
        <w:t xml:space="preserve"> </w:t>
      </w:r>
      <w:r>
        <w:t>Store</w:t>
      </w:r>
      <w:r>
        <w:rPr>
          <w:spacing w:val="-2"/>
        </w:rPr>
        <w:t xml:space="preserve"> </w:t>
      </w:r>
      <w:r>
        <w:t>in</w:t>
      </w:r>
      <w:r>
        <w:rPr>
          <w:spacing w:val="-4"/>
        </w:rPr>
        <w:t xml:space="preserve"> </w:t>
      </w:r>
      <w:r>
        <w:t>original</w:t>
      </w:r>
      <w:r>
        <w:rPr>
          <w:spacing w:val="-1"/>
        </w:rPr>
        <w:t xml:space="preserve"> </w:t>
      </w:r>
      <w:r>
        <w:rPr>
          <w:spacing w:val="-2"/>
        </w:rPr>
        <w:t>container.</w:t>
      </w:r>
    </w:p>
    <w:p w14:paraId="52F8E7B6" w14:textId="77777777" w:rsidR="00EE3634" w:rsidRDefault="00F53B6B">
      <w:pPr>
        <w:pStyle w:val="Heading2"/>
        <w:numPr>
          <w:ilvl w:val="1"/>
          <w:numId w:val="6"/>
        </w:numPr>
        <w:tabs>
          <w:tab w:val="left" w:pos="856"/>
        </w:tabs>
        <w:spacing w:before="237"/>
      </w:pPr>
      <w:bookmarkStart w:id="63" w:name="6.5_NATURE_AND_CONTENTS_OF_CONTAINER"/>
      <w:bookmarkEnd w:id="63"/>
      <w:r>
        <w:rPr>
          <w:smallCaps/>
        </w:rPr>
        <w:t>Nature</w:t>
      </w:r>
      <w:r>
        <w:rPr>
          <w:smallCaps/>
          <w:spacing w:val="-7"/>
        </w:rPr>
        <w:t xml:space="preserve"> </w:t>
      </w:r>
      <w:r>
        <w:rPr>
          <w:smallCaps/>
        </w:rPr>
        <w:t>and</w:t>
      </w:r>
      <w:r>
        <w:rPr>
          <w:smallCaps/>
          <w:spacing w:val="-7"/>
        </w:rPr>
        <w:t xml:space="preserve"> </w:t>
      </w:r>
      <w:r>
        <w:rPr>
          <w:smallCaps/>
        </w:rPr>
        <w:t>contents</w:t>
      </w:r>
      <w:r>
        <w:rPr>
          <w:smallCaps/>
          <w:spacing w:val="-5"/>
        </w:rPr>
        <w:t xml:space="preserve"> </w:t>
      </w:r>
      <w:r>
        <w:rPr>
          <w:smallCaps/>
        </w:rPr>
        <w:t>of</w:t>
      </w:r>
      <w:r>
        <w:rPr>
          <w:smallCaps/>
          <w:spacing w:val="-7"/>
        </w:rPr>
        <w:t xml:space="preserve"> </w:t>
      </w:r>
      <w:r>
        <w:rPr>
          <w:smallCaps/>
          <w:spacing w:val="-2"/>
        </w:rPr>
        <w:t>container</w:t>
      </w:r>
    </w:p>
    <w:p w14:paraId="31DE160C" w14:textId="77777777" w:rsidR="00EE3634" w:rsidRDefault="00F53B6B">
      <w:pPr>
        <w:pStyle w:val="BodyText"/>
        <w:spacing w:before="163" w:line="276" w:lineRule="auto"/>
        <w:ind w:right="862"/>
      </w:pPr>
      <w:r>
        <w:t>HDPE</w:t>
      </w:r>
      <w:r>
        <w:rPr>
          <w:spacing w:val="-3"/>
        </w:rPr>
        <w:t xml:space="preserve"> </w:t>
      </w:r>
      <w:r>
        <w:t>bottles</w:t>
      </w:r>
      <w:r>
        <w:rPr>
          <w:spacing w:val="-2"/>
        </w:rPr>
        <w:t xml:space="preserve"> </w:t>
      </w:r>
      <w:r>
        <w:t>with</w:t>
      </w:r>
      <w:r>
        <w:rPr>
          <w:spacing w:val="-5"/>
        </w:rPr>
        <w:t xml:space="preserve"> </w:t>
      </w:r>
      <w:r>
        <w:t>a</w:t>
      </w:r>
      <w:r>
        <w:rPr>
          <w:spacing w:val="-2"/>
        </w:rPr>
        <w:t xml:space="preserve"> </w:t>
      </w:r>
      <w:r>
        <w:t>child-resistant</w:t>
      </w:r>
      <w:r>
        <w:rPr>
          <w:spacing w:val="-3"/>
        </w:rPr>
        <w:t xml:space="preserve"> </w:t>
      </w:r>
      <w:r>
        <w:t>polypropylene</w:t>
      </w:r>
      <w:r>
        <w:rPr>
          <w:spacing w:val="-2"/>
        </w:rPr>
        <w:t xml:space="preserve"> </w:t>
      </w:r>
      <w:r>
        <w:t>closure.</w:t>
      </w:r>
      <w:r>
        <w:rPr>
          <w:spacing w:val="-2"/>
        </w:rPr>
        <w:t xml:space="preserve"> </w:t>
      </w:r>
      <w:r>
        <w:t>Each</w:t>
      </w:r>
      <w:r>
        <w:rPr>
          <w:spacing w:val="-2"/>
        </w:rPr>
        <w:t xml:space="preserve"> </w:t>
      </w:r>
      <w:r>
        <w:t>carton</w:t>
      </w:r>
      <w:r>
        <w:rPr>
          <w:spacing w:val="-5"/>
        </w:rPr>
        <w:t xml:space="preserve"> </w:t>
      </w:r>
      <w:r>
        <w:t>contains</w:t>
      </w:r>
      <w:r>
        <w:rPr>
          <w:spacing w:val="-4"/>
        </w:rPr>
        <w:t xml:space="preserve"> </w:t>
      </w:r>
      <w:r>
        <w:t>one</w:t>
      </w:r>
      <w:r>
        <w:rPr>
          <w:spacing w:val="-2"/>
        </w:rPr>
        <w:t xml:space="preserve"> </w:t>
      </w:r>
      <w:r>
        <w:t>bottle.</w:t>
      </w:r>
      <w:r>
        <w:rPr>
          <w:spacing w:val="-2"/>
        </w:rPr>
        <w:t xml:space="preserve"> </w:t>
      </w:r>
      <w:r>
        <w:t>Each bottle contains 120 capsules.</w:t>
      </w:r>
    </w:p>
    <w:p w14:paraId="30009789" w14:textId="77777777" w:rsidR="00EE3634" w:rsidRDefault="00F53B6B">
      <w:pPr>
        <w:pStyle w:val="Heading2"/>
        <w:numPr>
          <w:ilvl w:val="1"/>
          <w:numId w:val="6"/>
        </w:numPr>
        <w:tabs>
          <w:tab w:val="left" w:pos="856"/>
        </w:tabs>
        <w:spacing w:before="199"/>
      </w:pPr>
      <w:bookmarkStart w:id="64" w:name="6.6_SPECIAL_PRECAUTIONS_FOR_DISPOSAL"/>
      <w:bookmarkEnd w:id="64"/>
      <w:r>
        <w:rPr>
          <w:smallCaps/>
        </w:rPr>
        <w:t>Special</w:t>
      </w:r>
      <w:r>
        <w:rPr>
          <w:smallCaps/>
          <w:spacing w:val="-9"/>
        </w:rPr>
        <w:t xml:space="preserve"> </w:t>
      </w:r>
      <w:r>
        <w:rPr>
          <w:smallCaps/>
        </w:rPr>
        <w:t>precautions</w:t>
      </w:r>
      <w:r>
        <w:rPr>
          <w:smallCaps/>
          <w:spacing w:val="-9"/>
        </w:rPr>
        <w:t xml:space="preserve"> </w:t>
      </w:r>
      <w:r>
        <w:rPr>
          <w:smallCaps/>
        </w:rPr>
        <w:t>for</w:t>
      </w:r>
      <w:r>
        <w:rPr>
          <w:smallCaps/>
          <w:spacing w:val="-11"/>
        </w:rPr>
        <w:t xml:space="preserve"> </w:t>
      </w:r>
      <w:r>
        <w:rPr>
          <w:smallCaps/>
          <w:spacing w:val="-2"/>
        </w:rPr>
        <w:t>disposal</w:t>
      </w:r>
    </w:p>
    <w:p w14:paraId="21C2400F" w14:textId="77777777" w:rsidR="00EE3634" w:rsidRDefault="00F53B6B">
      <w:pPr>
        <w:pStyle w:val="BodyText"/>
        <w:spacing w:before="162" w:line="276" w:lineRule="auto"/>
        <w:ind w:right="862"/>
      </w:pPr>
      <w:r>
        <w:t>In</w:t>
      </w:r>
      <w:r>
        <w:rPr>
          <w:spacing w:val="-2"/>
        </w:rPr>
        <w:t xml:space="preserve"> </w:t>
      </w:r>
      <w:r>
        <w:t>Australia,</w:t>
      </w:r>
      <w:r>
        <w:rPr>
          <w:spacing w:val="-2"/>
        </w:rPr>
        <w:t xml:space="preserve"> </w:t>
      </w:r>
      <w:r>
        <w:t>any</w:t>
      </w:r>
      <w:r>
        <w:rPr>
          <w:spacing w:val="-5"/>
        </w:rPr>
        <w:t xml:space="preserve"> </w:t>
      </w:r>
      <w:r>
        <w:t>unused</w:t>
      </w:r>
      <w:r>
        <w:rPr>
          <w:spacing w:val="-2"/>
        </w:rPr>
        <w:t xml:space="preserve"> </w:t>
      </w:r>
      <w:r>
        <w:t>medicine</w:t>
      </w:r>
      <w:r>
        <w:rPr>
          <w:spacing w:val="-4"/>
        </w:rPr>
        <w:t xml:space="preserve"> </w:t>
      </w:r>
      <w:r>
        <w:t>or</w:t>
      </w:r>
      <w:r>
        <w:rPr>
          <w:spacing w:val="-2"/>
        </w:rPr>
        <w:t xml:space="preserve"> </w:t>
      </w:r>
      <w:r>
        <w:t>waste</w:t>
      </w:r>
      <w:r>
        <w:rPr>
          <w:spacing w:val="-2"/>
        </w:rPr>
        <w:t xml:space="preserve"> </w:t>
      </w:r>
      <w:r>
        <w:t>material</w:t>
      </w:r>
      <w:r>
        <w:rPr>
          <w:spacing w:val="-4"/>
        </w:rPr>
        <w:t xml:space="preserve"> </w:t>
      </w:r>
      <w:r>
        <w:t>should</w:t>
      </w:r>
      <w:r>
        <w:rPr>
          <w:spacing w:val="-2"/>
        </w:rPr>
        <w:t xml:space="preserve"> </w:t>
      </w:r>
      <w:r>
        <w:t>be</w:t>
      </w:r>
      <w:r>
        <w:rPr>
          <w:spacing w:val="-2"/>
        </w:rPr>
        <w:t xml:space="preserve"> </w:t>
      </w:r>
      <w:r>
        <w:t>disposed</w:t>
      </w:r>
      <w:r>
        <w:rPr>
          <w:spacing w:val="-2"/>
        </w:rPr>
        <w:t xml:space="preserve"> </w:t>
      </w:r>
      <w:r>
        <w:t>of</w:t>
      </w:r>
      <w:r>
        <w:rPr>
          <w:spacing w:val="-2"/>
        </w:rPr>
        <w:t xml:space="preserve"> </w:t>
      </w:r>
      <w:r>
        <w:t>by</w:t>
      </w:r>
      <w:r>
        <w:rPr>
          <w:spacing w:val="-5"/>
        </w:rPr>
        <w:t xml:space="preserve"> </w:t>
      </w:r>
      <w:r>
        <w:t>taking</w:t>
      </w:r>
      <w:r>
        <w:rPr>
          <w:spacing w:val="-5"/>
        </w:rPr>
        <w:t xml:space="preserve"> </w:t>
      </w:r>
      <w:r>
        <w:t>to</w:t>
      </w:r>
      <w:r>
        <w:rPr>
          <w:spacing w:val="-2"/>
        </w:rPr>
        <w:t xml:space="preserve"> </w:t>
      </w:r>
      <w:r>
        <w:t>your</w:t>
      </w:r>
      <w:r>
        <w:rPr>
          <w:spacing w:val="-2"/>
        </w:rPr>
        <w:t xml:space="preserve"> </w:t>
      </w:r>
      <w:r>
        <w:t xml:space="preserve">local </w:t>
      </w:r>
      <w:r>
        <w:rPr>
          <w:spacing w:val="-2"/>
        </w:rPr>
        <w:t>pharmacy.</w:t>
      </w:r>
    </w:p>
    <w:p w14:paraId="34203865" w14:textId="77777777" w:rsidR="00EE3634" w:rsidRDefault="00EE3634">
      <w:pPr>
        <w:spacing w:line="276" w:lineRule="auto"/>
        <w:sectPr w:rsidR="00EE3634">
          <w:pgSz w:w="11910" w:h="16840"/>
          <w:pgMar w:top="1360" w:right="680" w:bottom="940" w:left="1160" w:header="0" w:footer="740" w:gutter="0"/>
          <w:cols w:space="720"/>
        </w:sectPr>
      </w:pPr>
    </w:p>
    <w:p w14:paraId="53205654" w14:textId="77777777" w:rsidR="00EE3634" w:rsidRDefault="00F53B6B">
      <w:pPr>
        <w:pStyle w:val="Heading2"/>
        <w:numPr>
          <w:ilvl w:val="1"/>
          <w:numId w:val="6"/>
        </w:numPr>
        <w:tabs>
          <w:tab w:val="left" w:pos="856"/>
        </w:tabs>
      </w:pPr>
      <w:bookmarkStart w:id="65" w:name="6.7_PHYSICOCHEMICAL_PROPERTIES"/>
      <w:bookmarkEnd w:id="65"/>
      <w:r>
        <w:rPr>
          <w:smallCaps/>
          <w:spacing w:val="-2"/>
        </w:rPr>
        <w:lastRenderedPageBreak/>
        <w:t>Physicochemical</w:t>
      </w:r>
      <w:r>
        <w:rPr>
          <w:smallCaps/>
          <w:spacing w:val="6"/>
        </w:rPr>
        <w:t xml:space="preserve"> </w:t>
      </w:r>
      <w:r>
        <w:rPr>
          <w:smallCaps/>
          <w:spacing w:val="-2"/>
        </w:rPr>
        <w:t>properties</w:t>
      </w:r>
    </w:p>
    <w:p w14:paraId="1A9CB3FA" w14:textId="77777777" w:rsidR="00EE3634" w:rsidRDefault="00F53B6B">
      <w:pPr>
        <w:pStyle w:val="Heading3"/>
        <w:spacing w:before="164"/>
        <w:ind w:left="508"/>
      </w:pPr>
      <w:bookmarkStart w:id="66" w:name="Chemical_structure"/>
      <w:bookmarkEnd w:id="66"/>
      <w:r>
        <w:t>Chemical</w:t>
      </w:r>
      <w:r>
        <w:rPr>
          <w:spacing w:val="-6"/>
        </w:rPr>
        <w:t xml:space="preserve"> </w:t>
      </w:r>
      <w:r>
        <w:rPr>
          <w:spacing w:val="-2"/>
        </w:rPr>
        <w:t>structure</w:t>
      </w:r>
    </w:p>
    <w:p w14:paraId="08B14109" w14:textId="77777777" w:rsidR="00EE3634" w:rsidRDefault="00F53B6B">
      <w:pPr>
        <w:pStyle w:val="BodyText"/>
        <w:spacing w:before="22"/>
        <w:ind w:left="0"/>
        <w:rPr>
          <w:b/>
          <w:sz w:val="20"/>
        </w:rPr>
      </w:pPr>
      <w:r>
        <w:rPr>
          <w:noProof/>
        </w:rPr>
        <w:drawing>
          <wp:anchor distT="0" distB="0" distL="0" distR="0" simplePos="0" relativeHeight="487588864" behindDoc="1" locked="0" layoutInCell="1" allowOverlap="1" wp14:anchorId="6871A20D" wp14:editId="6A62B4F2">
            <wp:simplePos x="0" y="0"/>
            <wp:positionH relativeFrom="page">
              <wp:posOffset>1066376</wp:posOffset>
            </wp:positionH>
            <wp:positionV relativeFrom="paragraph">
              <wp:posOffset>175628</wp:posOffset>
            </wp:positionV>
            <wp:extent cx="4801145" cy="19812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801145" cy="1981200"/>
                    </a:xfrm>
                    <a:prstGeom prst="rect">
                      <a:avLst/>
                    </a:prstGeom>
                  </pic:spPr>
                </pic:pic>
              </a:graphicData>
            </a:graphic>
          </wp:anchor>
        </w:drawing>
      </w:r>
    </w:p>
    <w:p w14:paraId="1318A720" w14:textId="77777777" w:rsidR="00EE3634" w:rsidRDefault="00EE3634">
      <w:pPr>
        <w:pStyle w:val="BodyText"/>
        <w:spacing w:before="168"/>
        <w:ind w:left="0"/>
        <w:rPr>
          <w:b/>
        </w:rPr>
      </w:pPr>
    </w:p>
    <w:p w14:paraId="33D03A96" w14:textId="77777777" w:rsidR="00EE3634" w:rsidRDefault="00F53B6B">
      <w:pPr>
        <w:ind w:left="508"/>
        <w:rPr>
          <w:b/>
        </w:rPr>
      </w:pPr>
      <w:bookmarkStart w:id="67" w:name="CAS_number"/>
      <w:bookmarkEnd w:id="67"/>
      <w:r>
        <w:rPr>
          <w:b/>
        </w:rPr>
        <w:t>CAS</w:t>
      </w:r>
      <w:r>
        <w:rPr>
          <w:b/>
          <w:spacing w:val="-4"/>
        </w:rPr>
        <w:t xml:space="preserve"> </w:t>
      </w:r>
      <w:r>
        <w:rPr>
          <w:b/>
          <w:spacing w:val="-2"/>
        </w:rPr>
        <w:t>number</w:t>
      </w:r>
    </w:p>
    <w:p w14:paraId="56645CAA" w14:textId="77777777" w:rsidR="00EE3634" w:rsidRDefault="00F53B6B">
      <w:pPr>
        <w:pStyle w:val="BodyText"/>
        <w:spacing w:before="157"/>
      </w:pPr>
      <w:r>
        <w:rPr>
          <w:spacing w:val="-2"/>
        </w:rPr>
        <w:t>1691249-45-</w:t>
      </w:r>
      <w:r>
        <w:rPr>
          <w:spacing w:val="-10"/>
        </w:rPr>
        <w:t>2</w:t>
      </w:r>
    </w:p>
    <w:p w14:paraId="6343CD3B" w14:textId="77777777" w:rsidR="00EE3634" w:rsidRDefault="00F53B6B">
      <w:pPr>
        <w:pStyle w:val="Heading1"/>
        <w:numPr>
          <w:ilvl w:val="0"/>
          <w:numId w:val="6"/>
        </w:numPr>
        <w:tabs>
          <w:tab w:val="left" w:pos="712"/>
        </w:tabs>
        <w:spacing w:before="236"/>
      </w:pPr>
      <w:bookmarkStart w:id="68" w:name="7_MEDICINE_SCHEDULE_(POISONS_STANDARD)"/>
      <w:bookmarkEnd w:id="68"/>
      <w:r>
        <w:t>MEDICINE</w:t>
      </w:r>
      <w:r>
        <w:rPr>
          <w:spacing w:val="-9"/>
        </w:rPr>
        <w:t xml:space="preserve"> </w:t>
      </w:r>
      <w:r>
        <w:t>SCHEDULE</w:t>
      </w:r>
      <w:r>
        <w:rPr>
          <w:spacing w:val="-7"/>
        </w:rPr>
        <w:t xml:space="preserve"> </w:t>
      </w:r>
      <w:r>
        <w:t>(POISONS</w:t>
      </w:r>
      <w:r>
        <w:rPr>
          <w:spacing w:val="-7"/>
        </w:rPr>
        <w:t xml:space="preserve"> </w:t>
      </w:r>
      <w:r>
        <w:rPr>
          <w:spacing w:val="-2"/>
        </w:rPr>
        <w:t>STANDARD)</w:t>
      </w:r>
    </w:p>
    <w:p w14:paraId="3B254AB8" w14:textId="77777777" w:rsidR="00EE3634" w:rsidRDefault="00F53B6B">
      <w:pPr>
        <w:pStyle w:val="BodyText"/>
        <w:spacing w:before="171"/>
      </w:pPr>
      <w:r>
        <w:t>Prescription</w:t>
      </w:r>
      <w:r>
        <w:rPr>
          <w:spacing w:val="-4"/>
        </w:rPr>
        <w:t xml:space="preserve"> </w:t>
      </w:r>
      <w:r>
        <w:t>only</w:t>
      </w:r>
      <w:r>
        <w:rPr>
          <w:spacing w:val="-6"/>
        </w:rPr>
        <w:t xml:space="preserve"> </w:t>
      </w:r>
      <w:r>
        <w:t>medicine</w:t>
      </w:r>
      <w:r>
        <w:rPr>
          <w:spacing w:val="-5"/>
        </w:rPr>
        <w:t xml:space="preserve"> </w:t>
      </w:r>
      <w:r>
        <w:t>(Schedule</w:t>
      </w:r>
      <w:r>
        <w:rPr>
          <w:spacing w:val="-5"/>
        </w:rPr>
        <w:t xml:space="preserve"> 4)</w:t>
      </w:r>
    </w:p>
    <w:p w14:paraId="20B0391B" w14:textId="77777777" w:rsidR="00EE3634" w:rsidRDefault="00F53B6B">
      <w:pPr>
        <w:pStyle w:val="Heading1"/>
        <w:numPr>
          <w:ilvl w:val="0"/>
          <w:numId w:val="6"/>
        </w:numPr>
        <w:tabs>
          <w:tab w:val="left" w:pos="712"/>
        </w:tabs>
        <w:spacing w:before="236"/>
      </w:pPr>
      <w:bookmarkStart w:id="69" w:name="8_SPONSOR"/>
      <w:bookmarkEnd w:id="69"/>
      <w:r>
        <w:rPr>
          <w:spacing w:val="-2"/>
        </w:rPr>
        <w:t>SPONSOR</w:t>
      </w:r>
    </w:p>
    <w:p w14:paraId="238B867E" w14:textId="77777777" w:rsidR="00EE3634" w:rsidRDefault="00F53B6B">
      <w:pPr>
        <w:pStyle w:val="BodyText"/>
        <w:spacing w:before="166"/>
      </w:pPr>
      <w:proofErr w:type="spellStart"/>
      <w:r>
        <w:t>BeiGene</w:t>
      </w:r>
      <w:proofErr w:type="spellEnd"/>
      <w:r>
        <w:rPr>
          <w:spacing w:val="-4"/>
        </w:rPr>
        <w:t xml:space="preserve"> </w:t>
      </w:r>
      <w:r>
        <w:t>AUS</w:t>
      </w:r>
      <w:r>
        <w:rPr>
          <w:spacing w:val="-3"/>
        </w:rPr>
        <w:t xml:space="preserve"> </w:t>
      </w:r>
      <w:r>
        <w:t>Pty</w:t>
      </w:r>
      <w:r>
        <w:rPr>
          <w:spacing w:val="-6"/>
        </w:rPr>
        <w:t xml:space="preserve"> </w:t>
      </w:r>
      <w:r>
        <w:rPr>
          <w:spacing w:val="-5"/>
        </w:rPr>
        <w:t>Ltd</w:t>
      </w:r>
    </w:p>
    <w:p w14:paraId="3AB366C4" w14:textId="77777777" w:rsidR="00EE3634" w:rsidRDefault="00EE3634">
      <w:pPr>
        <w:pStyle w:val="BodyText"/>
        <w:spacing w:before="1"/>
        <w:ind w:left="0"/>
      </w:pPr>
    </w:p>
    <w:p w14:paraId="0F7A42A0" w14:textId="77777777" w:rsidR="00EE3634" w:rsidRDefault="00F53B6B">
      <w:pPr>
        <w:pStyle w:val="BodyText"/>
      </w:pPr>
      <w:r>
        <w:t>Suite</w:t>
      </w:r>
      <w:r>
        <w:rPr>
          <w:spacing w:val="-2"/>
        </w:rPr>
        <w:t xml:space="preserve"> </w:t>
      </w:r>
      <w:r>
        <w:t>11.01</w:t>
      </w:r>
      <w:r>
        <w:rPr>
          <w:spacing w:val="-2"/>
        </w:rPr>
        <w:t xml:space="preserve"> </w:t>
      </w:r>
      <w:r>
        <w:t>Level</w:t>
      </w:r>
      <w:r>
        <w:rPr>
          <w:spacing w:val="-1"/>
        </w:rPr>
        <w:t xml:space="preserve"> </w:t>
      </w:r>
      <w:r>
        <w:rPr>
          <w:spacing w:val="-5"/>
        </w:rPr>
        <w:t>11</w:t>
      </w:r>
    </w:p>
    <w:p w14:paraId="605AAA4C" w14:textId="77777777" w:rsidR="00EE3634" w:rsidRDefault="00F53B6B">
      <w:pPr>
        <w:pStyle w:val="BodyText"/>
        <w:spacing w:before="1" w:line="252" w:lineRule="exact"/>
      </w:pPr>
      <w:r>
        <w:t>66</w:t>
      </w:r>
      <w:r>
        <w:rPr>
          <w:spacing w:val="-3"/>
        </w:rPr>
        <w:t xml:space="preserve"> </w:t>
      </w:r>
      <w:r>
        <w:t>Goulburn</w:t>
      </w:r>
      <w:r>
        <w:rPr>
          <w:spacing w:val="-2"/>
        </w:rPr>
        <w:t xml:space="preserve"> Street</w:t>
      </w:r>
    </w:p>
    <w:p w14:paraId="11440BF7" w14:textId="77777777" w:rsidR="00EE3634" w:rsidRDefault="00F53B6B">
      <w:pPr>
        <w:pStyle w:val="BodyText"/>
        <w:spacing w:line="244" w:lineRule="auto"/>
        <w:ind w:right="7350"/>
      </w:pPr>
      <w:r>
        <w:t>Sydney</w:t>
      </w:r>
      <w:r>
        <w:rPr>
          <w:spacing w:val="-14"/>
        </w:rPr>
        <w:t xml:space="preserve"> </w:t>
      </w:r>
      <w:r>
        <w:t>NSW</w:t>
      </w:r>
      <w:r>
        <w:rPr>
          <w:spacing w:val="-14"/>
        </w:rPr>
        <w:t xml:space="preserve"> </w:t>
      </w:r>
      <w:r>
        <w:t xml:space="preserve">2000 </w:t>
      </w:r>
      <w:r>
        <w:rPr>
          <w:spacing w:val="-2"/>
        </w:rPr>
        <w:t>Australia</w:t>
      </w:r>
    </w:p>
    <w:p w14:paraId="7A8BBAD9" w14:textId="77777777" w:rsidR="00EE3634" w:rsidRDefault="00EE3634">
      <w:pPr>
        <w:pStyle w:val="BodyText"/>
        <w:ind w:left="0"/>
      </w:pPr>
    </w:p>
    <w:p w14:paraId="5D8C18E8" w14:textId="77777777" w:rsidR="00EE3634" w:rsidRDefault="00EE3634">
      <w:pPr>
        <w:pStyle w:val="BodyText"/>
        <w:spacing w:before="215"/>
        <w:ind w:left="0"/>
      </w:pPr>
    </w:p>
    <w:p w14:paraId="62A462B5" w14:textId="77777777" w:rsidR="00EE3634" w:rsidRDefault="00F53B6B">
      <w:pPr>
        <w:pStyle w:val="Heading1"/>
        <w:numPr>
          <w:ilvl w:val="0"/>
          <w:numId w:val="6"/>
        </w:numPr>
        <w:tabs>
          <w:tab w:val="left" w:pos="712"/>
        </w:tabs>
      </w:pPr>
      <w:bookmarkStart w:id="70" w:name="9_DATE_OF_FIRST_APPROVAL"/>
      <w:bookmarkEnd w:id="70"/>
      <w:r>
        <w:t>DATE</w:t>
      </w:r>
      <w:r>
        <w:rPr>
          <w:spacing w:val="-4"/>
        </w:rPr>
        <w:t xml:space="preserve"> </w:t>
      </w:r>
      <w:r>
        <w:t>OF</w:t>
      </w:r>
      <w:r>
        <w:rPr>
          <w:spacing w:val="-3"/>
        </w:rPr>
        <w:t xml:space="preserve"> </w:t>
      </w:r>
      <w:r>
        <w:t>FIRST</w:t>
      </w:r>
      <w:r>
        <w:rPr>
          <w:spacing w:val="-3"/>
        </w:rPr>
        <w:t xml:space="preserve"> </w:t>
      </w:r>
      <w:r>
        <w:rPr>
          <w:spacing w:val="-2"/>
        </w:rPr>
        <w:t>APPROVAL</w:t>
      </w:r>
    </w:p>
    <w:p w14:paraId="576B9F35" w14:textId="77777777" w:rsidR="00EE3634" w:rsidRDefault="00F53B6B">
      <w:pPr>
        <w:pStyle w:val="BodyText"/>
        <w:spacing w:before="169"/>
      </w:pPr>
      <w:r>
        <w:t>07</w:t>
      </w:r>
      <w:r>
        <w:rPr>
          <w:spacing w:val="-4"/>
        </w:rPr>
        <w:t xml:space="preserve"> </w:t>
      </w:r>
      <w:r>
        <w:t>October</w:t>
      </w:r>
      <w:r>
        <w:rPr>
          <w:spacing w:val="-1"/>
        </w:rPr>
        <w:t xml:space="preserve"> </w:t>
      </w:r>
      <w:r>
        <w:rPr>
          <w:spacing w:val="-4"/>
        </w:rPr>
        <w:t>2021</w:t>
      </w:r>
    </w:p>
    <w:p w14:paraId="56C78BD8" w14:textId="77777777" w:rsidR="00EE3634" w:rsidRDefault="00F53B6B">
      <w:pPr>
        <w:pStyle w:val="Heading1"/>
        <w:numPr>
          <w:ilvl w:val="0"/>
          <w:numId w:val="6"/>
        </w:numPr>
        <w:tabs>
          <w:tab w:val="left" w:pos="711"/>
        </w:tabs>
        <w:spacing w:before="235"/>
        <w:ind w:left="711" w:hanging="431"/>
      </w:pPr>
      <w:bookmarkStart w:id="71" w:name="10_DATE_OF_REVISION"/>
      <w:bookmarkEnd w:id="71"/>
      <w:r>
        <w:t>DATE</w:t>
      </w:r>
      <w:r>
        <w:rPr>
          <w:spacing w:val="-3"/>
        </w:rPr>
        <w:t xml:space="preserve"> </w:t>
      </w:r>
      <w:r>
        <w:t>OF</w:t>
      </w:r>
      <w:r>
        <w:rPr>
          <w:spacing w:val="-3"/>
        </w:rPr>
        <w:t xml:space="preserve"> </w:t>
      </w:r>
      <w:r>
        <w:rPr>
          <w:spacing w:val="-2"/>
        </w:rPr>
        <w:t>REVISION</w:t>
      </w:r>
    </w:p>
    <w:p w14:paraId="404CC445" w14:textId="77777777" w:rsidR="00EE3634" w:rsidRDefault="00F53B6B">
      <w:pPr>
        <w:pStyle w:val="BodyText"/>
        <w:spacing w:before="171"/>
      </w:pPr>
      <w:r>
        <w:t>3</w:t>
      </w:r>
      <w:r>
        <w:rPr>
          <w:spacing w:val="-3"/>
        </w:rPr>
        <w:t xml:space="preserve"> </w:t>
      </w:r>
      <w:r>
        <w:t>March</w:t>
      </w:r>
      <w:r>
        <w:rPr>
          <w:spacing w:val="-1"/>
        </w:rPr>
        <w:t xml:space="preserve"> </w:t>
      </w:r>
      <w:r>
        <w:rPr>
          <w:spacing w:val="-4"/>
        </w:rPr>
        <w:t>2023</w:t>
      </w:r>
    </w:p>
    <w:p w14:paraId="5C126CFF" w14:textId="77777777" w:rsidR="00EE3634" w:rsidRDefault="00F53B6B">
      <w:pPr>
        <w:pStyle w:val="Heading2"/>
        <w:spacing w:before="236"/>
        <w:ind w:left="280" w:firstLine="0"/>
      </w:pPr>
      <w:bookmarkStart w:id="72" w:name="SUMMARY_TABLE_OF_CHANGES"/>
      <w:bookmarkEnd w:id="72"/>
      <w:r>
        <w:rPr>
          <w:smallCaps/>
        </w:rPr>
        <w:t>Summary</w:t>
      </w:r>
      <w:r>
        <w:rPr>
          <w:smallCaps/>
          <w:spacing w:val="-8"/>
        </w:rPr>
        <w:t xml:space="preserve"> </w:t>
      </w:r>
      <w:r>
        <w:rPr>
          <w:smallCaps/>
        </w:rPr>
        <w:t>table</w:t>
      </w:r>
      <w:r>
        <w:rPr>
          <w:smallCaps/>
          <w:spacing w:val="-7"/>
        </w:rPr>
        <w:t xml:space="preserve"> </w:t>
      </w:r>
      <w:r>
        <w:rPr>
          <w:smallCaps/>
        </w:rPr>
        <w:t>of</w:t>
      </w:r>
      <w:r>
        <w:rPr>
          <w:smallCaps/>
          <w:spacing w:val="-8"/>
        </w:rPr>
        <w:t xml:space="preserve"> </w:t>
      </w:r>
      <w:r>
        <w:rPr>
          <w:smallCaps/>
          <w:spacing w:val="-2"/>
        </w:rPr>
        <w:t>changes</w:t>
      </w:r>
    </w:p>
    <w:p w14:paraId="49EC5BFC" w14:textId="77777777" w:rsidR="00EE3634" w:rsidRDefault="00EE3634">
      <w:pPr>
        <w:pStyle w:val="BodyText"/>
        <w:spacing w:before="3"/>
        <w:ind w:left="0"/>
        <w:rPr>
          <w:b/>
          <w:sz w:val="14"/>
        </w:r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0"/>
        <w:gridCol w:w="7638"/>
      </w:tblGrid>
      <w:tr w:rsidR="00EE3634" w14:paraId="4ECCE3F4" w14:textId="77777777">
        <w:trPr>
          <w:trHeight w:val="572"/>
        </w:trPr>
        <w:tc>
          <w:tcPr>
            <w:tcW w:w="1370" w:type="dxa"/>
            <w:tcBorders>
              <w:bottom w:val="single" w:sz="18" w:space="0" w:color="000000"/>
            </w:tcBorders>
            <w:shd w:val="clear" w:color="auto" w:fill="F1F1F1"/>
          </w:tcPr>
          <w:p w14:paraId="0B91BB3A" w14:textId="77777777" w:rsidR="00EE3634" w:rsidRDefault="00F53B6B">
            <w:pPr>
              <w:pStyle w:val="TableParagraph"/>
              <w:spacing w:before="55"/>
              <w:ind w:left="107" w:right="470"/>
              <w:jc w:val="left"/>
              <w:rPr>
                <w:b/>
                <w:sz w:val="20"/>
              </w:rPr>
            </w:pPr>
            <w:r>
              <w:rPr>
                <w:b/>
                <w:spacing w:val="-2"/>
                <w:sz w:val="20"/>
              </w:rPr>
              <w:t>Section Changed</w:t>
            </w:r>
          </w:p>
        </w:tc>
        <w:tc>
          <w:tcPr>
            <w:tcW w:w="7638" w:type="dxa"/>
            <w:tcBorders>
              <w:bottom w:val="single" w:sz="18" w:space="0" w:color="000000"/>
            </w:tcBorders>
            <w:shd w:val="clear" w:color="auto" w:fill="F1F1F1"/>
          </w:tcPr>
          <w:p w14:paraId="70C84A07" w14:textId="77777777" w:rsidR="00EE3634" w:rsidRDefault="00F53B6B">
            <w:pPr>
              <w:pStyle w:val="TableParagraph"/>
              <w:spacing w:before="170"/>
              <w:ind w:left="107"/>
              <w:jc w:val="left"/>
              <w:rPr>
                <w:b/>
                <w:sz w:val="20"/>
              </w:rPr>
            </w:pPr>
            <w:r>
              <w:rPr>
                <w:b/>
                <w:sz w:val="20"/>
              </w:rPr>
              <w:t>Summary</w:t>
            </w:r>
            <w:r>
              <w:rPr>
                <w:b/>
                <w:spacing w:val="-4"/>
                <w:sz w:val="20"/>
              </w:rPr>
              <w:t xml:space="preserve"> </w:t>
            </w:r>
            <w:r>
              <w:rPr>
                <w:b/>
                <w:sz w:val="20"/>
              </w:rPr>
              <w:t>of</w:t>
            </w:r>
            <w:r>
              <w:rPr>
                <w:b/>
                <w:spacing w:val="-4"/>
                <w:sz w:val="20"/>
              </w:rPr>
              <w:t xml:space="preserve"> </w:t>
            </w:r>
            <w:r>
              <w:rPr>
                <w:b/>
                <w:sz w:val="20"/>
              </w:rPr>
              <w:t>new</w:t>
            </w:r>
            <w:r>
              <w:rPr>
                <w:b/>
                <w:spacing w:val="-3"/>
                <w:sz w:val="20"/>
              </w:rPr>
              <w:t xml:space="preserve"> </w:t>
            </w:r>
            <w:r>
              <w:rPr>
                <w:b/>
                <w:spacing w:val="-2"/>
                <w:sz w:val="20"/>
              </w:rPr>
              <w:t>information</w:t>
            </w:r>
          </w:p>
        </w:tc>
      </w:tr>
      <w:tr w:rsidR="00EE3634" w14:paraId="49796A06" w14:textId="77777777">
        <w:trPr>
          <w:trHeight w:val="341"/>
        </w:trPr>
        <w:tc>
          <w:tcPr>
            <w:tcW w:w="1370" w:type="dxa"/>
            <w:tcBorders>
              <w:top w:val="single" w:sz="18" w:space="0" w:color="000000"/>
            </w:tcBorders>
          </w:tcPr>
          <w:p w14:paraId="2551F9C2" w14:textId="77777777" w:rsidR="00EE3634" w:rsidRDefault="00F53B6B">
            <w:pPr>
              <w:pStyle w:val="TableParagraph"/>
              <w:spacing w:before="31"/>
              <w:ind w:left="107"/>
              <w:jc w:val="left"/>
              <w:rPr>
                <w:b/>
              </w:rPr>
            </w:pPr>
            <w:r>
              <w:rPr>
                <w:b/>
                <w:spacing w:val="-5"/>
              </w:rPr>
              <w:t>4.1</w:t>
            </w:r>
          </w:p>
        </w:tc>
        <w:tc>
          <w:tcPr>
            <w:tcW w:w="7638" w:type="dxa"/>
            <w:tcBorders>
              <w:top w:val="single" w:sz="18" w:space="0" w:color="000000"/>
            </w:tcBorders>
          </w:tcPr>
          <w:p w14:paraId="54E75374" w14:textId="77777777" w:rsidR="00EE3634" w:rsidRDefault="00F53B6B">
            <w:pPr>
              <w:pStyle w:val="TableParagraph"/>
              <w:spacing w:before="31"/>
              <w:ind w:left="107"/>
              <w:jc w:val="left"/>
            </w:pPr>
            <w:r>
              <w:t>Added</w:t>
            </w:r>
            <w:r>
              <w:rPr>
                <w:spacing w:val="-2"/>
              </w:rPr>
              <w:t xml:space="preserve"> </w:t>
            </w:r>
            <w:r>
              <w:t>new</w:t>
            </w:r>
            <w:r>
              <w:rPr>
                <w:spacing w:val="-5"/>
              </w:rPr>
              <w:t xml:space="preserve"> </w:t>
            </w:r>
            <w:r>
              <w:t>indication</w:t>
            </w:r>
            <w:r>
              <w:rPr>
                <w:spacing w:val="-3"/>
              </w:rPr>
              <w:t xml:space="preserve"> </w:t>
            </w:r>
            <w:r>
              <w:t>–</w:t>
            </w:r>
            <w:r>
              <w:rPr>
                <w:spacing w:val="-1"/>
              </w:rPr>
              <w:t xml:space="preserve"> </w:t>
            </w:r>
            <w:r>
              <w:rPr>
                <w:spacing w:val="-5"/>
              </w:rPr>
              <w:t>CLL</w:t>
            </w:r>
          </w:p>
        </w:tc>
      </w:tr>
      <w:tr w:rsidR="00EE3634" w14:paraId="29C6B590" w14:textId="77777777">
        <w:trPr>
          <w:trHeight w:val="368"/>
        </w:trPr>
        <w:tc>
          <w:tcPr>
            <w:tcW w:w="1370" w:type="dxa"/>
          </w:tcPr>
          <w:p w14:paraId="51E53CB3" w14:textId="77777777" w:rsidR="00EE3634" w:rsidRDefault="00F53B6B">
            <w:pPr>
              <w:pStyle w:val="TableParagraph"/>
              <w:spacing w:before="56"/>
              <w:ind w:left="107"/>
              <w:jc w:val="left"/>
              <w:rPr>
                <w:b/>
              </w:rPr>
            </w:pPr>
            <w:r>
              <w:rPr>
                <w:b/>
                <w:spacing w:val="-5"/>
              </w:rPr>
              <w:t>4.4</w:t>
            </w:r>
          </w:p>
        </w:tc>
        <w:tc>
          <w:tcPr>
            <w:tcW w:w="7638" w:type="dxa"/>
          </w:tcPr>
          <w:p w14:paraId="625674AB" w14:textId="77777777" w:rsidR="00EE3634" w:rsidRDefault="00F53B6B">
            <w:pPr>
              <w:pStyle w:val="TableParagraph"/>
              <w:spacing w:before="56"/>
              <w:ind w:left="107"/>
              <w:jc w:val="left"/>
            </w:pPr>
            <w:r>
              <w:t>Added</w:t>
            </w:r>
            <w:r>
              <w:rPr>
                <w:spacing w:val="-3"/>
              </w:rPr>
              <w:t xml:space="preserve"> </w:t>
            </w:r>
            <w:r>
              <w:t>new</w:t>
            </w:r>
            <w:r>
              <w:rPr>
                <w:spacing w:val="-4"/>
              </w:rPr>
              <w:t xml:space="preserve"> </w:t>
            </w:r>
            <w:r>
              <w:t>precaution</w:t>
            </w:r>
            <w:r>
              <w:rPr>
                <w:spacing w:val="-3"/>
              </w:rPr>
              <w:t xml:space="preserve"> </w:t>
            </w:r>
            <w:r>
              <w:t>–</w:t>
            </w:r>
            <w:r>
              <w:rPr>
                <w:spacing w:val="-6"/>
              </w:rPr>
              <w:t xml:space="preserve"> </w:t>
            </w:r>
            <w:proofErr w:type="spellStart"/>
            <w:r>
              <w:t>Tumour</w:t>
            </w:r>
            <w:proofErr w:type="spellEnd"/>
            <w:r>
              <w:rPr>
                <w:spacing w:val="-3"/>
              </w:rPr>
              <w:t xml:space="preserve"> </w:t>
            </w:r>
            <w:r>
              <w:t>lysis</w:t>
            </w:r>
            <w:r>
              <w:rPr>
                <w:spacing w:val="-2"/>
              </w:rPr>
              <w:t xml:space="preserve"> syndrome</w:t>
            </w:r>
          </w:p>
        </w:tc>
      </w:tr>
      <w:tr w:rsidR="00EE3634" w14:paraId="1B1F3147" w14:textId="77777777">
        <w:trPr>
          <w:trHeight w:val="366"/>
        </w:trPr>
        <w:tc>
          <w:tcPr>
            <w:tcW w:w="1370" w:type="dxa"/>
          </w:tcPr>
          <w:p w14:paraId="47302F4D" w14:textId="77777777" w:rsidR="00EE3634" w:rsidRDefault="00F53B6B">
            <w:pPr>
              <w:pStyle w:val="TableParagraph"/>
              <w:spacing w:before="56"/>
              <w:ind w:left="107"/>
              <w:jc w:val="left"/>
              <w:rPr>
                <w:b/>
              </w:rPr>
            </w:pPr>
            <w:r>
              <w:rPr>
                <w:b/>
                <w:spacing w:val="-5"/>
              </w:rPr>
              <w:t>4.5</w:t>
            </w:r>
          </w:p>
        </w:tc>
        <w:tc>
          <w:tcPr>
            <w:tcW w:w="7638" w:type="dxa"/>
          </w:tcPr>
          <w:p w14:paraId="1E937C95" w14:textId="77777777" w:rsidR="00EE3634" w:rsidRDefault="00F53B6B">
            <w:pPr>
              <w:pStyle w:val="TableParagraph"/>
              <w:spacing w:before="56"/>
              <w:ind w:left="107"/>
              <w:jc w:val="left"/>
            </w:pPr>
            <w:r>
              <w:t>Amended</w:t>
            </w:r>
            <w:r>
              <w:rPr>
                <w:spacing w:val="-4"/>
              </w:rPr>
              <w:t xml:space="preserve"> </w:t>
            </w:r>
            <w:r>
              <w:t>interaction</w:t>
            </w:r>
            <w:r>
              <w:rPr>
                <w:spacing w:val="-4"/>
              </w:rPr>
              <w:t xml:space="preserve"> </w:t>
            </w:r>
            <w:r>
              <w:t>information</w:t>
            </w:r>
            <w:r>
              <w:rPr>
                <w:spacing w:val="-3"/>
              </w:rPr>
              <w:t xml:space="preserve"> </w:t>
            </w:r>
            <w:r>
              <w:t>–</w:t>
            </w:r>
            <w:r>
              <w:rPr>
                <w:spacing w:val="-4"/>
              </w:rPr>
              <w:t xml:space="preserve"> </w:t>
            </w:r>
            <w:r>
              <w:t>CYP</w:t>
            </w:r>
            <w:r>
              <w:rPr>
                <w:spacing w:val="-4"/>
              </w:rPr>
              <w:t xml:space="preserve"> </w:t>
            </w:r>
            <w:r>
              <w:t>3A</w:t>
            </w:r>
            <w:r>
              <w:rPr>
                <w:spacing w:val="-6"/>
              </w:rPr>
              <w:t xml:space="preserve"> </w:t>
            </w:r>
            <w:r>
              <w:rPr>
                <w:spacing w:val="-2"/>
              </w:rPr>
              <w:t>inducers</w:t>
            </w:r>
          </w:p>
        </w:tc>
      </w:tr>
      <w:tr w:rsidR="00EE3634" w14:paraId="2BE6C5ED" w14:textId="77777777">
        <w:trPr>
          <w:trHeight w:val="366"/>
        </w:trPr>
        <w:tc>
          <w:tcPr>
            <w:tcW w:w="1370" w:type="dxa"/>
          </w:tcPr>
          <w:p w14:paraId="16B23FC5" w14:textId="77777777" w:rsidR="00EE3634" w:rsidRDefault="00F53B6B">
            <w:pPr>
              <w:pStyle w:val="TableParagraph"/>
              <w:spacing w:before="55"/>
              <w:ind w:left="107"/>
              <w:jc w:val="left"/>
              <w:rPr>
                <w:b/>
              </w:rPr>
            </w:pPr>
            <w:r>
              <w:rPr>
                <w:b/>
                <w:spacing w:val="-5"/>
              </w:rPr>
              <w:t>4.8</w:t>
            </w:r>
          </w:p>
        </w:tc>
        <w:tc>
          <w:tcPr>
            <w:tcW w:w="7638" w:type="dxa"/>
          </w:tcPr>
          <w:p w14:paraId="4F452D46" w14:textId="77777777" w:rsidR="00EE3634" w:rsidRDefault="00F53B6B">
            <w:pPr>
              <w:pStyle w:val="TableParagraph"/>
              <w:spacing w:before="55"/>
              <w:ind w:left="107"/>
              <w:jc w:val="left"/>
            </w:pPr>
            <w:r>
              <w:t>Added</w:t>
            </w:r>
            <w:r>
              <w:rPr>
                <w:spacing w:val="-4"/>
              </w:rPr>
              <w:t xml:space="preserve"> </w:t>
            </w:r>
            <w:r>
              <w:t>safety</w:t>
            </w:r>
            <w:r>
              <w:rPr>
                <w:spacing w:val="-5"/>
              </w:rPr>
              <w:t xml:space="preserve"> </w:t>
            </w:r>
            <w:r>
              <w:t>information</w:t>
            </w:r>
            <w:r>
              <w:rPr>
                <w:spacing w:val="-6"/>
              </w:rPr>
              <w:t xml:space="preserve"> </w:t>
            </w:r>
            <w:r>
              <w:t>for</w:t>
            </w:r>
            <w:r>
              <w:rPr>
                <w:spacing w:val="-1"/>
              </w:rPr>
              <w:t xml:space="preserve"> </w:t>
            </w:r>
            <w:r>
              <w:t>CLL</w:t>
            </w:r>
            <w:r>
              <w:rPr>
                <w:spacing w:val="-3"/>
              </w:rPr>
              <w:t xml:space="preserve"> </w:t>
            </w:r>
            <w:r>
              <w:rPr>
                <w:spacing w:val="-2"/>
              </w:rPr>
              <w:t>indication</w:t>
            </w:r>
          </w:p>
        </w:tc>
      </w:tr>
    </w:tbl>
    <w:p w14:paraId="4F43D35D" w14:textId="77777777" w:rsidR="00EE3634" w:rsidRDefault="00EE3634">
      <w:pPr>
        <w:sectPr w:rsidR="00EE3634">
          <w:pgSz w:w="11910" w:h="16840"/>
          <w:pgMar w:top="1360" w:right="680" w:bottom="1548" w:left="1160" w:header="0" w:footer="740" w:gutter="0"/>
          <w:cols w:space="720"/>
        </w:sect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0"/>
        <w:gridCol w:w="7638"/>
      </w:tblGrid>
      <w:tr w:rsidR="00EE3634" w14:paraId="67491BBE" w14:textId="77777777">
        <w:trPr>
          <w:trHeight w:val="366"/>
        </w:trPr>
        <w:tc>
          <w:tcPr>
            <w:tcW w:w="1370" w:type="dxa"/>
          </w:tcPr>
          <w:p w14:paraId="78106E73" w14:textId="77777777" w:rsidR="00EE3634" w:rsidRDefault="00F53B6B">
            <w:pPr>
              <w:pStyle w:val="TableParagraph"/>
              <w:spacing w:before="56"/>
              <w:ind w:left="107"/>
              <w:jc w:val="left"/>
              <w:rPr>
                <w:b/>
              </w:rPr>
            </w:pPr>
            <w:r>
              <w:rPr>
                <w:b/>
                <w:spacing w:val="-5"/>
              </w:rPr>
              <w:lastRenderedPageBreak/>
              <w:t>5.1</w:t>
            </w:r>
          </w:p>
        </w:tc>
        <w:tc>
          <w:tcPr>
            <w:tcW w:w="7638" w:type="dxa"/>
          </w:tcPr>
          <w:p w14:paraId="296A1F8D" w14:textId="77777777" w:rsidR="00EE3634" w:rsidRDefault="00F53B6B">
            <w:pPr>
              <w:pStyle w:val="TableParagraph"/>
              <w:spacing w:before="56"/>
              <w:ind w:left="107"/>
              <w:jc w:val="left"/>
            </w:pPr>
            <w:r>
              <w:t>Added</w:t>
            </w:r>
            <w:r>
              <w:rPr>
                <w:spacing w:val="-4"/>
              </w:rPr>
              <w:t xml:space="preserve"> </w:t>
            </w:r>
            <w:r>
              <w:t>clinical</w:t>
            </w:r>
            <w:r>
              <w:rPr>
                <w:spacing w:val="-2"/>
              </w:rPr>
              <w:t xml:space="preserve"> </w:t>
            </w:r>
            <w:r>
              <w:t>efficacy</w:t>
            </w:r>
            <w:r>
              <w:rPr>
                <w:spacing w:val="-5"/>
              </w:rPr>
              <w:t xml:space="preserve"> </w:t>
            </w:r>
            <w:r>
              <w:t>data</w:t>
            </w:r>
            <w:r>
              <w:rPr>
                <w:spacing w:val="-3"/>
              </w:rPr>
              <w:t xml:space="preserve"> </w:t>
            </w:r>
            <w:r>
              <w:t>for</w:t>
            </w:r>
            <w:r>
              <w:rPr>
                <w:spacing w:val="-2"/>
              </w:rPr>
              <w:t xml:space="preserve"> </w:t>
            </w:r>
            <w:r>
              <w:rPr>
                <w:spacing w:val="-5"/>
              </w:rPr>
              <w:t>CLL</w:t>
            </w:r>
          </w:p>
        </w:tc>
      </w:tr>
      <w:tr w:rsidR="00EE3634" w14:paraId="13C07520" w14:textId="77777777">
        <w:trPr>
          <w:trHeight w:val="368"/>
        </w:trPr>
        <w:tc>
          <w:tcPr>
            <w:tcW w:w="1370" w:type="dxa"/>
          </w:tcPr>
          <w:p w14:paraId="7ABA38B6" w14:textId="77777777" w:rsidR="00EE3634" w:rsidRDefault="00F53B6B">
            <w:pPr>
              <w:pStyle w:val="TableParagraph"/>
              <w:spacing w:before="56"/>
              <w:ind w:left="107"/>
              <w:jc w:val="left"/>
              <w:rPr>
                <w:b/>
              </w:rPr>
            </w:pPr>
            <w:r>
              <w:rPr>
                <w:b/>
                <w:spacing w:val="-10"/>
              </w:rPr>
              <w:t>8</w:t>
            </w:r>
          </w:p>
        </w:tc>
        <w:tc>
          <w:tcPr>
            <w:tcW w:w="7638" w:type="dxa"/>
          </w:tcPr>
          <w:p w14:paraId="551EA583" w14:textId="77777777" w:rsidR="00EE3634" w:rsidRDefault="00F53B6B">
            <w:pPr>
              <w:pStyle w:val="TableParagraph"/>
              <w:spacing w:before="56"/>
              <w:ind w:left="107"/>
              <w:jc w:val="left"/>
            </w:pPr>
            <w:r>
              <w:t>Change</w:t>
            </w:r>
            <w:r>
              <w:rPr>
                <w:spacing w:val="-2"/>
              </w:rPr>
              <w:t xml:space="preserve"> </w:t>
            </w:r>
            <w:r>
              <w:t>of</w:t>
            </w:r>
            <w:r>
              <w:rPr>
                <w:spacing w:val="-1"/>
              </w:rPr>
              <w:t xml:space="preserve"> </w:t>
            </w:r>
            <w:r>
              <w:t>Sponsor</w:t>
            </w:r>
            <w:r>
              <w:rPr>
                <w:spacing w:val="-3"/>
              </w:rPr>
              <w:t xml:space="preserve"> </w:t>
            </w:r>
            <w:r>
              <w:rPr>
                <w:spacing w:val="-2"/>
              </w:rPr>
              <w:t>address</w:t>
            </w:r>
          </w:p>
        </w:tc>
      </w:tr>
    </w:tbl>
    <w:p w14:paraId="5959FAA1" w14:textId="77777777" w:rsidR="00EE3634" w:rsidRDefault="00EE3634">
      <w:pPr>
        <w:pStyle w:val="BodyText"/>
        <w:ind w:left="0"/>
        <w:rPr>
          <w:b/>
        </w:rPr>
      </w:pPr>
    </w:p>
    <w:p w14:paraId="6BF0E08E" w14:textId="77777777" w:rsidR="00EE3634" w:rsidRDefault="00EE3634">
      <w:pPr>
        <w:pStyle w:val="BodyText"/>
        <w:ind w:left="0"/>
        <w:rPr>
          <w:b/>
        </w:rPr>
      </w:pPr>
    </w:p>
    <w:p w14:paraId="12E3A146" w14:textId="77777777" w:rsidR="00EE3634" w:rsidRDefault="00EE3634">
      <w:pPr>
        <w:pStyle w:val="BodyText"/>
        <w:ind w:left="0"/>
        <w:rPr>
          <w:b/>
        </w:rPr>
      </w:pPr>
    </w:p>
    <w:p w14:paraId="41AEAD4E" w14:textId="77777777" w:rsidR="00EE3634" w:rsidRDefault="00EE3634">
      <w:pPr>
        <w:pStyle w:val="BodyText"/>
        <w:ind w:left="0"/>
        <w:rPr>
          <w:b/>
        </w:rPr>
      </w:pPr>
    </w:p>
    <w:p w14:paraId="653B6FFC" w14:textId="77777777" w:rsidR="00EE3634" w:rsidRDefault="00EE3634">
      <w:pPr>
        <w:pStyle w:val="BodyText"/>
        <w:spacing w:before="167"/>
        <w:ind w:left="0"/>
        <w:rPr>
          <w:b/>
        </w:rPr>
      </w:pPr>
    </w:p>
    <w:p w14:paraId="344410E8" w14:textId="77777777" w:rsidR="00EE3634" w:rsidRDefault="00F53B6B">
      <w:pPr>
        <w:pStyle w:val="BodyText"/>
      </w:pPr>
      <w:r>
        <w:t>BRUKINSA</w:t>
      </w:r>
      <w:r>
        <w:rPr>
          <w:vertAlign w:val="superscript"/>
        </w:rPr>
        <w:t>®</w:t>
      </w:r>
      <w:r>
        <w:rPr>
          <w:spacing w:val="-4"/>
        </w:rPr>
        <w:t xml:space="preserve"> </w:t>
      </w:r>
      <w:r>
        <w:t>is</w:t>
      </w:r>
      <w:r>
        <w:rPr>
          <w:spacing w:val="-3"/>
        </w:rPr>
        <w:t xml:space="preserve"> </w:t>
      </w:r>
      <w:r>
        <w:t>the</w:t>
      </w:r>
      <w:r>
        <w:rPr>
          <w:spacing w:val="-5"/>
        </w:rPr>
        <w:t xml:space="preserve"> </w:t>
      </w:r>
      <w:r>
        <w:t>registered</w:t>
      </w:r>
      <w:r>
        <w:rPr>
          <w:spacing w:val="-5"/>
        </w:rPr>
        <w:t xml:space="preserve"> </w:t>
      </w:r>
      <w:r>
        <w:t>trademark</w:t>
      </w:r>
      <w:r>
        <w:rPr>
          <w:spacing w:val="-6"/>
        </w:rPr>
        <w:t xml:space="preserve"> </w:t>
      </w:r>
      <w:r>
        <w:t>of</w:t>
      </w:r>
      <w:r>
        <w:rPr>
          <w:spacing w:val="-3"/>
        </w:rPr>
        <w:t xml:space="preserve"> </w:t>
      </w:r>
      <w:proofErr w:type="spellStart"/>
      <w:r>
        <w:t>BeiGene</w:t>
      </w:r>
      <w:proofErr w:type="spellEnd"/>
      <w:r>
        <w:t>,</w:t>
      </w:r>
      <w:r>
        <w:rPr>
          <w:spacing w:val="-6"/>
        </w:rPr>
        <w:t xml:space="preserve"> </w:t>
      </w:r>
      <w:r>
        <w:rPr>
          <w:spacing w:val="-4"/>
        </w:rPr>
        <w:t>Ltd.</w:t>
      </w:r>
    </w:p>
    <w:sectPr w:rsidR="00EE3634">
      <w:type w:val="continuous"/>
      <w:pgSz w:w="11910" w:h="16840"/>
      <w:pgMar w:top="1400" w:right="680" w:bottom="940" w:left="116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49D5" w14:textId="77777777" w:rsidR="00F53B6B" w:rsidRDefault="00F53B6B">
      <w:r>
        <w:separator/>
      </w:r>
    </w:p>
  </w:endnote>
  <w:endnote w:type="continuationSeparator" w:id="0">
    <w:p w14:paraId="33A7AE60" w14:textId="77777777" w:rsidR="00F53B6B" w:rsidRDefault="00F5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4FFD" w14:textId="77777777" w:rsidR="00EE3634" w:rsidRDefault="00F53B6B">
    <w:pPr>
      <w:pStyle w:val="BodyText"/>
      <w:spacing w:line="14" w:lineRule="auto"/>
      <w:ind w:left="0"/>
      <w:rPr>
        <w:sz w:val="20"/>
      </w:rPr>
    </w:pPr>
    <w:r>
      <w:rPr>
        <w:noProof/>
      </w:rPr>
      <mc:AlternateContent>
        <mc:Choice Requires="wps">
          <w:drawing>
            <wp:anchor distT="0" distB="0" distL="0" distR="0" simplePos="0" relativeHeight="485433856" behindDoc="1" locked="0" layoutInCell="1" allowOverlap="1" wp14:anchorId="11DF7974" wp14:editId="45430D3D">
              <wp:simplePos x="0" y="0"/>
              <wp:positionH relativeFrom="page">
                <wp:posOffset>6494779</wp:posOffset>
              </wp:positionH>
              <wp:positionV relativeFrom="page">
                <wp:posOffset>10082479</wp:posOffset>
              </wp:positionV>
              <wp:extent cx="203835"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73990"/>
                      </a:xfrm>
                      <a:prstGeom prst="rect">
                        <a:avLst/>
                      </a:prstGeom>
                    </wps:spPr>
                    <wps:txbx>
                      <w:txbxContent>
                        <w:p w14:paraId="385FBC8B" w14:textId="77777777" w:rsidR="00EE3634" w:rsidRDefault="00F53B6B">
                          <w:pPr>
                            <w:spacing w:before="19"/>
                            <w:ind w:left="2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Pr>
                              <w:rFonts w:ascii="Cambria"/>
                              <w:spacing w:val="-5"/>
                              <w:sz w:val="20"/>
                            </w:rPr>
                            <w:t>10</w:t>
                          </w:r>
                          <w:r>
                            <w:rPr>
                              <w:rFonts w:ascii="Cambria"/>
                              <w:spacing w:val="-5"/>
                              <w:sz w:val="20"/>
                            </w:rPr>
                            <w:fldChar w:fldCharType="end"/>
                          </w:r>
                        </w:p>
                      </w:txbxContent>
                    </wps:txbx>
                    <wps:bodyPr wrap="square" lIns="0" tIns="0" rIns="0" bIns="0" rtlCol="0">
                      <a:noAutofit/>
                    </wps:bodyPr>
                  </wps:wsp>
                </a:graphicData>
              </a:graphic>
            </wp:anchor>
          </w:drawing>
        </mc:Choice>
        <mc:Fallback>
          <w:pict>
            <v:shapetype w14:anchorId="11DF7974" id="_x0000_t202" coordsize="21600,21600" o:spt="202" path="m,l,21600r21600,l21600,xe">
              <v:stroke joinstyle="miter"/>
              <v:path gradientshapeok="t" o:connecttype="rect"/>
            </v:shapetype>
            <v:shape id="Textbox 1" o:spid="_x0000_s1026" type="#_x0000_t202" style="position:absolute;margin-left:511.4pt;margin-top:793.9pt;width:16.05pt;height:13.7pt;z-index:-178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" filled="f" stroked="f">
              <v:textbox inset="0,0,0,0">
                <w:txbxContent>
                  <w:p w14:paraId="385FBC8B" w14:textId="77777777" w:rsidR="00EE3634" w:rsidRDefault="00F53B6B">
                    <w:pPr>
                      <w:spacing w:before="19"/>
                      <w:ind w:left="2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Pr>
                        <w:rFonts w:ascii="Cambria"/>
                        <w:spacing w:val="-5"/>
                        <w:sz w:val="20"/>
                      </w:rPr>
                      <w:t>10</w:t>
                    </w:r>
                    <w:r>
                      <w:rPr>
                        <w:rFonts w:ascii="Cambri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0EF1" w14:textId="77777777" w:rsidR="00F53B6B" w:rsidRDefault="00F53B6B">
      <w:r>
        <w:separator/>
      </w:r>
    </w:p>
  </w:footnote>
  <w:footnote w:type="continuationSeparator" w:id="0">
    <w:p w14:paraId="3E83C11C" w14:textId="77777777" w:rsidR="00F53B6B" w:rsidRDefault="00F53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D8BC" w14:textId="77777777" w:rsidR="00EE634D" w:rsidRPr="00EE634D" w:rsidRDefault="00EE634D">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F53B6B" w:rsidRPr="000B2145" w14:paraId="49F8D384" w14:textId="77777777" w:rsidTr="003F6D44">
      <w:trPr>
        <w:trHeight w:val="1012"/>
      </w:trPr>
      <w:tc>
        <w:tcPr>
          <w:tcW w:w="9180" w:type="dxa"/>
          <w:shd w:val="clear" w:color="auto" w:fill="E4F2E0"/>
        </w:tcPr>
        <w:p w14:paraId="0A390EC8" w14:textId="77777777" w:rsidR="00F53B6B" w:rsidRPr="000E4791" w:rsidRDefault="00F53B6B" w:rsidP="00F53B6B">
          <w:pPr>
            <w:pStyle w:val="Footer"/>
            <w:rPr>
              <w:b/>
              <w:sz w:val="18"/>
              <w:szCs w:val="18"/>
            </w:rPr>
          </w:pPr>
          <w:bookmarkStart w:id="6" w:name="_Hlk109054010"/>
          <w:r w:rsidRPr="00160B8C">
            <w:rPr>
              <w:b/>
              <w:sz w:val="18"/>
              <w:szCs w:val="18"/>
            </w:rPr>
            <w:t xml:space="preserve">AusPAR - </w:t>
          </w:r>
          <w:r w:rsidRPr="0027540F">
            <w:rPr>
              <w:b/>
              <w:sz w:val="18"/>
              <w:szCs w:val="18"/>
            </w:rPr>
            <w:t xml:space="preserve">AusPAR - </w:t>
          </w:r>
          <w:proofErr w:type="spellStart"/>
          <w:r w:rsidRPr="0027540F">
            <w:rPr>
              <w:b/>
              <w:sz w:val="18"/>
              <w:szCs w:val="18"/>
            </w:rPr>
            <w:t>Brukinsa</w:t>
          </w:r>
          <w:proofErr w:type="spellEnd"/>
          <w:r w:rsidRPr="0027540F">
            <w:rPr>
              <w:b/>
              <w:sz w:val="18"/>
              <w:szCs w:val="18"/>
            </w:rPr>
            <w:t xml:space="preserve"> - </w:t>
          </w:r>
          <w:proofErr w:type="spellStart"/>
          <w:r w:rsidRPr="0027540F">
            <w:rPr>
              <w:b/>
              <w:sz w:val="18"/>
              <w:szCs w:val="18"/>
            </w:rPr>
            <w:t>zanubrutinib</w:t>
          </w:r>
          <w:proofErr w:type="spellEnd"/>
          <w:r w:rsidRPr="0027540F">
            <w:rPr>
              <w:b/>
              <w:sz w:val="18"/>
              <w:szCs w:val="18"/>
            </w:rPr>
            <w:t xml:space="preserve"> - </w:t>
          </w:r>
          <w:proofErr w:type="spellStart"/>
          <w:r w:rsidRPr="0027540F">
            <w:rPr>
              <w:b/>
              <w:sz w:val="18"/>
              <w:szCs w:val="18"/>
            </w:rPr>
            <w:t>BeiGene</w:t>
          </w:r>
          <w:proofErr w:type="spellEnd"/>
          <w:r w:rsidRPr="0027540F">
            <w:rPr>
              <w:b/>
              <w:sz w:val="18"/>
              <w:szCs w:val="18"/>
            </w:rPr>
            <w:t xml:space="preserve"> AUS Pty </w:t>
          </w:r>
          <w:proofErr w:type="gramStart"/>
          <w:r w:rsidRPr="0027540F">
            <w:rPr>
              <w:b/>
              <w:sz w:val="18"/>
              <w:szCs w:val="18"/>
            </w:rPr>
            <w:t>Ltd  -</w:t>
          </w:r>
          <w:proofErr w:type="gramEnd"/>
          <w:r w:rsidRPr="0027540F">
            <w:rPr>
              <w:b/>
              <w:sz w:val="18"/>
              <w:szCs w:val="18"/>
            </w:rPr>
            <w:t xml:space="preserve"> Type C - PM-2022-01012-1-4</w:t>
          </w:r>
          <w:r>
            <w:rPr>
              <w:b/>
              <w:sz w:val="18"/>
              <w:szCs w:val="18"/>
            </w:rPr>
            <w:t xml:space="preserve"> </w:t>
          </w:r>
          <w:r w:rsidRPr="0027540F">
            <w:rPr>
              <w:b/>
              <w:sz w:val="18"/>
              <w:szCs w:val="18"/>
            </w:rPr>
            <w:t xml:space="preserve">Date of </w:t>
          </w:r>
          <w:proofErr w:type="spellStart"/>
          <w:r w:rsidRPr="0027540F">
            <w:rPr>
              <w:b/>
              <w:sz w:val="18"/>
              <w:szCs w:val="18"/>
            </w:rPr>
            <w:t>Finalisation</w:t>
          </w:r>
          <w:proofErr w:type="spellEnd"/>
          <w:r w:rsidRPr="0027540F">
            <w:rPr>
              <w:b/>
              <w:sz w:val="18"/>
              <w:szCs w:val="18"/>
            </w:rPr>
            <w:t>: 5 November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r>
            <w:t xml:space="preserve"> </w:t>
          </w:r>
          <w:hyperlink r:id="rId1" w:history="1">
            <w:r w:rsidRPr="003A44E2">
              <w:rPr>
                <w:rStyle w:val="Hyperlink"/>
              </w:rPr>
              <w:t>https://www.tga.gov.au/products/australian-register-therapeutic-goods-artg/product-information-pi</w:t>
            </w:r>
          </w:hyperlink>
          <w:r w:rsidRPr="000E4791">
            <w:rPr>
              <w:b/>
              <w:sz w:val="18"/>
              <w:szCs w:val="18"/>
              <w:u w:val="single"/>
            </w:rPr>
            <w:t>&gt;</w:t>
          </w:r>
        </w:p>
      </w:tc>
    </w:tr>
    <w:bookmarkEnd w:id="6"/>
  </w:tbl>
  <w:p w14:paraId="58BDAE4A" w14:textId="77777777" w:rsidR="00EE634D" w:rsidRPr="00EE634D" w:rsidRDefault="00EE634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221E"/>
    <w:multiLevelType w:val="hybridMultilevel"/>
    <w:tmpl w:val="3E64CCDC"/>
    <w:lvl w:ilvl="0" w:tplc="B61E25BC">
      <w:start w:val="1"/>
      <w:numFmt w:val="lowerLetter"/>
      <w:lvlText w:val="%1"/>
      <w:lvlJc w:val="left"/>
      <w:pPr>
        <w:ind w:left="431" w:hanging="152"/>
        <w:jc w:val="left"/>
      </w:pPr>
      <w:rPr>
        <w:rFonts w:ascii="Times New Roman" w:eastAsia="Times New Roman" w:hAnsi="Times New Roman" w:cs="Times New Roman" w:hint="default"/>
        <w:b w:val="0"/>
        <w:bCs w:val="0"/>
        <w:i w:val="0"/>
        <w:iCs w:val="0"/>
        <w:spacing w:val="0"/>
        <w:w w:val="99"/>
        <w:position w:val="8"/>
        <w:sz w:val="14"/>
        <w:szCs w:val="14"/>
        <w:lang w:val="en-US" w:eastAsia="en-US" w:bidi="ar-SA"/>
      </w:rPr>
    </w:lvl>
    <w:lvl w:ilvl="1" w:tplc="F0941D44">
      <w:numFmt w:val="bullet"/>
      <w:lvlText w:val="•"/>
      <w:lvlJc w:val="left"/>
      <w:pPr>
        <w:ind w:left="1402" w:hanging="152"/>
      </w:pPr>
      <w:rPr>
        <w:rFonts w:hint="default"/>
        <w:lang w:val="en-US" w:eastAsia="en-US" w:bidi="ar-SA"/>
      </w:rPr>
    </w:lvl>
    <w:lvl w:ilvl="2" w:tplc="FD92546A">
      <w:numFmt w:val="bullet"/>
      <w:lvlText w:val="•"/>
      <w:lvlJc w:val="left"/>
      <w:pPr>
        <w:ind w:left="2365" w:hanging="152"/>
      </w:pPr>
      <w:rPr>
        <w:rFonts w:hint="default"/>
        <w:lang w:val="en-US" w:eastAsia="en-US" w:bidi="ar-SA"/>
      </w:rPr>
    </w:lvl>
    <w:lvl w:ilvl="3" w:tplc="C3FC2086">
      <w:numFmt w:val="bullet"/>
      <w:lvlText w:val="•"/>
      <w:lvlJc w:val="left"/>
      <w:pPr>
        <w:ind w:left="3327" w:hanging="152"/>
      </w:pPr>
      <w:rPr>
        <w:rFonts w:hint="default"/>
        <w:lang w:val="en-US" w:eastAsia="en-US" w:bidi="ar-SA"/>
      </w:rPr>
    </w:lvl>
    <w:lvl w:ilvl="4" w:tplc="01C423C2">
      <w:numFmt w:val="bullet"/>
      <w:lvlText w:val="•"/>
      <w:lvlJc w:val="left"/>
      <w:pPr>
        <w:ind w:left="4290" w:hanging="152"/>
      </w:pPr>
      <w:rPr>
        <w:rFonts w:hint="default"/>
        <w:lang w:val="en-US" w:eastAsia="en-US" w:bidi="ar-SA"/>
      </w:rPr>
    </w:lvl>
    <w:lvl w:ilvl="5" w:tplc="427CE650">
      <w:numFmt w:val="bullet"/>
      <w:lvlText w:val="•"/>
      <w:lvlJc w:val="left"/>
      <w:pPr>
        <w:ind w:left="5253" w:hanging="152"/>
      </w:pPr>
      <w:rPr>
        <w:rFonts w:hint="default"/>
        <w:lang w:val="en-US" w:eastAsia="en-US" w:bidi="ar-SA"/>
      </w:rPr>
    </w:lvl>
    <w:lvl w:ilvl="6" w:tplc="334C779A">
      <w:numFmt w:val="bullet"/>
      <w:lvlText w:val="•"/>
      <w:lvlJc w:val="left"/>
      <w:pPr>
        <w:ind w:left="6215" w:hanging="152"/>
      </w:pPr>
      <w:rPr>
        <w:rFonts w:hint="default"/>
        <w:lang w:val="en-US" w:eastAsia="en-US" w:bidi="ar-SA"/>
      </w:rPr>
    </w:lvl>
    <w:lvl w:ilvl="7" w:tplc="F0DE0450">
      <w:numFmt w:val="bullet"/>
      <w:lvlText w:val="•"/>
      <w:lvlJc w:val="left"/>
      <w:pPr>
        <w:ind w:left="7178" w:hanging="152"/>
      </w:pPr>
      <w:rPr>
        <w:rFonts w:hint="default"/>
        <w:lang w:val="en-US" w:eastAsia="en-US" w:bidi="ar-SA"/>
      </w:rPr>
    </w:lvl>
    <w:lvl w:ilvl="8" w:tplc="BB3C9DBC">
      <w:numFmt w:val="bullet"/>
      <w:lvlText w:val="•"/>
      <w:lvlJc w:val="left"/>
      <w:pPr>
        <w:ind w:left="8141" w:hanging="152"/>
      </w:pPr>
      <w:rPr>
        <w:rFonts w:hint="default"/>
        <w:lang w:val="en-US" w:eastAsia="en-US" w:bidi="ar-SA"/>
      </w:rPr>
    </w:lvl>
  </w:abstractNum>
  <w:abstractNum w:abstractNumId="1" w15:restartNumberingAfterBreak="0">
    <w:nsid w:val="2E842F50"/>
    <w:multiLevelType w:val="multilevel"/>
    <w:tmpl w:val="B9987302"/>
    <w:lvl w:ilvl="0">
      <w:start w:val="1"/>
      <w:numFmt w:val="decimal"/>
      <w:lvlText w:val="%1"/>
      <w:lvlJc w:val="left"/>
      <w:pPr>
        <w:ind w:left="712" w:hanging="432"/>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856" w:hanging="576"/>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882" w:hanging="576"/>
      </w:pPr>
      <w:rPr>
        <w:rFonts w:hint="default"/>
        <w:lang w:val="en-US" w:eastAsia="en-US" w:bidi="ar-SA"/>
      </w:rPr>
    </w:lvl>
    <w:lvl w:ilvl="3">
      <w:numFmt w:val="bullet"/>
      <w:lvlText w:val="•"/>
      <w:lvlJc w:val="left"/>
      <w:pPr>
        <w:ind w:left="2905" w:hanging="576"/>
      </w:pPr>
      <w:rPr>
        <w:rFonts w:hint="default"/>
        <w:lang w:val="en-US" w:eastAsia="en-US" w:bidi="ar-SA"/>
      </w:rPr>
    </w:lvl>
    <w:lvl w:ilvl="4">
      <w:numFmt w:val="bullet"/>
      <w:lvlText w:val="•"/>
      <w:lvlJc w:val="left"/>
      <w:pPr>
        <w:ind w:left="3928" w:hanging="576"/>
      </w:pPr>
      <w:rPr>
        <w:rFonts w:hint="default"/>
        <w:lang w:val="en-US" w:eastAsia="en-US" w:bidi="ar-SA"/>
      </w:rPr>
    </w:lvl>
    <w:lvl w:ilvl="5">
      <w:numFmt w:val="bullet"/>
      <w:lvlText w:val="•"/>
      <w:lvlJc w:val="left"/>
      <w:pPr>
        <w:ind w:left="4951" w:hanging="576"/>
      </w:pPr>
      <w:rPr>
        <w:rFonts w:hint="default"/>
        <w:lang w:val="en-US" w:eastAsia="en-US" w:bidi="ar-SA"/>
      </w:rPr>
    </w:lvl>
    <w:lvl w:ilvl="6">
      <w:numFmt w:val="bullet"/>
      <w:lvlText w:val="•"/>
      <w:lvlJc w:val="left"/>
      <w:pPr>
        <w:ind w:left="5974" w:hanging="576"/>
      </w:pPr>
      <w:rPr>
        <w:rFonts w:hint="default"/>
        <w:lang w:val="en-US" w:eastAsia="en-US" w:bidi="ar-SA"/>
      </w:rPr>
    </w:lvl>
    <w:lvl w:ilvl="7">
      <w:numFmt w:val="bullet"/>
      <w:lvlText w:val="•"/>
      <w:lvlJc w:val="left"/>
      <w:pPr>
        <w:ind w:left="6997" w:hanging="576"/>
      </w:pPr>
      <w:rPr>
        <w:rFonts w:hint="default"/>
        <w:lang w:val="en-US" w:eastAsia="en-US" w:bidi="ar-SA"/>
      </w:rPr>
    </w:lvl>
    <w:lvl w:ilvl="8">
      <w:numFmt w:val="bullet"/>
      <w:lvlText w:val="•"/>
      <w:lvlJc w:val="left"/>
      <w:pPr>
        <w:ind w:left="8020" w:hanging="576"/>
      </w:pPr>
      <w:rPr>
        <w:rFonts w:hint="default"/>
        <w:lang w:val="en-US" w:eastAsia="en-US" w:bidi="ar-SA"/>
      </w:rPr>
    </w:lvl>
  </w:abstractNum>
  <w:abstractNum w:abstractNumId="2" w15:restartNumberingAfterBreak="0">
    <w:nsid w:val="357472C2"/>
    <w:multiLevelType w:val="hybridMultilevel"/>
    <w:tmpl w:val="98BA887C"/>
    <w:lvl w:ilvl="0" w:tplc="9AE0052C">
      <w:numFmt w:val="bullet"/>
      <w:lvlText w:val=""/>
      <w:lvlJc w:val="left"/>
      <w:pPr>
        <w:ind w:left="419" w:hanging="312"/>
      </w:pPr>
      <w:rPr>
        <w:rFonts w:ascii="Symbol" w:eastAsia="Symbol" w:hAnsi="Symbol" w:cs="Symbol" w:hint="default"/>
        <w:b w:val="0"/>
        <w:bCs w:val="0"/>
        <w:i w:val="0"/>
        <w:iCs w:val="0"/>
        <w:spacing w:val="0"/>
        <w:w w:val="99"/>
        <w:sz w:val="20"/>
        <w:szCs w:val="20"/>
        <w:lang w:val="en-US" w:eastAsia="en-US" w:bidi="ar-SA"/>
      </w:rPr>
    </w:lvl>
    <w:lvl w:ilvl="1" w:tplc="C512E06A">
      <w:numFmt w:val="bullet"/>
      <w:lvlText w:val="•"/>
      <w:lvlJc w:val="left"/>
      <w:pPr>
        <w:ind w:left="975" w:hanging="312"/>
      </w:pPr>
      <w:rPr>
        <w:rFonts w:hint="default"/>
        <w:lang w:val="en-US" w:eastAsia="en-US" w:bidi="ar-SA"/>
      </w:rPr>
    </w:lvl>
    <w:lvl w:ilvl="2" w:tplc="BCA0D89A">
      <w:numFmt w:val="bullet"/>
      <w:lvlText w:val="•"/>
      <w:lvlJc w:val="left"/>
      <w:pPr>
        <w:ind w:left="1531" w:hanging="312"/>
      </w:pPr>
      <w:rPr>
        <w:rFonts w:hint="default"/>
        <w:lang w:val="en-US" w:eastAsia="en-US" w:bidi="ar-SA"/>
      </w:rPr>
    </w:lvl>
    <w:lvl w:ilvl="3" w:tplc="49D2647A">
      <w:numFmt w:val="bullet"/>
      <w:lvlText w:val="•"/>
      <w:lvlJc w:val="left"/>
      <w:pPr>
        <w:ind w:left="2086" w:hanging="312"/>
      </w:pPr>
      <w:rPr>
        <w:rFonts w:hint="default"/>
        <w:lang w:val="en-US" w:eastAsia="en-US" w:bidi="ar-SA"/>
      </w:rPr>
    </w:lvl>
    <w:lvl w:ilvl="4" w:tplc="36FE2B18">
      <w:numFmt w:val="bullet"/>
      <w:lvlText w:val="•"/>
      <w:lvlJc w:val="left"/>
      <w:pPr>
        <w:ind w:left="2642" w:hanging="312"/>
      </w:pPr>
      <w:rPr>
        <w:rFonts w:hint="default"/>
        <w:lang w:val="en-US" w:eastAsia="en-US" w:bidi="ar-SA"/>
      </w:rPr>
    </w:lvl>
    <w:lvl w:ilvl="5" w:tplc="B392714E">
      <w:numFmt w:val="bullet"/>
      <w:lvlText w:val="•"/>
      <w:lvlJc w:val="left"/>
      <w:pPr>
        <w:ind w:left="3197" w:hanging="312"/>
      </w:pPr>
      <w:rPr>
        <w:rFonts w:hint="default"/>
        <w:lang w:val="en-US" w:eastAsia="en-US" w:bidi="ar-SA"/>
      </w:rPr>
    </w:lvl>
    <w:lvl w:ilvl="6" w:tplc="61345E7A">
      <w:numFmt w:val="bullet"/>
      <w:lvlText w:val="•"/>
      <w:lvlJc w:val="left"/>
      <w:pPr>
        <w:ind w:left="3753" w:hanging="312"/>
      </w:pPr>
      <w:rPr>
        <w:rFonts w:hint="default"/>
        <w:lang w:val="en-US" w:eastAsia="en-US" w:bidi="ar-SA"/>
      </w:rPr>
    </w:lvl>
    <w:lvl w:ilvl="7" w:tplc="DFB4BFB2">
      <w:numFmt w:val="bullet"/>
      <w:lvlText w:val="•"/>
      <w:lvlJc w:val="left"/>
      <w:pPr>
        <w:ind w:left="4308" w:hanging="312"/>
      </w:pPr>
      <w:rPr>
        <w:rFonts w:hint="default"/>
        <w:lang w:val="en-US" w:eastAsia="en-US" w:bidi="ar-SA"/>
      </w:rPr>
    </w:lvl>
    <w:lvl w:ilvl="8" w:tplc="B5AE7A06">
      <w:numFmt w:val="bullet"/>
      <w:lvlText w:val="•"/>
      <w:lvlJc w:val="left"/>
      <w:pPr>
        <w:ind w:left="4864" w:hanging="312"/>
      </w:pPr>
      <w:rPr>
        <w:rFonts w:hint="default"/>
        <w:lang w:val="en-US" w:eastAsia="en-US" w:bidi="ar-SA"/>
      </w:rPr>
    </w:lvl>
  </w:abstractNum>
  <w:abstractNum w:abstractNumId="3" w15:restartNumberingAfterBreak="0">
    <w:nsid w:val="559D2F4D"/>
    <w:multiLevelType w:val="hybridMultilevel"/>
    <w:tmpl w:val="991EB53C"/>
    <w:lvl w:ilvl="0" w:tplc="695C6FCC">
      <w:numFmt w:val="bullet"/>
      <w:lvlText w:val=""/>
      <w:lvlJc w:val="left"/>
      <w:pPr>
        <w:ind w:left="419" w:hanging="312"/>
      </w:pPr>
      <w:rPr>
        <w:rFonts w:ascii="Symbol" w:eastAsia="Symbol" w:hAnsi="Symbol" w:cs="Symbol" w:hint="default"/>
        <w:b w:val="0"/>
        <w:bCs w:val="0"/>
        <w:i w:val="0"/>
        <w:iCs w:val="0"/>
        <w:spacing w:val="0"/>
        <w:w w:val="99"/>
        <w:sz w:val="20"/>
        <w:szCs w:val="20"/>
        <w:lang w:val="en-US" w:eastAsia="en-US" w:bidi="ar-SA"/>
      </w:rPr>
    </w:lvl>
    <w:lvl w:ilvl="1" w:tplc="7212C16A">
      <w:numFmt w:val="bullet"/>
      <w:lvlText w:val="•"/>
      <w:lvlJc w:val="left"/>
      <w:pPr>
        <w:ind w:left="975" w:hanging="312"/>
      </w:pPr>
      <w:rPr>
        <w:rFonts w:hint="default"/>
        <w:lang w:val="en-US" w:eastAsia="en-US" w:bidi="ar-SA"/>
      </w:rPr>
    </w:lvl>
    <w:lvl w:ilvl="2" w:tplc="791EE034">
      <w:numFmt w:val="bullet"/>
      <w:lvlText w:val="•"/>
      <w:lvlJc w:val="left"/>
      <w:pPr>
        <w:ind w:left="1531" w:hanging="312"/>
      </w:pPr>
      <w:rPr>
        <w:rFonts w:hint="default"/>
        <w:lang w:val="en-US" w:eastAsia="en-US" w:bidi="ar-SA"/>
      </w:rPr>
    </w:lvl>
    <w:lvl w:ilvl="3" w:tplc="BC823E6E">
      <w:numFmt w:val="bullet"/>
      <w:lvlText w:val="•"/>
      <w:lvlJc w:val="left"/>
      <w:pPr>
        <w:ind w:left="2086" w:hanging="312"/>
      </w:pPr>
      <w:rPr>
        <w:rFonts w:hint="default"/>
        <w:lang w:val="en-US" w:eastAsia="en-US" w:bidi="ar-SA"/>
      </w:rPr>
    </w:lvl>
    <w:lvl w:ilvl="4" w:tplc="6EDA0A08">
      <w:numFmt w:val="bullet"/>
      <w:lvlText w:val="•"/>
      <w:lvlJc w:val="left"/>
      <w:pPr>
        <w:ind w:left="2642" w:hanging="312"/>
      </w:pPr>
      <w:rPr>
        <w:rFonts w:hint="default"/>
        <w:lang w:val="en-US" w:eastAsia="en-US" w:bidi="ar-SA"/>
      </w:rPr>
    </w:lvl>
    <w:lvl w:ilvl="5" w:tplc="400C6D1E">
      <w:numFmt w:val="bullet"/>
      <w:lvlText w:val="•"/>
      <w:lvlJc w:val="left"/>
      <w:pPr>
        <w:ind w:left="3197" w:hanging="312"/>
      </w:pPr>
      <w:rPr>
        <w:rFonts w:hint="default"/>
        <w:lang w:val="en-US" w:eastAsia="en-US" w:bidi="ar-SA"/>
      </w:rPr>
    </w:lvl>
    <w:lvl w:ilvl="6" w:tplc="AD96D876">
      <w:numFmt w:val="bullet"/>
      <w:lvlText w:val="•"/>
      <w:lvlJc w:val="left"/>
      <w:pPr>
        <w:ind w:left="3753" w:hanging="312"/>
      </w:pPr>
      <w:rPr>
        <w:rFonts w:hint="default"/>
        <w:lang w:val="en-US" w:eastAsia="en-US" w:bidi="ar-SA"/>
      </w:rPr>
    </w:lvl>
    <w:lvl w:ilvl="7" w:tplc="C9347978">
      <w:numFmt w:val="bullet"/>
      <w:lvlText w:val="•"/>
      <w:lvlJc w:val="left"/>
      <w:pPr>
        <w:ind w:left="4308" w:hanging="312"/>
      </w:pPr>
      <w:rPr>
        <w:rFonts w:hint="default"/>
        <w:lang w:val="en-US" w:eastAsia="en-US" w:bidi="ar-SA"/>
      </w:rPr>
    </w:lvl>
    <w:lvl w:ilvl="8" w:tplc="6FA6B8CC">
      <w:numFmt w:val="bullet"/>
      <w:lvlText w:val="•"/>
      <w:lvlJc w:val="left"/>
      <w:pPr>
        <w:ind w:left="4864" w:hanging="312"/>
      </w:pPr>
      <w:rPr>
        <w:rFonts w:hint="default"/>
        <w:lang w:val="en-US" w:eastAsia="en-US" w:bidi="ar-SA"/>
      </w:rPr>
    </w:lvl>
  </w:abstractNum>
  <w:abstractNum w:abstractNumId="4" w15:restartNumberingAfterBreak="0">
    <w:nsid w:val="5F993E02"/>
    <w:multiLevelType w:val="hybridMultilevel"/>
    <w:tmpl w:val="3056CE00"/>
    <w:lvl w:ilvl="0" w:tplc="71262824">
      <w:numFmt w:val="bullet"/>
      <w:lvlText w:val=""/>
      <w:lvlJc w:val="left"/>
      <w:pPr>
        <w:ind w:left="419" w:hanging="312"/>
      </w:pPr>
      <w:rPr>
        <w:rFonts w:ascii="Symbol" w:eastAsia="Symbol" w:hAnsi="Symbol" w:cs="Symbol" w:hint="default"/>
        <w:b w:val="0"/>
        <w:bCs w:val="0"/>
        <w:i w:val="0"/>
        <w:iCs w:val="0"/>
        <w:spacing w:val="0"/>
        <w:w w:val="99"/>
        <w:sz w:val="20"/>
        <w:szCs w:val="20"/>
        <w:lang w:val="en-US" w:eastAsia="en-US" w:bidi="ar-SA"/>
      </w:rPr>
    </w:lvl>
    <w:lvl w:ilvl="1" w:tplc="6B0C318A">
      <w:numFmt w:val="bullet"/>
      <w:lvlText w:val="•"/>
      <w:lvlJc w:val="left"/>
      <w:pPr>
        <w:ind w:left="975" w:hanging="312"/>
      </w:pPr>
      <w:rPr>
        <w:rFonts w:hint="default"/>
        <w:lang w:val="en-US" w:eastAsia="en-US" w:bidi="ar-SA"/>
      </w:rPr>
    </w:lvl>
    <w:lvl w:ilvl="2" w:tplc="E19A4FC2">
      <w:numFmt w:val="bullet"/>
      <w:lvlText w:val="•"/>
      <w:lvlJc w:val="left"/>
      <w:pPr>
        <w:ind w:left="1531" w:hanging="312"/>
      </w:pPr>
      <w:rPr>
        <w:rFonts w:hint="default"/>
        <w:lang w:val="en-US" w:eastAsia="en-US" w:bidi="ar-SA"/>
      </w:rPr>
    </w:lvl>
    <w:lvl w:ilvl="3" w:tplc="15ACDBF4">
      <w:numFmt w:val="bullet"/>
      <w:lvlText w:val="•"/>
      <w:lvlJc w:val="left"/>
      <w:pPr>
        <w:ind w:left="2086" w:hanging="312"/>
      </w:pPr>
      <w:rPr>
        <w:rFonts w:hint="default"/>
        <w:lang w:val="en-US" w:eastAsia="en-US" w:bidi="ar-SA"/>
      </w:rPr>
    </w:lvl>
    <w:lvl w:ilvl="4" w:tplc="99AABEC6">
      <w:numFmt w:val="bullet"/>
      <w:lvlText w:val="•"/>
      <w:lvlJc w:val="left"/>
      <w:pPr>
        <w:ind w:left="2642" w:hanging="312"/>
      </w:pPr>
      <w:rPr>
        <w:rFonts w:hint="default"/>
        <w:lang w:val="en-US" w:eastAsia="en-US" w:bidi="ar-SA"/>
      </w:rPr>
    </w:lvl>
    <w:lvl w:ilvl="5" w:tplc="4D16C2A2">
      <w:numFmt w:val="bullet"/>
      <w:lvlText w:val="•"/>
      <w:lvlJc w:val="left"/>
      <w:pPr>
        <w:ind w:left="3197" w:hanging="312"/>
      </w:pPr>
      <w:rPr>
        <w:rFonts w:hint="default"/>
        <w:lang w:val="en-US" w:eastAsia="en-US" w:bidi="ar-SA"/>
      </w:rPr>
    </w:lvl>
    <w:lvl w:ilvl="6" w:tplc="73ECC35A">
      <w:numFmt w:val="bullet"/>
      <w:lvlText w:val="•"/>
      <w:lvlJc w:val="left"/>
      <w:pPr>
        <w:ind w:left="3753" w:hanging="312"/>
      </w:pPr>
      <w:rPr>
        <w:rFonts w:hint="default"/>
        <w:lang w:val="en-US" w:eastAsia="en-US" w:bidi="ar-SA"/>
      </w:rPr>
    </w:lvl>
    <w:lvl w:ilvl="7" w:tplc="F28EBF34">
      <w:numFmt w:val="bullet"/>
      <w:lvlText w:val="•"/>
      <w:lvlJc w:val="left"/>
      <w:pPr>
        <w:ind w:left="4308" w:hanging="312"/>
      </w:pPr>
      <w:rPr>
        <w:rFonts w:hint="default"/>
        <w:lang w:val="en-US" w:eastAsia="en-US" w:bidi="ar-SA"/>
      </w:rPr>
    </w:lvl>
    <w:lvl w:ilvl="8" w:tplc="E2683FA0">
      <w:numFmt w:val="bullet"/>
      <w:lvlText w:val="•"/>
      <w:lvlJc w:val="left"/>
      <w:pPr>
        <w:ind w:left="4864" w:hanging="312"/>
      </w:pPr>
      <w:rPr>
        <w:rFonts w:hint="default"/>
        <w:lang w:val="en-US" w:eastAsia="en-US" w:bidi="ar-SA"/>
      </w:rPr>
    </w:lvl>
  </w:abstractNum>
  <w:abstractNum w:abstractNumId="5" w15:restartNumberingAfterBreak="0">
    <w:nsid w:val="6CEA2C2E"/>
    <w:multiLevelType w:val="hybridMultilevel"/>
    <w:tmpl w:val="2B4427B8"/>
    <w:lvl w:ilvl="0" w:tplc="47060016">
      <w:numFmt w:val="bullet"/>
      <w:lvlText w:val=""/>
      <w:lvlJc w:val="left"/>
      <w:pPr>
        <w:ind w:left="419" w:hanging="312"/>
      </w:pPr>
      <w:rPr>
        <w:rFonts w:ascii="Symbol" w:eastAsia="Symbol" w:hAnsi="Symbol" w:cs="Symbol" w:hint="default"/>
        <w:b w:val="0"/>
        <w:bCs w:val="0"/>
        <w:i w:val="0"/>
        <w:iCs w:val="0"/>
        <w:spacing w:val="0"/>
        <w:w w:val="99"/>
        <w:sz w:val="20"/>
        <w:szCs w:val="20"/>
        <w:lang w:val="en-US" w:eastAsia="en-US" w:bidi="ar-SA"/>
      </w:rPr>
    </w:lvl>
    <w:lvl w:ilvl="1" w:tplc="8782226E">
      <w:numFmt w:val="bullet"/>
      <w:lvlText w:val="•"/>
      <w:lvlJc w:val="left"/>
      <w:pPr>
        <w:ind w:left="975" w:hanging="312"/>
      </w:pPr>
      <w:rPr>
        <w:rFonts w:hint="default"/>
        <w:lang w:val="en-US" w:eastAsia="en-US" w:bidi="ar-SA"/>
      </w:rPr>
    </w:lvl>
    <w:lvl w:ilvl="2" w:tplc="1B80797C">
      <w:numFmt w:val="bullet"/>
      <w:lvlText w:val="•"/>
      <w:lvlJc w:val="left"/>
      <w:pPr>
        <w:ind w:left="1531" w:hanging="312"/>
      </w:pPr>
      <w:rPr>
        <w:rFonts w:hint="default"/>
        <w:lang w:val="en-US" w:eastAsia="en-US" w:bidi="ar-SA"/>
      </w:rPr>
    </w:lvl>
    <w:lvl w:ilvl="3" w:tplc="313AE742">
      <w:numFmt w:val="bullet"/>
      <w:lvlText w:val="•"/>
      <w:lvlJc w:val="left"/>
      <w:pPr>
        <w:ind w:left="2086" w:hanging="312"/>
      </w:pPr>
      <w:rPr>
        <w:rFonts w:hint="default"/>
        <w:lang w:val="en-US" w:eastAsia="en-US" w:bidi="ar-SA"/>
      </w:rPr>
    </w:lvl>
    <w:lvl w:ilvl="4" w:tplc="5DDE79FE">
      <w:numFmt w:val="bullet"/>
      <w:lvlText w:val="•"/>
      <w:lvlJc w:val="left"/>
      <w:pPr>
        <w:ind w:left="2642" w:hanging="312"/>
      </w:pPr>
      <w:rPr>
        <w:rFonts w:hint="default"/>
        <w:lang w:val="en-US" w:eastAsia="en-US" w:bidi="ar-SA"/>
      </w:rPr>
    </w:lvl>
    <w:lvl w:ilvl="5" w:tplc="84B8269E">
      <w:numFmt w:val="bullet"/>
      <w:lvlText w:val="•"/>
      <w:lvlJc w:val="left"/>
      <w:pPr>
        <w:ind w:left="3197" w:hanging="312"/>
      </w:pPr>
      <w:rPr>
        <w:rFonts w:hint="default"/>
        <w:lang w:val="en-US" w:eastAsia="en-US" w:bidi="ar-SA"/>
      </w:rPr>
    </w:lvl>
    <w:lvl w:ilvl="6" w:tplc="C21E893E">
      <w:numFmt w:val="bullet"/>
      <w:lvlText w:val="•"/>
      <w:lvlJc w:val="left"/>
      <w:pPr>
        <w:ind w:left="3753" w:hanging="312"/>
      </w:pPr>
      <w:rPr>
        <w:rFonts w:hint="default"/>
        <w:lang w:val="en-US" w:eastAsia="en-US" w:bidi="ar-SA"/>
      </w:rPr>
    </w:lvl>
    <w:lvl w:ilvl="7" w:tplc="805E0B1E">
      <w:numFmt w:val="bullet"/>
      <w:lvlText w:val="•"/>
      <w:lvlJc w:val="left"/>
      <w:pPr>
        <w:ind w:left="4308" w:hanging="312"/>
      </w:pPr>
      <w:rPr>
        <w:rFonts w:hint="default"/>
        <w:lang w:val="en-US" w:eastAsia="en-US" w:bidi="ar-SA"/>
      </w:rPr>
    </w:lvl>
    <w:lvl w:ilvl="8" w:tplc="DF520D48">
      <w:numFmt w:val="bullet"/>
      <w:lvlText w:val="•"/>
      <w:lvlJc w:val="left"/>
      <w:pPr>
        <w:ind w:left="4864" w:hanging="312"/>
      </w:pPr>
      <w:rPr>
        <w:rFonts w:hint="default"/>
        <w:lang w:val="en-US" w:eastAsia="en-US" w:bidi="ar-SA"/>
      </w:rPr>
    </w:lvl>
  </w:abstractNum>
  <w:num w:numId="1" w16cid:durableId="2117361307">
    <w:abstractNumId w:val="0"/>
  </w:num>
  <w:num w:numId="2" w16cid:durableId="1494881020">
    <w:abstractNumId w:val="3"/>
  </w:num>
  <w:num w:numId="3" w16cid:durableId="2055500516">
    <w:abstractNumId w:val="5"/>
  </w:num>
  <w:num w:numId="4" w16cid:durableId="2015764532">
    <w:abstractNumId w:val="4"/>
  </w:num>
  <w:num w:numId="5" w16cid:durableId="846217719">
    <w:abstractNumId w:val="2"/>
  </w:num>
  <w:num w:numId="6" w16cid:durableId="130986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3634"/>
    <w:rsid w:val="00BA260E"/>
    <w:rsid w:val="00EE3634"/>
    <w:rsid w:val="00EE634D"/>
    <w:rsid w:val="00F53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F700"/>
  <w15:docId w15:val="{3366A09B-0FF8-4195-8907-667775C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2" w:hanging="432"/>
      <w:outlineLvl w:val="0"/>
    </w:pPr>
    <w:rPr>
      <w:b/>
      <w:bCs/>
      <w:sz w:val="28"/>
      <w:szCs w:val="28"/>
    </w:rPr>
  </w:style>
  <w:style w:type="paragraph" w:styleId="Heading2">
    <w:name w:val="heading 2"/>
    <w:basedOn w:val="Normal"/>
    <w:uiPriority w:val="9"/>
    <w:unhideWhenUsed/>
    <w:qFormat/>
    <w:pPr>
      <w:spacing w:before="60"/>
      <w:ind w:left="856" w:hanging="576"/>
      <w:outlineLvl w:val="1"/>
    </w:pPr>
    <w:rPr>
      <w:b/>
      <w:bCs/>
      <w:sz w:val="24"/>
      <w:szCs w:val="24"/>
    </w:rPr>
  </w:style>
  <w:style w:type="paragraph" w:styleId="Heading3">
    <w:name w:val="heading 3"/>
    <w:basedOn w:val="Normal"/>
    <w:uiPriority w:val="9"/>
    <w:unhideWhenUsed/>
    <w:qFormat/>
    <w:pPr>
      <w:spacing w:before="62"/>
      <w:ind w:left="2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style>
  <w:style w:type="paragraph" w:styleId="ListParagraph">
    <w:name w:val="List Paragraph"/>
    <w:basedOn w:val="Normal"/>
    <w:uiPriority w:val="1"/>
    <w:qFormat/>
    <w:pPr>
      <w:ind w:left="856" w:hanging="576"/>
    </w:pPr>
  </w:style>
  <w:style w:type="paragraph" w:customStyle="1" w:styleId="TableParagraph">
    <w:name w:val="Table Paragraph"/>
    <w:basedOn w:val="Normal"/>
    <w:uiPriority w:val="1"/>
    <w:qFormat/>
    <w:pPr>
      <w:spacing w:before="60"/>
      <w:jc w:val="center"/>
    </w:pPr>
  </w:style>
  <w:style w:type="paragraph" w:styleId="Header">
    <w:name w:val="header"/>
    <w:basedOn w:val="Normal"/>
    <w:link w:val="HeaderChar"/>
    <w:uiPriority w:val="99"/>
    <w:unhideWhenUsed/>
    <w:rsid w:val="00EE634D"/>
    <w:pPr>
      <w:tabs>
        <w:tab w:val="center" w:pos="4513"/>
        <w:tab w:val="right" w:pos="9026"/>
      </w:tabs>
    </w:pPr>
  </w:style>
  <w:style w:type="character" w:customStyle="1" w:styleId="HeaderChar">
    <w:name w:val="Header Char"/>
    <w:basedOn w:val="DefaultParagraphFont"/>
    <w:link w:val="Header"/>
    <w:uiPriority w:val="99"/>
    <w:rsid w:val="00EE634D"/>
    <w:rPr>
      <w:rFonts w:ascii="Times New Roman" w:eastAsia="Times New Roman" w:hAnsi="Times New Roman" w:cs="Times New Roman"/>
    </w:rPr>
  </w:style>
  <w:style w:type="paragraph" w:styleId="Footer">
    <w:name w:val="footer"/>
    <w:basedOn w:val="Normal"/>
    <w:link w:val="FooterChar"/>
    <w:unhideWhenUsed/>
    <w:rsid w:val="00EE634D"/>
    <w:pPr>
      <w:tabs>
        <w:tab w:val="center" w:pos="4513"/>
        <w:tab w:val="right" w:pos="9026"/>
      </w:tabs>
    </w:pPr>
  </w:style>
  <w:style w:type="character" w:customStyle="1" w:styleId="FooterChar">
    <w:name w:val="Footer Char"/>
    <w:basedOn w:val="DefaultParagraphFont"/>
    <w:link w:val="Footer"/>
    <w:rsid w:val="00EE634D"/>
    <w:rPr>
      <w:rFonts w:ascii="Times New Roman" w:eastAsia="Times New Roman" w:hAnsi="Times New Roman" w:cs="Times New Roman"/>
    </w:rPr>
  </w:style>
  <w:style w:type="character" w:styleId="Hyperlink">
    <w:name w:val="Hyperlink"/>
    <w:basedOn w:val="DefaultParagraphFont"/>
    <w:uiPriority w:val="99"/>
    <w:unhideWhenUsed/>
    <w:rsid w:val="00F53B6B"/>
    <w:rPr>
      <w:color w:val="0000FF"/>
      <w:u w:val="single"/>
    </w:rPr>
  </w:style>
  <w:style w:type="table" w:styleId="TableGrid">
    <w:name w:val="Table Grid"/>
    <w:basedOn w:val="TableNormal"/>
    <w:uiPriority w:val="59"/>
    <w:rsid w:val="00F53B6B"/>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tga.gov.au/reporting-"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11152</Words>
  <Characters>63570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Attachment Product information for Brukinsa</vt:lpstr>
    </vt:vector>
  </TitlesOfParts>
  <Company>BeiGene AUS Pty Ltd</Company>
  <LinksUpToDate>false</LinksUpToDate>
  <CharactersWithSpaces>74573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Brukinsa</dc:title>
  <dc:subject>prescription medicines</dc:subject>
  <dc:creator>BeiGene AUS Pty Ltd</dc:creator>
  <cp:lastModifiedBy>LACK, Janet</cp:lastModifiedBy>
  <cp:revision>3</cp:revision>
  <dcterms:created xsi:type="dcterms:W3CDTF">2024-12-08T21:39:00Z</dcterms:created>
  <dcterms:modified xsi:type="dcterms:W3CDTF">2024-12-08T21:45:00Z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Veeva Vault</vt:lpwstr>
  </property>
  <property fmtid="{D5CDD505-2E9C-101B-9397-08002B2CF9AE}" pid="4" name="LastSaved">
    <vt:filetime>2024-11-07T00:00:00Z</vt:filetime>
  </property>
  <property fmtid="{D5CDD505-2E9C-101B-9397-08002B2CF9AE}" pid="5" name="Producer">
    <vt:lpwstr>Veeva Vault</vt:lpwstr>
  </property>
</Properties>
</file>