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376F5" w14:textId="5A4A4A7C" w:rsidR="002F5236" w:rsidRDefault="002F5236" w:rsidP="00A86E6F">
      <w:pPr>
        <w:pStyle w:val="CLDNormal"/>
        <w:jc w:val="left"/>
        <w:rPr>
          <w:rFonts w:eastAsiaTheme="minorHAnsi"/>
          <w:lang w:val="en-AU"/>
        </w:rPr>
      </w:pPr>
      <w:r w:rsidRPr="002F5236">
        <w:rPr>
          <w:rFonts w:asciiTheme="minorHAnsi" w:eastAsiaTheme="minorHAnsi" w:hAnsiTheme="minorHAnsi"/>
          <w:noProof/>
          <w:lang w:val="en-AU" w:eastAsia="en-AU"/>
        </w:rPr>
        <mc:AlternateContent>
          <mc:Choice Requires="wps">
            <w:drawing>
              <wp:inline distT="0" distB="0" distL="0" distR="0" wp14:anchorId="154C0BFC" wp14:editId="2174854F">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5FFB6" w14:textId="77777777" w:rsidR="002F5236" w:rsidRPr="00BE2A26" w:rsidRDefault="002F5236" w:rsidP="002F5236">
                            <w:pPr>
                              <w:spacing w:after="0"/>
                              <w:rPr>
                                <w:rFonts w:ascii="Wingdings 3" w:hAnsi="Wingdings 3"/>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154C0BFC"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7125FFB6" w14:textId="77777777" w:rsidR="002F5236" w:rsidRPr="00BE2A26" w:rsidRDefault="002F5236" w:rsidP="002F5236">
                      <w:pPr>
                        <w:spacing w:after="0"/>
                        <w:rPr>
                          <w:rFonts w:ascii="Wingdings 3" w:hAnsi="Wingdings 3"/>
                        </w:rPr>
                      </w:pPr>
                      <w:r w:rsidRPr="00BE2A26">
                        <w:rPr>
                          <w:rFonts w:ascii="SimSun" w:eastAsia="SimSun" w:hAnsi="SimSun" w:cs="Arial" w:hint="eastAsia"/>
                          <w:sz w:val="40"/>
                        </w:rPr>
                        <w:t>▼</w:t>
                      </w:r>
                    </w:p>
                  </w:txbxContent>
                </v:textbox>
                <w10:anchorlock/>
              </v:shape>
            </w:pict>
          </mc:Fallback>
        </mc:AlternateContent>
      </w:r>
      <w:r w:rsidRPr="002F5236">
        <w:rPr>
          <w:rFonts w:eastAsiaTheme="minorHAnsi"/>
          <w:lang w:val="en-AU"/>
        </w:rPr>
        <w:t xml:space="preserve">This medicinal product is subject to additional monitoring in Australia. This will allow quick identification of new safety information. Healthcare professionals are asked to report any suspected adverse events at </w:t>
      </w:r>
      <w:hyperlink r:id="rId12" w:history="1">
        <w:r w:rsidRPr="002F5236">
          <w:rPr>
            <w:rFonts w:eastAsiaTheme="minorHAnsi"/>
            <w:color w:val="0000FF" w:themeColor="hyperlink"/>
            <w:u w:val="single"/>
            <w:lang w:val="en-AU"/>
          </w:rPr>
          <w:t>www.tga.gov.au/reporting-problems</w:t>
        </w:r>
      </w:hyperlink>
      <w:r w:rsidRPr="002F5236">
        <w:rPr>
          <w:rFonts w:eastAsiaTheme="minorHAnsi"/>
          <w:lang w:val="en-AU"/>
        </w:rPr>
        <w:t>.</w:t>
      </w:r>
    </w:p>
    <w:p w14:paraId="4FCE2E59" w14:textId="58CAEE4E" w:rsidR="00952EAD" w:rsidRDefault="00952EAD" w:rsidP="00A86E6F">
      <w:pPr>
        <w:pStyle w:val="CLDTITLE"/>
        <w:jc w:val="center"/>
      </w:pPr>
      <w:r>
        <w:rPr>
          <w:b w:val="0"/>
          <w:noProof/>
        </w:rPr>
        <mc:AlternateContent>
          <mc:Choice Requires="wps">
            <w:drawing>
              <wp:anchor distT="45720" distB="45720" distL="114300" distR="114300" simplePos="0" relativeHeight="251658241" behindDoc="0" locked="0" layoutInCell="1" allowOverlap="1" wp14:anchorId="3109F987" wp14:editId="1B18F283">
                <wp:simplePos x="0" y="0"/>
                <wp:positionH relativeFrom="margin">
                  <wp:align>right</wp:align>
                </wp:positionH>
                <wp:positionV relativeFrom="paragraph">
                  <wp:posOffset>1013460</wp:posOffset>
                </wp:positionV>
                <wp:extent cx="5705475" cy="2435860"/>
                <wp:effectExtent l="0" t="0" r="28575" b="215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36126"/>
                        </a:xfrm>
                        <a:prstGeom prst="rect">
                          <a:avLst/>
                        </a:prstGeom>
                        <a:solidFill>
                          <a:srgbClr val="FFFFFF"/>
                        </a:solidFill>
                        <a:ln w="9525">
                          <a:solidFill>
                            <a:srgbClr val="000000"/>
                          </a:solidFill>
                          <a:miter lim="800000"/>
                          <a:headEnd/>
                          <a:tailEnd/>
                        </a:ln>
                      </wps:spPr>
                      <wps:txbx>
                        <w:txbxContent>
                          <w:p w14:paraId="65D29443" w14:textId="11B882ED" w:rsidR="00952EAD" w:rsidRPr="00952EAD" w:rsidRDefault="00952EAD" w:rsidP="00952EAD">
                            <w:pPr>
                              <w:jc w:val="center"/>
                              <w:rPr>
                                <w:b/>
                                <w:bCs/>
                              </w:rPr>
                            </w:pPr>
                            <w:r w:rsidRPr="00952EAD">
                              <w:rPr>
                                <w:b/>
                                <w:bCs/>
                              </w:rPr>
                              <w:t>WARNING: CYTOKINE RELEASE SYNDROME</w:t>
                            </w:r>
                            <w:r w:rsidR="00887656">
                              <w:rPr>
                                <w:b/>
                                <w:bCs/>
                              </w:rPr>
                              <w:t xml:space="preserve"> and NEUROLOGIC</w:t>
                            </w:r>
                            <w:r w:rsidR="00587D3C">
                              <w:rPr>
                                <w:b/>
                                <w:bCs/>
                              </w:rPr>
                              <w:t>AL</w:t>
                            </w:r>
                            <w:r w:rsidR="00887656">
                              <w:rPr>
                                <w:b/>
                                <w:bCs/>
                              </w:rPr>
                              <w:t xml:space="preserve"> TOXICITY including IMMUNE EFFECTOR CELL-ASSOCIATED NEUROTOXICITY SYNDROME</w:t>
                            </w:r>
                          </w:p>
                          <w:p w14:paraId="2FA10F4A" w14:textId="1163369E" w:rsidR="00952EAD" w:rsidRDefault="00952EAD" w:rsidP="00952EAD">
                            <w:pPr>
                              <w:jc w:val="center"/>
                            </w:pPr>
                            <w:r w:rsidRPr="00952EAD">
                              <w:t xml:space="preserve">Cytokine release syndrome (CRS) can occur in patients receiving ELREXFIO. </w:t>
                            </w:r>
                          </w:p>
                          <w:p w14:paraId="1A94D767" w14:textId="7D7E9E0F" w:rsidR="00887656" w:rsidRDefault="00887656" w:rsidP="00952EAD">
                            <w:pPr>
                              <w:jc w:val="center"/>
                            </w:pPr>
                            <w:r>
                              <w:t>Neurologic</w:t>
                            </w:r>
                            <w:r w:rsidR="00587D3C">
                              <w:t>al</w:t>
                            </w:r>
                            <w:r>
                              <w:t xml:space="preserve"> toxicity, including Immune Effector Cell-Associated Neurotoxicity Syndrome (ICANS), and serious and life threatening reactions, can occur in patients receiving ELREXFIO. </w:t>
                            </w:r>
                          </w:p>
                          <w:p w14:paraId="113C840B" w14:textId="494C2625" w:rsidR="00887656" w:rsidRPr="00952EAD" w:rsidRDefault="00887656" w:rsidP="00952EAD">
                            <w:pPr>
                              <w:jc w:val="center"/>
                            </w:pPr>
                            <w:r w:rsidRPr="00952EAD">
                              <w:t xml:space="preserve">Manage per </w:t>
                            </w:r>
                            <w:r w:rsidR="00587D3C">
                              <w:t>S</w:t>
                            </w:r>
                            <w:r w:rsidRPr="00952EAD">
                              <w:t xml:space="preserve">ection </w:t>
                            </w:r>
                            <w:r w:rsidRPr="00952EAD">
                              <w:rPr>
                                <w:b/>
                                <w:bCs/>
                              </w:rPr>
                              <w:t>4.2 DOSE AND METHOD OF ADMINISTRATION,</w:t>
                            </w:r>
                            <w:r w:rsidRPr="00952EAD">
                              <w:rPr>
                                <w:i/>
                                <w:iCs/>
                              </w:rPr>
                              <w:t xml:space="preserve"> </w:t>
                            </w:r>
                            <w:r>
                              <w:rPr>
                                <w:i/>
                                <w:iCs/>
                              </w:rPr>
                              <w:t>M</w:t>
                            </w:r>
                            <w:r w:rsidRPr="00952EAD">
                              <w:rPr>
                                <w:i/>
                                <w:iCs/>
                              </w:rPr>
                              <w:t>anagement of CRS</w:t>
                            </w:r>
                            <w:r w:rsidRPr="00952EAD">
                              <w:t>,</w:t>
                            </w:r>
                            <w:r>
                              <w:t xml:space="preserve"> and</w:t>
                            </w:r>
                            <w:r w:rsidRPr="00887656">
                              <w:rPr>
                                <w:i/>
                                <w:iCs/>
                              </w:rPr>
                              <w:t xml:space="preserve"> </w:t>
                            </w:r>
                            <w:r>
                              <w:rPr>
                                <w:i/>
                                <w:iCs/>
                              </w:rPr>
                              <w:t>M</w:t>
                            </w:r>
                            <w:r w:rsidRPr="00887656">
                              <w:rPr>
                                <w:i/>
                                <w:iCs/>
                              </w:rPr>
                              <w:t xml:space="preserve">anagement of </w:t>
                            </w:r>
                            <w:r>
                              <w:rPr>
                                <w:i/>
                                <w:iCs/>
                              </w:rPr>
                              <w:t>neurologic</w:t>
                            </w:r>
                            <w:r w:rsidR="00587D3C">
                              <w:rPr>
                                <w:i/>
                                <w:iCs/>
                              </w:rPr>
                              <w:t>al</w:t>
                            </w:r>
                            <w:r>
                              <w:rPr>
                                <w:i/>
                                <w:iCs/>
                              </w:rPr>
                              <w:t xml:space="preserve"> toxicities including </w:t>
                            </w:r>
                            <w:r w:rsidRPr="00887656">
                              <w:rPr>
                                <w:i/>
                                <w:iCs/>
                              </w:rPr>
                              <w:t>ICANS</w:t>
                            </w:r>
                            <w:r>
                              <w:t>,</w:t>
                            </w:r>
                            <w:r w:rsidRPr="00952EAD">
                              <w:t xml:space="preserve"> in consultation with the patient’s physician.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9F987" id="Text Box 3" o:spid="_x0000_s1027" type="#_x0000_t202" style="position:absolute;left:0;text-align:left;margin-left:398.05pt;margin-top:79.8pt;width:449.25pt;height:191.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">
                <v:textbox>
                  <w:txbxContent>
                    <w:p w14:paraId="65D29443" w14:textId="11B882ED" w:rsidR="00952EAD" w:rsidRPr="00952EAD" w:rsidRDefault="00952EAD" w:rsidP="00952EAD">
                      <w:pPr>
                        <w:jc w:val="center"/>
                        <w:rPr>
                          <w:b/>
                          <w:bCs/>
                        </w:rPr>
                      </w:pPr>
                      <w:r w:rsidRPr="00952EAD">
                        <w:rPr>
                          <w:b/>
                          <w:bCs/>
                        </w:rPr>
                        <w:t>WARNING: CYTOKINE RELEASE SYNDROME</w:t>
                      </w:r>
                      <w:r w:rsidR="00887656">
                        <w:rPr>
                          <w:b/>
                          <w:bCs/>
                        </w:rPr>
                        <w:t xml:space="preserve"> and NEUROLOGIC</w:t>
                      </w:r>
                      <w:r w:rsidR="00587D3C">
                        <w:rPr>
                          <w:b/>
                          <w:bCs/>
                        </w:rPr>
                        <w:t>AL</w:t>
                      </w:r>
                      <w:r w:rsidR="00887656">
                        <w:rPr>
                          <w:b/>
                          <w:bCs/>
                        </w:rPr>
                        <w:t xml:space="preserve"> TOXICITY including IMMUNE EFFECTOR CELL-ASSOCIATED NEUROTOXICITY SYNDROME</w:t>
                      </w:r>
                    </w:p>
                    <w:p w14:paraId="2FA10F4A" w14:textId="1163369E" w:rsidR="00952EAD" w:rsidRDefault="00952EAD" w:rsidP="00952EAD">
                      <w:pPr>
                        <w:jc w:val="center"/>
                      </w:pPr>
                      <w:r w:rsidRPr="00952EAD">
                        <w:t xml:space="preserve">Cytokine release syndrome (CRS) can occur in patients receiving ELREXFIO. </w:t>
                      </w:r>
                    </w:p>
                    <w:p w14:paraId="1A94D767" w14:textId="7D7E9E0F" w:rsidR="00887656" w:rsidRDefault="00887656" w:rsidP="00952EAD">
                      <w:pPr>
                        <w:jc w:val="center"/>
                      </w:pPr>
                      <w:r>
                        <w:t>Neurologic</w:t>
                      </w:r>
                      <w:r w:rsidR="00587D3C">
                        <w:t>al</w:t>
                      </w:r>
                      <w:r>
                        <w:t xml:space="preserve"> toxicity, including Immune Effector Cell-Associated Neurotoxicity Syndrome (ICANS), and serious and life threatening reactions, can occur in patients receiving ELREXFIO. </w:t>
                      </w:r>
                    </w:p>
                    <w:p w14:paraId="113C840B" w14:textId="494C2625" w:rsidR="00887656" w:rsidRPr="00952EAD" w:rsidRDefault="00887656" w:rsidP="00952EAD">
                      <w:pPr>
                        <w:jc w:val="center"/>
                      </w:pPr>
                      <w:r w:rsidRPr="00952EAD">
                        <w:t xml:space="preserve">Manage per </w:t>
                      </w:r>
                      <w:r w:rsidR="00587D3C">
                        <w:t>S</w:t>
                      </w:r>
                      <w:r w:rsidRPr="00952EAD">
                        <w:t xml:space="preserve">ection </w:t>
                      </w:r>
                      <w:r w:rsidRPr="00952EAD">
                        <w:rPr>
                          <w:b/>
                          <w:bCs/>
                        </w:rPr>
                        <w:t>4.2 DOSE AND METHOD OF ADMINISTRATION,</w:t>
                      </w:r>
                      <w:r w:rsidRPr="00952EAD">
                        <w:rPr>
                          <w:i/>
                          <w:iCs/>
                        </w:rPr>
                        <w:t xml:space="preserve"> </w:t>
                      </w:r>
                      <w:r>
                        <w:rPr>
                          <w:i/>
                          <w:iCs/>
                        </w:rPr>
                        <w:t>M</w:t>
                      </w:r>
                      <w:r w:rsidRPr="00952EAD">
                        <w:rPr>
                          <w:i/>
                          <w:iCs/>
                        </w:rPr>
                        <w:t>anagement of CRS</w:t>
                      </w:r>
                      <w:r w:rsidRPr="00952EAD">
                        <w:t>,</w:t>
                      </w:r>
                      <w:r>
                        <w:t xml:space="preserve"> and</w:t>
                      </w:r>
                      <w:r w:rsidRPr="00887656">
                        <w:rPr>
                          <w:i/>
                          <w:iCs/>
                        </w:rPr>
                        <w:t xml:space="preserve"> </w:t>
                      </w:r>
                      <w:r>
                        <w:rPr>
                          <w:i/>
                          <w:iCs/>
                        </w:rPr>
                        <w:t>M</w:t>
                      </w:r>
                      <w:r w:rsidRPr="00887656">
                        <w:rPr>
                          <w:i/>
                          <w:iCs/>
                        </w:rPr>
                        <w:t xml:space="preserve">anagement of </w:t>
                      </w:r>
                      <w:r>
                        <w:rPr>
                          <w:i/>
                          <w:iCs/>
                        </w:rPr>
                        <w:t>neurologic</w:t>
                      </w:r>
                      <w:r w:rsidR="00587D3C">
                        <w:rPr>
                          <w:i/>
                          <w:iCs/>
                        </w:rPr>
                        <w:t>al</w:t>
                      </w:r>
                      <w:r>
                        <w:rPr>
                          <w:i/>
                          <w:iCs/>
                        </w:rPr>
                        <w:t xml:space="preserve"> toxicities including </w:t>
                      </w:r>
                      <w:r w:rsidRPr="00887656">
                        <w:rPr>
                          <w:i/>
                          <w:iCs/>
                        </w:rPr>
                        <w:t>ICANS</w:t>
                      </w:r>
                      <w:r>
                        <w:t>,</w:t>
                      </w:r>
                      <w:r w:rsidRPr="00952EAD">
                        <w:t xml:space="preserve"> in consultation with the patient’s physician.</w:t>
                      </w:r>
                    </w:p>
                  </w:txbxContent>
                </v:textbox>
                <w10:wrap type="square" anchorx="margin"/>
              </v:shape>
            </w:pict>
          </mc:Fallback>
        </mc:AlternateContent>
      </w:r>
      <w:r w:rsidR="003B255D" w:rsidRPr="00D01328">
        <w:t>AUSTRALIAN PRODUCT INFORMATION –</w:t>
      </w:r>
      <w:r w:rsidR="00434707">
        <w:t>ELREXFIO</w:t>
      </w:r>
      <w:r w:rsidR="003538C5">
        <w:rPr>
          <w:vertAlign w:val="superscript"/>
        </w:rPr>
        <w:t>TM</w:t>
      </w:r>
      <w:r w:rsidR="003B255D" w:rsidRPr="00D01328">
        <w:t xml:space="preserve"> (</w:t>
      </w:r>
      <w:r w:rsidR="00434707">
        <w:t>ELRANATAMAB</w:t>
      </w:r>
      <w:r w:rsidR="000E3857">
        <w:t>)</w:t>
      </w:r>
      <w:r w:rsidR="00CA3F64">
        <w:t xml:space="preserve"> SOLUTION FOR INJECTION</w:t>
      </w:r>
    </w:p>
    <w:p w14:paraId="596C780F" w14:textId="77777777" w:rsidR="00CA3F64" w:rsidRPr="00434707" w:rsidRDefault="00CA3F64" w:rsidP="00A86E6F">
      <w:pPr>
        <w:pStyle w:val="CLDNormal"/>
        <w:jc w:val="left"/>
      </w:pPr>
    </w:p>
    <w:p w14:paraId="59BF9965" w14:textId="5E96AAEC" w:rsidR="00EB4D43" w:rsidRPr="00643055" w:rsidRDefault="00E60520" w:rsidP="00A86E6F">
      <w:pPr>
        <w:pStyle w:val="CLDHeading1"/>
        <w:jc w:val="left"/>
      </w:pPr>
      <w:r w:rsidRPr="00643055">
        <w:t>1.</w:t>
      </w:r>
      <w:r w:rsidR="00294A15" w:rsidRPr="00643055">
        <w:tab/>
      </w:r>
      <w:r w:rsidRPr="00643055">
        <w:t>NAME</w:t>
      </w:r>
      <w:r w:rsidR="003B255D" w:rsidRPr="00643055">
        <w:t xml:space="preserve"> OF THE MEDICINE</w:t>
      </w:r>
    </w:p>
    <w:p w14:paraId="1D3C48C5" w14:textId="60158023" w:rsidR="00315AB0" w:rsidRPr="00194D79" w:rsidRDefault="00434707" w:rsidP="00A86E6F">
      <w:pPr>
        <w:pStyle w:val="CLDNormal"/>
        <w:jc w:val="left"/>
      </w:pPr>
      <w:r w:rsidRPr="00194D79">
        <w:t>Elranatama</w:t>
      </w:r>
      <w:r w:rsidR="00A870EB" w:rsidRPr="00194D79">
        <w:t>b</w:t>
      </w:r>
    </w:p>
    <w:p w14:paraId="2CC079FF" w14:textId="61BBFB7C" w:rsidR="00EB4D43" w:rsidRPr="00924CC2" w:rsidRDefault="00294A15" w:rsidP="00A86E6F">
      <w:pPr>
        <w:pStyle w:val="CLDHeading1"/>
        <w:jc w:val="left"/>
      </w:pPr>
      <w:r>
        <w:t>2.</w:t>
      </w:r>
      <w:r>
        <w:tab/>
      </w:r>
      <w:r w:rsidR="0018348D">
        <w:t>QUALITATIVE AND QUANTITATIVE COMPOSITION</w:t>
      </w:r>
    </w:p>
    <w:p w14:paraId="4092F436" w14:textId="45669D07" w:rsidR="007C3415" w:rsidRPr="001C6E38" w:rsidRDefault="007C3415" w:rsidP="00A86E6F">
      <w:pPr>
        <w:pStyle w:val="CLDNormal"/>
        <w:jc w:val="left"/>
      </w:pPr>
      <w:r>
        <w:t xml:space="preserve">ELREXFIO </w:t>
      </w:r>
      <w:r w:rsidRPr="001C6E38">
        <w:t>40 mg/mL solution for injection</w:t>
      </w:r>
    </w:p>
    <w:p w14:paraId="60AF9D79" w14:textId="77777777" w:rsidR="007C3415" w:rsidRPr="001C6E38" w:rsidRDefault="007C3415" w:rsidP="00A86E6F">
      <w:pPr>
        <w:pStyle w:val="CLDNormal"/>
        <w:jc w:val="left"/>
      </w:pPr>
      <w:r w:rsidRPr="001C6E38">
        <w:t>Each single-dose vial contains 44 mg of elranatamab in 1.1 mL (40 mg/mL).</w:t>
      </w:r>
    </w:p>
    <w:p w14:paraId="4C390D56" w14:textId="77777777" w:rsidR="007C3415" w:rsidRPr="001C6E38" w:rsidRDefault="007C3415" w:rsidP="00A86E6F">
      <w:pPr>
        <w:pStyle w:val="CLDNormal"/>
        <w:jc w:val="left"/>
      </w:pPr>
      <w:r w:rsidRPr="001C6E38">
        <w:t>Each single-dose vial contains 76 mg of elranatamab in 1.9 mL (40 mg/mL).</w:t>
      </w:r>
    </w:p>
    <w:p w14:paraId="4C150C7C" w14:textId="524B7086" w:rsidR="00E4558F" w:rsidRDefault="007C3415" w:rsidP="00A86E6F">
      <w:pPr>
        <w:pStyle w:val="CLDNormal"/>
        <w:jc w:val="left"/>
      </w:pPr>
      <w:r w:rsidRPr="001C6E38">
        <w:t>Elranatamab is an IgG2 kappa bispecific antibody derived from two monoclonal antibodies (mAbs), an anti-</w:t>
      </w:r>
      <w:r w:rsidR="00D43643">
        <w:t>B cell maturation antigen (</w:t>
      </w:r>
      <w:r w:rsidRPr="001C6E38">
        <w:t>BCMA</w:t>
      </w:r>
      <w:r w:rsidR="00D43643">
        <w:t>)</w:t>
      </w:r>
      <w:r w:rsidRPr="001C6E38">
        <w:t xml:space="preserve"> mAb and an anti-C</w:t>
      </w:r>
      <w:r w:rsidR="00D43643">
        <w:t>luster of differentiation 3 (C</w:t>
      </w:r>
      <w:r w:rsidRPr="001C6E38">
        <w:t>D3</w:t>
      </w:r>
      <w:r w:rsidR="00D43643">
        <w:t>)</w:t>
      </w:r>
      <w:r w:rsidRPr="001C6E38">
        <w:t xml:space="preserve"> mAb. Elranatamab is produced using two recombinant Chinese Hamster Ovary (CHO) cell lines</w:t>
      </w:r>
      <w:r>
        <w:t xml:space="preserve">. </w:t>
      </w:r>
    </w:p>
    <w:p w14:paraId="28C30629" w14:textId="546778AE" w:rsidR="00675710" w:rsidRPr="00194D79" w:rsidRDefault="00675710" w:rsidP="00A86E6F">
      <w:pPr>
        <w:pStyle w:val="CLDNormal"/>
        <w:jc w:val="left"/>
      </w:pPr>
      <w:r w:rsidRPr="00194D79">
        <w:t>For the full list</w:t>
      </w:r>
      <w:r w:rsidR="001421CE" w:rsidRPr="00194D79">
        <w:t xml:space="preserve"> of excipients, see S</w:t>
      </w:r>
      <w:r w:rsidR="000E6F74" w:rsidRPr="00194D79">
        <w:t>ection 6.1</w:t>
      </w:r>
      <w:r w:rsidR="001421CE" w:rsidRPr="00194D79">
        <w:t xml:space="preserve"> List of excipients</w:t>
      </w:r>
      <w:r w:rsidR="000E6F74" w:rsidRPr="00194D79">
        <w:t>.</w:t>
      </w:r>
    </w:p>
    <w:p w14:paraId="5CD02670" w14:textId="6145A136" w:rsidR="0034484A" w:rsidRPr="002C0516" w:rsidRDefault="00932B9D" w:rsidP="00A86E6F">
      <w:pPr>
        <w:pStyle w:val="CLDHeading1"/>
        <w:jc w:val="left"/>
      </w:pPr>
      <w:r>
        <w:lastRenderedPageBreak/>
        <w:t>3.</w:t>
      </w:r>
      <w:r>
        <w:tab/>
      </w:r>
      <w:r w:rsidR="0018348D">
        <w:t>PHARMACEUTICAL FORM</w:t>
      </w:r>
    </w:p>
    <w:p w14:paraId="4C3C2F67" w14:textId="6117BCC2" w:rsidR="00F17785" w:rsidRPr="00194D79" w:rsidRDefault="00F17785" w:rsidP="00A86E6F">
      <w:pPr>
        <w:pStyle w:val="CLDNormal"/>
        <w:jc w:val="left"/>
      </w:pPr>
      <w:r w:rsidRPr="00194D79">
        <w:t>Solution for injection</w:t>
      </w:r>
      <w:r w:rsidR="00A40DBE">
        <w:t>.</w:t>
      </w:r>
    </w:p>
    <w:p w14:paraId="631AAA3D" w14:textId="00204D8E" w:rsidR="008D6C52" w:rsidRPr="00194D79" w:rsidRDefault="00F17785" w:rsidP="00A86E6F">
      <w:pPr>
        <w:pStyle w:val="CLDNormal"/>
        <w:jc w:val="left"/>
      </w:pPr>
      <w:r w:rsidRPr="00194D79">
        <w:t>The solution is clear to slightly opalescent, colourless to pale brownish liquid solution with a pH of 5.8 and osmolarity of approximately 301 mOsm/L (40 mg/mL solution for injection).</w:t>
      </w:r>
      <w:r w:rsidR="008D6C52" w:rsidRPr="00194D79">
        <w:t xml:space="preserve"> </w:t>
      </w:r>
    </w:p>
    <w:p w14:paraId="1101CD31" w14:textId="7583E2FA" w:rsidR="00E4558F" w:rsidRDefault="00932B9D" w:rsidP="00A86E6F">
      <w:pPr>
        <w:pStyle w:val="CLDHeading1"/>
        <w:jc w:val="left"/>
      </w:pPr>
      <w:r>
        <w:t>4.</w:t>
      </w:r>
      <w:r>
        <w:tab/>
      </w:r>
      <w:r w:rsidR="0018348D">
        <w:t>CLINICAL PARTICULARS</w:t>
      </w:r>
    </w:p>
    <w:p w14:paraId="0D297AEA" w14:textId="70132CD3" w:rsidR="00E60520" w:rsidRPr="00194D79" w:rsidRDefault="00932B9D" w:rsidP="00A86E6F">
      <w:pPr>
        <w:pStyle w:val="CLDHeading2"/>
        <w:jc w:val="left"/>
      </w:pPr>
      <w:r>
        <w:t>4.1</w:t>
      </w:r>
      <w:r>
        <w:tab/>
      </w:r>
      <w:r w:rsidR="004779F5">
        <w:t>Therapeutic i</w:t>
      </w:r>
      <w:r w:rsidR="00E60520" w:rsidRPr="00932B9D">
        <w:t>ndications</w:t>
      </w:r>
    </w:p>
    <w:p w14:paraId="062CB349" w14:textId="02ADEAD4" w:rsidR="001B7E13" w:rsidRDefault="003538C5" w:rsidP="00A86E6F">
      <w:pPr>
        <w:pStyle w:val="CLDNormal"/>
        <w:jc w:val="left"/>
      </w:pPr>
      <w:r>
        <w:t>ELREXFIO</w:t>
      </w:r>
      <w:r w:rsidR="00153A56" w:rsidRPr="00153A56">
        <w:t xml:space="preserve"> </w:t>
      </w:r>
      <w:r w:rsidR="002F0BA6">
        <w:t xml:space="preserve">has </w:t>
      </w:r>
      <w:r w:rsidR="002F0BA6" w:rsidRPr="002F0BA6">
        <w:rPr>
          <w:b/>
          <w:bCs/>
        </w:rPr>
        <w:t>provisional approval</w:t>
      </w:r>
      <w:r w:rsidR="002F0BA6">
        <w:t xml:space="preserve"> in Australia and </w:t>
      </w:r>
      <w:r w:rsidR="00153A56" w:rsidRPr="00153A56">
        <w:t>is indicated for the treatment of adult patients with relapsed or refractory</w:t>
      </w:r>
      <w:r w:rsidR="00153A56">
        <w:t xml:space="preserve"> </w:t>
      </w:r>
      <w:r w:rsidR="00153A56" w:rsidRPr="00153A56">
        <w:t>multiple myeloma who have received at least 3 prior therapies, including a proteasome</w:t>
      </w:r>
      <w:r w:rsidR="00153A56">
        <w:t xml:space="preserve"> </w:t>
      </w:r>
      <w:r w:rsidR="00153A56" w:rsidRPr="00153A56">
        <w:t>inhibitor, an immunomodulatory agent, and an anti-CD38 monoclonal antibody</w:t>
      </w:r>
      <w:r w:rsidR="00273317">
        <w:t xml:space="preserve"> and have demonstrated disease progression on the last therapy</w:t>
      </w:r>
      <w:r w:rsidR="00153A56" w:rsidRPr="00153A56">
        <w:t>.</w:t>
      </w:r>
    </w:p>
    <w:p w14:paraId="0108255D" w14:textId="7EB1955B" w:rsidR="002F0BA6" w:rsidRPr="00153A56" w:rsidRDefault="002F0BA6" w:rsidP="00A86E6F">
      <w:pPr>
        <w:pStyle w:val="CLDNormal"/>
        <w:jc w:val="left"/>
      </w:pPr>
      <w:r>
        <w:t>The decision to approve this indication has been made on the basis of the overall response rate in a single arm study. Continued approval of this indication depends on verification and description of benefit in confirmatory trials.</w:t>
      </w:r>
    </w:p>
    <w:p w14:paraId="2B48B48A" w14:textId="164DC644" w:rsidR="00E60520" w:rsidRPr="00153A56" w:rsidRDefault="00932B9D" w:rsidP="00A86E6F">
      <w:pPr>
        <w:pStyle w:val="CLDHeading2"/>
        <w:jc w:val="left"/>
      </w:pPr>
      <w:r w:rsidRPr="00755FFF">
        <w:t>4.2</w:t>
      </w:r>
      <w:r w:rsidRPr="00755FFF">
        <w:tab/>
      </w:r>
      <w:r w:rsidR="004779F5" w:rsidRPr="00755FFF">
        <w:t>Dose and method of a</w:t>
      </w:r>
      <w:r w:rsidR="00E60520" w:rsidRPr="00755FFF">
        <w:t>dministration</w:t>
      </w:r>
      <w:r w:rsidR="00E60520">
        <w:t xml:space="preserve"> </w:t>
      </w:r>
    </w:p>
    <w:p w14:paraId="60701ED6" w14:textId="4AFAA8E7" w:rsidR="00722E4C" w:rsidRPr="00722E4C" w:rsidRDefault="00722E4C" w:rsidP="00A86E6F">
      <w:pPr>
        <w:pStyle w:val="CLDNormal"/>
        <w:jc w:val="left"/>
      </w:pPr>
      <w:r w:rsidRPr="00722E4C">
        <w:t xml:space="preserve">Treatment with </w:t>
      </w:r>
      <w:r w:rsidR="00167AA2">
        <w:t>ELREXFIO</w:t>
      </w:r>
      <w:r w:rsidRPr="00722E4C">
        <w:t xml:space="preserve"> should be initiated and supervised by physicians experienced in the treatment of multiple myeloma.</w:t>
      </w:r>
    </w:p>
    <w:p w14:paraId="22CC421F" w14:textId="24A1B934" w:rsidR="00722E4C" w:rsidRPr="00EC09D5" w:rsidRDefault="00167AA2" w:rsidP="00A86E6F">
      <w:pPr>
        <w:pStyle w:val="CLDNormal"/>
        <w:jc w:val="left"/>
      </w:pPr>
      <w:r w:rsidRPr="00EC09D5">
        <w:t>ELREXFIO</w:t>
      </w:r>
      <w:r w:rsidR="00722E4C" w:rsidRPr="00EC09D5">
        <w:t xml:space="preserve"> should be administered by a healthcare provider with adequately trained medical personnel and appropriate medical equipment to manage severe reactions, including cytokine release syndrome (CRS) and Immune effector cell-associated neurotoxicity syndrome (ICANS) (see </w:t>
      </w:r>
      <w:r w:rsidR="00B8425B">
        <w:t>S</w:t>
      </w:r>
      <w:r w:rsidR="00722E4C" w:rsidRPr="00EC09D5">
        <w:t>ection 4.4</w:t>
      </w:r>
      <w:r w:rsidR="00B8425B">
        <w:t xml:space="preserve"> Special warnings and precautions for use</w:t>
      </w:r>
      <w:r w:rsidR="00722E4C" w:rsidRPr="00EC09D5">
        <w:t>).</w:t>
      </w:r>
    </w:p>
    <w:p w14:paraId="1F42E36F" w14:textId="23973E90" w:rsidR="00112B3F" w:rsidRPr="00932B9D" w:rsidRDefault="00112B3F" w:rsidP="00A86E6F">
      <w:pPr>
        <w:pStyle w:val="CLDHeading3"/>
        <w:jc w:val="left"/>
      </w:pPr>
      <w:r w:rsidRPr="00932B9D">
        <w:t>Dos</w:t>
      </w:r>
      <w:r w:rsidR="00837C3E">
        <w:t xml:space="preserve">age </w:t>
      </w:r>
    </w:p>
    <w:p w14:paraId="2D36A5C9" w14:textId="4C120685" w:rsidR="00A40B78" w:rsidRPr="00167AA2" w:rsidRDefault="00A40B78" w:rsidP="00A86E6F">
      <w:pPr>
        <w:pStyle w:val="CLDNormal"/>
        <w:jc w:val="left"/>
      </w:pPr>
      <w:r w:rsidRPr="00167AA2">
        <w:t xml:space="preserve">The recommended dosing schedule for </w:t>
      </w:r>
      <w:r>
        <w:t>ELREXFIO</w:t>
      </w:r>
      <w:r w:rsidRPr="00167AA2">
        <w:t xml:space="preserve"> is provided in Table 1. The recommended doses of </w:t>
      </w:r>
      <w:r>
        <w:t>ELREXFIO</w:t>
      </w:r>
      <w:r w:rsidRPr="00167AA2">
        <w:t xml:space="preserve"> subcutaneous injection are step-up doses of 12 mg on Day 1 and 32</w:t>
      </w:r>
      <w:r>
        <w:t> </w:t>
      </w:r>
      <w:r w:rsidRPr="00167AA2">
        <w:t xml:space="preserve">mg on Day 4 followed by a full treatment dose of 76 mg weekly, from </w:t>
      </w:r>
      <w:r w:rsidR="00C760A4">
        <w:t>W</w:t>
      </w:r>
      <w:r w:rsidRPr="00167AA2">
        <w:t xml:space="preserve">eek 2 to </w:t>
      </w:r>
      <w:r w:rsidR="00C760A4">
        <w:t>W</w:t>
      </w:r>
      <w:r w:rsidRPr="00167AA2">
        <w:t xml:space="preserve">eek 24. </w:t>
      </w:r>
    </w:p>
    <w:p w14:paraId="1AF6B634" w14:textId="14B35579" w:rsidR="00CA2E87" w:rsidRPr="00CA2E87" w:rsidRDefault="00CA2E87" w:rsidP="00A86E6F">
      <w:pPr>
        <w:pStyle w:val="CLDNormal"/>
        <w:jc w:val="left"/>
      </w:pPr>
      <w:r w:rsidRPr="00CA2E87">
        <w:t xml:space="preserve">For patients who have received at least 24 weeks of treatment with </w:t>
      </w:r>
      <w:r>
        <w:t>ELREXFIO</w:t>
      </w:r>
      <w:r w:rsidRPr="00CA2E87">
        <w:t xml:space="preserve"> and have achieved a response, the dosing interval should transition to an every two-week schedule.</w:t>
      </w:r>
    </w:p>
    <w:p w14:paraId="49F9D522" w14:textId="77777777" w:rsidR="00A40B78" w:rsidRDefault="00A40B78" w:rsidP="00A86E6F">
      <w:pPr>
        <w:pStyle w:val="CLDNormal"/>
        <w:jc w:val="left"/>
      </w:pPr>
      <w:r w:rsidRPr="00167AA2">
        <w:t xml:space="preserve">Treatment with </w:t>
      </w:r>
      <w:r>
        <w:t>ELREXFIO</w:t>
      </w:r>
      <w:r w:rsidRPr="00167AA2">
        <w:t xml:space="preserve"> should be continued until disease progression or unacceptable toxicity.</w:t>
      </w:r>
    </w:p>
    <w:p w14:paraId="60CCBABD" w14:textId="47C7F8F3" w:rsidR="0034220E" w:rsidRPr="00932B9D" w:rsidRDefault="0034220E" w:rsidP="00A86E6F">
      <w:pPr>
        <w:pStyle w:val="CLDHeading3"/>
        <w:jc w:val="left"/>
      </w:pPr>
      <w:r>
        <w:t xml:space="preserve">Hospitalisations </w:t>
      </w:r>
    </w:p>
    <w:p w14:paraId="45D485F4" w14:textId="43D14F9C" w:rsidR="0034220E" w:rsidRDefault="0034220E" w:rsidP="00A86E6F">
      <w:pPr>
        <w:pStyle w:val="CLDNormal"/>
        <w:jc w:val="left"/>
      </w:pPr>
      <w:r>
        <w:t xml:space="preserve">Due to the risk of </w:t>
      </w:r>
      <w:r w:rsidR="00193A68">
        <w:t>severe reactions</w:t>
      </w:r>
      <w:r>
        <w:t>, hospitalisation is recommended for 48 hours after administration of the first step-up dose, and for 24 hours after administration of the second step-up dose.</w:t>
      </w:r>
    </w:p>
    <w:p w14:paraId="44C2F273" w14:textId="3E9AA91B" w:rsidR="00193A68" w:rsidRPr="00167AA2" w:rsidRDefault="00193A68" w:rsidP="00A86E6F">
      <w:pPr>
        <w:pStyle w:val="CLDNormal"/>
        <w:jc w:val="left"/>
      </w:pPr>
      <w:r>
        <w:lastRenderedPageBreak/>
        <w:t>For subsequent re-initiations, supervision by a healthcare professional or hospitalisation is recommended.</w:t>
      </w:r>
    </w:p>
    <w:p w14:paraId="6D15A858" w14:textId="0391AF42" w:rsidR="00837C3E" w:rsidRDefault="00243A31" w:rsidP="00A86E6F">
      <w:pPr>
        <w:pStyle w:val="CLDHeading3"/>
        <w:jc w:val="left"/>
      </w:pPr>
      <w:r>
        <w:t>Method of a</w:t>
      </w:r>
      <w:r w:rsidR="00837C3E">
        <w:t>dministration</w:t>
      </w:r>
      <w:r w:rsidR="00A15CBC" w:rsidRPr="00C035A6">
        <w:rPr>
          <w:bCs/>
          <w:i/>
          <w:color w:val="FF0000"/>
        </w:rPr>
        <w:t xml:space="preserve"> </w:t>
      </w:r>
    </w:p>
    <w:p w14:paraId="5572535D" w14:textId="6778572E" w:rsidR="001A1907" w:rsidRPr="001A1907" w:rsidRDefault="001A1907" w:rsidP="00A86E6F">
      <w:pPr>
        <w:pStyle w:val="CLDNormal"/>
        <w:jc w:val="left"/>
      </w:pPr>
      <w:r>
        <w:t xml:space="preserve">ELREXFIO </w:t>
      </w:r>
      <w:r w:rsidRPr="001A1907">
        <w:t>is for subcutaneous injection only.</w:t>
      </w:r>
    </w:p>
    <w:p w14:paraId="587AFEE6" w14:textId="37988872" w:rsidR="001A1907" w:rsidRPr="001A1907" w:rsidRDefault="001A1907" w:rsidP="00A86E6F">
      <w:pPr>
        <w:pStyle w:val="CLDNormal"/>
        <w:jc w:val="left"/>
      </w:pPr>
      <w:r w:rsidRPr="001A1907">
        <w:t xml:space="preserve">For instructions on handling of the medicinal product before administration, see </w:t>
      </w:r>
      <w:r w:rsidR="00B27824">
        <w:t>S</w:t>
      </w:r>
      <w:r w:rsidR="00665187">
        <w:t>ection 4.2 Instructions for Use and Handling</w:t>
      </w:r>
      <w:r w:rsidRPr="001A1907">
        <w:t>.</w:t>
      </w:r>
    </w:p>
    <w:p w14:paraId="72E83BEA" w14:textId="4B61FAE6" w:rsidR="00837C3E" w:rsidRDefault="00167AA2" w:rsidP="00A86E6F">
      <w:pPr>
        <w:pStyle w:val="CLDNormal"/>
        <w:jc w:val="left"/>
      </w:pPr>
      <w:r w:rsidRPr="00167AA2">
        <w:t xml:space="preserve">Pre-treatment medicinal products should be administered prior to the first three doses of </w:t>
      </w:r>
      <w:r>
        <w:t>ELREXFIO</w:t>
      </w:r>
      <w:r w:rsidRPr="00167AA2">
        <w:t xml:space="preserve"> in the dosing schedule, which includes step-up dose 1 (12 mg), step-up dose 2 (32</w:t>
      </w:r>
      <w:r>
        <w:t> </w:t>
      </w:r>
      <w:r w:rsidRPr="00167AA2">
        <w:t>mg), and the first full treatment dose (76 mg) as described in Table 1 (see below).</w:t>
      </w:r>
      <w:r w:rsidR="008D5105">
        <w:t xml:space="preserve"> See Section 4.2 Dose and method of administration - Recommended pre-treatment medicinal products</w:t>
      </w:r>
      <w:r w:rsidR="002C5DA1">
        <w:t>.</w:t>
      </w:r>
    </w:p>
    <w:p w14:paraId="25CCE7F3" w14:textId="3EBB2067" w:rsidR="00CA70FF" w:rsidRPr="00A40B78" w:rsidRDefault="00A40B78" w:rsidP="00A86E6F">
      <w:pPr>
        <w:pStyle w:val="CLDNormal"/>
        <w:jc w:val="left"/>
      </w:pPr>
      <w:r>
        <w:t>ELREXFIO</w:t>
      </w:r>
      <w:r w:rsidRPr="00A40B78">
        <w:t xml:space="preserve"> should be administered subcutaneously according to the step-up dosing schedule in Table 1 to reduce the incidence and severity of CRS and ICANS. Due to the risk of CRS and ICANS, patients should be monitored for signs and symptoms for 48 hours after administration of each of the 2 step-up doses within the </w:t>
      </w:r>
      <w:r>
        <w:t>ELREXFIO</w:t>
      </w:r>
      <w:r w:rsidRPr="00A40B78">
        <w:t xml:space="preserve"> dosing schedule</w:t>
      </w:r>
      <w:r w:rsidR="00E43455">
        <w:t xml:space="preserve"> </w:t>
      </w:r>
      <w:r w:rsidRPr="00A40B78">
        <w:t xml:space="preserve">(see </w:t>
      </w:r>
      <w:r w:rsidR="001A1907">
        <w:t>Table 3 and 4</w:t>
      </w:r>
      <w:r w:rsidRPr="00A40B78">
        <w:t>)</w:t>
      </w:r>
      <w:r w:rsidR="0005485C">
        <w:t xml:space="preserve"> (see </w:t>
      </w:r>
      <w:r w:rsidR="00587D3C">
        <w:t xml:space="preserve">Section 4.2 Dose and Method of administration – Hospitalisations and </w:t>
      </w:r>
      <w:r w:rsidR="008E1390">
        <w:t>S</w:t>
      </w:r>
      <w:r w:rsidR="0005485C">
        <w:t>ection 4.4</w:t>
      </w:r>
      <w:r w:rsidR="008E1390">
        <w:t xml:space="preserve"> Special warnings and precautions for use</w:t>
      </w:r>
      <w:r w:rsidR="0005485C">
        <w:t>)</w:t>
      </w:r>
      <w:r w:rsidRPr="00A40B78">
        <w:t>.</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615"/>
        <w:gridCol w:w="2249"/>
        <w:gridCol w:w="2438"/>
      </w:tblGrid>
      <w:tr w:rsidR="000826E0" w:rsidRPr="001C6E38" w14:paraId="2720CBA1" w14:textId="77777777" w:rsidTr="00B44633">
        <w:tc>
          <w:tcPr>
            <w:tcW w:w="9889" w:type="dxa"/>
            <w:gridSpan w:val="4"/>
            <w:tcBorders>
              <w:top w:val="nil"/>
              <w:left w:val="nil"/>
              <w:right w:val="nil"/>
            </w:tcBorders>
          </w:tcPr>
          <w:p w14:paraId="5575E6B7" w14:textId="250B6980" w:rsidR="000826E0" w:rsidRPr="001C6E38" w:rsidRDefault="000826E0" w:rsidP="00A86E6F">
            <w:pPr>
              <w:pStyle w:val="CLDTableTitle"/>
            </w:pPr>
            <w:r w:rsidRPr="001C6E38">
              <w:t>Table 1.</w:t>
            </w:r>
            <w:r w:rsidRPr="001C6E38">
              <w:tab/>
            </w:r>
            <w:r w:rsidR="00B44633">
              <w:t>ELREXFIO</w:t>
            </w:r>
            <w:r w:rsidRPr="001C6E38">
              <w:t xml:space="preserve"> dosing schedule</w:t>
            </w:r>
          </w:p>
        </w:tc>
      </w:tr>
      <w:tr w:rsidR="000826E0" w:rsidRPr="001C6E38" w14:paraId="29ED0CD7" w14:textId="77777777" w:rsidTr="00B44633">
        <w:tc>
          <w:tcPr>
            <w:tcW w:w="2587" w:type="dxa"/>
            <w:tcBorders>
              <w:top w:val="single" w:sz="4" w:space="0" w:color="auto"/>
            </w:tcBorders>
          </w:tcPr>
          <w:p w14:paraId="3030AE77" w14:textId="77777777" w:rsidR="000826E0" w:rsidRPr="001C6E38" w:rsidRDefault="000826E0" w:rsidP="00A86E6F">
            <w:pPr>
              <w:pStyle w:val="CLDTableHeading"/>
              <w:jc w:val="left"/>
            </w:pPr>
            <w:r w:rsidRPr="001C6E38">
              <w:t xml:space="preserve">Dosing </w:t>
            </w:r>
            <w:r>
              <w:t>s</w:t>
            </w:r>
            <w:r w:rsidRPr="001C6E38">
              <w:t>chedule</w:t>
            </w:r>
          </w:p>
        </w:tc>
        <w:tc>
          <w:tcPr>
            <w:tcW w:w="2615" w:type="dxa"/>
            <w:tcBorders>
              <w:top w:val="single" w:sz="4" w:space="0" w:color="auto"/>
            </w:tcBorders>
            <w:shd w:val="clear" w:color="auto" w:fill="auto"/>
          </w:tcPr>
          <w:p w14:paraId="56A1CFF0" w14:textId="77777777" w:rsidR="000826E0" w:rsidRPr="001C6E38" w:rsidRDefault="000826E0" w:rsidP="00A86E6F">
            <w:pPr>
              <w:pStyle w:val="CLDTableHeading"/>
              <w:jc w:val="left"/>
            </w:pPr>
            <w:r w:rsidRPr="001C6E38">
              <w:t>Week/Day</w:t>
            </w:r>
          </w:p>
        </w:tc>
        <w:tc>
          <w:tcPr>
            <w:tcW w:w="4687" w:type="dxa"/>
            <w:gridSpan w:val="2"/>
            <w:tcBorders>
              <w:top w:val="single" w:sz="4" w:space="0" w:color="auto"/>
            </w:tcBorders>
            <w:shd w:val="clear" w:color="auto" w:fill="auto"/>
          </w:tcPr>
          <w:p w14:paraId="18B319AF" w14:textId="77777777" w:rsidR="000826E0" w:rsidRPr="00F57694" w:rsidRDefault="000826E0" w:rsidP="00A86E6F">
            <w:pPr>
              <w:tabs>
                <w:tab w:val="left" w:pos="5760"/>
              </w:tabs>
              <w:spacing w:before="40" w:after="40"/>
              <w:jc w:val="left"/>
              <w:rPr>
                <w:b/>
                <w:bCs/>
                <w:color w:val="000000"/>
                <w:sz w:val="22"/>
              </w:rPr>
            </w:pPr>
            <w:r w:rsidRPr="00F57694">
              <w:rPr>
                <w:b/>
                <w:bCs/>
                <w:color w:val="000000"/>
                <w:sz w:val="22"/>
              </w:rPr>
              <w:t>Dose</w:t>
            </w:r>
          </w:p>
        </w:tc>
      </w:tr>
      <w:tr w:rsidR="000826E0" w:rsidRPr="001C6E38" w14:paraId="26A409A5" w14:textId="77777777" w:rsidTr="00B44633">
        <w:tc>
          <w:tcPr>
            <w:tcW w:w="2587" w:type="dxa"/>
            <w:vMerge w:val="restart"/>
            <w:tcBorders>
              <w:top w:val="single" w:sz="4" w:space="0" w:color="auto"/>
              <w:left w:val="single" w:sz="4" w:space="0" w:color="auto"/>
              <w:bottom w:val="single" w:sz="4" w:space="0" w:color="auto"/>
              <w:right w:val="single" w:sz="4" w:space="0" w:color="auto"/>
            </w:tcBorders>
            <w:vAlign w:val="center"/>
          </w:tcPr>
          <w:p w14:paraId="06126BC7" w14:textId="77777777" w:rsidR="000826E0" w:rsidRPr="001C6E38" w:rsidRDefault="000826E0" w:rsidP="00A86E6F">
            <w:pPr>
              <w:tabs>
                <w:tab w:val="left" w:pos="5760"/>
              </w:tabs>
              <w:spacing w:before="120" w:after="120"/>
              <w:jc w:val="left"/>
              <w:rPr>
                <w:color w:val="000000"/>
                <w:sz w:val="22"/>
                <w:szCs w:val="22"/>
                <w:vertAlign w:val="superscript"/>
              </w:rPr>
            </w:pPr>
            <w:r w:rsidRPr="001C6E38">
              <w:rPr>
                <w:color w:val="000000"/>
                <w:sz w:val="22"/>
                <w:szCs w:val="22"/>
              </w:rPr>
              <w:t xml:space="preserve">Step-up </w:t>
            </w:r>
            <w:r>
              <w:rPr>
                <w:color w:val="000000"/>
                <w:sz w:val="22"/>
                <w:szCs w:val="22"/>
              </w:rPr>
              <w:t>d</w:t>
            </w:r>
            <w:r w:rsidRPr="001C6E38">
              <w:rPr>
                <w:color w:val="000000"/>
                <w:sz w:val="22"/>
                <w:szCs w:val="22"/>
              </w:rPr>
              <w:t>osing</w:t>
            </w:r>
            <w:r w:rsidRPr="001C6E38">
              <w:rPr>
                <w:color w:val="000000"/>
                <w:sz w:val="22"/>
                <w:szCs w:val="22"/>
                <w:vertAlign w:val="superscript"/>
              </w:rPr>
              <w:t>a,b</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0BBD5257" w14:textId="77777777" w:rsidR="000826E0" w:rsidRPr="001C6E38" w:rsidRDefault="000826E0" w:rsidP="00A86E6F">
            <w:pPr>
              <w:tabs>
                <w:tab w:val="left" w:pos="5760"/>
              </w:tabs>
              <w:spacing w:before="120" w:after="120"/>
              <w:jc w:val="left"/>
              <w:rPr>
                <w:color w:val="000000"/>
                <w:sz w:val="22"/>
                <w:szCs w:val="22"/>
              </w:rPr>
            </w:pPr>
            <w:r w:rsidRPr="001C6E38">
              <w:rPr>
                <w:color w:val="000000"/>
                <w:sz w:val="22"/>
                <w:szCs w:val="22"/>
              </w:rPr>
              <w:t>Week 1: Day 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14:paraId="790C8B0D" w14:textId="77777777" w:rsidR="000826E0" w:rsidRPr="001C6E38" w:rsidRDefault="000826E0" w:rsidP="00A86E6F">
            <w:pPr>
              <w:tabs>
                <w:tab w:val="left" w:pos="5760"/>
              </w:tabs>
              <w:spacing w:before="120" w:after="120"/>
              <w:jc w:val="left"/>
              <w:rPr>
                <w:color w:val="000000"/>
                <w:sz w:val="22"/>
                <w:szCs w:val="22"/>
              </w:rPr>
            </w:pPr>
            <w:r w:rsidRPr="001C6E38">
              <w:rPr>
                <w:color w:val="000000"/>
                <w:sz w:val="22"/>
                <w:szCs w:val="22"/>
              </w:rPr>
              <w:t>Step-up dose 1</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713F5B72" w14:textId="77777777" w:rsidR="000826E0" w:rsidRPr="001C6E38" w:rsidRDefault="000826E0" w:rsidP="00A86E6F">
            <w:pPr>
              <w:tabs>
                <w:tab w:val="left" w:pos="5760"/>
              </w:tabs>
              <w:spacing w:before="120" w:after="120"/>
              <w:jc w:val="left"/>
              <w:rPr>
                <w:color w:val="000000"/>
                <w:sz w:val="22"/>
                <w:szCs w:val="22"/>
              </w:rPr>
            </w:pPr>
            <w:r w:rsidRPr="001C6E38">
              <w:rPr>
                <w:color w:val="000000"/>
                <w:sz w:val="22"/>
                <w:szCs w:val="22"/>
              </w:rPr>
              <w:t>12 mg SC</w:t>
            </w:r>
          </w:p>
        </w:tc>
      </w:tr>
      <w:tr w:rsidR="000826E0" w:rsidRPr="001C6E38" w14:paraId="42F9781C" w14:textId="77777777" w:rsidTr="00B44633">
        <w:trPr>
          <w:trHeight w:val="386"/>
        </w:trPr>
        <w:tc>
          <w:tcPr>
            <w:tcW w:w="2587" w:type="dxa"/>
            <w:vMerge/>
          </w:tcPr>
          <w:p w14:paraId="7E12C1B3" w14:textId="77777777" w:rsidR="000826E0" w:rsidRPr="001C6E38" w:rsidRDefault="000826E0" w:rsidP="00A86E6F">
            <w:pPr>
              <w:tabs>
                <w:tab w:val="left" w:pos="5760"/>
              </w:tabs>
              <w:spacing w:before="120" w:after="120"/>
              <w:jc w:val="left"/>
              <w:rPr>
                <w:color w:val="000000"/>
                <w:sz w:val="22"/>
                <w:szCs w:val="22"/>
              </w:rPr>
            </w:pP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09DEA29" w14:textId="77777777" w:rsidR="000826E0" w:rsidRPr="00F57694" w:rsidRDefault="000826E0" w:rsidP="00A86E6F">
            <w:pPr>
              <w:tabs>
                <w:tab w:val="left" w:pos="5760"/>
              </w:tabs>
              <w:spacing w:before="120" w:after="120"/>
              <w:jc w:val="left"/>
              <w:rPr>
                <w:color w:val="000000"/>
                <w:sz w:val="22"/>
                <w:szCs w:val="22"/>
              </w:rPr>
            </w:pPr>
            <w:r w:rsidRPr="00F57694">
              <w:rPr>
                <w:color w:val="000000"/>
                <w:sz w:val="22"/>
                <w:szCs w:val="22"/>
              </w:rPr>
              <w:t>Week 1: Day 4</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14:paraId="352D03BB" w14:textId="77777777" w:rsidR="000826E0" w:rsidRPr="001C6E38" w:rsidRDefault="000826E0" w:rsidP="00A86E6F">
            <w:pPr>
              <w:tabs>
                <w:tab w:val="left" w:pos="5760"/>
              </w:tabs>
              <w:spacing w:before="120" w:after="120"/>
              <w:jc w:val="left"/>
              <w:rPr>
                <w:color w:val="000000"/>
                <w:sz w:val="22"/>
                <w:szCs w:val="22"/>
              </w:rPr>
            </w:pPr>
            <w:r w:rsidRPr="00F57694">
              <w:rPr>
                <w:color w:val="000000"/>
                <w:sz w:val="22"/>
                <w:szCs w:val="22"/>
              </w:rPr>
              <w:t>Step-up dose 2</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1AF4F8CC" w14:textId="77777777" w:rsidR="000826E0" w:rsidRPr="001C6E38" w:rsidRDefault="000826E0" w:rsidP="00A86E6F">
            <w:pPr>
              <w:tabs>
                <w:tab w:val="left" w:pos="5760"/>
              </w:tabs>
              <w:spacing w:before="120" w:after="120"/>
              <w:jc w:val="left"/>
              <w:rPr>
                <w:color w:val="000000"/>
                <w:sz w:val="22"/>
                <w:szCs w:val="22"/>
              </w:rPr>
            </w:pPr>
            <w:r w:rsidRPr="00F57694">
              <w:rPr>
                <w:color w:val="000000"/>
                <w:sz w:val="22"/>
                <w:szCs w:val="22"/>
              </w:rPr>
              <w:t>32 mg SC</w:t>
            </w:r>
          </w:p>
        </w:tc>
      </w:tr>
      <w:tr w:rsidR="000826E0" w:rsidRPr="001C6E38" w14:paraId="3C94AFA5" w14:textId="77777777" w:rsidTr="00B44633">
        <w:trPr>
          <w:trHeight w:val="503"/>
        </w:trPr>
        <w:tc>
          <w:tcPr>
            <w:tcW w:w="2587" w:type="dxa"/>
            <w:tcBorders>
              <w:top w:val="single" w:sz="4" w:space="0" w:color="auto"/>
              <w:left w:val="single" w:sz="4" w:space="0" w:color="auto"/>
              <w:bottom w:val="single" w:sz="4" w:space="0" w:color="auto"/>
              <w:right w:val="single" w:sz="4" w:space="0" w:color="auto"/>
            </w:tcBorders>
            <w:vAlign w:val="center"/>
          </w:tcPr>
          <w:p w14:paraId="7781A761" w14:textId="77777777" w:rsidR="000826E0" w:rsidRPr="001C6E38" w:rsidRDefault="000826E0" w:rsidP="00A86E6F">
            <w:pPr>
              <w:tabs>
                <w:tab w:val="left" w:pos="5760"/>
              </w:tabs>
              <w:spacing w:before="120" w:after="120"/>
              <w:jc w:val="left"/>
              <w:rPr>
                <w:color w:val="000000"/>
                <w:sz w:val="22"/>
                <w:szCs w:val="22"/>
                <w:vertAlign w:val="superscript"/>
              </w:rPr>
            </w:pPr>
            <w:r w:rsidRPr="001C6E38">
              <w:rPr>
                <w:color w:val="000000"/>
                <w:sz w:val="22"/>
                <w:szCs w:val="22"/>
              </w:rPr>
              <w:t xml:space="preserve">Weekly </w:t>
            </w:r>
            <w:r>
              <w:rPr>
                <w:color w:val="000000"/>
                <w:sz w:val="22"/>
                <w:szCs w:val="22"/>
              </w:rPr>
              <w:t>d</w:t>
            </w:r>
            <w:r w:rsidRPr="001C6E38">
              <w:rPr>
                <w:color w:val="000000"/>
                <w:sz w:val="22"/>
                <w:szCs w:val="22"/>
              </w:rPr>
              <w:t>osing</w:t>
            </w:r>
            <w:r w:rsidRPr="001C6E38">
              <w:rPr>
                <w:color w:val="000000"/>
                <w:sz w:val="22"/>
                <w:szCs w:val="22"/>
                <w:vertAlign w:val="superscript"/>
              </w:rPr>
              <w:t>a,c,d</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3FF32F1" w14:textId="77777777" w:rsidR="000826E0" w:rsidRPr="00F57694" w:rsidRDefault="000826E0" w:rsidP="00A86E6F">
            <w:pPr>
              <w:tabs>
                <w:tab w:val="left" w:pos="5760"/>
              </w:tabs>
              <w:spacing w:before="120" w:after="120"/>
              <w:jc w:val="left"/>
              <w:rPr>
                <w:color w:val="000000"/>
                <w:sz w:val="22"/>
                <w:szCs w:val="22"/>
              </w:rPr>
            </w:pPr>
            <w:r w:rsidRPr="001C6E38">
              <w:rPr>
                <w:color w:val="000000"/>
                <w:sz w:val="22"/>
                <w:szCs w:val="22"/>
              </w:rPr>
              <w:t>Week 2-24: Day 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14:paraId="30522763" w14:textId="77777777" w:rsidR="000826E0" w:rsidRPr="001C6E38" w:rsidRDefault="000826E0" w:rsidP="00A86E6F">
            <w:pPr>
              <w:tabs>
                <w:tab w:val="left" w:pos="5760"/>
              </w:tabs>
              <w:spacing w:before="120" w:after="120"/>
              <w:jc w:val="left"/>
              <w:rPr>
                <w:color w:val="000000"/>
                <w:sz w:val="22"/>
                <w:szCs w:val="22"/>
              </w:rPr>
            </w:pPr>
            <w:r w:rsidRPr="001C6E38">
              <w:rPr>
                <w:color w:val="000000"/>
                <w:sz w:val="22"/>
                <w:szCs w:val="22"/>
              </w:rPr>
              <w:t>Full treatment dose</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5ABDC0A7" w14:textId="77777777" w:rsidR="000826E0" w:rsidRPr="001C6E38" w:rsidRDefault="000826E0" w:rsidP="00A86E6F">
            <w:pPr>
              <w:tabs>
                <w:tab w:val="left" w:pos="5760"/>
              </w:tabs>
              <w:spacing w:before="120" w:after="120"/>
              <w:jc w:val="left"/>
              <w:rPr>
                <w:color w:val="000000"/>
                <w:sz w:val="22"/>
                <w:szCs w:val="22"/>
              </w:rPr>
            </w:pPr>
            <w:r w:rsidRPr="001C6E38">
              <w:rPr>
                <w:color w:val="000000"/>
                <w:sz w:val="22"/>
                <w:szCs w:val="22"/>
              </w:rPr>
              <w:t xml:space="preserve">76 mg SC once weekly </w:t>
            </w:r>
          </w:p>
        </w:tc>
      </w:tr>
      <w:tr w:rsidR="000826E0" w:rsidRPr="001C6E38" w14:paraId="53E69033" w14:textId="77777777" w:rsidTr="00105FFE">
        <w:tc>
          <w:tcPr>
            <w:tcW w:w="2587" w:type="dxa"/>
            <w:tcBorders>
              <w:top w:val="single" w:sz="4" w:space="0" w:color="auto"/>
              <w:left w:val="single" w:sz="4" w:space="0" w:color="auto"/>
              <w:bottom w:val="single" w:sz="4" w:space="0" w:color="auto"/>
              <w:right w:val="single" w:sz="4" w:space="0" w:color="auto"/>
            </w:tcBorders>
            <w:vAlign w:val="center"/>
          </w:tcPr>
          <w:p w14:paraId="2F2312C7" w14:textId="77777777" w:rsidR="000826E0" w:rsidRPr="001C6E38" w:rsidRDefault="000826E0" w:rsidP="00A86E6F">
            <w:pPr>
              <w:tabs>
                <w:tab w:val="left" w:pos="5760"/>
              </w:tabs>
              <w:spacing w:before="120" w:after="120"/>
              <w:jc w:val="left"/>
              <w:rPr>
                <w:color w:val="000000"/>
                <w:sz w:val="22"/>
                <w:szCs w:val="22"/>
                <w:vertAlign w:val="superscript"/>
              </w:rPr>
            </w:pPr>
            <w:r w:rsidRPr="001C6E38">
              <w:rPr>
                <w:color w:val="000000"/>
                <w:sz w:val="22"/>
                <w:szCs w:val="22"/>
              </w:rPr>
              <w:t xml:space="preserve">Every 2 </w:t>
            </w:r>
            <w:r>
              <w:rPr>
                <w:color w:val="000000"/>
                <w:sz w:val="22"/>
                <w:szCs w:val="22"/>
              </w:rPr>
              <w:t>w</w:t>
            </w:r>
            <w:r w:rsidRPr="001C6E38">
              <w:rPr>
                <w:color w:val="000000"/>
                <w:sz w:val="22"/>
                <w:szCs w:val="22"/>
              </w:rPr>
              <w:t xml:space="preserve">eeks </w:t>
            </w:r>
            <w:r>
              <w:rPr>
                <w:color w:val="000000"/>
                <w:sz w:val="22"/>
                <w:szCs w:val="22"/>
              </w:rPr>
              <w:t>d</w:t>
            </w:r>
            <w:r w:rsidRPr="001C6E38">
              <w:rPr>
                <w:color w:val="000000"/>
                <w:sz w:val="22"/>
                <w:szCs w:val="22"/>
              </w:rPr>
              <w:t>osing</w:t>
            </w:r>
            <w:r w:rsidRPr="001C6E38">
              <w:rPr>
                <w:color w:val="000000"/>
                <w:sz w:val="22"/>
                <w:szCs w:val="22"/>
                <w:vertAlign w:val="superscript"/>
              </w:rPr>
              <w:t>d,e</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6F941ADB" w14:textId="77777777" w:rsidR="000826E0" w:rsidRPr="00F57694" w:rsidRDefault="000826E0" w:rsidP="00A86E6F">
            <w:pPr>
              <w:tabs>
                <w:tab w:val="left" w:pos="5760"/>
              </w:tabs>
              <w:spacing w:before="120" w:after="120"/>
              <w:jc w:val="left"/>
              <w:rPr>
                <w:color w:val="000000"/>
                <w:sz w:val="22"/>
                <w:szCs w:val="22"/>
              </w:rPr>
            </w:pPr>
            <w:r w:rsidRPr="001C6E38">
              <w:rPr>
                <w:color w:val="000000"/>
                <w:sz w:val="22"/>
                <w:szCs w:val="22"/>
              </w:rPr>
              <w:t>Week 25 onward: Day 1</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14:paraId="1FD7371A" w14:textId="77777777" w:rsidR="000826E0" w:rsidRPr="001C6E38" w:rsidRDefault="000826E0" w:rsidP="00A86E6F">
            <w:pPr>
              <w:tabs>
                <w:tab w:val="left" w:pos="5760"/>
              </w:tabs>
              <w:spacing w:before="120" w:after="120"/>
              <w:jc w:val="left"/>
              <w:rPr>
                <w:color w:val="000000"/>
                <w:sz w:val="22"/>
                <w:szCs w:val="22"/>
              </w:rPr>
            </w:pPr>
            <w:r w:rsidRPr="001C6E38">
              <w:rPr>
                <w:color w:val="000000"/>
                <w:sz w:val="22"/>
                <w:szCs w:val="22"/>
              </w:rPr>
              <w:t>Full treatment dose</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1E699785" w14:textId="77777777" w:rsidR="000826E0" w:rsidRPr="001C6E38" w:rsidRDefault="000826E0" w:rsidP="00A86E6F">
            <w:pPr>
              <w:tabs>
                <w:tab w:val="left" w:pos="5760"/>
              </w:tabs>
              <w:spacing w:before="120" w:after="120"/>
              <w:jc w:val="left"/>
              <w:rPr>
                <w:color w:val="000000"/>
                <w:sz w:val="22"/>
                <w:szCs w:val="22"/>
              </w:rPr>
            </w:pPr>
            <w:r w:rsidRPr="00F57694">
              <w:rPr>
                <w:color w:val="000000"/>
                <w:sz w:val="22"/>
                <w:szCs w:val="22"/>
              </w:rPr>
              <w:t>76 mg SC once every two weeks</w:t>
            </w:r>
          </w:p>
        </w:tc>
      </w:tr>
      <w:tr w:rsidR="000826E0" w:rsidRPr="001C6E38" w14:paraId="03A088F2" w14:textId="77777777" w:rsidTr="00105FFE">
        <w:trPr>
          <w:trHeight w:val="2130"/>
        </w:trPr>
        <w:tc>
          <w:tcPr>
            <w:tcW w:w="9889" w:type="dxa"/>
            <w:gridSpan w:val="4"/>
            <w:tcBorders>
              <w:top w:val="single" w:sz="4" w:space="0" w:color="auto"/>
              <w:left w:val="nil"/>
              <w:bottom w:val="nil"/>
              <w:right w:val="nil"/>
            </w:tcBorders>
            <w:vAlign w:val="center"/>
          </w:tcPr>
          <w:p w14:paraId="698D3E15" w14:textId="77777777" w:rsidR="000826E0" w:rsidRPr="001C6E38" w:rsidRDefault="000826E0" w:rsidP="00A86E6F">
            <w:pPr>
              <w:pStyle w:val="CLDTableFootnote"/>
              <w:rPr>
                <w:b/>
              </w:rPr>
            </w:pPr>
            <w:r w:rsidRPr="001C6E38">
              <w:t>Abbreviation: SC=subcutaneous.</w:t>
            </w:r>
          </w:p>
          <w:p w14:paraId="6A938983" w14:textId="3CE74146" w:rsidR="000826E0" w:rsidRPr="001C6E38" w:rsidRDefault="000826E0" w:rsidP="00A86E6F">
            <w:pPr>
              <w:pStyle w:val="CLDTableFootnote"/>
              <w:rPr>
                <w:b/>
              </w:rPr>
            </w:pPr>
            <w:r w:rsidRPr="00B44633">
              <w:rPr>
                <w:vertAlign w:val="superscript"/>
              </w:rPr>
              <w:t>a</w:t>
            </w:r>
            <w:r w:rsidR="00B44633">
              <w:rPr>
                <w:vertAlign w:val="superscript"/>
              </w:rPr>
              <w:t xml:space="preserve"> </w:t>
            </w:r>
            <w:r w:rsidRPr="001C6E38">
              <w:t xml:space="preserve">Pre-treatment medicinal products should be administered prior to the first three doses of </w:t>
            </w:r>
            <w:r w:rsidR="00B44633">
              <w:t>ELREXFIO</w:t>
            </w:r>
            <w:r w:rsidRPr="001C6E38">
              <w:t xml:space="preserve">. </w:t>
            </w:r>
          </w:p>
          <w:p w14:paraId="390F5748" w14:textId="15D934B5" w:rsidR="000826E0" w:rsidRPr="001C6E38" w:rsidRDefault="000826E0" w:rsidP="00A86E6F">
            <w:pPr>
              <w:pStyle w:val="CLDTableFootnote"/>
              <w:rPr>
                <w:b/>
              </w:rPr>
            </w:pPr>
            <w:r w:rsidRPr="00B44633">
              <w:rPr>
                <w:vertAlign w:val="superscript"/>
              </w:rPr>
              <w:t>b</w:t>
            </w:r>
            <w:r w:rsidR="00B44633">
              <w:rPr>
                <w:vertAlign w:val="superscript"/>
              </w:rPr>
              <w:t xml:space="preserve"> </w:t>
            </w:r>
            <w:r w:rsidRPr="001C6E38">
              <w:t xml:space="preserve">A minimum of 2 days should be maintained between step-up dose 1 (12 mg) and step-up dose 2 (32 mg). </w:t>
            </w:r>
          </w:p>
          <w:p w14:paraId="1C944631" w14:textId="5B7941B3" w:rsidR="000826E0" w:rsidRPr="001C6E38" w:rsidRDefault="000826E0" w:rsidP="00A86E6F">
            <w:pPr>
              <w:pStyle w:val="CLDTableFootnote"/>
              <w:rPr>
                <w:b/>
              </w:rPr>
            </w:pPr>
            <w:r w:rsidRPr="00B44633">
              <w:rPr>
                <w:vertAlign w:val="superscript"/>
              </w:rPr>
              <w:t>c</w:t>
            </w:r>
            <w:r w:rsidR="00B44633">
              <w:rPr>
                <w:vertAlign w:val="superscript"/>
              </w:rPr>
              <w:t xml:space="preserve"> </w:t>
            </w:r>
            <w:r w:rsidRPr="001C6E38">
              <w:t>A minimum of 3 days should be maintained between step-up dose 2 (32 mg) and the first full treatment (76 mg)</w:t>
            </w:r>
            <w:r w:rsidR="00B44633">
              <w:t xml:space="preserve"> dose</w:t>
            </w:r>
            <w:r w:rsidRPr="001C6E38">
              <w:t xml:space="preserve">. </w:t>
            </w:r>
          </w:p>
          <w:p w14:paraId="7F5581E4" w14:textId="1C90015C" w:rsidR="000826E0" w:rsidRPr="001C6E38" w:rsidRDefault="000826E0" w:rsidP="00A86E6F">
            <w:pPr>
              <w:pStyle w:val="CLDTableFootnote"/>
              <w:rPr>
                <w:b/>
              </w:rPr>
            </w:pPr>
            <w:r w:rsidRPr="00B44633">
              <w:rPr>
                <w:vertAlign w:val="superscript"/>
              </w:rPr>
              <w:t>d</w:t>
            </w:r>
            <w:r w:rsidR="00B44633">
              <w:rPr>
                <w:vertAlign w:val="superscript"/>
              </w:rPr>
              <w:t xml:space="preserve"> </w:t>
            </w:r>
            <w:r w:rsidRPr="001C6E38">
              <w:t>A minimum of 6 days should be maintained between doses.</w:t>
            </w:r>
          </w:p>
          <w:p w14:paraId="0E64FB98" w14:textId="486673A0" w:rsidR="000826E0" w:rsidRPr="001C6E38" w:rsidRDefault="000826E0" w:rsidP="00A86E6F">
            <w:pPr>
              <w:pStyle w:val="CLDTableFootnote"/>
              <w:rPr>
                <w:b/>
              </w:rPr>
            </w:pPr>
            <w:r w:rsidRPr="00B44633">
              <w:rPr>
                <w:vertAlign w:val="superscript"/>
              </w:rPr>
              <w:t>e</w:t>
            </w:r>
            <w:r w:rsidR="00B44633">
              <w:rPr>
                <w:vertAlign w:val="superscript"/>
              </w:rPr>
              <w:t xml:space="preserve"> </w:t>
            </w:r>
            <w:r w:rsidRPr="001C6E38">
              <w:t>For patients who have achieved a response</w:t>
            </w:r>
            <w:r>
              <w:t>.</w:t>
            </w:r>
          </w:p>
          <w:p w14:paraId="4F36C7EC" w14:textId="4E177D33" w:rsidR="000826E0" w:rsidRPr="001C6E38" w:rsidRDefault="000826E0" w:rsidP="00A86E6F">
            <w:pPr>
              <w:pStyle w:val="CLDTableFootnote"/>
              <w:rPr>
                <w:b/>
              </w:rPr>
            </w:pPr>
            <w:r w:rsidRPr="001C6E38">
              <w:t xml:space="preserve">Note: </w:t>
            </w:r>
            <w:r w:rsidRPr="001C6E38" w:rsidDel="002A5B4C">
              <w:t xml:space="preserve">See Table 2 for recommendations on restarting </w:t>
            </w:r>
            <w:r w:rsidR="00B44633">
              <w:t>ELREXFIO</w:t>
            </w:r>
            <w:r w:rsidRPr="001C6E38" w:rsidDel="002A5B4C">
              <w:t xml:space="preserve"> after dose delays.</w:t>
            </w:r>
          </w:p>
        </w:tc>
      </w:tr>
    </w:tbl>
    <w:p w14:paraId="679A45E5" w14:textId="77777777" w:rsidR="00105FFE" w:rsidRPr="001C6E38" w:rsidRDefault="00105FFE" w:rsidP="00A86E6F">
      <w:pPr>
        <w:pStyle w:val="CLDHeading4"/>
        <w:jc w:val="left"/>
      </w:pPr>
      <w:r w:rsidRPr="001C6E38">
        <w:t>Missed doses</w:t>
      </w:r>
    </w:p>
    <w:p w14:paraId="24785728" w14:textId="551835C9" w:rsidR="00105FFE" w:rsidRPr="00105FFE" w:rsidRDefault="00105FFE" w:rsidP="00A86E6F">
      <w:pPr>
        <w:pStyle w:val="CLDNormal"/>
        <w:jc w:val="left"/>
      </w:pPr>
      <w:r w:rsidRPr="00105FFE">
        <w:t xml:space="preserve">If a dose of </w:t>
      </w:r>
      <w:r>
        <w:t>ELREXFIO</w:t>
      </w:r>
      <w:r w:rsidRPr="00105FFE">
        <w:t xml:space="preserve"> is missed, the dose should be administered as soon as possible, and the dosing schedule should be adjusted as needed to maintain the dosing interval (see Table 1).</w:t>
      </w:r>
    </w:p>
    <w:p w14:paraId="1E175394" w14:textId="77777777" w:rsidR="00105FFE" w:rsidRPr="00105FFE" w:rsidRDefault="00105FFE" w:rsidP="00A86E6F">
      <w:pPr>
        <w:pStyle w:val="CLDHeading4"/>
        <w:jc w:val="left"/>
      </w:pPr>
      <w:r w:rsidRPr="00105FFE">
        <w:lastRenderedPageBreak/>
        <w:t>Recommended pre-treatment medicinal products</w:t>
      </w:r>
    </w:p>
    <w:p w14:paraId="6B1514CE" w14:textId="6FBC857B" w:rsidR="00105FFE" w:rsidRPr="00105FFE" w:rsidRDefault="00105FFE" w:rsidP="00A86E6F">
      <w:pPr>
        <w:pStyle w:val="CLDNormal"/>
        <w:jc w:val="left"/>
      </w:pPr>
      <w:r w:rsidRPr="00105FFE">
        <w:t xml:space="preserve">The following pre-treatment medicinal products should be administered approximately 1 hour prior to the first three doses of </w:t>
      </w:r>
      <w:r>
        <w:t>ELREXFIO</w:t>
      </w:r>
      <w:r w:rsidRPr="00105FFE">
        <w:t xml:space="preserve"> in the dosing schedule, which includes step-up dose</w:t>
      </w:r>
      <w:r w:rsidR="00F92444">
        <w:t> </w:t>
      </w:r>
      <w:r w:rsidRPr="00105FFE">
        <w:t xml:space="preserve">1, step-up dose 2, and the first full treatment dose as described in Table 1 to reduce the risk of CRS (see </w:t>
      </w:r>
      <w:r w:rsidR="00B27824">
        <w:t>S</w:t>
      </w:r>
      <w:r w:rsidRPr="00105FFE">
        <w:t>ection 4.4</w:t>
      </w:r>
      <w:r w:rsidR="00B27824">
        <w:t xml:space="preserve"> Special warnings and precautions for use</w:t>
      </w:r>
      <w:r w:rsidRPr="00105FFE">
        <w:t>):</w:t>
      </w:r>
    </w:p>
    <w:p w14:paraId="22CC049F" w14:textId="659E94E6" w:rsidR="00105FFE" w:rsidRPr="00105FFE" w:rsidRDefault="00105FFE" w:rsidP="00A86E6F">
      <w:pPr>
        <w:pStyle w:val="CLDTableTextListText"/>
        <w:numPr>
          <w:ilvl w:val="0"/>
          <w:numId w:val="48"/>
        </w:numPr>
      </w:pPr>
      <w:r w:rsidRPr="00105FFE">
        <w:t>paracetamol</w:t>
      </w:r>
      <w:r w:rsidRPr="00105FFE" w:rsidDel="00B012D3">
        <w:t xml:space="preserve"> </w:t>
      </w:r>
      <w:r w:rsidRPr="00105FFE">
        <w:t>500 mg orally (or equivalent)</w:t>
      </w:r>
    </w:p>
    <w:p w14:paraId="07D9FCE4" w14:textId="77777777" w:rsidR="00105FFE" w:rsidRPr="00105FFE" w:rsidRDefault="00105FFE" w:rsidP="00A86E6F">
      <w:pPr>
        <w:pStyle w:val="CLDTableTextListText"/>
        <w:numPr>
          <w:ilvl w:val="0"/>
          <w:numId w:val="48"/>
        </w:numPr>
      </w:pPr>
      <w:r w:rsidRPr="00105FFE">
        <w:t>dexamethasone 20 mg orally or intravenously (or equivalent)</w:t>
      </w:r>
    </w:p>
    <w:p w14:paraId="5F1CD93B" w14:textId="087D3C6A" w:rsidR="00504375" w:rsidRPr="00105FFE" w:rsidRDefault="00105FFE" w:rsidP="00A86E6F">
      <w:pPr>
        <w:pStyle w:val="CLDTableTextListText"/>
        <w:numPr>
          <w:ilvl w:val="0"/>
          <w:numId w:val="48"/>
        </w:numPr>
      </w:pPr>
      <w:r w:rsidRPr="00105FFE">
        <w:t>diphenhydramine 25 mg orally (or equivalent)</w:t>
      </w:r>
    </w:p>
    <w:p w14:paraId="405D5982" w14:textId="77777777" w:rsidR="00105FFE" w:rsidRDefault="00105FFE" w:rsidP="00A86E6F">
      <w:pPr>
        <w:pStyle w:val="CLDHeading3"/>
        <w:jc w:val="left"/>
      </w:pPr>
      <w:r>
        <w:t>Restarting ELREXFIO after dose delay</w:t>
      </w:r>
    </w:p>
    <w:p w14:paraId="21D9DF65" w14:textId="6F633836" w:rsidR="00105FFE" w:rsidRDefault="00105FFE" w:rsidP="00A86E6F">
      <w:pPr>
        <w:pStyle w:val="CLDNormal"/>
        <w:jc w:val="left"/>
      </w:pPr>
      <w:r w:rsidRPr="00105FFE">
        <w:t>If a dose of ELREXFIO is delayed, therapy should be restarted based on the recommendations listed in Table 2, and ELREXFIO should be resumed according to the dosing schedule (see Table 1). Pre</w:t>
      </w:r>
      <w:r w:rsidRPr="00105FFE">
        <w:noBreakHyphen/>
        <w:t>treatment medicinal products should be administered as indicated in Table 2.</w:t>
      </w:r>
      <w:r w:rsidR="006A47BC" w:rsidDel="006A47BC">
        <w:t xml:space="preserve"> </w:t>
      </w:r>
    </w:p>
    <w:p w14:paraId="6988F751" w14:textId="72811222" w:rsidR="00503D7A" w:rsidRDefault="00503D7A" w:rsidP="00A86E6F">
      <w:pPr>
        <w:pStyle w:val="CLDTableTitle"/>
      </w:pPr>
      <w:r w:rsidRPr="00105FFE">
        <w:t>Table 2.</w:t>
      </w:r>
      <w:r w:rsidRPr="00105FFE">
        <w:tab/>
        <w:t>Recommendations for restarting therapy with ELREXFIO after dose delay</w:t>
      </w:r>
    </w:p>
    <w:tbl>
      <w:tblPr>
        <w:tblW w:w="90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22"/>
        <w:gridCol w:w="3260"/>
        <w:gridCol w:w="3698"/>
      </w:tblGrid>
      <w:tr w:rsidR="00E82A47" w:rsidRPr="006A47BC" w14:paraId="621059DD" w14:textId="77777777" w:rsidTr="00F928D6">
        <w:trPr>
          <w:trHeight w:val="764"/>
        </w:trPr>
        <w:tc>
          <w:tcPr>
            <w:tcW w:w="212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3C87ABB" w14:textId="45CB147A" w:rsidR="00E82A47" w:rsidRPr="006A47BC" w:rsidRDefault="00E82A47" w:rsidP="00A86E6F">
            <w:pPr>
              <w:spacing w:after="120"/>
              <w:jc w:val="left"/>
            </w:pPr>
            <w:r w:rsidRPr="006A47BC">
              <w:t>Last</w:t>
            </w:r>
            <w:r w:rsidR="00F928D6">
              <w:t xml:space="preserve"> </w:t>
            </w:r>
            <w:r w:rsidRPr="006A47BC">
              <w:t>administered dose</w:t>
            </w: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7D1936F0" w14:textId="77777777" w:rsidR="00E82A47" w:rsidRPr="006A47BC" w:rsidRDefault="00E82A47" w:rsidP="00A86E6F">
            <w:pPr>
              <w:spacing w:after="120"/>
              <w:jc w:val="left"/>
            </w:pPr>
            <w:r w:rsidRPr="006A47BC">
              <w:t>Duration of delay from the last administered dose</w:t>
            </w:r>
          </w:p>
        </w:tc>
        <w:tc>
          <w:tcPr>
            <w:tcW w:w="369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4B5DA1AD" w14:textId="77777777" w:rsidR="00E82A47" w:rsidRPr="006A47BC" w:rsidRDefault="00E82A47" w:rsidP="00A86E6F">
            <w:pPr>
              <w:spacing w:after="120"/>
              <w:jc w:val="left"/>
            </w:pPr>
            <w:r w:rsidRPr="006A47BC">
              <w:t>Action</w:t>
            </w:r>
          </w:p>
        </w:tc>
      </w:tr>
      <w:tr w:rsidR="00E82A47" w:rsidRPr="006A47BC" w14:paraId="32D0669C" w14:textId="77777777" w:rsidTr="00F928D6">
        <w:tc>
          <w:tcPr>
            <w:tcW w:w="2122"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8546255" w14:textId="77777777" w:rsidR="00E82A47" w:rsidRPr="006A47BC" w:rsidRDefault="00E82A47" w:rsidP="00A86E6F">
            <w:pPr>
              <w:spacing w:after="120"/>
              <w:jc w:val="left"/>
            </w:pPr>
            <w:r w:rsidRPr="006A47BC">
              <w:t>Step-up dose 1 (12</w:t>
            </w:r>
            <w:r w:rsidRPr="006A47BC">
              <w:rPr>
                <w:bCs/>
              </w:rPr>
              <w:t> </w:t>
            </w:r>
            <w:r w:rsidRPr="006A47BC">
              <w:t xml:space="preserve">mg) </w:t>
            </w: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84D11B3" w14:textId="77777777" w:rsidR="00E82A47" w:rsidRPr="006A47BC" w:rsidRDefault="00E82A47" w:rsidP="00A86E6F">
            <w:pPr>
              <w:spacing w:after="120"/>
              <w:jc w:val="left"/>
            </w:pPr>
            <w:r w:rsidRPr="006A47BC">
              <w:t xml:space="preserve">2 weeks or less (≤ 14 days) </w:t>
            </w:r>
          </w:p>
        </w:tc>
        <w:tc>
          <w:tcPr>
            <w:tcW w:w="369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FACCA0E" w14:textId="77777777" w:rsidR="00E82A47" w:rsidRPr="006A47BC" w:rsidRDefault="00E82A47" w:rsidP="00A86E6F">
            <w:pPr>
              <w:spacing w:after="120"/>
              <w:jc w:val="left"/>
            </w:pPr>
            <w:r w:rsidRPr="006A47BC">
              <w:t>Restart at step-up dose 2 (32 mg</w:t>
            </w:r>
            <w:proofErr w:type="gramStart"/>
            <w:r w:rsidRPr="006A47BC">
              <w:rPr>
                <w:bCs/>
              </w:rPr>
              <w:t>).</w:t>
            </w:r>
            <w:r w:rsidRPr="006A47BC">
              <w:rPr>
                <w:vertAlign w:val="superscript"/>
              </w:rPr>
              <w:t>a</w:t>
            </w:r>
            <w:proofErr w:type="gramEnd"/>
            <w:r w:rsidRPr="006A47BC">
              <w:t xml:space="preserve"> If tolerated, increase to 76 mg 4 days later.</w:t>
            </w:r>
          </w:p>
        </w:tc>
      </w:tr>
      <w:tr w:rsidR="00E82A47" w:rsidRPr="006A47BC" w14:paraId="56FE6A24" w14:textId="77777777" w:rsidTr="00F928D6">
        <w:tc>
          <w:tcPr>
            <w:tcW w:w="2122"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FFD3B3F" w14:textId="77777777" w:rsidR="00E82A47" w:rsidRPr="006A47BC" w:rsidRDefault="00E82A47" w:rsidP="00A86E6F">
            <w:pPr>
              <w:spacing w:after="120"/>
              <w:jc w:val="left"/>
            </w:pP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0D6D227" w14:textId="77777777" w:rsidR="00E82A47" w:rsidRPr="006A47BC" w:rsidRDefault="00E82A47" w:rsidP="00A86E6F">
            <w:pPr>
              <w:spacing w:after="120"/>
              <w:jc w:val="left"/>
            </w:pPr>
            <w:r w:rsidRPr="006A47BC">
              <w:t>Greater than 2 weeks</w:t>
            </w:r>
            <w:r w:rsidRPr="006A47BC">
              <w:rPr>
                <w:bCs/>
              </w:rPr>
              <w:t xml:space="preserve"> </w:t>
            </w:r>
            <w:r w:rsidRPr="006A47BC">
              <w:t xml:space="preserve">(&gt; 14 days) </w:t>
            </w:r>
          </w:p>
        </w:tc>
        <w:tc>
          <w:tcPr>
            <w:tcW w:w="369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C48FC28" w14:textId="77777777" w:rsidR="00E82A47" w:rsidRPr="006A47BC" w:rsidRDefault="00E82A47" w:rsidP="00A86E6F">
            <w:pPr>
              <w:spacing w:after="120"/>
              <w:jc w:val="left"/>
            </w:pPr>
            <w:r w:rsidRPr="006A47BC">
              <w:t>Restart step-up dosing schedule at step-up dose 1 (12</w:t>
            </w:r>
            <w:r w:rsidRPr="006A47BC">
              <w:rPr>
                <w:bCs/>
              </w:rPr>
              <w:t> </w:t>
            </w:r>
            <w:r w:rsidRPr="006A47BC">
              <w:t>mg</w:t>
            </w:r>
            <w:proofErr w:type="gramStart"/>
            <w:r w:rsidRPr="006A47BC">
              <w:t>).</w:t>
            </w:r>
            <w:r w:rsidRPr="006A47BC">
              <w:rPr>
                <w:bCs/>
                <w:vertAlign w:val="superscript"/>
              </w:rPr>
              <w:t>a</w:t>
            </w:r>
            <w:proofErr w:type="gramEnd"/>
          </w:p>
        </w:tc>
      </w:tr>
      <w:tr w:rsidR="00E82A47" w:rsidRPr="006A47BC" w14:paraId="222D006A" w14:textId="77777777" w:rsidTr="00F928D6">
        <w:tc>
          <w:tcPr>
            <w:tcW w:w="2122"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93AB839" w14:textId="77777777" w:rsidR="00E82A47" w:rsidRPr="006A47BC" w:rsidRDefault="00E82A47" w:rsidP="00A86E6F">
            <w:pPr>
              <w:spacing w:after="120"/>
              <w:jc w:val="left"/>
            </w:pPr>
            <w:r w:rsidRPr="006A47BC">
              <w:t>Step-up dose 2 (32</w:t>
            </w:r>
            <w:r w:rsidRPr="006A47BC">
              <w:rPr>
                <w:bCs/>
              </w:rPr>
              <w:t> </w:t>
            </w:r>
            <w:r w:rsidRPr="006A47BC">
              <w:t>mg)</w:t>
            </w: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CBA580B" w14:textId="77777777" w:rsidR="00E82A47" w:rsidRPr="006A47BC" w:rsidRDefault="00E82A47" w:rsidP="00A86E6F">
            <w:pPr>
              <w:spacing w:after="120"/>
              <w:jc w:val="left"/>
            </w:pPr>
            <w:r w:rsidRPr="006A47BC">
              <w:t xml:space="preserve">2 weeks or less (≤ 14 days) </w:t>
            </w:r>
          </w:p>
        </w:tc>
        <w:tc>
          <w:tcPr>
            <w:tcW w:w="369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3D08937" w14:textId="77777777" w:rsidR="00E82A47" w:rsidRPr="006A47BC" w:rsidRDefault="00E82A47" w:rsidP="00A86E6F">
            <w:pPr>
              <w:spacing w:after="120"/>
              <w:jc w:val="left"/>
              <w:rPr>
                <w:vertAlign w:val="superscript"/>
              </w:rPr>
            </w:pPr>
            <w:r w:rsidRPr="006A47BC">
              <w:t>Restart at 76</w:t>
            </w:r>
            <w:r w:rsidRPr="006A47BC">
              <w:rPr>
                <w:bCs/>
              </w:rPr>
              <w:t> </w:t>
            </w:r>
            <w:proofErr w:type="gramStart"/>
            <w:r w:rsidRPr="006A47BC">
              <w:t>mg.</w:t>
            </w:r>
            <w:r w:rsidRPr="006A47BC">
              <w:rPr>
                <w:vertAlign w:val="superscript"/>
              </w:rPr>
              <w:t>a</w:t>
            </w:r>
            <w:proofErr w:type="gramEnd"/>
          </w:p>
        </w:tc>
      </w:tr>
      <w:tr w:rsidR="00E82A47" w:rsidRPr="006A47BC" w14:paraId="1A1550D3" w14:textId="77777777" w:rsidTr="00F928D6">
        <w:tc>
          <w:tcPr>
            <w:tcW w:w="2122"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337598AF" w14:textId="77777777" w:rsidR="00E82A47" w:rsidRPr="006A47BC" w:rsidRDefault="00E82A47" w:rsidP="00A86E6F">
            <w:pPr>
              <w:spacing w:after="120"/>
              <w:jc w:val="left"/>
            </w:pP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16F3190" w14:textId="77777777" w:rsidR="00E82A47" w:rsidRPr="006A47BC" w:rsidRDefault="00E82A47" w:rsidP="00A86E6F">
            <w:pPr>
              <w:spacing w:after="120"/>
              <w:jc w:val="left"/>
            </w:pPr>
            <w:r w:rsidRPr="006A47BC">
              <w:t xml:space="preserve">Greater than 2 weeks to less than or equal to 4 weeks (15 days and ≤ 28 days) </w:t>
            </w:r>
          </w:p>
        </w:tc>
        <w:tc>
          <w:tcPr>
            <w:tcW w:w="369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1CD3FCC" w14:textId="77777777" w:rsidR="00E82A47" w:rsidRPr="006A47BC" w:rsidRDefault="00E82A47" w:rsidP="00A86E6F">
            <w:pPr>
              <w:spacing w:after="120"/>
              <w:jc w:val="left"/>
            </w:pPr>
            <w:r w:rsidRPr="006A47BC">
              <w:t>Restart at step-up dose 2 (32 mg</w:t>
            </w:r>
            <w:proofErr w:type="gramStart"/>
            <w:r w:rsidRPr="006A47BC">
              <w:t>).</w:t>
            </w:r>
            <w:r w:rsidRPr="006A47BC">
              <w:rPr>
                <w:bCs/>
                <w:vertAlign w:val="superscript"/>
              </w:rPr>
              <w:t>a</w:t>
            </w:r>
            <w:proofErr w:type="gramEnd"/>
            <w:r w:rsidRPr="006A47BC">
              <w:t xml:space="preserve"> If tolerated, increase to 76 mg 1 week later.</w:t>
            </w:r>
          </w:p>
        </w:tc>
      </w:tr>
      <w:tr w:rsidR="00E82A47" w:rsidRPr="006A47BC" w14:paraId="44129062" w14:textId="77777777" w:rsidTr="00F928D6">
        <w:tc>
          <w:tcPr>
            <w:tcW w:w="2122"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ECA6EB7" w14:textId="77777777" w:rsidR="00E82A47" w:rsidRPr="006A47BC" w:rsidRDefault="00E82A47" w:rsidP="00A86E6F">
            <w:pPr>
              <w:spacing w:after="120"/>
              <w:jc w:val="left"/>
            </w:pP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70647EE" w14:textId="77777777" w:rsidR="00E82A47" w:rsidRPr="006A47BC" w:rsidRDefault="00E82A47" w:rsidP="00A86E6F">
            <w:pPr>
              <w:spacing w:after="120"/>
              <w:jc w:val="left"/>
            </w:pPr>
            <w:r w:rsidRPr="006A47BC">
              <w:t xml:space="preserve">Greater than 4 weeks (&gt; 28 days) </w:t>
            </w:r>
          </w:p>
        </w:tc>
        <w:tc>
          <w:tcPr>
            <w:tcW w:w="369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702736A" w14:textId="77777777" w:rsidR="00E82A47" w:rsidRPr="006A47BC" w:rsidRDefault="00E82A47" w:rsidP="00A86E6F">
            <w:pPr>
              <w:spacing w:after="120"/>
              <w:jc w:val="left"/>
            </w:pPr>
            <w:r w:rsidRPr="006A47BC">
              <w:t>Restart step-up dosing schedule at step-up dose 1 (12 mg</w:t>
            </w:r>
            <w:proofErr w:type="gramStart"/>
            <w:r w:rsidRPr="006A47BC">
              <w:t>).</w:t>
            </w:r>
            <w:r w:rsidRPr="006A47BC">
              <w:rPr>
                <w:bCs/>
                <w:vertAlign w:val="superscript"/>
              </w:rPr>
              <w:t>a</w:t>
            </w:r>
            <w:proofErr w:type="gramEnd"/>
          </w:p>
        </w:tc>
      </w:tr>
      <w:tr w:rsidR="00E82A47" w:rsidRPr="006A47BC" w14:paraId="173CBB91" w14:textId="77777777" w:rsidTr="00F928D6">
        <w:tc>
          <w:tcPr>
            <w:tcW w:w="2122"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739E881" w14:textId="77777777" w:rsidR="00E82A47" w:rsidRPr="006A47BC" w:rsidRDefault="00E82A47" w:rsidP="00A86E6F">
            <w:pPr>
              <w:spacing w:after="120"/>
              <w:jc w:val="left"/>
            </w:pPr>
            <w:r w:rsidRPr="006A47BC">
              <w:t>Any full treatment dose (76</w:t>
            </w:r>
            <w:r w:rsidRPr="006A47BC">
              <w:rPr>
                <w:bCs/>
              </w:rPr>
              <w:t> </w:t>
            </w:r>
            <w:r w:rsidRPr="006A47BC">
              <w:t>mg)</w:t>
            </w: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3995BBB" w14:textId="77777777" w:rsidR="00E82A47" w:rsidRPr="006A47BC" w:rsidRDefault="00E82A47" w:rsidP="00A86E6F">
            <w:pPr>
              <w:spacing w:after="120"/>
              <w:jc w:val="left"/>
            </w:pPr>
            <w:r w:rsidRPr="006A47BC">
              <w:t>6 weeks or less (≤ 42 days)</w:t>
            </w:r>
          </w:p>
        </w:tc>
        <w:tc>
          <w:tcPr>
            <w:tcW w:w="369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D60D79F" w14:textId="77777777" w:rsidR="00E82A47" w:rsidRPr="006A47BC" w:rsidRDefault="00E82A47" w:rsidP="00A86E6F">
            <w:pPr>
              <w:spacing w:after="120"/>
              <w:jc w:val="left"/>
            </w:pPr>
            <w:r w:rsidRPr="006A47BC">
              <w:t>Restart at 76</w:t>
            </w:r>
            <w:r w:rsidRPr="006A47BC">
              <w:rPr>
                <w:bCs/>
              </w:rPr>
              <w:t> </w:t>
            </w:r>
            <w:r w:rsidRPr="006A47BC">
              <w:t>mg.</w:t>
            </w:r>
          </w:p>
        </w:tc>
      </w:tr>
      <w:tr w:rsidR="00E82A47" w:rsidRPr="006A47BC" w14:paraId="5C97A838" w14:textId="77777777" w:rsidTr="00F928D6">
        <w:tc>
          <w:tcPr>
            <w:tcW w:w="2122"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0FF46420" w14:textId="77777777" w:rsidR="00E82A47" w:rsidRPr="006A47BC" w:rsidRDefault="00E82A47" w:rsidP="00A86E6F">
            <w:pPr>
              <w:spacing w:after="120"/>
              <w:jc w:val="left"/>
            </w:pP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DB1C6D0" w14:textId="77777777" w:rsidR="00E82A47" w:rsidRPr="006A47BC" w:rsidRDefault="00E82A47" w:rsidP="00A86E6F">
            <w:pPr>
              <w:spacing w:after="120"/>
              <w:jc w:val="left"/>
              <w:rPr>
                <w:vertAlign w:val="superscript"/>
              </w:rPr>
            </w:pPr>
            <w:r w:rsidRPr="006A47BC">
              <w:t>Greater than 6 weeks to less or equal to 12 weeks (43 days to ≤ 84 days)</w:t>
            </w:r>
          </w:p>
        </w:tc>
        <w:tc>
          <w:tcPr>
            <w:tcW w:w="369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24F354" w14:textId="77777777" w:rsidR="00E82A47" w:rsidRPr="006A47BC" w:rsidRDefault="00E82A47" w:rsidP="00A86E6F">
            <w:pPr>
              <w:spacing w:after="120"/>
              <w:jc w:val="left"/>
            </w:pPr>
            <w:r w:rsidRPr="006A47BC">
              <w:t>Restart at step-up dose 2 (32 mg</w:t>
            </w:r>
            <w:proofErr w:type="gramStart"/>
            <w:r w:rsidRPr="006A47BC">
              <w:t>).</w:t>
            </w:r>
            <w:r w:rsidRPr="006A47BC">
              <w:rPr>
                <w:bCs/>
                <w:vertAlign w:val="superscript"/>
              </w:rPr>
              <w:t>a</w:t>
            </w:r>
            <w:proofErr w:type="gramEnd"/>
            <w:r w:rsidRPr="006A47BC">
              <w:t xml:space="preserve"> If tolerated, increase to 76 mg 1 week later.</w:t>
            </w:r>
          </w:p>
        </w:tc>
      </w:tr>
      <w:tr w:rsidR="00E82A47" w:rsidRPr="006A47BC" w14:paraId="28ECAC75" w14:textId="77777777" w:rsidTr="00F928D6">
        <w:tc>
          <w:tcPr>
            <w:tcW w:w="2122"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11D49DB" w14:textId="77777777" w:rsidR="00E82A47" w:rsidRPr="006A47BC" w:rsidRDefault="00E82A47" w:rsidP="00A86E6F">
            <w:pPr>
              <w:spacing w:after="120"/>
              <w:jc w:val="left"/>
            </w:pPr>
          </w:p>
        </w:tc>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BA72469" w14:textId="77777777" w:rsidR="00E82A47" w:rsidRPr="006A47BC" w:rsidRDefault="00E82A47" w:rsidP="00A86E6F">
            <w:pPr>
              <w:spacing w:after="120"/>
              <w:jc w:val="left"/>
              <w:rPr>
                <w:vertAlign w:val="superscript"/>
              </w:rPr>
            </w:pPr>
            <w:r w:rsidRPr="006A47BC">
              <w:t>Greater than 12 weeks (&gt; 84 days)</w:t>
            </w:r>
          </w:p>
        </w:tc>
        <w:tc>
          <w:tcPr>
            <w:tcW w:w="369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62C9F6A" w14:textId="77777777" w:rsidR="00E82A47" w:rsidRPr="006A47BC" w:rsidRDefault="00E82A47" w:rsidP="00A86E6F">
            <w:pPr>
              <w:spacing w:after="120"/>
              <w:jc w:val="left"/>
            </w:pPr>
            <w:r w:rsidRPr="006A47BC">
              <w:t>Restart step-up dosing schedule at step-up dose 1 (12</w:t>
            </w:r>
            <w:r w:rsidRPr="006A47BC">
              <w:rPr>
                <w:bCs/>
              </w:rPr>
              <w:t> </w:t>
            </w:r>
            <w:r w:rsidRPr="006A47BC">
              <w:t>mg</w:t>
            </w:r>
            <w:proofErr w:type="gramStart"/>
            <w:r w:rsidRPr="006A47BC">
              <w:t>).</w:t>
            </w:r>
            <w:r w:rsidRPr="006A47BC">
              <w:rPr>
                <w:bCs/>
                <w:vertAlign w:val="superscript"/>
              </w:rPr>
              <w:t>a</w:t>
            </w:r>
            <w:proofErr w:type="gramEnd"/>
          </w:p>
        </w:tc>
      </w:tr>
      <w:tr w:rsidR="00E82A47" w:rsidRPr="006A47BC" w14:paraId="238820CE" w14:textId="77777777" w:rsidTr="00F928D6">
        <w:trPr>
          <w:trHeight w:val="37"/>
        </w:trPr>
        <w:tc>
          <w:tcPr>
            <w:tcW w:w="9080" w:type="dxa"/>
            <w:gridSpan w:val="3"/>
            <w:tcBorders>
              <w:top w:val="single" w:sz="4" w:space="0" w:color="auto"/>
              <w:left w:val="nil"/>
              <w:bottom w:val="nil"/>
              <w:right w:val="nil"/>
            </w:tcBorders>
            <w:tcMar>
              <w:top w:w="80" w:type="dxa"/>
              <w:left w:w="80" w:type="dxa"/>
              <w:bottom w:w="80" w:type="dxa"/>
              <w:right w:w="80" w:type="dxa"/>
            </w:tcMar>
          </w:tcPr>
          <w:p w14:paraId="1AA0BD3A" w14:textId="3E9CCF1F" w:rsidR="00E82A47" w:rsidRPr="006A47BC" w:rsidRDefault="00E82A47" w:rsidP="00A86E6F">
            <w:pPr>
              <w:jc w:val="left"/>
              <w:rPr>
                <w:sz w:val="18"/>
                <w:szCs w:val="18"/>
              </w:rPr>
            </w:pPr>
            <w:r w:rsidRPr="006A47BC">
              <w:rPr>
                <w:sz w:val="18"/>
                <w:szCs w:val="18"/>
                <w:vertAlign w:val="superscript"/>
              </w:rPr>
              <w:lastRenderedPageBreak/>
              <w:t>a.</w:t>
            </w:r>
            <w:r w:rsidR="006A47BC">
              <w:rPr>
                <w:sz w:val="18"/>
                <w:szCs w:val="18"/>
                <w:vertAlign w:val="superscript"/>
              </w:rPr>
              <w:t xml:space="preserve"> </w:t>
            </w:r>
            <w:r w:rsidRPr="006A47BC">
              <w:rPr>
                <w:sz w:val="18"/>
                <w:szCs w:val="18"/>
              </w:rPr>
              <w:t>Administer pre-treatment medicinal products prior to the ELREXFIO dose.</w:t>
            </w:r>
          </w:p>
        </w:tc>
      </w:tr>
    </w:tbl>
    <w:p w14:paraId="4E38B1E6" w14:textId="79C44BAC" w:rsidR="00932B9D" w:rsidRDefault="00932B9D" w:rsidP="00A86E6F">
      <w:pPr>
        <w:pStyle w:val="CLDHeading3"/>
        <w:jc w:val="left"/>
      </w:pPr>
      <w:r>
        <w:t>Dos</w:t>
      </w:r>
      <w:r w:rsidR="00837C3E">
        <w:t>age</w:t>
      </w:r>
      <w:r w:rsidR="00243A31">
        <w:t xml:space="preserve"> </w:t>
      </w:r>
      <w:r w:rsidR="00BE7D3B">
        <w:t>modifications for ELREXFIO</w:t>
      </w:r>
      <w:r w:rsidR="00243A31">
        <w:t xml:space="preserve"> </w:t>
      </w:r>
      <w:r w:rsidR="00A15CBC">
        <w:t xml:space="preserve"> </w:t>
      </w:r>
    </w:p>
    <w:p w14:paraId="5009935B" w14:textId="77777777" w:rsidR="00BE7D3B" w:rsidRPr="00BE7D3B" w:rsidRDefault="00BE7D3B" w:rsidP="00A86E6F">
      <w:pPr>
        <w:pStyle w:val="CLDNormal"/>
        <w:jc w:val="left"/>
      </w:pPr>
      <w:r w:rsidRPr="00743D4B">
        <w:t xml:space="preserve">Dose </w:t>
      </w:r>
      <w:r w:rsidRPr="00BE7D3B">
        <w:t>reductions of ELREXFIO are not recommended.</w:t>
      </w:r>
    </w:p>
    <w:p w14:paraId="79AC06EE" w14:textId="022547B9" w:rsidR="00BE7D3B" w:rsidRPr="00BE7D3B" w:rsidRDefault="00BE7D3B" w:rsidP="00A86E6F">
      <w:pPr>
        <w:pStyle w:val="CLDNormal"/>
        <w:jc w:val="left"/>
      </w:pPr>
      <w:r w:rsidRPr="00743D4B">
        <w:t xml:space="preserve">Dose delays may be required to manage toxicities related to </w:t>
      </w:r>
      <w:r w:rsidRPr="00BE7D3B">
        <w:t xml:space="preserve">ELREXFIO (see </w:t>
      </w:r>
      <w:r w:rsidR="00B27824">
        <w:t>S</w:t>
      </w:r>
      <w:r w:rsidRPr="00BE7D3B">
        <w:t>ection 4.4</w:t>
      </w:r>
      <w:r w:rsidR="00B27824">
        <w:t xml:space="preserve"> Special warnings and precautions for use</w:t>
      </w:r>
      <w:r w:rsidRPr="00BE7D3B">
        <w:t>). Recommendations on restarting ELREXFIO after a dose delay are provided in Table 2.</w:t>
      </w:r>
    </w:p>
    <w:p w14:paraId="4F47703F" w14:textId="204C15BB" w:rsidR="00CA3F64" w:rsidRDefault="00672548" w:rsidP="00A86E6F">
      <w:pPr>
        <w:pStyle w:val="CLDNormal"/>
        <w:jc w:val="left"/>
      </w:pPr>
      <w:r w:rsidRPr="00672548">
        <w:t xml:space="preserve">See Tables 3 and 4 for recommended actions for adverse reactions of CRS and ICANS, respectively. See Table 5 for recommended actions for other adverse reactions following administration of </w:t>
      </w:r>
      <w:r>
        <w:t>ELREXFIO</w:t>
      </w:r>
      <w:r w:rsidRPr="00672548">
        <w:t>.</w:t>
      </w:r>
    </w:p>
    <w:tbl>
      <w:tblPr>
        <w:tblStyle w:val="TableGrid"/>
        <w:tblW w:w="9072" w:type="dxa"/>
        <w:tblLook w:val="04A0" w:firstRow="1" w:lastRow="0" w:firstColumn="1" w:lastColumn="0" w:noHBand="0" w:noVBand="1"/>
      </w:tblPr>
      <w:tblGrid>
        <w:gridCol w:w="1365"/>
        <w:gridCol w:w="3410"/>
        <w:gridCol w:w="4297"/>
      </w:tblGrid>
      <w:tr w:rsidR="00672548" w:rsidRPr="004F4E00" w14:paraId="0BB07023" w14:textId="77777777" w:rsidTr="00C760A4">
        <w:trPr>
          <w:trHeight w:val="234"/>
          <w:tblHeader/>
        </w:trPr>
        <w:tc>
          <w:tcPr>
            <w:tcW w:w="9072" w:type="dxa"/>
            <w:gridSpan w:val="3"/>
            <w:tcBorders>
              <w:top w:val="nil"/>
              <w:left w:val="nil"/>
              <w:bottom w:val="single" w:sz="4" w:space="0" w:color="auto"/>
              <w:right w:val="nil"/>
            </w:tcBorders>
          </w:tcPr>
          <w:p w14:paraId="7AB1A268" w14:textId="11C4CFB8" w:rsidR="00672548" w:rsidRPr="004F4E00" w:rsidRDefault="00672548" w:rsidP="00A86E6F">
            <w:pPr>
              <w:pStyle w:val="CLDTableTitle"/>
              <w:rPr>
                <w:sz w:val="20"/>
                <w:szCs w:val="20"/>
              </w:rPr>
            </w:pPr>
            <w:r w:rsidRPr="004F4E00">
              <w:rPr>
                <w:sz w:val="20"/>
                <w:szCs w:val="20"/>
                <w:lang w:eastAsia="en-US"/>
              </w:rPr>
              <w:t>Table 3.</w:t>
            </w:r>
            <w:r w:rsidRPr="004F4E00">
              <w:rPr>
                <w:sz w:val="20"/>
                <w:szCs w:val="20"/>
                <w:lang w:eastAsia="en-US"/>
              </w:rPr>
              <w:tab/>
              <w:t>Recommendations for management of CRS</w:t>
            </w:r>
          </w:p>
        </w:tc>
      </w:tr>
      <w:tr w:rsidR="00672548" w:rsidRPr="004F4E00" w14:paraId="567C1E5F" w14:textId="77777777" w:rsidTr="00C760A4">
        <w:trPr>
          <w:trHeight w:val="234"/>
        </w:trPr>
        <w:tc>
          <w:tcPr>
            <w:tcW w:w="1365" w:type="dxa"/>
            <w:tcBorders>
              <w:top w:val="single" w:sz="4" w:space="0" w:color="auto"/>
            </w:tcBorders>
          </w:tcPr>
          <w:p w14:paraId="0ACAA80A" w14:textId="77777777" w:rsidR="00672548" w:rsidRPr="004F4E00" w:rsidRDefault="00672548" w:rsidP="00A86E6F">
            <w:pPr>
              <w:pStyle w:val="CLDTableHeading"/>
              <w:jc w:val="left"/>
              <w:rPr>
                <w:sz w:val="20"/>
                <w:lang w:eastAsia="en-US"/>
              </w:rPr>
            </w:pPr>
            <w:r w:rsidRPr="004F4E00">
              <w:rPr>
                <w:sz w:val="20"/>
                <w:lang w:eastAsia="en-US"/>
              </w:rPr>
              <w:t>Grade</w:t>
            </w:r>
            <w:r w:rsidRPr="004F4E00">
              <w:rPr>
                <w:sz w:val="20"/>
                <w:vertAlign w:val="superscript"/>
                <w:lang w:eastAsia="en-US"/>
              </w:rPr>
              <w:t>a</w:t>
            </w:r>
          </w:p>
        </w:tc>
        <w:tc>
          <w:tcPr>
            <w:tcW w:w="3410" w:type="dxa"/>
            <w:tcBorders>
              <w:top w:val="single" w:sz="4" w:space="0" w:color="auto"/>
            </w:tcBorders>
          </w:tcPr>
          <w:p w14:paraId="1B9D3963" w14:textId="77777777" w:rsidR="00672548" w:rsidRPr="004F4E00" w:rsidRDefault="00672548" w:rsidP="00A86E6F">
            <w:pPr>
              <w:pStyle w:val="CLDTableHeading"/>
              <w:jc w:val="left"/>
              <w:rPr>
                <w:sz w:val="20"/>
                <w:lang w:eastAsia="en-US"/>
              </w:rPr>
            </w:pPr>
            <w:r w:rsidRPr="004F4E00">
              <w:rPr>
                <w:sz w:val="20"/>
                <w:lang w:eastAsia="en-US"/>
              </w:rPr>
              <w:t xml:space="preserve">Presenting symptoms </w:t>
            </w:r>
          </w:p>
        </w:tc>
        <w:tc>
          <w:tcPr>
            <w:tcW w:w="4297" w:type="dxa"/>
            <w:tcBorders>
              <w:top w:val="single" w:sz="4" w:space="0" w:color="auto"/>
            </w:tcBorders>
          </w:tcPr>
          <w:p w14:paraId="79AF55D1" w14:textId="77777777" w:rsidR="00672548" w:rsidRPr="004F4E00" w:rsidRDefault="00672548" w:rsidP="00A86E6F">
            <w:pPr>
              <w:pStyle w:val="CLDTableHeading"/>
              <w:jc w:val="left"/>
              <w:rPr>
                <w:sz w:val="20"/>
                <w:lang w:eastAsia="en-US"/>
              </w:rPr>
            </w:pPr>
            <w:r w:rsidRPr="004F4E00">
              <w:rPr>
                <w:sz w:val="20"/>
                <w:lang w:eastAsia="en-US"/>
              </w:rPr>
              <w:t xml:space="preserve">Actions </w:t>
            </w:r>
          </w:p>
        </w:tc>
      </w:tr>
      <w:tr w:rsidR="00672548" w:rsidRPr="004F4E00" w14:paraId="1B81AA94" w14:textId="77777777" w:rsidTr="00C760A4">
        <w:trPr>
          <w:trHeight w:val="386"/>
        </w:trPr>
        <w:tc>
          <w:tcPr>
            <w:tcW w:w="1365" w:type="dxa"/>
          </w:tcPr>
          <w:p w14:paraId="72A60EA1" w14:textId="77777777" w:rsidR="00672548" w:rsidRPr="004F4E00" w:rsidRDefault="00672548" w:rsidP="00A86E6F">
            <w:pPr>
              <w:tabs>
                <w:tab w:val="left" w:pos="5760"/>
              </w:tabs>
              <w:spacing w:before="40" w:after="40"/>
              <w:jc w:val="left"/>
              <w:rPr>
                <w:color w:val="000000"/>
                <w:sz w:val="20"/>
                <w:lang w:eastAsia="en-US"/>
              </w:rPr>
            </w:pPr>
            <w:r w:rsidRPr="004F4E00">
              <w:rPr>
                <w:color w:val="000000"/>
                <w:sz w:val="20"/>
                <w:lang w:eastAsia="en-US"/>
              </w:rPr>
              <w:t>Grade 1</w:t>
            </w:r>
          </w:p>
        </w:tc>
        <w:tc>
          <w:tcPr>
            <w:tcW w:w="3410" w:type="dxa"/>
          </w:tcPr>
          <w:p w14:paraId="678C3ACF" w14:textId="2B1B34D6" w:rsidR="00672548" w:rsidRPr="004F4E00" w:rsidRDefault="00672548" w:rsidP="00A86E6F">
            <w:pPr>
              <w:tabs>
                <w:tab w:val="left" w:pos="5760"/>
              </w:tabs>
              <w:spacing w:before="40" w:after="40"/>
              <w:jc w:val="left"/>
              <w:rPr>
                <w:color w:val="000000"/>
                <w:sz w:val="20"/>
                <w:lang w:eastAsia="en-US"/>
              </w:rPr>
            </w:pPr>
            <w:r w:rsidRPr="004F4E00">
              <w:rPr>
                <w:color w:val="000000"/>
                <w:sz w:val="20"/>
                <w:lang w:eastAsia="en-US"/>
              </w:rPr>
              <w:t>Temperature ≥38°C</w:t>
            </w:r>
            <w:r w:rsidRPr="004F4E00">
              <w:rPr>
                <w:color w:val="000000"/>
                <w:sz w:val="20"/>
                <w:vertAlign w:val="superscript"/>
                <w:lang w:eastAsia="en-US"/>
              </w:rPr>
              <w:t>b</w:t>
            </w:r>
          </w:p>
        </w:tc>
        <w:tc>
          <w:tcPr>
            <w:tcW w:w="4297" w:type="dxa"/>
          </w:tcPr>
          <w:p w14:paraId="09B90F03" w14:textId="604BE9FF" w:rsidR="00672548" w:rsidRPr="004F4E00" w:rsidRDefault="00672548" w:rsidP="00A86E6F">
            <w:pPr>
              <w:tabs>
                <w:tab w:val="left" w:pos="5760"/>
              </w:tabs>
              <w:spacing w:before="40" w:after="40"/>
              <w:jc w:val="left"/>
              <w:rPr>
                <w:color w:val="000000"/>
                <w:sz w:val="20"/>
                <w:lang w:eastAsia="en-US"/>
              </w:rPr>
            </w:pPr>
            <w:r w:rsidRPr="004F4E00">
              <w:rPr>
                <w:color w:val="000000"/>
                <w:sz w:val="20"/>
                <w:lang w:eastAsia="en-US"/>
              </w:rPr>
              <w:t>Withhold ELREXFIO until CRS resolves</w:t>
            </w:r>
            <w:r w:rsidRPr="004F4E00">
              <w:rPr>
                <w:color w:val="000000"/>
                <w:sz w:val="20"/>
                <w:vertAlign w:val="superscript"/>
                <w:lang w:eastAsia="en-US"/>
              </w:rPr>
              <w:t>c</w:t>
            </w:r>
          </w:p>
        </w:tc>
      </w:tr>
      <w:tr w:rsidR="00672548" w:rsidRPr="004F4E00" w14:paraId="06E8AEA1" w14:textId="77777777" w:rsidTr="00C760A4">
        <w:trPr>
          <w:trHeight w:val="1691"/>
        </w:trPr>
        <w:tc>
          <w:tcPr>
            <w:tcW w:w="1365" w:type="dxa"/>
          </w:tcPr>
          <w:p w14:paraId="5879A3FD" w14:textId="77777777" w:rsidR="00672548" w:rsidRPr="004F4E00" w:rsidRDefault="00672548" w:rsidP="00A86E6F">
            <w:pPr>
              <w:tabs>
                <w:tab w:val="left" w:pos="5760"/>
              </w:tabs>
              <w:spacing w:before="40" w:after="40"/>
              <w:jc w:val="left"/>
              <w:rPr>
                <w:color w:val="000000"/>
                <w:sz w:val="20"/>
                <w:lang w:eastAsia="en-US"/>
              </w:rPr>
            </w:pPr>
            <w:r w:rsidRPr="004F4E00">
              <w:rPr>
                <w:color w:val="000000"/>
                <w:sz w:val="20"/>
                <w:lang w:eastAsia="en-US"/>
              </w:rPr>
              <w:t>Grade 2</w:t>
            </w:r>
          </w:p>
        </w:tc>
        <w:tc>
          <w:tcPr>
            <w:tcW w:w="3410" w:type="dxa"/>
            <w:shd w:val="clear" w:color="auto" w:fill="auto"/>
          </w:tcPr>
          <w:p w14:paraId="4D9511E7" w14:textId="5F91F33D" w:rsidR="00672548" w:rsidRPr="004F4E00" w:rsidRDefault="00672548" w:rsidP="00A86E6F">
            <w:pPr>
              <w:tabs>
                <w:tab w:val="left" w:pos="5760"/>
              </w:tabs>
              <w:spacing w:before="40" w:after="40"/>
              <w:jc w:val="left"/>
              <w:rPr>
                <w:color w:val="000000"/>
                <w:sz w:val="20"/>
                <w:lang w:eastAsia="en-US"/>
              </w:rPr>
            </w:pPr>
            <w:r w:rsidRPr="004F4E00">
              <w:rPr>
                <w:color w:val="000000"/>
                <w:sz w:val="20"/>
                <w:lang w:eastAsia="en-US"/>
              </w:rPr>
              <w:t>Temperature ≥38°C with either:</w:t>
            </w:r>
          </w:p>
          <w:p w14:paraId="1A132B0B" w14:textId="77777777" w:rsidR="00672548" w:rsidRPr="004F4E00" w:rsidRDefault="00672548" w:rsidP="00A86E6F">
            <w:pPr>
              <w:pStyle w:val="ListParagraph"/>
              <w:numPr>
                <w:ilvl w:val="0"/>
                <w:numId w:val="37"/>
              </w:numPr>
              <w:tabs>
                <w:tab w:val="left" w:pos="5760"/>
              </w:tabs>
              <w:spacing w:before="40" w:after="40"/>
              <w:rPr>
                <w:color w:val="000000"/>
                <w:sz w:val="20"/>
                <w:szCs w:val="20"/>
              </w:rPr>
            </w:pPr>
            <w:r w:rsidRPr="004F4E00">
              <w:rPr>
                <w:color w:val="000000"/>
                <w:sz w:val="20"/>
                <w:szCs w:val="20"/>
              </w:rPr>
              <w:t xml:space="preserve">Hypotension responsive to fluid and not requiring vasopressors, and/or </w:t>
            </w:r>
          </w:p>
          <w:p w14:paraId="2D2AFDD7" w14:textId="2F097D28" w:rsidR="00672548" w:rsidRPr="004F4E00" w:rsidRDefault="00672548" w:rsidP="00A86E6F">
            <w:pPr>
              <w:pStyle w:val="ListParagraph"/>
              <w:numPr>
                <w:ilvl w:val="0"/>
                <w:numId w:val="37"/>
              </w:numPr>
              <w:tabs>
                <w:tab w:val="left" w:pos="5760"/>
              </w:tabs>
              <w:spacing w:before="40" w:after="40"/>
              <w:rPr>
                <w:color w:val="000000"/>
                <w:sz w:val="20"/>
                <w:szCs w:val="20"/>
              </w:rPr>
            </w:pPr>
            <w:r w:rsidRPr="004F4E00">
              <w:rPr>
                <w:color w:val="000000"/>
                <w:sz w:val="20"/>
                <w:szCs w:val="20"/>
              </w:rPr>
              <w:t>Oxygen requirement of low</w:t>
            </w:r>
            <w:r w:rsidRPr="004F4E00">
              <w:rPr>
                <w:color w:val="000000"/>
                <w:sz w:val="20"/>
                <w:szCs w:val="20"/>
              </w:rPr>
              <w:noBreakHyphen/>
              <w:t>flow nasal cannula</w:t>
            </w:r>
            <w:r w:rsidRPr="004F4E00">
              <w:rPr>
                <w:color w:val="000000"/>
                <w:sz w:val="20"/>
                <w:szCs w:val="20"/>
                <w:vertAlign w:val="superscript"/>
              </w:rPr>
              <w:t>d</w:t>
            </w:r>
            <w:r w:rsidRPr="004F4E00">
              <w:rPr>
                <w:color w:val="000000"/>
                <w:sz w:val="20"/>
                <w:szCs w:val="20"/>
              </w:rPr>
              <w:t xml:space="preserve"> or blow-by</w:t>
            </w:r>
          </w:p>
        </w:tc>
        <w:tc>
          <w:tcPr>
            <w:tcW w:w="4297" w:type="dxa"/>
          </w:tcPr>
          <w:p w14:paraId="662071FE" w14:textId="5B5CD6F8" w:rsidR="00672548" w:rsidRPr="004F4E00" w:rsidRDefault="00672548" w:rsidP="00A86E6F">
            <w:pPr>
              <w:pStyle w:val="ListParagraph"/>
              <w:numPr>
                <w:ilvl w:val="0"/>
                <w:numId w:val="37"/>
              </w:numPr>
              <w:tabs>
                <w:tab w:val="left" w:pos="5760"/>
              </w:tabs>
              <w:spacing w:before="40" w:after="40"/>
              <w:rPr>
                <w:color w:val="000000"/>
                <w:sz w:val="20"/>
                <w:szCs w:val="20"/>
                <w:lang w:eastAsia="en-US"/>
              </w:rPr>
            </w:pPr>
            <w:r w:rsidRPr="004F4E00">
              <w:rPr>
                <w:color w:val="000000"/>
                <w:sz w:val="20"/>
                <w:szCs w:val="20"/>
              </w:rPr>
              <w:t>Withhold</w:t>
            </w:r>
            <w:r w:rsidRPr="004F4E00">
              <w:rPr>
                <w:color w:val="000000"/>
                <w:sz w:val="20"/>
                <w:szCs w:val="20"/>
                <w:lang w:eastAsia="en-US"/>
              </w:rPr>
              <w:t xml:space="preserve"> ELREXFIO until CRS resolves</w:t>
            </w:r>
            <w:r w:rsidRPr="004F4E00">
              <w:rPr>
                <w:color w:val="000000"/>
                <w:sz w:val="20"/>
                <w:szCs w:val="20"/>
                <w:vertAlign w:val="superscript"/>
                <w:lang w:eastAsia="en-US"/>
              </w:rPr>
              <w:t>c</w:t>
            </w:r>
          </w:p>
          <w:p w14:paraId="2001FA36" w14:textId="2B426A5C" w:rsidR="00672548" w:rsidRPr="004F4E00" w:rsidRDefault="00672548" w:rsidP="00A86E6F">
            <w:pPr>
              <w:pStyle w:val="ListParagraph"/>
              <w:numPr>
                <w:ilvl w:val="0"/>
                <w:numId w:val="37"/>
              </w:numPr>
              <w:tabs>
                <w:tab w:val="left" w:pos="5760"/>
              </w:tabs>
              <w:spacing w:before="40" w:after="40"/>
              <w:rPr>
                <w:color w:val="000000"/>
                <w:sz w:val="20"/>
                <w:szCs w:val="20"/>
                <w:lang w:eastAsia="en-US"/>
              </w:rPr>
            </w:pPr>
            <w:r w:rsidRPr="004F4E00">
              <w:rPr>
                <w:color w:val="000000"/>
                <w:sz w:val="20"/>
                <w:szCs w:val="20"/>
                <w:lang w:eastAsia="en-US"/>
              </w:rPr>
              <w:t>Monitor patients daily for 48 hours following the next dose of ELREXFIO. Instruct patients to remain within proximity of a healthcare facility</w:t>
            </w:r>
            <w:r w:rsidR="009A7C87" w:rsidRPr="004F4E00">
              <w:rPr>
                <w:color w:val="000000"/>
                <w:sz w:val="20"/>
                <w:szCs w:val="20"/>
                <w:lang w:eastAsia="en-US"/>
              </w:rPr>
              <w:t xml:space="preserve"> and consider hospitalisation.</w:t>
            </w:r>
          </w:p>
        </w:tc>
      </w:tr>
      <w:tr w:rsidR="00672548" w:rsidRPr="004F4E00" w14:paraId="38825D6D" w14:textId="77777777" w:rsidTr="00C760A4">
        <w:trPr>
          <w:trHeight w:val="2222"/>
        </w:trPr>
        <w:tc>
          <w:tcPr>
            <w:tcW w:w="1365" w:type="dxa"/>
          </w:tcPr>
          <w:p w14:paraId="27801521" w14:textId="77777777" w:rsidR="00672548" w:rsidRPr="004F4E00" w:rsidRDefault="00672548" w:rsidP="00A86E6F">
            <w:pPr>
              <w:tabs>
                <w:tab w:val="left" w:pos="5760"/>
              </w:tabs>
              <w:spacing w:before="40" w:after="40"/>
              <w:jc w:val="left"/>
              <w:rPr>
                <w:b/>
                <w:sz w:val="20"/>
              </w:rPr>
            </w:pPr>
            <w:r w:rsidRPr="004F4E00">
              <w:rPr>
                <w:color w:val="000000"/>
                <w:sz w:val="20"/>
                <w:lang w:eastAsia="en-US"/>
              </w:rPr>
              <w:t>Grade</w:t>
            </w:r>
            <w:r w:rsidRPr="004F4E00">
              <w:rPr>
                <w:sz w:val="20"/>
              </w:rPr>
              <w:t xml:space="preserve"> 3</w:t>
            </w:r>
          </w:p>
          <w:p w14:paraId="77B76721" w14:textId="77777777" w:rsidR="00672548" w:rsidRPr="004F4E00" w:rsidRDefault="00672548" w:rsidP="00A86E6F">
            <w:pPr>
              <w:tabs>
                <w:tab w:val="left" w:pos="5760"/>
              </w:tabs>
              <w:spacing w:before="40" w:after="40"/>
              <w:jc w:val="left"/>
              <w:rPr>
                <w:b/>
                <w:sz w:val="20"/>
              </w:rPr>
            </w:pPr>
            <w:r w:rsidRPr="004F4E00">
              <w:rPr>
                <w:sz w:val="20"/>
              </w:rPr>
              <w:t>(</w:t>
            </w:r>
            <w:r w:rsidRPr="004F4E00">
              <w:rPr>
                <w:color w:val="000000"/>
                <w:sz w:val="20"/>
                <w:lang w:eastAsia="en-US"/>
              </w:rPr>
              <w:t>First</w:t>
            </w:r>
            <w:r w:rsidRPr="004F4E00">
              <w:rPr>
                <w:sz w:val="20"/>
              </w:rPr>
              <w:t xml:space="preserve"> occurrence)</w:t>
            </w:r>
          </w:p>
        </w:tc>
        <w:tc>
          <w:tcPr>
            <w:tcW w:w="3410" w:type="dxa"/>
          </w:tcPr>
          <w:p w14:paraId="51FC5C84" w14:textId="572724C0" w:rsidR="00672548" w:rsidRPr="004F4E00" w:rsidRDefault="00672548" w:rsidP="00A86E6F">
            <w:pPr>
              <w:pStyle w:val="PIHeading2"/>
              <w:keepNext w:val="0"/>
              <w:keepLines w:val="0"/>
              <w:tabs>
                <w:tab w:val="left" w:pos="540"/>
              </w:tabs>
              <w:spacing w:before="0" w:after="0"/>
              <w:rPr>
                <w:rFonts w:ascii="Times New Roman" w:hAnsi="Times New Roman"/>
                <w:b w:val="0"/>
                <w:sz w:val="20"/>
              </w:rPr>
            </w:pPr>
            <w:r w:rsidRPr="004F4E00">
              <w:rPr>
                <w:rFonts w:ascii="Times New Roman" w:hAnsi="Times New Roman"/>
                <w:b w:val="0"/>
                <w:sz w:val="20"/>
              </w:rPr>
              <w:t>Temperature ≥38°C with either:</w:t>
            </w:r>
          </w:p>
          <w:p w14:paraId="597613C9" w14:textId="77777777" w:rsidR="00672548" w:rsidRPr="004F4E00" w:rsidRDefault="00672548" w:rsidP="00A86E6F">
            <w:pPr>
              <w:pStyle w:val="ListParagraph"/>
              <w:numPr>
                <w:ilvl w:val="0"/>
                <w:numId w:val="37"/>
              </w:numPr>
              <w:tabs>
                <w:tab w:val="left" w:pos="5760"/>
              </w:tabs>
              <w:spacing w:before="40" w:after="40"/>
              <w:rPr>
                <w:b/>
                <w:sz w:val="20"/>
                <w:szCs w:val="20"/>
              </w:rPr>
            </w:pPr>
            <w:r w:rsidRPr="004F4E00">
              <w:rPr>
                <w:sz w:val="20"/>
                <w:szCs w:val="20"/>
              </w:rPr>
              <w:t xml:space="preserve">Hypotension requiring one </w:t>
            </w:r>
            <w:r w:rsidRPr="004F4E00">
              <w:rPr>
                <w:color w:val="000000"/>
                <w:sz w:val="20"/>
                <w:szCs w:val="20"/>
              </w:rPr>
              <w:t>vasopressor</w:t>
            </w:r>
            <w:r w:rsidRPr="004F4E00">
              <w:rPr>
                <w:sz w:val="20"/>
                <w:szCs w:val="20"/>
              </w:rPr>
              <w:t xml:space="preserve"> with or without vasopressin, and/or </w:t>
            </w:r>
          </w:p>
          <w:p w14:paraId="21E1EC13" w14:textId="77777777" w:rsidR="00672548" w:rsidRPr="004F4E00" w:rsidRDefault="00672548" w:rsidP="00A86E6F">
            <w:pPr>
              <w:pStyle w:val="PIHeading2"/>
              <w:keepNext w:val="0"/>
              <w:keepLines w:val="0"/>
              <w:numPr>
                <w:ilvl w:val="0"/>
                <w:numId w:val="34"/>
              </w:numPr>
              <w:tabs>
                <w:tab w:val="left" w:pos="360"/>
                <w:tab w:val="num" w:pos="720"/>
              </w:tabs>
              <w:spacing w:before="0" w:after="0"/>
              <w:ind w:left="360"/>
              <w:rPr>
                <w:rFonts w:ascii="Times New Roman" w:hAnsi="Times New Roman"/>
                <w:b w:val="0"/>
                <w:sz w:val="20"/>
              </w:rPr>
            </w:pPr>
            <w:r w:rsidRPr="004F4E00">
              <w:rPr>
                <w:rFonts w:ascii="Times New Roman" w:hAnsi="Times New Roman"/>
                <w:b w:val="0"/>
                <w:sz w:val="20"/>
              </w:rPr>
              <w:t>Oxygen requirement of high</w:t>
            </w:r>
            <w:r w:rsidRPr="004F4E00">
              <w:rPr>
                <w:rFonts w:ascii="Times New Roman" w:hAnsi="Times New Roman"/>
                <w:b w:val="0"/>
                <w:sz w:val="20"/>
              </w:rPr>
              <w:noBreakHyphen/>
              <w:t>flow nasal cannula</w:t>
            </w:r>
            <w:r w:rsidRPr="004F4E00">
              <w:rPr>
                <w:rFonts w:ascii="Times New Roman" w:hAnsi="Times New Roman"/>
                <w:b w:val="0"/>
                <w:sz w:val="20"/>
                <w:vertAlign w:val="superscript"/>
              </w:rPr>
              <w:t>d</w:t>
            </w:r>
            <w:r w:rsidRPr="004F4E00">
              <w:rPr>
                <w:rFonts w:ascii="Times New Roman" w:hAnsi="Times New Roman"/>
                <w:b w:val="0"/>
                <w:sz w:val="20"/>
              </w:rPr>
              <w:t>, facemask, non-rebreather mask, or Venturi mask</w:t>
            </w:r>
          </w:p>
        </w:tc>
        <w:tc>
          <w:tcPr>
            <w:tcW w:w="4297" w:type="dxa"/>
          </w:tcPr>
          <w:p w14:paraId="732A5783" w14:textId="1A92219F" w:rsidR="00672548" w:rsidRPr="004F4E00" w:rsidRDefault="00672548" w:rsidP="00A86E6F">
            <w:pPr>
              <w:pStyle w:val="ListParagraph"/>
              <w:numPr>
                <w:ilvl w:val="0"/>
                <w:numId w:val="37"/>
              </w:numPr>
              <w:tabs>
                <w:tab w:val="left" w:pos="5760"/>
              </w:tabs>
              <w:spacing w:before="40" w:after="40"/>
              <w:rPr>
                <w:color w:val="000000"/>
                <w:sz w:val="20"/>
                <w:szCs w:val="20"/>
                <w:lang w:eastAsia="en-US"/>
              </w:rPr>
            </w:pPr>
            <w:r w:rsidRPr="004F4E00">
              <w:rPr>
                <w:color w:val="000000"/>
                <w:sz w:val="20"/>
                <w:szCs w:val="20"/>
              </w:rPr>
              <w:t>Withhold</w:t>
            </w:r>
            <w:r w:rsidRPr="004F4E00">
              <w:rPr>
                <w:color w:val="000000"/>
                <w:sz w:val="20"/>
                <w:szCs w:val="20"/>
                <w:lang w:eastAsia="en-US"/>
              </w:rPr>
              <w:t xml:space="preserve"> ELREXFIO until CRS resolves</w:t>
            </w:r>
            <w:r w:rsidRPr="004F4E00">
              <w:rPr>
                <w:color w:val="000000"/>
                <w:sz w:val="20"/>
                <w:szCs w:val="20"/>
                <w:vertAlign w:val="superscript"/>
                <w:lang w:eastAsia="en-US"/>
              </w:rPr>
              <w:t>c</w:t>
            </w:r>
          </w:p>
          <w:p w14:paraId="3A6C28C9" w14:textId="73209B3D" w:rsidR="00672548" w:rsidRPr="004F4E00" w:rsidRDefault="00672548" w:rsidP="00A86E6F">
            <w:pPr>
              <w:pStyle w:val="ListParagraph"/>
              <w:numPr>
                <w:ilvl w:val="0"/>
                <w:numId w:val="37"/>
              </w:numPr>
              <w:tabs>
                <w:tab w:val="left" w:pos="5760"/>
              </w:tabs>
              <w:spacing w:before="40" w:after="40"/>
              <w:rPr>
                <w:color w:val="000000"/>
                <w:sz w:val="20"/>
                <w:szCs w:val="20"/>
                <w:lang w:eastAsia="en-US"/>
              </w:rPr>
            </w:pPr>
            <w:r w:rsidRPr="004F4E00">
              <w:rPr>
                <w:color w:val="000000"/>
                <w:sz w:val="20"/>
                <w:szCs w:val="20"/>
              </w:rPr>
              <w:t>Provide</w:t>
            </w:r>
            <w:r w:rsidRPr="004F4E00">
              <w:rPr>
                <w:color w:val="000000"/>
                <w:sz w:val="20"/>
                <w:szCs w:val="20"/>
                <w:lang w:val="en-GB" w:eastAsia="en-US"/>
              </w:rPr>
              <w:t xml:space="preserve"> supportive therapy, which may include intensive care</w:t>
            </w:r>
          </w:p>
          <w:p w14:paraId="62658BF2" w14:textId="5CBB7442" w:rsidR="00672548" w:rsidRPr="004F4E00" w:rsidRDefault="009A7C87" w:rsidP="00A86E6F">
            <w:pPr>
              <w:pStyle w:val="ListParagraph"/>
              <w:numPr>
                <w:ilvl w:val="0"/>
                <w:numId w:val="37"/>
              </w:numPr>
              <w:tabs>
                <w:tab w:val="left" w:pos="5760"/>
              </w:tabs>
              <w:spacing w:before="40" w:after="40"/>
              <w:rPr>
                <w:color w:val="000000"/>
                <w:sz w:val="20"/>
                <w:szCs w:val="20"/>
                <w:lang w:eastAsia="en-US"/>
              </w:rPr>
            </w:pPr>
            <w:r w:rsidRPr="004F4E00">
              <w:rPr>
                <w:color w:val="000000"/>
                <w:sz w:val="20"/>
                <w:szCs w:val="20"/>
              </w:rPr>
              <w:t xml:space="preserve">Patients should be hospitalised </w:t>
            </w:r>
            <w:r w:rsidR="00672548" w:rsidRPr="004F4E00">
              <w:rPr>
                <w:color w:val="000000"/>
                <w:sz w:val="20"/>
                <w:szCs w:val="20"/>
                <w:lang w:eastAsia="en-US"/>
              </w:rPr>
              <w:t>for 48 hours following the next dose of ELREXFIO.</w:t>
            </w:r>
          </w:p>
          <w:p w14:paraId="6CB6B673" w14:textId="77777777" w:rsidR="00672548" w:rsidRPr="004F4E00" w:rsidRDefault="00672548" w:rsidP="00A86E6F">
            <w:pPr>
              <w:pStyle w:val="PIHeading2"/>
              <w:keepNext w:val="0"/>
              <w:keepLines w:val="0"/>
              <w:tabs>
                <w:tab w:val="left" w:pos="540"/>
              </w:tabs>
              <w:spacing w:before="0" w:after="0"/>
              <w:ind w:left="360"/>
              <w:rPr>
                <w:rFonts w:ascii="Times New Roman" w:hAnsi="Times New Roman"/>
                <w:b w:val="0"/>
                <w:strike/>
                <w:sz w:val="20"/>
              </w:rPr>
            </w:pPr>
          </w:p>
        </w:tc>
      </w:tr>
      <w:tr w:rsidR="00672548" w:rsidRPr="004F4E00" w14:paraId="4CF51AE7" w14:textId="77777777" w:rsidTr="00C760A4">
        <w:trPr>
          <w:trHeight w:val="2060"/>
        </w:trPr>
        <w:tc>
          <w:tcPr>
            <w:tcW w:w="1365" w:type="dxa"/>
          </w:tcPr>
          <w:p w14:paraId="4A8A68CA" w14:textId="0DB3399B" w:rsidR="00672548" w:rsidRPr="004F4E00" w:rsidRDefault="00672548" w:rsidP="00A86E6F">
            <w:pPr>
              <w:tabs>
                <w:tab w:val="left" w:pos="5760"/>
              </w:tabs>
              <w:spacing w:before="40" w:after="40"/>
              <w:jc w:val="left"/>
              <w:rPr>
                <w:sz w:val="20"/>
              </w:rPr>
            </w:pPr>
            <w:r w:rsidRPr="004F4E00">
              <w:rPr>
                <w:color w:val="000000"/>
                <w:sz w:val="20"/>
                <w:lang w:eastAsia="en-US"/>
              </w:rPr>
              <w:t>Grade</w:t>
            </w:r>
            <w:r w:rsidRPr="004F4E00">
              <w:rPr>
                <w:rFonts w:eastAsia="TimesNewRoman"/>
                <w:sz w:val="20"/>
              </w:rPr>
              <w:t xml:space="preserve"> 3 (</w:t>
            </w:r>
            <w:r w:rsidRPr="004F4E00">
              <w:rPr>
                <w:color w:val="000000"/>
                <w:sz w:val="20"/>
                <w:lang w:eastAsia="en-US"/>
              </w:rPr>
              <w:t>Recurrent</w:t>
            </w:r>
            <w:r w:rsidRPr="004F4E00">
              <w:rPr>
                <w:rFonts w:eastAsia="TimesNewRoman"/>
                <w:sz w:val="20"/>
              </w:rPr>
              <w:t>)</w:t>
            </w:r>
          </w:p>
        </w:tc>
        <w:tc>
          <w:tcPr>
            <w:tcW w:w="3410" w:type="dxa"/>
          </w:tcPr>
          <w:p w14:paraId="3AE2E8B9" w14:textId="13B9C713" w:rsidR="00672548" w:rsidRPr="004F4E00" w:rsidRDefault="00672548" w:rsidP="00A86E6F">
            <w:pPr>
              <w:pStyle w:val="PIHeading2"/>
              <w:keepLines w:val="0"/>
              <w:tabs>
                <w:tab w:val="left" w:pos="540"/>
              </w:tabs>
              <w:spacing w:before="0" w:after="0"/>
              <w:rPr>
                <w:rFonts w:ascii="Times New Roman" w:eastAsia="TimesNewRoman" w:hAnsi="Times New Roman"/>
                <w:b w:val="0"/>
                <w:sz w:val="20"/>
              </w:rPr>
            </w:pPr>
            <w:r w:rsidRPr="004F4E00">
              <w:rPr>
                <w:rFonts w:ascii="Times New Roman" w:eastAsia="TimesNewRoman" w:hAnsi="Times New Roman"/>
                <w:b w:val="0"/>
                <w:sz w:val="20"/>
              </w:rPr>
              <w:t>Temperature ≥38°C with either:</w:t>
            </w:r>
          </w:p>
          <w:p w14:paraId="2E06C4CB" w14:textId="77777777" w:rsidR="00672548" w:rsidRPr="004F4E00" w:rsidRDefault="00672548" w:rsidP="00A86E6F">
            <w:pPr>
              <w:pStyle w:val="ListParagraph"/>
              <w:numPr>
                <w:ilvl w:val="0"/>
                <w:numId w:val="37"/>
              </w:numPr>
              <w:tabs>
                <w:tab w:val="left" w:pos="5760"/>
              </w:tabs>
              <w:spacing w:before="40" w:after="40"/>
              <w:rPr>
                <w:b/>
                <w:sz w:val="20"/>
                <w:szCs w:val="20"/>
              </w:rPr>
            </w:pPr>
            <w:r w:rsidRPr="004F4E00">
              <w:rPr>
                <w:sz w:val="20"/>
                <w:szCs w:val="20"/>
              </w:rPr>
              <w:t>Hypotension requiring one vasopressor with or without vasopressin, and/or</w:t>
            </w:r>
          </w:p>
          <w:p w14:paraId="54B87371" w14:textId="77777777" w:rsidR="00672548" w:rsidRPr="004F4E00" w:rsidRDefault="00672548" w:rsidP="00A86E6F">
            <w:pPr>
              <w:pStyle w:val="ListParagraph"/>
              <w:numPr>
                <w:ilvl w:val="0"/>
                <w:numId w:val="37"/>
              </w:numPr>
              <w:tabs>
                <w:tab w:val="left" w:pos="5760"/>
              </w:tabs>
              <w:spacing w:before="40" w:after="40"/>
              <w:rPr>
                <w:b/>
                <w:sz w:val="20"/>
                <w:szCs w:val="20"/>
              </w:rPr>
            </w:pPr>
            <w:r w:rsidRPr="004F4E00">
              <w:rPr>
                <w:sz w:val="20"/>
                <w:szCs w:val="20"/>
              </w:rPr>
              <w:t>Oxygen requirement of high</w:t>
            </w:r>
            <w:r w:rsidRPr="004F4E00">
              <w:rPr>
                <w:sz w:val="20"/>
                <w:szCs w:val="20"/>
              </w:rPr>
              <w:noBreakHyphen/>
              <w:t>flow nasal cannula</w:t>
            </w:r>
            <w:r w:rsidRPr="004F4E00">
              <w:rPr>
                <w:sz w:val="20"/>
                <w:szCs w:val="20"/>
                <w:vertAlign w:val="superscript"/>
              </w:rPr>
              <w:t>d</w:t>
            </w:r>
            <w:r w:rsidRPr="004F4E00">
              <w:rPr>
                <w:sz w:val="20"/>
                <w:szCs w:val="20"/>
              </w:rPr>
              <w:t>, facemask, non-rebreather mask, or Venturi mask</w:t>
            </w:r>
          </w:p>
        </w:tc>
        <w:tc>
          <w:tcPr>
            <w:tcW w:w="4297" w:type="dxa"/>
          </w:tcPr>
          <w:p w14:paraId="43318BC5" w14:textId="54F16647" w:rsidR="00672548" w:rsidRPr="004F4E00" w:rsidRDefault="00672548" w:rsidP="00A86E6F">
            <w:pPr>
              <w:pStyle w:val="ListParagraph"/>
              <w:numPr>
                <w:ilvl w:val="0"/>
                <w:numId w:val="37"/>
              </w:numPr>
              <w:tabs>
                <w:tab w:val="left" w:pos="5760"/>
              </w:tabs>
              <w:spacing w:before="40" w:after="40"/>
              <w:rPr>
                <w:b/>
                <w:sz w:val="20"/>
                <w:szCs w:val="20"/>
              </w:rPr>
            </w:pPr>
            <w:r w:rsidRPr="004F4E00">
              <w:rPr>
                <w:sz w:val="20"/>
                <w:szCs w:val="20"/>
              </w:rPr>
              <w:t xml:space="preserve">Permanently discontinue therapy with </w:t>
            </w:r>
            <w:r w:rsidRPr="004F4E00">
              <w:rPr>
                <w:color w:val="000000"/>
                <w:sz w:val="20"/>
                <w:szCs w:val="20"/>
                <w:lang w:eastAsia="en-US"/>
              </w:rPr>
              <w:t>ELREXFIO</w:t>
            </w:r>
          </w:p>
          <w:p w14:paraId="5ECBD69D" w14:textId="4BED86E9" w:rsidR="00672548" w:rsidRPr="004F4E00" w:rsidRDefault="00672548" w:rsidP="00A86E6F">
            <w:pPr>
              <w:pStyle w:val="ListParagraph"/>
              <w:numPr>
                <w:ilvl w:val="0"/>
                <w:numId w:val="37"/>
              </w:numPr>
              <w:tabs>
                <w:tab w:val="left" w:pos="5760"/>
              </w:tabs>
              <w:spacing w:before="40" w:after="40"/>
              <w:rPr>
                <w:b/>
                <w:sz w:val="20"/>
                <w:szCs w:val="20"/>
              </w:rPr>
            </w:pPr>
            <w:r w:rsidRPr="004F4E00">
              <w:rPr>
                <w:sz w:val="20"/>
                <w:szCs w:val="20"/>
              </w:rPr>
              <w:t>Provide supportive therapy, which may include intensive care</w:t>
            </w:r>
          </w:p>
        </w:tc>
      </w:tr>
      <w:tr w:rsidR="00672548" w:rsidRPr="004F4E00" w14:paraId="789F4818" w14:textId="77777777" w:rsidTr="00C760A4">
        <w:trPr>
          <w:trHeight w:val="2627"/>
        </w:trPr>
        <w:tc>
          <w:tcPr>
            <w:tcW w:w="1365" w:type="dxa"/>
            <w:tcBorders>
              <w:bottom w:val="single" w:sz="4" w:space="0" w:color="auto"/>
            </w:tcBorders>
          </w:tcPr>
          <w:p w14:paraId="7215EFE6" w14:textId="77777777" w:rsidR="00672548" w:rsidRPr="004F4E00" w:rsidRDefault="00672548" w:rsidP="00A86E6F">
            <w:pPr>
              <w:tabs>
                <w:tab w:val="left" w:pos="5760"/>
              </w:tabs>
              <w:spacing w:before="40" w:after="40"/>
              <w:jc w:val="left"/>
              <w:rPr>
                <w:rFonts w:eastAsia="TimesNewRoman"/>
                <w:sz w:val="20"/>
              </w:rPr>
            </w:pPr>
            <w:r w:rsidRPr="004F4E00">
              <w:rPr>
                <w:color w:val="000000"/>
                <w:sz w:val="20"/>
                <w:lang w:eastAsia="en-US"/>
              </w:rPr>
              <w:lastRenderedPageBreak/>
              <w:t>Grade</w:t>
            </w:r>
            <w:r w:rsidRPr="004F4E00">
              <w:rPr>
                <w:rFonts w:eastAsia="TimesNewRoman"/>
                <w:sz w:val="20"/>
              </w:rPr>
              <w:t xml:space="preserve"> 4</w:t>
            </w:r>
          </w:p>
        </w:tc>
        <w:tc>
          <w:tcPr>
            <w:tcW w:w="3410" w:type="dxa"/>
            <w:tcBorders>
              <w:bottom w:val="single" w:sz="4" w:space="0" w:color="auto"/>
            </w:tcBorders>
          </w:tcPr>
          <w:p w14:paraId="4EA13E8B" w14:textId="5916D7E7" w:rsidR="00672548" w:rsidRPr="004F4E00" w:rsidRDefault="00672548" w:rsidP="00A86E6F">
            <w:pPr>
              <w:pStyle w:val="PIHeading2"/>
              <w:keepLines w:val="0"/>
              <w:tabs>
                <w:tab w:val="left" w:pos="540"/>
              </w:tabs>
              <w:spacing w:before="0" w:after="0"/>
              <w:rPr>
                <w:rFonts w:ascii="Times New Roman" w:eastAsia="TimesNewRoman" w:hAnsi="Times New Roman"/>
                <w:b w:val="0"/>
                <w:sz w:val="20"/>
              </w:rPr>
            </w:pPr>
            <w:r w:rsidRPr="004F4E00">
              <w:rPr>
                <w:rFonts w:ascii="Times New Roman" w:eastAsia="TimesNewRoman" w:hAnsi="Times New Roman"/>
                <w:b w:val="0"/>
                <w:sz w:val="20"/>
              </w:rPr>
              <w:t>Temperature ≥38°C with either:</w:t>
            </w:r>
          </w:p>
          <w:p w14:paraId="1AE93B3B" w14:textId="77777777" w:rsidR="00672548" w:rsidRPr="004F4E00" w:rsidRDefault="00672548" w:rsidP="00A86E6F">
            <w:pPr>
              <w:pStyle w:val="ListParagraph"/>
              <w:numPr>
                <w:ilvl w:val="0"/>
                <w:numId w:val="37"/>
              </w:numPr>
              <w:tabs>
                <w:tab w:val="left" w:pos="5760"/>
              </w:tabs>
              <w:spacing w:before="40" w:after="40"/>
              <w:rPr>
                <w:b/>
                <w:sz w:val="20"/>
                <w:szCs w:val="20"/>
              </w:rPr>
            </w:pPr>
            <w:r w:rsidRPr="004F4E00">
              <w:rPr>
                <w:sz w:val="20"/>
                <w:szCs w:val="20"/>
              </w:rPr>
              <w:t>Hypotension requiring multiple vasopressors (excluding vasopressin), and/or</w:t>
            </w:r>
          </w:p>
          <w:p w14:paraId="00920D05" w14:textId="77777777" w:rsidR="00672548" w:rsidRPr="004F4E00" w:rsidRDefault="00672548" w:rsidP="00A86E6F">
            <w:pPr>
              <w:pStyle w:val="PIHeading2"/>
              <w:keepLines w:val="0"/>
              <w:tabs>
                <w:tab w:val="left" w:pos="540"/>
              </w:tabs>
              <w:spacing w:before="0" w:after="0"/>
              <w:rPr>
                <w:rFonts w:ascii="Times New Roman" w:hAnsi="Times New Roman"/>
                <w:b w:val="0"/>
                <w:sz w:val="20"/>
              </w:rPr>
            </w:pPr>
            <w:r w:rsidRPr="004F4E00">
              <w:rPr>
                <w:rFonts w:ascii="Times New Roman" w:hAnsi="Times New Roman"/>
                <w:b w:val="0"/>
                <w:sz w:val="20"/>
              </w:rPr>
              <w:t>Oxygen requirement of positive pressure (e.g., continuous positive airway pressure [CPAP], bilevel positive airway pressure [BiPAP], intubation, and mechanical ventilation)</w:t>
            </w:r>
          </w:p>
        </w:tc>
        <w:tc>
          <w:tcPr>
            <w:tcW w:w="4297" w:type="dxa"/>
            <w:tcBorders>
              <w:bottom w:val="single" w:sz="4" w:space="0" w:color="auto"/>
            </w:tcBorders>
          </w:tcPr>
          <w:p w14:paraId="7E0A3056" w14:textId="725D7FAB" w:rsidR="00672548" w:rsidRPr="004F4E00" w:rsidRDefault="00672548" w:rsidP="00A86E6F">
            <w:pPr>
              <w:pStyle w:val="ListParagraph"/>
              <w:numPr>
                <w:ilvl w:val="0"/>
                <w:numId w:val="37"/>
              </w:numPr>
              <w:tabs>
                <w:tab w:val="left" w:pos="5760"/>
              </w:tabs>
              <w:spacing w:before="40" w:after="40"/>
              <w:rPr>
                <w:b/>
                <w:sz w:val="20"/>
                <w:szCs w:val="20"/>
              </w:rPr>
            </w:pPr>
            <w:r w:rsidRPr="004F4E00">
              <w:rPr>
                <w:sz w:val="20"/>
                <w:szCs w:val="20"/>
              </w:rPr>
              <w:t xml:space="preserve">Permanently discontinue therapy with </w:t>
            </w:r>
            <w:r w:rsidRPr="004F4E00">
              <w:rPr>
                <w:color w:val="000000"/>
                <w:sz w:val="20"/>
                <w:szCs w:val="20"/>
                <w:lang w:eastAsia="en-US"/>
              </w:rPr>
              <w:t>ELREXFIO</w:t>
            </w:r>
          </w:p>
          <w:p w14:paraId="14541466" w14:textId="2FB5A662" w:rsidR="00672548" w:rsidRPr="004F4E00" w:rsidRDefault="00672548" w:rsidP="00A86E6F">
            <w:pPr>
              <w:pStyle w:val="ListParagraph"/>
              <w:numPr>
                <w:ilvl w:val="0"/>
                <w:numId w:val="37"/>
              </w:numPr>
              <w:tabs>
                <w:tab w:val="left" w:pos="5760"/>
              </w:tabs>
              <w:spacing w:before="40" w:after="40"/>
              <w:rPr>
                <w:b/>
                <w:sz w:val="20"/>
                <w:szCs w:val="20"/>
              </w:rPr>
            </w:pPr>
            <w:r w:rsidRPr="004F4E00">
              <w:rPr>
                <w:sz w:val="20"/>
                <w:szCs w:val="20"/>
              </w:rPr>
              <w:t>Provide supportive therapy, which may include intensive care</w:t>
            </w:r>
          </w:p>
        </w:tc>
      </w:tr>
      <w:tr w:rsidR="00171134" w:rsidRPr="004F4E00" w14:paraId="6CC266AF" w14:textId="77777777" w:rsidTr="00C760A4">
        <w:trPr>
          <w:trHeight w:val="1285"/>
        </w:trPr>
        <w:tc>
          <w:tcPr>
            <w:tcW w:w="9072" w:type="dxa"/>
            <w:gridSpan w:val="3"/>
            <w:tcBorders>
              <w:top w:val="single" w:sz="4" w:space="0" w:color="auto"/>
              <w:left w:val="nil"/>
              <w:bottom w:val="nil"/>
              <w:right w:val="nil"/>
            </w:tcBorders>
          </w:tcPr>
          <w:p w14:paraId="7E407863" w14:textId="77777777" w:rsidR="00171134" w:rsidRPr="004F4E00" w:rsidRDefault="00171134" w:rsidP="00A86E6F">
            <w:pPr>
              <w:pStyle w:val="CLDTableFootnote"/>
              <w:spacing w:before="0"/>
              <w:rPr>
                <w:b/>
                <w:szCs w:val="20"/>
                <w:lang w:eastAsia="en-US"/>
              </w:rPr>
            </w:pPr>
            <w:r w:rsidRPr="004F4E00">
              <w:rPr>
                <w:szCs w:val="20"/>
                <w:vertAlign w:val="superscript"/>
              </w:rPr>
              <w:t>a</w:t>
            </w:r>
            <w:r w:rsidRPr="004F4E00">
              <w:rPr>
                <w:b/>
                <w:szCs w:val="20"/>
                <w:lang w:eastAsia="en-US"/>
              </w:rPr>
              <w:t xml:space="preserve"> </w:t>
            </w:r>
            <w:r w:rsidRPr="004F4E00">
              <w:rPr>
                <w:szCs w:val="20"/>
                <w:lang w:eastAsia="en-US"/>
              </w:rPr>
              <w:t>Based on American Society for Transplantation and Cellular Therapy (ASTCT) 2019 grading for CRS.</w:t>
            </w:r>
          </w:p>
          <w:p w14:paraId="0A5764CE" w14:textId="77777777" w:rsidR="00171134" w:rsidRPr="004F4E00" w:rsidRDefault="00171134" w:rsidP="00A86E6F">
            <w:pPr>
              <w:pStyle w:val="CLDTableFootnote"/>
              <w:spacing w:before="0"/>
              <w:rPr>
                <w:b/>
                <w:szCs w:val="20"/>
                <w:lang w:eastAsia="en-US"/>
              </w:rPr>
            </w:pPr>
            <w:r w:rsidRPr="004F4E00" w:rsidDel="00336956">
              <w:rPr>
                <w:szCs w:val="20"/>
                <w:vertAlign w:val="superscript"/>
              </w:rPr>
              <w:t>b</w:t>
            </w:r>
            <w:r w:rsidRPr="004F4E00">
              <w:rPr>
                <w:b/>
                <w:szCs w:val="20"/>
                <w:vertAlign w:val="superscript"/>
                <w:lang w:eastAsia="en-US"/>
              </w:rPr>
              <w:t xml:space="preserve"> </w:t>
            </w:r>
            <w:r w:rsidRPr="004F4E00">
              <w:rPr>
                <w:szCs w:val="20"/>
                <w:lang w:eastAsia="en-US"/>
              </w:rPr>
              <w:t>Attributed to CRS. Fever may not always be present concurrently with hypotension or hypoxia as it may be masked by</w:t>
            </w:r>
            <w:r w:rsidRPr="004F4E00">
              <w:rPr>
                <w:b/>
                <w:szCs w:val="20"/>
                <w:lang w:eastAsia="en-US"/>
              </w:rPr>
              <w:t xml:space="preserve"> </w:t>
            </w:r>
            <w:r w:rsidRPr="004F4E00">
              <w:rPr>
                <w:szCs w:val="20"/>
                <w:lang w:eastAsia="en-US"/>
              </w:rPr>
              <w:t>interventions such as antipyretics or anti-cytokine therapy.</w:t>
            </w:r>
          </w:p>
          <w:p w14:paraId="55C2E99C" w14:textId="77777777" w:rsidR="00171134" w:rsidRPr="004F4E00" w:rsidRDefault="00171134" w:rsidP="00A86E6F">
            <w:pPr>
              <w:pStyle w:val="CLDTableFootnote"/>
              <w:spacing w:before="0"/>
              <w:rPr>
                <w:b/>
                <w:szCs w:val="20"/>
                <w:lang w:eastAsia="en-US"/>
              </w:rPr>
            </w:pPr>
            <w:r w:rsidRPr="004F4E00">
              <w:rPr>
                <w:szCs w:val="20"/>
                <w:vertAlign w:val="superscript"/>
              </w:rPr>
              <w:t>c</w:t>
            </w:r>
            <w:r w:rsidRPr="004F4E00">
              <w:rPr>
                <w:b/>
                <w:szCs w:val="20"/>
                <w:lang w:eastAsia="en-US"/>
              </w:rPr>
              <w:t xml:space="preserve"> </w:t>
            </w:r>
            <w:r w:rsidRPr="004F4E00">
              <w:rPr>
                <w:szCs w:val="20"/>
                <w:lang w:eastAsia="en-US"/>
              </w:rPr>
              <w:t xml:space="preserve">See Table 2 for recommendations on restarting </w:t>
            </w:r>
            <w:r w:rsidRPr="004F4E00">
              <w:rPr>
                <w:szCs w:val="20"/>
              </w:rPr>
              <w:t>ELREXFIO</w:t>
            </w:r>
            <w:r w:rsidRPr="004F4E00">
              <w:rPr>
                <w:szCs w:val="20"/>
                <w:lang w:eastAsia="en-US"/>
              </w:rPr>
              <w:t xml:space="preserve"> after dose delays.</w:t>
            </w:r>
          </w:p>
          <w:p w14:paraId="37E84A5D" w14:textId="77777777" w:rsidR="00171134" w:rsidRPr="004F4E00" w:rsidRDefault="00171134" w:rsidP="00A86E6F">
            <w:pPr>
              <w:pStyle w:val="CLDTableFootnote"/>
              <w:spacing w:before="0"/>
              <w:rPr>
                <w:szCs w:val="20"/>
                <w:lang w:eastAsia="en-US"/>
              </w:rPr>
            </w:pPr>
            <w:r w:rsidRPr="004F4E00">
              <w:rPr>
                <w:szCs w:val="20"/>
                <w:vertAlign w:val="superscript"/>
              </w:rPr>
              <w:t>d</w:t>
            </w:r>
            <w:r w:rsidRPr="004F4E00">
              <w:rPr>
                <w:szCs w:val="20"/>
                <w:vertAlign w:val="superscript"/>
                <w:lang w:eastAsia="en-US"/>
              </w:rPr>
              <w:t xml:space="preserve"> </w:t>
            </w:r>
            <w:r w:rsidRPr="004F4E00">
              <w:rPr>
                <w:szCs w:val="20"/>
                <w:lang w:eastAsia="en-US"/>
              </w:rPr>
              <w:t>Low-flow nasal cannula is ≤6 L/min, and high-flow nasal cannula is &gt;6 L/min.</w:t>
            </w:r>
          </w:p>
          <w:p w14:paraId="119DC605" w14:textId="375E4E22" w:rsidR="008666DF" w:rsidRPr="004F4E00" w:rsidRDefault="008666DF" w:rsidP="00A86E6F">
            <w:pPr>
              <w:pStyle w:val="CLDTableFootnote"/>
              <w:rPr>
                <w:b/>
                <w:szCs w:val="20"/>
              </w:rPr>
            </w:pPr>
          </w:p>
        </w:tc>
      </w:tr>
    </w:tbl>
    <w:p w14:paraId="37FD0951" w14:textId="77777777" w:rsidR="00B001FD" w:rsidRDefault="00B001FD" w:rsidP="00A86E6F">
      <w:pPr>
        <w:tabs>
          <w:tab w:val="left" w:pos="360"/>
        </w:tabs>
        <w:jc w:val="left"/>
        <w:rPr>
          <w:b/>
          <w:sz w:val="22"/>
          <w:szCs w:val="22"/>
        </w:rPr>
      </w:pPr>
    </w:p>
    <w:tbl>
      <w:tblPr>
        <w:tblStyle w:val="TableGrid"/>
        <w:tblW w:w="9072" w:type="dxa"/>
        <w:tblLook w:val="04A0" w:firstRow="1" w:lastRow="0" w:firstColumn="1" w:lastColumn="0" w:noHBand="0" w:noVBand="1"/>
      </w:tblPr>
      <w:tblGrid>
        <w:gridCol w:w="1560"/>
        <w:gridCol w:w="2976"/>
        <w:gridCol w:w="4536"/>
      </w:tblGrid>
      <w:tr w:rsidR="00D52FD0" w:rsidRPr="001C6E38" w14:paraId="52949054" w14:textId="77777777" w:rsidTr="00331A53">
        <w:trPr>
          <w:tblHeader/>
        </w:trPr>
        <w:tc>
          <w:tcPr>
            <w:tcW w:w="9072" w:type="dxa"/>
            <w:gridSpan w:val="3"/>
            <w:tcBorders>
              <w:top w:val="nil"/>
              <w:left w:val="nil"/>
              <w:right w:val="nil"/>
            </w:tcBorders>
          </w:tcPr>
          <w:p w14:paraId="66A7E8A3" w14:textId="704BA748" w:rsidR="00D52FD0" w:rsidRPr="001C6E38" w:rsidRDefault="00D52FD0" w:rsidP="00A86E6F">
            <w:pPr>
              <w:pStyle w:val="CLDTableTitle"/>
              <w:rPr>
                <w:sz w:val="22"/>
                <w:szCs w:val="22"/>
              </w:rPr>
            </w:pPr>
            <w:r w:rsidRPr="00D52FD0">
              <w:rPr>
                <w:lang w:eastAsia="en-US"/>
              </w:rPr>
              <w:t>Table 4.</w:t>
            </w:r>
            <w:r w:rsidRPr="00D52FD0">
              <w:rPr>
                <w:lang w:eastAsia="en-US"/>
              </w:rPr>
              <w:tab/>
              <w:t>Recommendations for management of ICANS</w:t>
            </w:r>
          </w:p>
        </w:tc>
      </w:tr>
      <w:tr w:rsidR="00872A74" w:rsidRPr="001C6E38" w14:paraId="3E936BDE" w14:textId="77777777" w:rsidTr="00C760A4">
        <w:tc>
          <w:tcPr>
            <w:tcW w:w="1560" w:type="dxa"/>
            <w:tcBorders>
              <w:top w:val="single" w:sz="4" w:space="0" w:color="auto"/>
            </w:tcBorders>
          </w:tcPr>
          <w:p w14:paraId="436AEA78" w14:textId="77777777" w:rsidR="00872A74" w:rsidRPr="00D52FD0" w:rsidRDefault="00872A74" w:rsidP="00A86E6F">
            <w:pPr>
              <w:pStyle w:val="CLDTableHeading"/>
              <w:jc w:val="left"/>
              <w:rPr>
                <w:lang w:eastAsia="en-US"/>
              </w:rPr>
            </w:pPr>
            <w:r w:rsidRPr="00D52FD0">
              <w:rPr>
                <w:lang w:eastAsia="en-US"/>
              </w:rPr>
              <w:t>Grade</w:t>
            </w:r>
            <w:r w:rsidRPr="00D52FD0">
              <w:rPr>
                <w:vertAlign w:val="superscript"/>
                <w:lang w:eastAsia="en-US"/>
              </w:rPr>
              <w:t>a</w:t>
            </w:r>
          </w:p>
        </w:tc>
        <w:tc>
          <w:tcPr>
            <w:tcW w:w="2976" w:type="dxa"/>
            <w:tcBorders>
              <w:top w:val="single" w:sz="4" w:space="0" w:color="auto"/>
            </w:tcBorders>
          </w:tcPr>
          <w:p w14:paraId="77B1D0B0" w14:textId="77777777" w:rsidR="00872A74" w:rsidRPr="00D52FD0" w:rsidRDefault="00872A74" w:rsidP="00A86E6F">
            <w:pPr>
              <w:pStyle w:val="CLDTableHeading"/>
              <w:jc w:val="left"/>
              <w:rPr>
                <w:lang w:eastAsia="en-US"/>
              </w:rPr>
            </w:pPr>
            <w:r w:rsidRPr="00D52FD0">
              <w:rPr>
                <w:lang w:eastAsia="en-US"/>
              </w:rPr>
              <w:t>Presenting symptoms</w:t>
            </w:r>
            <w:r w:rsidRPr="00D52FD0">
              <w:rPr>
                <w:vertAlign w:val="superscript"/>
                <w:lang w:eastAsia="en-US"/>
              </w:rPr>
              <w:t>b</w:t>
            </w:r>
            <w:r w:rsidRPr="00D52FD0">
              <w:rPr>
                <w:lang w:eastAsia="en-US"/>
              </w:rPr>
              <w:t xml:space="preserve"> </w:t>
            </w:r>
          </w:p>
        </w:tc>
        <w:tc>
          <w:tcPr>
            <w:tcW w:w="4536" w:type="dxa"/>
            <w:tcBorders>
              <w:top w:val="single" w:sz="4" w:space="0" w:color="auto"/>
            </w:tcBorders>
          </w:tcPr>
          <w:p w14:paraId="7B9FDAA2" w14:textId="77777777" w:rsidR="00872A74" w:rsidRPr="00D52FD0" w:rsidRDefault="00872A74" w:rsidP="00A86E6F">
            <w:pPr>
              <w:pStyle w:val="CLDTableHeading"/>
              <w:jc w:val="left"/>
              <w:rPr>
                <w:lang w:eastAsia="en-US"/>
              </w:rPr>
            </w:pPr>
            <w:r w:rsidRPr="00D52FD0">
              <w:rPr>
                <w:lang w:eastAsia="en-US"/>
              </w:rPr>
              <w:t>Actions</w:t>
            </w:r>
          </w:p>
        </w:tc>
      </w:tr>
      <w:tr w:rsidR="00872A74" w:rsidRPr="001C6E38" w14:paraId="7843D09F" w14:textId="77777777" w:rsidTr="00C760A4">
        <w:tc>
          <w:tcPr>
            <w:tcW w:w="1560" w:type="dxa"/>
          </w:tcPr>
          <w:p w14:paraId="389DF698" w14:textId="77777777" w:rsidR="00872A74" w:rsidRPr="001C6E38" w:rsidRDefault="00872A74" w:rsidP="00A86E6F">
            <w:pPr>
              <w:tabs>
                <w:tab w:val="left" w:pos="5760"/>
              </w:tabs>
              <w:spacing w:before="40" w:after="40"/>
              <w:jc w:val="left"/>
              <w:rPr>
                <w:sz w:val="22"/>
                <w:szCs w:val="22"/>
              </w:rPr>
            </w:pPr>
            <w:r w:rsidRPr="00D52FD0">
              <w:rPr>
                <w:color w:val="000000"/>
                <w:sz w:val="22"/>
                <w:szCs w:val="22"/>
                <w:lang w:eastAsia="en-US"/>
              </w:rPr>
              <w:t>Grade 1</w:t>
            </w:r>
          </w:p>
        </w:tc>
        <w:tc>
          <w:tcPr>
            <w:tcW w:w="2976" w:type="dxa"/>
          </w:tcPr>
          <w:p w14:paraId="1F0A01FB"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ICE score 7-9</w:t>
            </w:r>
            <w:r w:rsidRPr="00D52FD0">
              <w:rPr>
                <w:color w:val="000000"/>
                <w:sz w:val="22"/>
                <w:szCs w:val="22"/>
                <w:vertAlign w:val="superscript"/>
                <w:lang w:eastAsia="en-US"/>
              </w:rPr>
              <w:t>c</w:t>
            </w:r>
          </w:p>
          <w:p w14:paraId="79E70462"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Or depressed level of consciousness</w:t>
            </w:r>
            <w:r w:rsidRPr="00F07400">
              <w:rPr>
                <w:color w:val="000000"/>
                <w:sz w:val="22"/>
                <w:szCs w:val="22"/>
                <w:vertAlign w:val="superscript"/>
                <w:lang w:eastAsia="en-US"/>
              </w:rPr>
              <w:t>d</w:t>
            </w:r>
            <w:r w:rsidRPr="00D52FD0">
              <w:rPr>
                <w:color w:val="000000"/>
                <w:sz w:val="22"/>
                <w:szCs w:val="22"/>
                <w:lang w:eastAsia="en-US"/>
              </w:rPr>
              <w:t>: awakens spontaneously.</w:t>
            </w:r>
          </w:p>
        </w:tc>
        <w:tc>
          <w:tcPr>
            <w:tcW w:w="4536" w:type="dxa"/>
          </w:tcPr>
          <w:p w14:paraId="2EA026CD" w14:textId="6579ADB8" w:rsidR="00872A74" w:rsidRPr="00475461" w:rsidRDefault="00872A74" w:rsidP="00A86E6F">
            <w:pPr>
              <w:pStyle w:val="ListParagraph"/>
              <w:numPr>
                <w:ilvl w:val="0"/>
                <w:numId w:val="41"/>
              </w:numPr>
              <w:tabs>
                <w:tab w:val="left" w:pos="5760"/>
              </w:tabs>
              <w:spacing w:before="40" w:after="40"/>
              <w:rPr>
                <w:color w:val="000000"/>
                <w:sz w:val="22"/>
                <w:szCs w:val="22"/>
              </w:rPr>
            </w:pPr>
            <w:r w:rsidRPr="00475461">
              <w:rPr>
                <w:color w:val="000000"/>
                <w:sz w:val="22"/>
                <w:szCs w:val="22"/>
              </w:rPr>
              <w:t xml:space="preserve">Withhold </w:t>
            </w:r>
            <w:r w:rsidR="00D52FD0" w:rsidRPr="00475461">
              <w:rPr>
                <w:color w:val="000000"/>
                <w:sz w:val="22"/>
                <w:szCs w:val="22"/>
              </w:rPr>
              <w:t>ELREXFIO</w:t>
            </w:r>
            <w:r w:rsidRPr="00475461">
              <w:rPr>
                <w:color w:val="000000"/>
                <w:sz w:val="22"/>
                <w:szCs w:val="22"/>
              </w:rPr>
              <w:t xml:space="preserve"> until ICANS resolves</w:t>
            </w:r>
            <w:r w:rsidRPr="00475461">
              <w:rPr>
                <w:color w:val="000000"/>
                <w:sz w:val="22"/>
                <w:szCs w:val="22"/>
                <w:vertAlign w:val="superscript"/>
              </w:rPr>
              <w:t>e</w:t>
            </w:r>
          </w:p>
          <w:p w14:paraId="50FD6269" w14:textId="08C21400" w:rsidR="00872A74" w:rsidRPr="00475461" w:rsidRDefault="00872A74" w:rsidP="00A86E6F">
            <w:pPr>
              <w:pStyle w:val="ListParagraph"/>
              <w:numPr>
                <w:ilvl w:val="0"/>
                <w:numId w:val="41"/>
              </w:numPr>
              <w:tabs>
                <w:tab w:val="left" w:pos="5760"/>
              </w:tabs>
              <w:spacing w:before="40" w:after="40"/>
              <w:rPr>
                <w:color w:val="000000"/>
                <w:sz w:val="22"/>
                <w:szCs w:val="22"/>
              </w:rPr>
            </w:pPr>
            <w:r w:rsidRPr="00475461">
              <w:rPr>
                <w:color w:val="000000"/>
                <w:sz w:val="22"/>
                <w:szCs w:val="22"/>
              </w:rPr>
              <w:t>Monitor neurologic</w:t>
            </w:r>
            <w:r w:rsidR="00587D3C">
              <w:rPr>
                <w:color w:val="000000"/>
                <w:sz w:val="22"/>
                <w:szCs w:val="22"/>
              </w:rPr>
              <w:t>al</w:t>
            </w:r>
            <w:r w:rsidRPr="00475461">
              <w:rPr>
                <w:color w:val="000000"/>
                <w:sz w:val="22"/>
                <w:szCs w:val="22"/>
              </w:rPr>
              <w:t xml:space="preserve"> symptoms and consider consultation with a neurologist </w:t>
            </w:r>
            <w:r w:rsidRPr="00475461">
              <w:rPr>
                <w:color w:val="000000"/>
                <w:sz w:val="22"/>
                <w:szCs w:val="22"/>
                <w:lang w:val="en-GB"/>
              </w:rPr>
              <w:t xml:space="preserve">and other specialists </w:t>
            </w:r>
            <w:r w:rsidRPr="00475461">
              <w:rPr>
                <w:color w:val="000000"/>
                <w:sz w:val="22"/>
                <w:szCs w:val="22"/>
              </w:rPr>
              <w:t>for further evaluation and management</w:t>
            </w:r>
          </w:p>
          <w:p w14:paraId="23B52B1E" w14:textId="12250271" w:rsidR="00872A74" w:rsidRPr="00475461" w:rsidRDefault="00872A74" w:rsidP="00A86E6F">
            <w:pPr>
              <w:pStyle w:val="ListParagraph"/>
              <w:numPr>
                <w:ilvl w:val="0"/>
                <w:numId w:val="41"/>
              </w:numPr>
              <w:tabs>
                <w:tab w:val="left" w:pos="5760"/>
              </w:tabs>
              <w:spacing w:before="40" w:after="40"/>
              <w:rPr>
                <w:color w:val="000000"/>
                <w:sz w:val="22"/>
                <w:szCs w:val="22"/>
              </w:rPr>
            </w:pPr>
            <w:r w:rsidRPr="00475461">
              <w:rPr>
                <w:color w:val="000000"/>
                <w:sz w:val="22"/>
                <w:szCs w:val="22"/>
              </w:rPr>
              <w:t>Consider non-sedating, anti-seizure medicinal products (e.g., levetiracetam) for seizure prophylaxis</w:t>
            </w:r>
          </w:p>
        </w:tc>
      </w:tr>
      <w:tr w:rsidR="00872A74" w:rsidRPr="001C6E38" w14:paraId="55BDA4EE" w14:textId="77777777" w:rsidTr="00C760A4">
        <w:tc>
          <w:tcPr>
            <w:tcW w:w="1560" w:type="dxa"/>
          </w:tcPr>
          <w:p w14:paraId="5CA762D7"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Grade 2</w:t>
            </w:r>
          </w:p>
        </w:tc>
        <w:tc>
          <w:tcPr>
            <w:tcW w:w="2976" w:type="dxa"/>
          </w:tcPr>
          <w:p w14:paraId="1C87AE58"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ICE score 3-6</w:t>
            </w:r>
            <w:r w:rsidRPr="00D52FD0">
              <w:rPr>
                <w:color w:val="000000"/>
                <w:sz w:val="22"/>
                <w:szCs w:val="22"/>
                <w:vertAlign w:val="superscript"/>
                <w:lang w:eastAsia="en-US"/>
              </w:rPr>
              <w:t>c</w:t>
            </w:r>
          </w:p>
          <w:p w14:paraId="32A77462"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Or depressed level of consciousness</w:t>
            </w:r>
            <w:r w:rsidRPr="00D52FD0">
              <w:rPr>
                <w:color w:val="000000"/>
                <w:sz w:val="22"/>
                <w:szCs w:val="22"/>
                <w:vertAlign w:val="superscript"/>
                <w:lang w:eastAsia="en-US"/>
              </w:rPr>
              <w:t>d</w:t>
            </w:r>
            <w:r w:rsidRPr="00D52FD0">
              <w:rPr>
                <w:color w:val="000000"/>
                <w:sz w:val="22"/>
                <w:szCs w:val="22"/>
                <w:lang w:eastAsia="en-US"/>
              </w:rPr>
              <w:t>: awakens to voice.</w:t>
            </w:r>
          </w:p>
        </w:tc>
        <w:tc>
          <w:tcPr>
            <w:tcW w:w="4536" w:type="dxa"/>
          </w:tcPr>
          <w:p w14:paraId="5D28ADD0" w14:textId="30DB5B67" w:rsidR="00872A74" w:rsidRPr="00475461" w:rsidRDefault="00872A74" w:rsidP="00A86E6F">
            <w:pPr>
              <w:pStyle w:val="ListParagraph"/>
              <w:numPr>
                <w:ilvl w:val="0"/>
                <w:numId w:val="41"/>
              </w:numPr>
              <w:tabs>
                <w:tab w:val="left" w:pos="5760"/>
              </w:tabs>
              <w:spacing w:before="40" w:after="40"/>
              <w:rPr>
                <w:color w:val="000000"/>
                <w:sz w:val="22"/>
                <w:szCs w:val="22"/>
              </w:rPr>
            </w:pPr>
            <w:r w:rsidRPr="00475461">
              <w:rPr>
                <w:color w:val="000000"/>
                <w:sz w:val="22"/>
                <w:szCs w:val="22"/>
              </w:rPr>
              <w:t xml:space="preserve">Withhold </w:t>
            </w:r>
            <w:r w:rsidR="00D52FD0" w:rsidRPr="00475461">
              <w:rPr>
                <w:color w:val="000000"/>
                <w:sz w:val="22"/>
                <w:szCs w:val="22"/>
              </w:rPr>
              <w:t>ELREXFIO</w:t>
            </w:r>
            <w:r w:rsidRPr="00475461">
              <w:rPr>
                <w:color w:val="000000"/>
                <w:sz w:val="22"/>
                <w:szCs w:val="22"/>
              </w:rPr>
              <w:t xml:space="preserve"> until ICANS resolves</w:t>
            </w:r>
            <w:r w:rsidRPr="00475461">
              <w:rPr>
                <w:color w:val="000000"/>
                <w:sz w:val="22"/>
                <w:szCs w:val="22"/>
                <w:vertAlign w:val="superscript"/>
              </w:rPr>
              <w:t>e</w:t>
            </w:r>
          </w:p>
          <w:p w14:paraId="7CA0F913" w14:textId="6A4E5AA7" w:rsidR="00872A74" w:rsidRPr="00475461" w:rsidRDefault="00872A74" w:rsidP="00A86E6F">
            <w:pPr>
              <w:pStyle w:val="ListParagraph"/>
              <w:numPr>
                <w:ilvl w:val="0"/>
                <w:numId w:val="41"/>
              </w:numPr>
              <w:tabs>
                <w:tab w:val="left" w:pos="5760"/>
              </w:tabs>
              <w:spacing w:before="40" w:after="40"/>
              <w:rPr>
                <w:color w:val="000000"/>
                <w:sz w:val="22"/>
                <w:szCs w:val="22"/>
              </w:rPr>
            </w:pPr>
            <w:r w:rsidRPr="00475461">
              <w:rPr>
                <w:color w:val="000000"/>
                <w:sz w:val="22"/>
                <w:szCs w:val="22"/>
              </w:rPr>
              <w:t>Administer dexamethasone</w:t>
            </w:r>
            <w:r w:rsidRPr="00475461">
              <w:rPr>
                <w:color w:val="000000"/>
                <w:sz w:val="22"/>
                <w:szCs w:val="22"/>
                <w:vertAlign w:val="superscript"/>
              </w:rPr>
              <w:t>f</w:t>
            </w:r>
            <w:r w:rsidRPr="00475461">
              <w:rPr>
                <w:color w:val="000000"/>
                <w:sz w:val="22"/>
                <w:szCs w:val="22"/>
              </w:rPr>
              <w:t xml:space="preserve"> 10 mg intravenously every 6 hours. Continue dexamethasone use until resolution to Grade 1 or less, then taper</w:t>
            </w:r>
          </w:p>
          <w:p w14:paraId="4680390D" w14:textId="2E18AA43" w:rsidR="00872A74" w:rsidRPr="00475461" w:rsidRDefault="00872A74" w:rsidP="00A86E6F">
            <w:pPr>
              <w:pStyle w:val="ListParagraph"/>
              <w:numPr>
                <w:ilvl w:val="0"/>
                <w:numId w:val="41"/>
              </w:numPr>
              <w:tabs>
                <w:tab w:val="left" w:pos="5760"/>
              </w:tabs>
              <w:spacing w:before="40" w:after="40"/>
              <w:rPr>
                <w:color w:val="000000"/>
                <w:sz w:val="22"/>
                <w:szCs w:val="22"/>
              </w:rPr>
            </w:pPr>
            <w:r w:rsidRPr="00475461">
              <w:rPr>
                <w:color w:val="000000"/>
                <w:sz w:val="22"/>
                <w:szCs w:val="22"/>
              </w:rPr>
              <w:t>Monitor neurologic</w:t>
            </w:r>
            <w:r w:rsidR="00587D3C">
              <w:rPr>
                <w:color w:val="000000"/>
                <w:sz w:val="22"/>
                <w:szCs w:val="22"/>
              </w:rPr>
              <w:t>al</w:t>
            </w:r>
            <w:r w:rsidRPr="00475461">
              <w:rPr>
                <w:color w:val="000000"/>
                <w:sz w:val="22"/>
                <w:szCs w:val="22"/>
              </w:rPr>
              <w:t xml:space="preserve"> symptoms and consider consultation with a neurologist </w:t>
            </w:r>
            <w:r w:rsidRPr="00475461">
              <w:rPr>
                <w:color w:val="000000"/>
                <w:sz w:val="22"/>
                <w:szCs w:val="22"/>
                <w:lang w:val="en-GB"/>
              </w:rPr>
              <w:t xml:space="preserve">and other specialists for further evaluation and management </w:t>
            </w:r>
          </w:p>
          <w:p w14:paraId="401977F9" w14:textId="108BCF33" w:rsidR="00872A74" w:rsidRPr="00475461" w:rsidRDefault="00872A74" w:rsidP="00A86E6F">
            <w:pPr>
              <w:pStyle w:val="ListParagraph"/>
              <w:numPr>
                <w:ilvl w:val="0"/>
                <w:numId w:val="41"/>
              </w:numPr>
              <w:tabs>
                <w:tab w:val="left" w:pos="5760"/>
              </w:tabs>
              <w:spacing w:before="40" w:after="40"/>
              <w:rPr>
                <w:color w:val="000000"/>
                <w:sz w:val="22"/>
                <w:szCs w:val="22"/>
              </w:rPr>
            </w:pPr>
            <w:r w:rsidRPr="00475461">
              <w:rPr>
                <w:color w:val="000000"/>
                <w:sz w:val="22"/>
                <w:szCs w:val="22"/>
              </w:rPr>
              <w:t>Consider non-sedating, anti-seizure medicinal products (e.g., levetiracetam) for seizure prophylaxis</w:t>
            </w:r>
          </w:p>
          <w:p w14:paraId="2C1C538A" w14:textId="5DACD76F" w:rsidR="00872A74" w:rsidRPr="00475461" w:rsidRDefault="00872A74" w:rsidP="00A86E6F">
            <w:pPr>
              <w:pStyle w:val="ListParagraph"/>
              <w:numPr>
                <w:ilvl w:val="0"/>
                <w:numId w:val="41"/>
              </w:numPr>
              <w:tabs>
                <w:tab w:val="left" w:pos="5760"/>
              </w:tabs>
              <w:spacing w:before="40" w:after="40"/>
              <w:rPr>
                <w:color w:val="000000"/>
                <w:sz w:val="22"/>
                <w:szCs w:val="22"/>
              </w:rPr>
            </w:pPr>
            <w:r w:rsidRPr="00475461">
              <w:rPr>
                <w:color w:val="000000"/>
                <w:sz w:val="22"/>
                <w:szCs w:val="22"/>
              </w:rPr>
              <w:t xml:space="preserve">Monitor patients daily for 48 hours following the next dose of </w:t>
            </w:r>
            <w:r w:rsidR="00D52FD0" w:rsidRPr="00475461">
              <w:rPr>
                <w:color w:val="000000"/>
                <w:sz w:val="22"/>
                <w:szCs w:val="22"/>
              </w:rPr>
              <w:t>ELREXFIO</w:t>
            </w:r>
            <w:r w:rsidRPr="00475461">
              <w:rPr>
                <w:color w:val="000000"/>
                <w:sz w:val="22"/>
                <w:szCs w:val="22"/>
                <w:vertAlign w:val="superscript"/>
              </w:rPr>
              <w:t>e</w:t>
            </w:r>
            <w:r w:rsidRPr="00475461">
              <w:rPr>
                <w:color w:val="000000"/>
                <w:sz w:val="22"/>
                <w:szCs w:val="22"/>
              </w:rPr>
              <w:t>. Instruct patients to remain within proximity of a healthcare facility</w:t>
            </w:r>
            <w:r w:rsidR="00203DEE">
              <w:rPr>
                <w:color w:val="000000"/>
                <w:sz w:val="22"/>
                <w:szCs w:val="22"/>
              </w:rPr>
              <w:t>, and consider hospitalisation.</w:t>
            </w:r>
          </w:p>
        </w:tc>
      </w:tr>
      <w:tr w:rsidR="00872A74" w:rsidRPr="001C6E38" w14:paraId="34115E7F" w14:textId="77777777" w:rsidTr="00C760A4">
        <w:tc>
          <w:tcPr>
            <w:tcW w:w="1560" w:type="dxa"/>
          </w:tcPr>
          <w:p w14:paraId="676D2975"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lastRenderedPageBreak/>
              <w:t>Grade 3</w:t>
            </w:r>
          </w:p>
          <w:p w14:paraId="61DC5607"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(First occurrence)</w:t>
            </w:r>
          </w:p>
        </w:tc>
        <w:tc>
          <w:tcPr>
            <w:tcW w:w="2976" w:type="dxa"/>
          </w:tcPr>
          <w:p w14:paraId="5CDD334B"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ICE score 0-2</w:t>
            </w:r>
            <w:r w:rsidRPr="00D52FD0">
              <w:rPr>
                <w:color w:val="000000"/>
                <w:sz w:val="22"/>
                <w:szCs w:val="22"/>
                <w:vertAlign w:val="superscript"/>
                <w:lang w:eastAsia="en-US"/>
              </w:rPr>
              <w:t>c</w:t>
            </w:r>
          </w:p>
          <w:p w14:paraId="4B2CC810"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or depressed level of consciousness</w:t>
            </w:r>
            <w:r w:rsidRPr="00D52FD0">
              <w:rPr>
                <w:color w:val="000000"/>
                <w:sz w:val="22"/>
                <w:szCs w:val="22"/>
                <w:vertAlign w:val="superscript"/>
                <w:lang w:eastAsia="en-US"/>
              </w:rPr>
              <w:t>d</w:t>
            </w:r>
            <w:r w:rsidRPr="00D52FD0">
              <w:rPr>
                <w:color w:val="000000"/>
                <w:sz w:val="22"/>
                <w:szCs w:val="22"/>
                <w:lang w:eastAsia="en-US"/>
              </w:rPr>
              <w:t>: awakens only to tactile stimulus, or seizures</w:t>
            </w:r>
            <w:r w:rsidRPr="00F07400">
              <w:rPr>
                <w:color w:val="000000"/>
                <w:sz w:val="22"/>
                <w:szCs w:val="22"/>
                <w:vertAlign w:val="superscript"/>
                <w:lang w:eastAsia="en-US"/>
              </w:rPr>
              <w:t>d</w:t>
            </w:r>
            <w:r w:rsidRPr="00D52FD0">
              <w:rPr>
                <w:color w:val="000000"/>
                <w:sz w:val="22"/>
                <w:szCs w:val="22"/>
                <w:lang w:eastAsia="en-US"/>
              </w:rPr>
              <w:t>, either:</w:t>
            </w:r>
          </w:p>
          <w:p w14:paraId="1003D9DE" w14:textId="77777777" w:rsidR="00872A74" w:rsidRPr="00475461" w:rsidRDefault="00872A74" w:rsidP="00A86E6F">
            <w:pPr>
              <w:pStyle w:val="ListParagraph"/>
              <w:numPr>
                <w:ilvl w:val="0"/>
                <w:numId w:val="42"/>
              </w:numPr>
              <w:tabs>
                <w:tab w:val="left" w:pos="5760"/>
              </w:tabs>
              <w:spacing w:before="40" w:after="40"/>
              <w:rPr>
                <w:color w:val="000000"/>
                <w:sz w:val="22"/>
                <w:szCs w:val="22"/>
              </w:rPr>
            </w:pPr>
            <w:r w:rsidRPr="00475461">
              <w:rPr>
                <w:color w:val="000000"/>
                <w:sz w:val="22"/>
                <w:szCs w:val="22"/>
              </w:rPr>
              <w:t xml:space="preserve">any clinical seizure, focal or generalised, that resolves rapidly, or </w:t>
            </w:r>
          </w:p>
          <w:p w14:paraId="7EC9DB22" w14:textId="77777777" w:rsidR="00872A74" w:rsidRPr="00475461" w:rsidRDefault="00872A74" w:rsidP="00A86E6F">
            <w:pPr>
              <w:pStyle w:val="ListParagraph"/>
              <w:numPr>
                <w:ilvl w:val="0"/>
                <w:numId w:val="42"/>
              </w:numPr>
              <w:tabs>
                <w:tab w:val="left" w:pos="5760"/>
              </w:tabs>
              <w:spacing w:before="40" w:after="40"/>
              <w:rPr>
                <w:color w:val="000000"/>
                <w:sz w:val="22"/>
                <w:szCs w:val="22"/>
              </w:rPr>
            </w:pPr>
            <w:r w:rsidRPr="00475461">
              <w:rPr>
                <w:color w:val="000000"/>
                <w:sz w:val="22"/>
                <w:szCs w:val="22"/>
              </w:rPr>
              <w:t xml:space="preserve">non-convulsive seizures on electroencephalogram (EEG) that resolve with intervention, </w:t>
            </w:r>
          </w:p>
          <w:p w14:paraId="170694A1"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or raised intracranial pressure: focal/local oedema on neuroimaging</w:t>
            </w:r>
            <w:r w:rsidRPr="003678FB">
              <w:rPr>
                <w:color w:val="000000"/>
                <w:sz w:val="22"/>
                <w:szCs w:val="22"/>
                <w:vertAlign w:val="superscript"/>
                <w:lang w:eastAsia="en-US"/>
              </w:rPr>
              <w:t>d</w:t>
            </w:r>
          </w:p>
        </w:tc>
        <w:tc>
          <w:tcPr>
            <w:tcW w:w="4536" w:type="dxa"/>
          </w:tcPr>
          <w:p w14:paraId="7280B303" w14:textId="1C56AF77"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 xml:space="preserve">Withhold </w:t>
            </w:r>
            <w:r w:rsidR="00D52FD0" w:rsidRPr="00475461">
              <w:rPr>
                <w:color w:val="000000"/>
                <w:sz w:val="22"/>
                <w:szCs w:val="22"/>
              </w:rPr>
              <w:t>ELREXFIO</w:t>
            </w:r>
            <w:r w:rsidRPr="00475461">
              <w:rPr>
                <w:color w:val="000000"/>
                <w:sz w:val="22"/>
                <w:szCs w:val="22"/>
              </w:rPr>
              <w:t xml:space="preserve"> until ICANS resolves</w:t>
            </w:r>
            <w:r w:rsidRPr="00475461">
              <w:rPr>
                <w:color w:val="000000"/>
                <w:sz w:val="22"/>
                <w:szCs w:val="22"/>
                <w:vertAlign w:val="superscript"/>
              </w:rPr>
              <w:t>e</w:t>
            </w:r>
          </w:p>
          <w:p w14:paraId="4E6061B7" w14:textId="44962C1E"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Administer dexamethasone</w:t>
            </w:r>
            <w:r w:rsidRPr="00475461">
              <w:rPr>
                <w:color w:val="000000"/>
                <w:sz w:val="22"/>
                <w:szCs w:val="22"/>
                <w:vertAlign w:val="superscript"/>
              </w:rPr>
              <w:t>f</w:t>
            </w:r>
            <w:r w:rsidRPr="00475461">
              <w:rPr>
                <w:color w:val="000000"/>
                <w:sz w:val="22"/>
                <w:szCs w:val="22"/>
              </w:rPr>
              <w:t xml:space="preserve"> 10 mg intravenously every 6 hours. Continue dexamethasone use until resolution to Grade 1 or less, then taper</w:t>
            </w:r>
          </w:p>
          <w:p w14:paraId="62918B69" w14:textId="66F64989"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Monitor neurologic</w:t>
            </w:r>
            <w:r w:rsidR="00587D3C">
              <w:rPr>
                <w:color w:val="000000"/>
                <w:sz w:val="22"/>
                <w:szCs w:val="22"/>
              </w:rPr>
              <w:t>al</w:t>
            </w:r>
            <w:r w:rsidRPr="00475461">
              <w:rPr>
                <w:color w:val="000000"/>
                <w:sz w:val="22"/>
                <w:szCs w:val="22"/>
              </w:rPr>
              <w:t xml:space="preserve"> symptoms and consider consultation with a neurologist </w:t>
            </w:r>
            <w:r w:rsidRPr="00475461">
              <w:rPr>
                <w:color w:val="000000"/>
                <w:sz w:val="22"/>
                <w:szCs w:val="22"/>
                <w:lang w:val="en-GB"/>
              </w:rPr>
              <w:t>and other specialists for further evaluation and management</w:t>
            </w:r>
          </w:p>
          <w:p w14:paraId="049E247F" w14:textId="0D6C850C"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Consider non-sedating, anti-seizure medicinal products (e.g., levetiracetam) for seizure prophylaxis</w:t>
            </w:r>
          </w:p>
          <w:p w14:paraId="41EADE73" w14:textId="1738CA8B"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Provide supportive therapy, which may include intensive care</w:t>
            </w:r>
          </w:p>
          <w:p w14:paraId="6A64B219" w14:textId="57C009CF" w:rsidR="00872A74" w:rsidRPr="00475461" w:rsidRDefault="00203DEE" w:rsidP="00A86E6F">
            <w:pPr>
              <w:pStyle w:val="ListParagraph"/>
              <w:numPr>
                <w:ilvl w:val="0"/>
                <w:numId w:val="43"/>
              </w:numPr>
              <w:tabs>
                <w:tab w:val="left" w:pos="5760"/>
              </w:tabs>
              <w:spacing w:before="40" w:after="40"/>
              <w:rPr>
                <w:color w:val="000000"/>
                <w:sz w:val="22"/>
                <w:szCs w:val="22"/>
              </w:rPr>
            </w:pPr>
            <w:r>
              <w:rPr>
                <w:color w:val="000000"/>
                <w:sz w:val="22"/>
                <w:szCs w:val="22"/>
              </w:rPr>
              <w:t>Patients should be hospitalised</w:t>
            </w:r>
            <w:r w:rsidR="00872A74" w:rsidRPr="00475461">
              <w:rPr>
                <w:color w:val="000000"/>
                <w:sz w:val="22"/>
                <w:szCs w:val="22"/>
              </w:rPr>
              <w:t xml:space="preserve"> for 48 hours following the next dose of </w:t>
            </w:r>
            <w:r w:rsidR="00D52FD0" w:rsidRPr="00475461">
              <w:rPr>
                <w:color w:val="000000"/>
                <w:sz w:val="22"/>
                <w:szCs w:val="22"/>
              </w:rPr>
              <w:t>ELREXFIO</w:t>
            </w:r>
            <w:r w:rsidR="00872A74" w:rsidRPr="00475461">
              <w:rPr>
                <w:color w:val="000000"/>
                <w:sz w:val="22"/>
                <w:szCs w:val="22"/>
                <w:vertAlign w:val="superscript"/>
              </w:rPr>
              <w:t>e</w:t>
            </w:r>
            <w:r w:rsidR="00872A74" w:rsidRPr="00475461">
              <w:rPr>
                <w:color w:val="000000"/>
                <w:sz w:val="22"/>
                <w:szCs w:val="22"/>
              </w:rPr>
              <w:t xml:space="preserve">. </w:t>
            </w:r>
          </w:p>
        </w:tc>
      </w:tr>
      <w:tr w:rsidR="00872A74" w:rsidRPr="001C6E38" w14:paraId="2C2FBD9A" w14:textId="77777777" w:rsidTr="00C760A4">
        <w:tc>
          <w:tcPr>
            <w:tcW w:w="1560" w:type="dxa"/>
          </w:tcPr>
          <w:p w14:paraId="1962F9D1"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Grade 3 (Recurrent)</w:t>
            </w:r>
          </w:p>
        </w:tc>
        <w:tc>
          <w:tcPr>
            <w:tcW w:w="2976" w:type="dxa"/>
          </w:tcPr>
          <w:p w14:paraId="05168BF0"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ICE score 0-2</w:t>
            </w:r>
            <w:r w:rsidRPr="00332F1D">
              <w:rPr>
                <w:color w:val="000000"/>
                <w:sz w:val="22"/>
                <w:szCs w:val="22"/>
                <w:vertAlign w:val="superscript"/>
                <w:lang w:eastAsia="en-US"/>
              </w:rPr>
              <w:t>c</w:t>
            </w:r>
          </w:p>
          <w:p w14:paraId="0F0E7D2A"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or depressed level of consciousness</w:t>
            </w:r>
            <w:r w:rsidRPr="003678FB">
              <w:rPr>
                <w:color w:val="000000"/>
                <w:sz w:val="22"/>
                <w:szCs w:val="22"/>
                <w:vertAlign w:val="superscript"/>
                <w:lang w:eastAsia="en-US"/>
              </w:rPr>
              <w:t>d</w:t>
            </w:r>
            <w:r w:rsidRPr="00D52FD0">
              <w:rPr>
                <w:color w:val="000000"/>
                <w:sz w:val="22"/>
                <w:szCs w:val="22"/>
                <w:lang w:eastAsia="en-US"/>
              </w:rPr>
              <w:t>: awakens only to tactile stimulus,</w:t>
            </w:r>
          </w:p>
          <w:p w14:paraId="0A528A23"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 xml:space="preserve">or </w:t>
            </w:r>
            <w:proofErr w:type="spellStart"/>
            <w:r w:rsidRPr="00D52FD0">
              <w:rPr>
                <w:color w:val="000000"/>
                <w:sz w:val="22"/>
                <w:szCs w:val="22"/>
                <w:lang w:eastAsia="en-US"/>
              </w:rPr>
              <w:t>seizures</w:t>
            </w:r>
            <w:r w:rsidRPr="003678FB">
              <w:rPr>
                <w:color w:val="000000"/>
                <w:sz w:val="22"/>
                <w:szCs w:val="22"/>
                <w:vertAlign w:val="superscript"/>
                <w:lang w:eastAsia="en-US"/>
              </w:rPr>
              <w:t>d</w:t>
            </w:r>
            <w:proofErr w:type="spellEnd"/>
            <w:r w:rsidRPr="00D52FD0">
              <w:rPr>
                <w:color w:val="000000"/>
                <w:sz w:val="22"/>
                <w:szCs w:val="22"/>
                <w:lang w:eastAsia="en-US"/>
              </w:rPr>
              <w:t>, either:</w:t>
            </w:r>
          </w:p>
          <w:p w14:paraId="1B8A1278" w14:textId="77777777" w:rsidR="00872A74" w:rsidRPr="00475461" w:rsidRDefault="00872A74" w:rsidP="00A86E6F">
            <w:pPr>
              <w:pStyle w:val="ListParagraph"/>
              <w:numPr>
                <w:ilvl w:val="0"/>
                <w:numId w:val="44"/>
              </w:numPr>
              <w:tabs>
                <w:tab w:val="left" w:pos="5760"/>
              </w:tabs>
              <w:spacing w:before="40" w:after="40"/>
              <w:rPr>
                <w:color w:val="000000"/>
                <w:sz w:val="22"/>
                <w:szCs w:val="22"/>
              </w:rPr>
            </w:pPr>
            <w:r w:rsidRPr="00475461">
              <w:rPr>
                <w:color w:val="000000"/>
                <w:sz w:val="22"/>
                <w:szCs w:val="22"/>
              </w:rPr>
              <w:t xml:space="preserve">any clinical seizure, focal or generalised, that resolves rapidly, or </w:t>
            </w:r>
          </w:p>
          <w:p w14:paraId="1AF35073" w14:textId="77777777" w:rsidR="00872A74" w:rsidRPr="00475461" w:rsidRDefault="00872A74" w:rsidP="00A86E6F">
            <w:pPr>
              <w:pStyle w:val="ListParagraph"/>
              <w:numPr>
                <w:ilvl w:val="0"/>
                <w:numId w:val="44"/>
              </w:numPr>
              <w:tabs>
                <w:tab w:val="left" w:pos="5760"/>
              </w:tabs>
              <w:spacing w:before="40" w:after="40"/>
              <w:rPr>
                <w:color w:val="000000"/>
                <w:sz w:val="22"/>
                <w:szCs w:val="22"/>
              </w:rPr>
            </w:pPr>
            <w:r w:rsidRPr="00475461">
              <w:rPr>
                <w:color w:val="000000"/>
                <w:sz w:val="22"/>
                <w:szCs w:val="22"/>
              </w:rPr>
              <w:t>non-convulsive seizures on electroencephalogram (EEG) that resolve with intervention,</w:t>
            </w:r>
          </w:p>
          <w:p w14:paraId="642DB3E4"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or raised intracranial pressure: focal/local oedema on neuroimaging</w:t>
            </w:r>
            <w:r w:rsidRPr="003678FB">
              <w:rPr>
                <w:color w:val="000000"/>
                <w:sz w:val="22"/>
                <w:szCs w:val="22"/>
                <w:vertAlign w:val="superscript"/>
                <w:lang w:eastAsia="en-US"/>
              </w:rPr>
              <w:t>d</w:t>
            </w:r>
          </w:p>
        </w:tc>
        <w:tc>
          <w:tcPr>
            <w:tcW w:w="4536" w:type="dxa"/>
          </w:tcPr>
          <w:p w14:paraId="485B2837" w14:textId="522DC415"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 xml:space="preserve">Permanently discontinue </w:t>
            </w:r>
            <w:r w:rsidR="003678FB" w:rsidRPr="00475461">
              <w:rPr>
                <w:color w:val="000000"/>
                <w:sz w:val="22"/>
                <w:szCs w:val="22"/>
              </w:rPr>
              <w:t>ELREXFIO</w:t>
            </w:r>
          </w:p>
          <w:p w14:paraId="6C229F84" w14:textId="40C82ED3"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Administer dexamethasone</w:t>
            </w:r>
            <w:r w:rsidRPr="00475461">
              <w:rPr>
                <w:color w:val="000000"/>
                <w:sz w:val="22"/>
                <w:szCs w:val="22"/>
                <w:vertAlign w:val="superscript"/>
              </w:rPr>
              <w:t>f</w:t>
            </w:r>
            <w:r w:rsidRPr="00475461">
              <w:rPr>
                <w:color w:val="000000"/>
                <w:sz w:val="22"/>
                <w:szCs w:val="22"/>
              </w:rPr>
              <w:t xml:space="preserve"> 10 mg intravenously every 6 hours. Continue dexamethasone use until resolution to Grade 1 or less, then taper</w:t>
            </w:r>
          </w:p>
          <w:p w14:paraId="074E8D7B" w14:textId="374D4AC4"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Monitor neurologic</w:t>
            </w:r>
            <w:r w:rsidR="00587D3C">
              <w:rPr>
                <w:color w:val="000000"/>
                <w:sz w:val="22"/>
                <w:szCs w:val="22"/>
              </w:rPr>
              <w:t>al</w:t>
            </w:r>
            <w:r w:rsidRPr="00475461">
              <w:rPr>
                <w:color w:val="000000"/>
                <w:sz w:val="22"/>
                <w:szCs w:val="22"/>
              </w:rPr>
              <w:t xml:space="preserve"> symptoms and consider consultation with a neurologist </w:t>
            </w:r>
            <w:r w:rsidRPr="00475461">
              <w:rPr>
                <w:color w:val="000000"/>
                <w:sz w:val="22"/>
                <w:szCs w:val="22"/>
                <w:lang w:val="en-GB"/>
              </w:rPr>
              <w:t>and other specialists for further evaluation and management</w:t>
            </w:r>
          </w:p>
          <w:p w14:paraId="6B966B57" w14:textId="0A7EE8E0"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Consider non-sedating, anti-seizure medicinal products (e.g., levetiracetam) for seizure prophylaxis</w:t>
            </w:r>
          </w:p>
          <w:p w14:paraId="04A0E9A3" w14:textId="41B8905F" w:rsidR="00872A74" w:rsidRPr="00475461" w:rsidRDefault="00872A74" w:rsidP="00A86E6F">
            <w:pPr>
              <w:pStyle w:val="ListParagraph"/>
              <w:numPr>
                <w:ilvl w:val="0"/>
                <w:numId w:val="43"/>
              </w:numPr>
              <w:tabs>
                <w:tab w:val="left" w:pos="5760"/>
              </w:tabs>
              <w:spacing w:before="40" w:after="40"/>
              <w:rPr>
                <w:color w:val="000000"/>
                <w:sz w:val="22"/>
                <w:szCs w:val="22"/>
              </w:rPr>
            </w:pPr>
            <w:r w:rsidRPr="00475461">
              <w:rPr>
                <w:color w:val="000000"/>
                <w:sz w:val="22"/>
                <w:szCs w:val="22"/>
              </w:rPr>
              <w:t>Provide supportive therapy, which may include intensive care</w:t>
            </w:r>
          </w:p>
        </w:tc>
      </w:tr>
      <w:tr w:rsidR="00872A74" w:rsidRPr="001C6E38" w14:paraId="423A8A91" w14:textId="77777777" w:rsidTr="00C760A4">
        <w:tc>
          <w:tcPr>
            <w:tcW w:w="1560" w:type="dxa"/>
            <w:tcBorders>
              <w:bottom w:val="single" w:sz="4" w:space="0" w:color="auto"/>
            </w:tcBorders>
          </w:tcPr>
          <w:p w14:paraId="3E8976F1" w14:textId="77777777" w:rsidR="00872A74" w:rsidRPr="001C6E38" w:rsidRDefault="00872A74" w:rsidP="00A86E6F">
            <w:pPr>
              <w:tabs>
                <w:tab w:val="left" w:pos="5760"/>
              </w:tabs>
              <w:spacing w:before="40" w:after="40"/>
              <w:jc w:val="left"/>
              <w:rPr>
                <w:b/>
                <w:sz w:val="22"/>
                <w:szCs w:val="22"/>
              </w:rPr>
            </w:pPr>
            <w:r w:rsidRPr="00D52FD0">
              <w:rPr>
                <w:color w:val="000000"/>
                <w:sz w:val="22"/>
                <w:szCs w:val="22"/>
                <w:lang w:eastAsia="en-US"/>
              </w:rPr>
              <w:t>Grade 4</w:t>
            </w:r>
          </w:p>
        </w:tc>
        <w:tc>
          <w:tcPr>
            <w:tcW w:w="2976" w:type="dxa"/>
            <w:tcBorders>
              <w:bottom w:val="single" w:sz="4" w:space="0" w:color="auto"/>
            </w:tcBorders>
          </w:tcPr>
          <w:p w14:paraId="3AA4C5A8"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ICE score 0</w:t>
            </w:r>
            <w:r w:rsidRPr="00F07400">
              <w:rPr>
                <w:color w:val="000000"/>
                <w:sz w:val="22"/>
                <w:szCs w:val="22"/>
                <w:vertAlign w:val="superscript"/>
                <w:lang w:eastAsia="en-US"/>
              </w:rPr>
              <w:t>c</w:t>
            </w:r>
          </w:p>
          <w:p w14:paraId="46A40F5A" w14:textId="77777777" w:rsidR="00872A74" w:rsidRPr="00D52FD0" w:rsidRDefault="00872A74" w:rsidP="00A86E6F">
            <w:pPr>
              <w:tabs>
                <w:tab w:val="left" w:pos="5760"/>
              </w:tabs>
              <w:spacing w:before="40" w:after="40"/>
              <w:jc w:val="left"/>
              <w:rPr>
                <w:color w:val="000000"/>
                <w:sz w:val="22"/>
                <w:szCs w:val="22"/>
                <w:lang w:eastAsia="en-US"/>
              </w:rPr>
            </w:pPr>
            <w:proofErr w:type="gramStart"/>
            <w:r w:rsidRPr="00D52FD0">
              <w:rPr>
                <w:color w:val="000000"/>
                <w:sz w:val="22"/>
                <w:szCs w:val="22"/>
                <w:lang w:eastAsia="en-US"/>
              </w:rPr>
              <w:t>Or,</w:t>
            </w:r>
            <w:proofErr w:type="gramEnd"/>
            <w:r w:rsidRPr="00D52FD0">
              <w:rPr>
                <w:color w:val="000000"/>
                <w:sz w:val="22"/>
                <w:szCs w:val="22"/>
                <w:lang w:eastAsia="en-US"/>
              </w:rPr>
              <w:t xml:space="preserve"> depressed level of consciousness</w:t>
            </w:r>
            <w:r w:rsidRPr="00475461">
              <w:rPr>
                <w:color w:val="000000"/>
                <w:sz w:val="22"/>
                <w:szCs w:val="22"/>
                <w:vertAlign w:val="superscript"/>
                <w:lang w:eastAsia="en-US"/>
              </w:rPr>
              <w:t>d</w:t>
            </w:r>
            <w:r w:rsidRPr="00D52FD0">
              <w:rPr>
                <w:color w:val="000000"/>
                <w:sz w:val="22"/>
                <w:szCs w:val="22"/>
                <w:lang w:eastAsia="en-US"/>
              </w:rPr>
              <w:t xml:space="preserve"> either:</w:t>
            </w:r>
          </w:p>
          <w:p w14:paraId="1EEDBBFA" w14:textId="77777777" w:rsidR="00872A74" w:rsidRPr="00F07400" w:rsidRDefault="00872A74" w:rsidP="00A86E6F">
            <w:pPr>
              <w:pStyle w:val="ListParagraph"/>
              <w:numPr>
                <w:ilvl w:val="0"/>
                <w:numId w:val="45"/>
              </w:numPr>
              <w:tabs>
                <w:tab w:val="left" w:pos="5760"/>
              </w:tabs>
              <w:spacing w:before="40" w:after="40"/>
              <w:rPr>
                <w:color w:val="000000"/>
                <w:sz w:val="22"/>
                <w:szCs w:val="22"/>
              </w:rPr>
            </w:pPr>
            <w:r w:rsidRPr="00F07400">
              <w:rPr>
                <w:color w:val="000000"/>
                <w:sz w:val="22"/>
                <w:szCs w:val="22"/>
              </w:rPr>
              <w:t>patient is unarousable or requires vigorous or repetitive tactile stimuli to arouse, or</w:t>
            </w:r>
          </w:p>
          <w:p w14:paraId="215115DA" w14:textId="77777777" w:rsidR="00872A74" w:rsidRPr="00F07400" w:rsidRDefault="00872A74" w:rsidP="00A86E6F">
            <w:pPr>
              <w:pStyle w:val="ListParagraph"/>
              <w:numPr>
                <w:ilvl w:val="0"/>
                <w:numId w:val="45"/>
              </w:numPr>
              <w:tabs>
                <w:tab w:val="left" w:pos="5760"/>
              </w:tabs>
              <w:spacing w:before="40" w:after="40"/>
              <w:rPr>
                <w:color w:val="000000"/>
                <w:sz w:val="22"/>
                <w:szCs w:val="22"/>
              </w:rPr>
            </w:pPr>
            <w:r w:rsidRPr="00F07400">
              <w:rPr>
                <w:color w:val="000000"/>
                <w:sz w:val="22"/>
                <w:szCs w:val="22"/>
              </w:rPr>
              <w:t xml:space="preserve">stupor or coma, </w:t>
            </w:r>
          </w:p>
          <w:p w14:paraId="3EC0103B" w14:textId="77777777" w:rsidR="00872A74" w:rsidRPr="00D52FD0" w:rsidRDefault="00872A74" w:rsidP="00A86E6F">
            <w:pPr>
              <w:pStyle w:val="ListParagraph"/>
              <w:tabs>
                <w:tab w:val="left" w:pos="5760"/>
              </w:tabs>
              <w:spacing w:before="40" w:after="40"/>
              <w:ind w:left="360"/>
              <w:rPr>
                <w:color w:val="000000"/>
                <w:sz w:val="22"/>
                <w:szCs w:val="22"/>
                <w:lang w:val="en-GB" w:eastAsia="en-US"/>
              </w:rPr>
            </w:pPr>
          </w:p>
          <w:p w14:paraId="693B7E93"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or seizures</w:t>
            </w:r>
            <w:r w:rsidRPr="00475461">
              <w:rPr>
                <w:color w:val="000000"/>
                <w:sz w:val="22"/>
                <w:szCs w:val="22"/>
                <w:vertAlign w:val="superscript"/>
                <w:lang w:eastAsia="en-US"/>
              </w:rPr>
              <w:t>d</w:t>
            </w:r>
            <w:r w:rsidRPr="00D52FD0">
              <w:rPr>
                <w:color w:val="000000"/>
                <w:sz w:val="22"/>
                <w:szCs w:val="22"/>
                <w:lang w:eastAsia="en-US"/>
              </w:rPr>
              <w:t>, either:</w:t>
            </w:r>
          </w:p>
          <w:p w14:paraId="2A73B0C2" w14:textId="77777777" w:rsidR="00872A74" w:rsidRPr="00F07400" w:rsidRDefault="00872A74" w:rsidP="00A86E6F">
            <w:pPr>
              <w:pStyle w:val="ListParagraph"/>
              <w:numPr>
                <w:ilvl w:val="0"/>
                <w:numId w:val="46"/>
              </w:numPr>
              <w:tabs>
                <w:tab w:val="left" w:pos="5760"/>
              </w:tabs>
              <w:spacing w:before="40" w:after="40"/>
              <w:rPr>
                <w:color w:val="000000"/>
                <w:sz w:val="22"/>
                <w:szCs w:val="22"/>
              </w:rPr>
            </w:pPr>
            <w:r w:rsidRPr="00F07400">
              <w:rPr>
                <w:color w:val="000000"/>
                <w:sz w:val="22"/>
                <w:szCs w:val="22"/>
              </w:rPr>
              <w:t>life-threatening prolonged seizure (&gt;5 minutes), or</w:t>
            </w:r>
          </w:p>
          <w:p w14:paraId="3350D6C6" w14:textId="77777777" w:rsidR="00872A74" w:rsidRPr="00F07400" w:rsidRDefault="00872A74" w:rsidP="00A86E6F">
            <w:pPr>
              <w:pStyle w:val="ListParagraph"/>
              <w:numPr>
                <w:ilvl w:val="0"/>
                <w:numId w:val="46"/>
              </w:numPr>
              <w:tabs>
                <w:tab w:val="left" w:pos="5760"/>
              </w:tabs>
              <w:spacing w:before="40" w:after="40"/>
              <w:rPr>
                <w:color w:val="000000"/>
                <w:sz w:val="22"/>
                <w:szCs w:val="22"/>
              </w:rPr>
            </w:pPr>
            <w:r w:rsidRPr="00F07400">
              <w:rPr>
                <w:color w:val="000000"/>
                <w:sz w:val="22"/>
                <w:szCs w:val="22"/>
              </w:rPr>
              <w:t>repetitive clinical or electrical seizures without return to baseline in between,</w:t>
            </w:r>
          </w:p>
          <w:p w14:paraId="680DB98F"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lastRenderedPageBreak/>
              <w:t xml:space="preserve">or motor </w:t>
            </w:r>
            <w:proofErr w:type="spellStart"/>
            <w:r w:rsidRPr="00D52FD0">
              <w:rPr>
                <w:color w:val="000000"/>
                <w:sz w:val="22"/>
                <w:szCs w:val="22"/>
                <w:lang w:eastAsia="en-US"/>
              </w:rPr>
              <w:t>findings</w:t>
            </w:r>
            <w:r w:rsidRPr="00475461">
              <w:rPr>
                <w:color w:val="000000"/>
                <w:sz w:val="22"/>
                <w:szCs w:val="22"/>
                <w:vertAlign w:val="superscript"/>
                <w:lang w:eastAsia="en-US"/>
              </w:rPr>
              <w:t>d</w:t>
            </w:r>
            <w:proofErr w:type="spellEnd"/>
            <w:r w:rsidRPr="00D52FD0">
              <w:rPr>
                <w:color w:val="000000"/>
                <w:sz w:val="22"/>
                <w:szCs w:val="22"/>
                <w:lang w:eastAsia="en-US"/>
              </w:rPr>
              <w:t>:</w:t>
            </w:r>
          </w:p>
          <w:p w14:paraId="7194A22D" w14:textId="77777777"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 xml:space="preserve">deep focal motor weakness such as hemiparesis or paraparesis, </w:t>
            </w:r>
          </w:p>
          <w:p w14:paraId="238210FE" w14:textId="77777777" w:rsidR="00872A74" w:rsidRPr="00D52FD0" w:rsidRDefault="00872A74" w:rsidP="00A86E6F">
            <w:pPr>
              <w:tabs>
                <w:tab w:val="left" w:pos="5760"/>
              </w:tabs>
              <w:spacing w:before="40" w:after="40"/>
              <w:jc w:val="left"/>
              <w:rPr>
                <w:color w:val="000000"/>
                <w:sz w:val="22"/>
                <w:szCs w:val="22"/>
                <w:lang w:eastAsia="en-US"/>
              </w:rPr>
            </w:pPr>
            <w:r w:rsidRPr="00D52FD0">
              <w:rPr>
                <w:color w:val="000000"/>
                <w:sz w:val="22"/>
                <w:szCs w:val="22"/>
                <w:lang w:eastAsia="en-US"/>
              </w:rPr>
              <w:t>or raised intracranial pressure/cerebral oedema</w:t>
            </w:r>
            <w:r w:rsidRPr="00475461">
              <w:rPr>
                <w:color w:val="000000"/>
                <w:sz w:val="22"/>
                <w:szCs w:val="22"/>
                <w:vertAlign w:val="superscript"/>
                <w:lang w:eastAsia="en-US"/>
              </w:rPr>
              <w:t>d</w:t>
            </w:r>
            <w:r w:rsidRPr="00D52FD0">
              <w:rPr>
                <w:color w:val="000000"/>
                <w:sz w:val="22"/>
                <w:szCs w:val="22"/>
                <w:lang w:eastAsia="en-US"/>
              </w:rPr>
              <w:t>, with signs/symptoms such as:</w:t>
            </w:r>
          </w:p>
          <w:p w14:paraId="4FD2B0AC" w14:textId="77777777"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diffuse cerebral oedema on neuroimaging, or</w:t>
            </w:r>
          </w:p>
          <w:p w14:paraId="60D08C80" w14:textId="77777777"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decerebrate or decorticate posturing, or</w:t>
            </w:r>
          </w:p>
          <w:p w14:paraId="3BAAF86C" w14:textId="77777777"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cranial nerve VI palsy, or</w:t>
            </w:r>
          </w:p>
          <w:p w14:paraId="29090C9F" w14:textId="77777777"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papilloedema, or</w:t>
            </w:r>
          </w:p>
          <w:p w14:paraId="5B35EAE1" w14:textId="77777777"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Cushing’s triad</w:t>
            </w:r>
          </w:p>
        </w:tc>
        <w:tc>
          <w:tcPr>
            <w:tcW w:w="4536" w:type="dxa"/>
            <w:tcBorders>
              <w:bottom w:val="single" w:sz="4" w:space="0" w:color="auto"/>
            </w:tcBorders>
          </w:tcPr>
          <w:p w14:paraId="3E809FA4" w14:textId="608772CA"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lastRenderedPageBreak/>
              <w:t xml:space="preserve">Permanently discontinue </w:t>
            </w:r>
            <w:r w:rsidR="003678FB" w:rsidRPr="00F07400">
              <w:rPr>
                <w:color w:val="000000"/>
                <w:sz w:val="22"/>
                <w:szCs w:val="22"/>
              </w:rPr>
              <w:t>ELREXFIO</w:t>
            </w:r>
          </w:p>
          <w:p w14:paraId="6779319D" w14:textId="43898B4B"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Administer dexamethasone</w:t>
            </w:r>
            <w:r w:rsidRPr="00F07400">
              <w:rPr>
                <w:color w:val="000000"/>
                <w:sz w:val="22"/>
                <w:szCs w:val="22"/>
                <w:vertAlign w:val="superscript"/>
              </w:rPr>
              <w:t>f</w:t>
            </w:r>
            <w:r w:rsidRPr="00F07400">
              <w:rPr>
                <w:color w:val="000000"/>
                <w:sz w:val="22"/>
                <w:szCs w:val="22"/>
              </w:rPr>
              <w:t xml:space="preserve"> 10 mg intravenously every 6 hours. Continue dexamethasone use until resolution to Grade 1 or less, then taper</w:t>
            </w:r>
          </w:p>
          <w:p w14:paraId="2F71487A" w14:textId="0EB18E98"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Alternatively, consider administration of methylprednisolone 1,000 mg per day intravenously for 3 days</w:t>
            </w:r>
          </w:p>
          <w:p w14:paraId="27F62E23" w14:textId="7BCFA29D"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Monitor neurologic</w:t>
            </w:r>
            <w:r w:rsidR="00587D3C">
              <w:rPr>
                <w:color w:val="000000"/>
                <w:sz w:val="22"/>
                <w:szCs w:val="22"/>
              </w:rPr>
              <w:t>al</w:t>
            </w:r>
            <w:r w:rsidRPr="00F07400">
              <w:rPr>
                <w:color w:val="000000"/>
                <w:sz w:val="22"/>
                <w:szCs w:val="22"/>
              </w:rPr>
              <w:t xml:space="preserve"> symptoms and consider consultation with a neurologist and other specialists for further evaluation and management</w:t>
            </w:r>
          </w:p>
          <w:p w14:paraId="2A54C8F0" w14:textId="4FFA4515"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t>Consider non-sedating, anti-seizure medicinal products (e.g., levetiracetam) for seizure prophylaxis</w:t>
            </w:r>
          </w:p>
          <w:p w14:paraId="11AD58F6" w14:textId="4F3905C1" w:rsidR="00872A74" w:rsidRPr="00F07400" w:rsidRDefault="00872A74" w:rsidP="00A86E6F">
            <w:pPr>
              <w:pStyle w:val="ListParagraph"/>
              <w:numPr>
                <w:ilvl w:val="0"/>
                <w:numId w:val="47"/>
              </w:numPr>
              <w:tabs>
                <w:tab w:val="left" w:pos="5760"/>
              </w:tabs>
              <w:spacing w:before="40" w:after="40"/>
              <w:rPr>
                <w:color w:val="000000"/>
                <w:sz w:val="22"/>
                <w:szCs w:val="22"/>
              </w:rPr>
            </w:pPr>
            <w:r w:rsidRPr="00F07400">
              <w:rPr>
                <w:color w:val="000000"/>
                <w:sz w:val="22"/>
                <w:szCs w:val="22"/>
              </w:rPr>
              <w:lastRenderedPageBreak/>
              <w:t>Provide supportive therapy, which may include intensive care</w:t>
            </w:r>
          </w:p>
        </w:tc>
      </w:tr>
      <w:tr w:rsidR="00872A74" w:rsidRPr="001C6E38" w14:paraId="464CF9F4" w14:textId="77777777" w:rsidTr="00C760A4">
        <w:trPr>
          <w:trHeight w:val="2462"/>
        </w:trPr>
        <w:tc>
          <w:tcPr>
            <w:tcW w:w="9072" w:type="dxa"/>
            <w:gridSpan w:val="3"/>
            <w:tcBorders>
              <w:top w:val="single" w:sz="4" w:space="0" w:color="auto"/>
              <w:left w:val="nil"/>
              <w:bottom w:val="nil"/>
              <w:right w:val="nil"/>
            </w:tcBorders>
          </w:tcPr>
          <w:p w14:paraId="66C77EBC" w14:textId="5A1A3D86" w:rsidR="00872A74" w:rsidRPr="00C76D43" w:rsidRDefault="00872A74" w:rsidP="00A86E6F">
            <w:pPr>
              <w:pStyle w:val="CLDTableFootnote"/>
              <w:spacing w:before="0"/>
            </w:pPr>
            <w:r w:rsidRPr="00C76D43">
              <w:rPr>
                <w:sz w:val="18"/>
                <w:vertAlign w:val="superscript"/>
              </w:rPr>
              <w:lastRenderedPageBreak/>
              <w:t>a</w:t>
            </w:r>
            <w:r w:rsidRPr="00C76D43">
              <w:t xml:space="preserve"> Based on American Society for Transplantation and Cellular Therapy (ASTCT) 2019 grading for ICANS.</w:t>
            </w:r>
          </w:p>
          <w:p w14:paraId="0E55CF70" w14:textId="037A97EE" w:rsidR="00872A74" w:rsidRPr="00C76D43" w:rsidRDefault="00872A74" w:rsidP="00A86E6F">
            <w:pPr>
              <w:pStyle w:val="CLDTableFootnote"/>
              <w:spacing w:before="0"/>
            </w:pPr>
            <w:r w:rsidRPr="00C76D43">
              <w:rPr>
                <w:sz w:val="18"/>
                <w:vertAlign w:val="superscript"/>
              </w:rPr>
              <w:t>b</w:t>
            </w:r>
            <w:r w:rsidRPr="00C76D43">
              <w:t xml:space="preserve"> Management is determined by the most severe event, not attributable to any other cause.</w:t>
            </w:r>
          </w:p>
          <w:p w14:paraId="0D03A6B3" w14:textId="626AE0B6" w:rsidR="00872A74" w:rsidRPr="00C76D43" w:rsidRDefault="00872A74" w:rsidP="00A86E6F">
            <w:pPr>
              <w:pStyle w:val="CLDTableFootnote"/>
              <w:spacing w:before="0"/>
            </w:pPr>
            <w:r w:rsidRPr="00C76D43">
              <w:rPr>
                <w:sz w:val="18"/>
                <w:vertAlign w:val="superscript"/>
              </w:rPr>
              <w:t>c</w:t>
            </w:r>
            <w:r w:rsidRPr="00C76D43">
              <w:t xml:space="preserve"> If patient is arousable and able to perform Immune Effector Cell-Associated Encephalopathy (ICE) Assessment, assess:</w:t>
            </w:r>
          </w:p>
          <w:p w14:paraId="601EDE8B" w14:textId="6991C246" w:rsidR="00872A74" w:rsidRPr="00C76D43" w:rsidRDefault="00872A74" w:rsidP="00A86E6F">
            <w:pPr>
              <w:pStyle w:val="CLDTableFootnote"/>
              <w:spacing w:before="0"/>
            </w:pPr>
            <w:r w:rsidRPr="00C76D43">
              <w:t>Orientation (oriented to year, month, city, hospital=4 points); Naming (name 3 objects, e.g., point to clock, pen, button=3 points); Following Commands (e.g., “show me 2 fingers” or “close your eyes and stick out your tongue”=1 point); Writing (ability to write a standard sentence=1 point); and Attention (count backwards from 100 by ten=1 point). If patient is unarousable and unable to perform ICE Assessment (Grade 4 ICANS)=0 points.</w:t>
            </w:r>
          </w:p>
          <w:p w14:paraId="1B4C5935" w14:textId="462DC87D" w:rsidR="00872A74" w:rsidRPr="00C76D43" w:rsidRDefault="00872A74" w:rsidP="00A86E6F">
            <w:pPr>
              <w:pStyle w:val="CLDTableFootnote"/>
              <w:spacing w:before="0"/>
            </w:pPr>
            <w:r w:rsidRPr="00C76D43">
              <w:rPr>
                <w:sz w:val="18"/>
                <w:vertAlign w:val="superscript"/>
              </w:rPr>
              <w:t>d</w:t>
            </w:r>
            <w:r w:rsidRPr="00C76D43">
              <w:t xml:space="preserve"> Not attributable any other cause.</w:t>
            </w:r>
          </w:p>
          <w:p w14:paraId="5B071082" w14:textId="27F91020" w:rsidR="00872A74" w:rsidRPr="00C76D43" w:rsidRDefault="00872A74" w:rsidP="00A86E6F">
            <w:pPr>
              <w:pStyle w:val="CLDTableFootnote"/>
              <w:spacing w:before="0"/>
            </w:pPr>
            <w:r w:rsidRPr="00C76D43">
              <w:rPr>
                <w:sz w:val="18"/>
                <w:vertAlign w:val="superscript"/>
              </w:rPr>
              <w:t>e</w:t>
            </w:r>
            <w:r w:rsidRPr="00C76D43">
              <w:t xml:space="preserve"> See Table 2 for recommendations on restarting ELREXFIO after dose delays.</w:t>
            </w:r>
          </w:p>
          <w:p w14:paraId="5AE2B52A" w14:textId="5C2C3B9A" w:rsidR="00872A74" w:rsidRPr="001C6E38" w:rsidRDefault="00872A74" w:rsidP="00A86E6F">
            <w:pPr>
              <w:pStyle w:val="CLDTableFootnote"/>
              <w:spacing w:before="0"/>
              <w:rPr>
                <w:b/>
                <w:sz w:val="18"/>
                <w:szCs w:val="18"/>
              </w:rPr>
            </w:pPr>
            <w:r w:rsidRPr="00C76D43">
              <w:rPr>
                <w:sz w:val="18"/>
                <w:vertAlign w:val="superscript"/>
              </w:rPr>
              <w:t xml:space="preserve">f </w:t>
            </w:r>
            <w:r w:rsidRPr="00C76D43">
              <w:t>All references to dexamethasone administration are dexamethasone or equivalent medicinal products.</w:t>
            </w:r>
          </w:p>
        </w:tc>
      </w:tr>
    </w:tbl>
    <w:p w14:paraId="55669C97" w14:textId="77777777" w:rsidR="00872A74" w:rsidRPr="001C6E38" w:rsidRDefault="00872A74" w:rsidP="00A86E6F">
      <w:pPr>
        <w:jc w:val="left"/>
        <w:rPr>
          <w:sz w:val="22"/>
          <w:szCs w:val="22"/>
        </w:rPr>
      </w:pPr>
    </w:p>
    <w:tbl>
      <w:tblPr>
        <w:tblStyle w:val="TableGrid"/>
        <w:tblW w:w="8931" w:type="dxa"/>
        <w:tblLook w:val="04A0" w:firstRow="1" w:lastRow="0" w:firstColumn="1" w:lastColumn="0" w:noHBand="0" w:noVBand="1"/>
      </w:tblPr>
      <w:tblGrid>
        <w:gridCol w:w="2268"/>
        <w:gridCol w:w="2977"/>
        <w:gridCol w:w="3686"/>
      </w:tblGrid>
      <w:tr w:rsidR="00BE7D3B" w:rsidRPr="00743D4B" w14:paraId="005227E2" w14:textId="77777777" w:rsidTr="00331A53">
        <w:trPr>
          <w:trHeight w:val="234"/>
          <w:tblHeader/>
        </w:trPr>
        <w:tc>
          <w:tcPr>
            <w:tcW w:w="8931" w:type="dxa"/>
            <w:gridSpan w:val="3"/>
            <w:tcBorders>
              <w:top w:val="nil"/>
              <w:left w:val="nil"/>
              <w:bottom w:val="single" w:sz="4" w:space="0" w:color="auto"/>
              <w:right w:val="nil"/>
            </w:tcBorders>
          </w:tcPr>
          <w:p w14:paraId="269013BE" w14:textId="342EF04C" w:rsidR="00BE7D3B" w:rsidRPr="00743D4B" w:rsidRDefault="00BE7D3B" w:rsidP="00A86E6F">
            <w:pPr>
              <w:pStyle w:val="CLDTableTitle"/>
              <w:rPr>
                <w:sz w:val="22"/>
                <w:szCs w:val="22"/>
              </w:rPr>
            </w:pPr>
            <w:r w:rsidRPr="00BE7D3B">
              <w:rPr>
                <w:lang w:eastAsia="en-US"/>
              </w:rPr>
              <w:t xml:space="preserve">Table </w:t>
            </w:r>
            <w:r w:rsidR="00872A74">
              <w:rPr>
                <w:lang w:eastAsia="en-US"/>
              </w:rPr>
              <w:t>5</w:t>
            </w:r>
            <w:r w:rsidRPr="00BE7D3B">
              <w:rPr>
                <w:lang w:eastAsia="en-US"/>
              </w:rPr>
              <w:t>.</w:t>
            </w:r>
            <w:r w:rsidRPr="00BE7D3B">
              <w:rPr>
                <w:lang w:eastAsia="en-US"/>
              </w:rPr>
              <w:tab/>
              <w:t>Recommended dose modifications for other adverse reactions</w:t>
            </w:r>
          </w:p>
        </w:tc>
      </w:tr>
      <w:tr w:rsidR="00BE7D3B" w:rsidRPr="00743D4B" w14:paraId="263E559B" w14:textId="77777777" w:rsidTr="00C760A4">
        <w:trPr>
          <w:trHeight w:val="234"/>
        </w:trPr>
        <w:tc>
          <w:tcPr>
            <w:tcW w:w="2268" w:type="dxa"/>
            <w:tcBorders>
              <w:top w:val="single" w:sz="4" w:space="0" w:color="auto"/>
            </w:tcBorders>
          </w:tcPr>
          <w:p w14:paraId="6AD0C3FE" w14:textId="4C42B4D0" w:rsidR="00BE7D3B" w:rsidRPr="00BE7D3B" w:rsidRDefault="00BE7D3B" w:rsidP="00A86E6F">
            <w:pPr>
              <w:pStyle w:val="CLDTableHeading"/>
              <w:jc w:val="left"/>
              <w:rPr>
                <w:lang w:eastAsia="en-US"/>
              </w:rPr>
            </w:pPr>
            <w:r w:rsidRPr="00BE7D3B">
              <w:rPr>
                <w:lang w:eastAsia="en-US"/>
              </w:rPr>
              <w:t>Adverse reactions</w:t>
            </w:r>
            <w:r w:rsidR="00B27824" w:rsidRPr="00B27824">
              <w:rPr>
                <w:vertAlign w:val="superscript"/>
                <w:lang w:eastAsia="en-US"/>
              </w:rPr>
              <w:t>c</w:t>
            </w:r>
          </w:p>
        </w:tc>
        <w:tc>
          <w:tcPr>
            <w:tcW w:w="2977" w:type="dxa"/>
            <w:tcBorders>
              <w:top w:val="single" w:sz="4" w:space="0" w:color="auto"/>
            </w:tcBorders>
          </w:tcPr>
          <w:p w14:paraId="65FBDEA2" w14:textId="77777777" w:rsidR="00BE7D3B" w:rsidRPr="00BE7D3B" w:rsidRDefault="00BE7D3B" w:rsidP="00A86E6F">
            <w:pPr>
              <w:pStyle w:val="CLDTableHeading"/>
              <w:jc w:val="left"/>
              <w:rPr>
                <w:lang w:eastAsia="en-US"/>
              </w:rPr>
            </w:pPr>
            <w:r w:rsidRPr="00BE7D3B">
              <w:rPr>
                <w:lang w:eastAsia="en-US"/>
              </w:rPr>
              <w:t>Severity</w:t>
            </w:r>
          </w:p>
        </w:tc>
        <w:tc>
          <w:tcPr>
            <w:tcW w:w="3686" w:type="dxa"/>
            <w:tcBorders>
              <w:top w:val="single" w:sz="4" w:space="0" w:color="auto"/>
            </w:tcBorders>
          </w:tcPr>
          <w:p w14:paraId="0A98E2B8" w14:textId="77777777" w:rsidR="00BE7D3B" w:rsidRPr="00BE7D3B" w:rsidRDefault="00BE7D3B" w:rsidP="00A86E6F">
            <w:pPr>
              <w:pStyle w:val="CLDTableHeading"/>
              <w:jc w:val="left"/>
              <w:rPr>
                <w:lang w:eastAsia="en-US"/>
              </w:rPr>
            </w:pPr>
            <w:r w:rsidRPr="00BE7D3B">
              <w:rPr>
                <w:lang w:eastAsia="en-US"/>
              </w:rPr>
              <w:t>Actions</w:t>
            </w:r>
          </w:p>
        </w:tc>
      </w:tr>
      <w:tr w:rsidR="00BE7D3B" w:rsidRPr="00743D4B" w14:paraId="1A05CA48" w14:textId="77777777" w:rsidTr="00C760A4">
        <w:trPr>
          <w:trHeight w:val="791"/>
        </w:trPr>
        <w:tc>
          <w:tcPr>
            <w:tcW w:w="2268" w:type="dxa"/>
            <w:vMerge w:val="restart"/>
          </w:tcPr>
          <w:p w14:paraId="349A6035" w14:textId="7767AE0E"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Haematologic Adverse Reactions</w:t>
            </w:r>
          </w:p>
        </w:tc>
        <w:tc>
          <w:tcPr>
            <w:tcW w:w="2977" w:type="dxa"/>
          </w:tcPr>
          <w:p w14:paraId="6C73F94C" w14:textId="5F8D526F"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Absolute neutrophil count less than 0.5 x 10</w:t>
            </w:r>
            <w:r w:rsidRPr="00BE7D3B">
              <w:rPr>
                <w:color w:val="000000"/>
                <w:sz w:val="22"/>
                <w:szCs w:val="22"/>
                <w:vertAlign w:val="superscript"/>
                <w:lang w:eastAsia="en-US"/>
              </w:rPr>
              <w:t>9</w:t>
            </w:r>
            <w:r w:rsidRPr="00BE7D3B">
              <w:rPr>
                <w:color w:val="000000"/>
                <w:sz w:val="22"/>
                <w:szCs w:val="22"/>
                <w:lang w:eastAsia="en-US"/>
              </w:rPr>
              <w:t>/L</w:t>
            </w:r>
          </w:p>
        </w:tc>
        <w:tc>
          <w:tcPr>
            <w:tcW w:w="3686" w:type="dxa"/>
          </w:tcPr>
          <w:p w14:paraId="382FBA2B" w14:textId="00692D75"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Withhold ELREXFIO until absolute neutrophil count is 0.5 x 10</w:t>
            </w:r>
            <w:r w:rsidRPr="00BE7D3B">
              <w:rPr>
                <w:color w:val="000000"/>
                <w:sz w:val="22"/>
                <w:szCs w:val="22"/>
                <w:vertAlign w:val="superscript"/>
                <w:lang w:eastAsia="en-US"/>
              </w:rPr>
              <w:t>9</w:t>
            </w:r>
            <w:r w:rsidRPr="00BE7D3B">
              <w:rPr>
                <w:color w:val="000000"/>
                <w:sz w:val="22"/>
                <w:szCs w:val="22"/>
                <w:lang w:eastAsia="en-US"/>
              </w:rPr>
              <w:t>/L or higher</w:t>
            </w:r>
            <w:r w:rsidRPr="00BE7D3B">
              <w:rPr>
                <w:color w:val="000000"/>
                <w:sz w:val="22"/>
                <w:szCs w:val="22"/>
                <w:vertAlign w:val="superscript"/>
                <w:lang w:eastAsia="en-US"/>
              </w:rPr>
              <w:t>b</w:t>
            </w:r>
          </w:p>
        </w:tc>
      </w:tr>
      <w:tr w:rsidR="00BE7D3B" w:rsidRPr="00743D4B" w14:paraId="14241772" w14:textId="77777777" w:rsidTr="00C760A4">
        <w:trPr>
          <w:trHeight w:val="791"/>
        </w:trPr>
        <w:tc>
          <w:tcPr>
            <w:tcW w:w="2268" w:type="dxa"/>
            <w:vMerge/>
          </w:tcPr>
          <w:p w14:paraId="6B2DEAA5" w14:textId="77777777" w:rsidR="00BE7D3B" w:rsidRPr="00BE7D3B" w:rsidRDefault="00BE7D3B" w:rsidP="00A86E6F">
            <w:pPr>
              <w:tabs>
                <w:tab w:val="left" w:pos="5760"/>
              </w:tabs>
              <w:spacing w:before="40" w:after="40"/>
              <w:jc w:val="left"/>
              <w:rPr>
                <w:color w:val="000000"/>
                <w:sz w:val="22"/>
                <w:szCs w:val="22"/>
                <w:lang w:eastAsia="en-US"/>
              </w:rPr>
            </w:pPr>
          </w:p>
        </w:tc>
        <w:tc>
          <w:tcPr>
            <w:tcW w:w="2977" w:type="dxa"/>
          </w:tcPr>
          <w:p w14:paraId="5B8FA883" w14:textId="77777777"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Febrile neutropenia</w:t>
            </w:r>
          </w:p>
        </w:tc>
        <w:tc>
          <w:tcPr>
            <w:tcW w:w="3686" w:type="dxa"/>
          </w:tcPr>
          <w:p w14:paraId="31408B13" w14:textId="5E019667"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Withhold ELREXFIO until absolute neutrophil count is 1 x 10</w:t>
            </w:r>
            <w:r w:rsidRPr="00BE7D3B">
              <w:rPr>
                <w:color w:val="000000"/>
                <w:sz w:val="22"/>
                <w:szCs w:val="22"/>
                <w:vertAlign w:val="superscript"/>
                <w:lang w:eastAsia="en-US"/>
              </w:rPr>
              <w:t>9</w:t>
            </w:r>
            <w:r w:rsidRPr="00BE7D3B">
              <w:rPr>
                <w:color w:val="000000"/>
                <w:sz w:val="22"/>
                <w:szCs w:val="22"/>
                <w:lang w:eastAsia="en-US"/>
              </w:rPr>
              <w:t>/L or higher and fever resolves</w:t>
            </w:r>
            <w:r w:rsidRPr="00BE7D3B">
              <w:rPr>
                <w:color w:val="000000"/>
                <w:sz w:val="22"/>
                <w:szCs w:val="22"/>
                <w:vertAlign w:val="superscript"/>
                <w:lang w:eastAsia="en-US"/>
              </w:rPr>
              <w:t xml:space="preserve">b </w:t>
            </w:r>
            <w:r w:rsidRPr="00BE7D3B">
              <w:rPr>
                <w:color w:val="000000"/>
                <w:sz w:val="22"/>
                <w:szCs w:val="22"/>
                <w:lang w:eastAsia="en-US"/>
              </w:rPr>
              <w:t xml:space="preserve"> </w:t>
            </w:r>
          </w:p>
        </w:tc>
      </w:tr>
      <w:tr w:rsidR="00BE7D3B" w:rsidRPr="00743D4B" w14:paraId="6056AD9D" w14:textId="77777777" w:rsidTr="00C760A4">
        <w:trPr>
          <w:trHeight w:val="557"/>
        </w:trPr>
        <w:tc>
          <w:tcPr>
            <w:tcW w:w="2268" w:type="dxa"/>
            <w:vMerge/>
          </w:tcPr>
          <w:p w14:paraId="47A42517" w14:textId="77777777" w:rsidR="00BE7D3B" w:rsidRPr="00BE7D3B" w:rsidRDefault="00BE7D3B" w:rsidP="00A86E6F">
            <w:pPr>
              <w:tabs>
                <w:tab w:val="left" w:pos="5760"/>
              </w:tabs>
              <w:spacing w:before="40" w:after="40"/>
              <w:jc w:val="left"/>
              <w:rPr>
                <w:color w:val="000000"/>
                <w:sz w:val="22"/>
                <w:szCs w:val="22"/>
                <w:lang w:eastAsia="en-US"/>
              </w:rPr>
            </w:pPr>
          </w:p>
        </w:tc>
        <w:tc>
          <w:tcPr>
            <w:tcW w:w="2977" w:type="dxa"/>
          </w:tcPr>
          <w:p w14:paraId="63B6AD23" w14:textId="6117AF41"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Haemoglobin less than 8 g/dL</w:t>
            </w:r>
          </w:p>
        </w:tc>
        <w:tc>
          <w:tcPr>
            <w:tcW w:w="3686" w:type="dxa"/>
          </w:tcPr>
          <w:p w14:paraId="721D125F" w14:textId="7DF3D065"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Withhold ELREXFIO until haemoglobin is 8 g/dL or higher</w:t>
            </w:r>
            <w:r w:rsidRPr="00BE7D3B">
              <w:rPr>
                <w:color w:val="000000"/>
                <w:sz w:val="22"/>
                <w:szCs w:val="22"/>
                <w:vertAlign w:val="superscript"/>
                <w:lang w:eastAsia="en-US"/>
              </w:rPr>
              <w:t>b</w:t>
            </w:r>
            <w:r w:rsidRPr="00BE7D3B">
              <w:rPr>
                <w:color w:val="000000"/>
                <w:sz w:val="22"/>
                <w:szCs w:val="22"/>
                <w:lang w:eastAsia="en-US"/>
              </w:rPr>
              <w:t xml:space="preserve"> </w:t>
            </w:r>
          </w:p>
        </w:tc>
      </w:tr>
      <w:tr w:rsidR="00BE7D3B" w:rsidRPr="00743D4B" w14:paraId="069F58EB" w14:textId="77777777" w:rsidTr="00C760A4">
        <w:trPr>
          <w:trHeight w:val="1070"/>
        </w:trPr>
        <w:tc>
          <w:tcPr>
            <w:tcW w:w="2268" w:type="dxa"/>
            <w:vMerge/>
            <w:hideMark/>
          </w:tcPr>
          <w:p w14:paraId="784F3779" w14:textId="77777777" w:rsidR="00BE7D3B" w:rsidRPr="00BE7D3B" w:rsidRDefault="00BE7D3B" w:rsidP="00A86E6F">
            <w:pPr>
              <w:tabs>
                <w:tab w:val="left" w:pos="5760"/>
              </w:tabs>
              <w:spacing w:before="40" w:after="40"/>
              <w:jc w:val="left"/>
              <w:rPr>
                <w:color w:val="000000"/>
                <w:sz w:val="22"/>
                <w:szCs w:val="22"/>
                <w:lang w:eastAsia="en-US"/>
              </w:rPr>
            </w:pPr>
          </w:p>
        </w:tc>
        <w:tc>
          <w:tcPr>
            <w:tcW w:w="2977" w:type="dxa"/>
          </w:tcPr>
          <w:p w14:paraId="12101C30" w14:textId="0D9866BB"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Platelet count less than</w:t>
            </w:r>
            <w:r w:rsidR="00BB298A">
              <w:rPr>
                <w:color w:val="000000"/>
                <w:sz w:val="22"/>
                <w:szCs w:val="22"/>
                <w:lang w:eastAsia="en-US"/>
              </w:rPr>
              <w:t xml:space="preserve"> 25 </w:t>
            </w:r>
            <w:r w:rsidR="00BB298A" w:rsidRPr="00BE7D3B">
              <w:rPr>
                <w:color w:val="000000"/>
                <w:sz w:val="22"/>
                <w:szCs w:val="22"/>
                <w:lang w:eastAsia="en-US"/>
              </w:rPr>
              <w:t>x 10</w:t>
            </w:r>
            <w:r w:rsidR="00BB298A" w:rsidRPr="00BE7D3B">
              <w:rPr>
                <w:color w:val="000000"/>
                <w:sz w:val="22"/>
                <w:szCs w:val="22"/>
                <w:vertAlign w:val="superscript"/>
                <w:lang w:eastAsia="en-US"/>
              </w:rPr>
              <w:t>9</w:t>
            </w:r>
            <w:r w:rsidR="00BB298A" w:rsidRPr="00BE7D3B">
              <w:rPr>
                <w:color w:val="000000"/>
                <w:sz w:val="22"/>
                <w:szCs w:val="22"/>
                <w:lang w:eastAsia="en-US"/>
              </w:rPr>
              <w:t>/L</w:t>
            </w:r>
          </w:p>
          <w:p w14:paraId="5F0C163A" w14:textId="74040F8B"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Platelet count between</w:t>
            </w:r>
            <w:r w:rsidR="00BB298A">
              <w:rPr>
                <w:color w:val="000000"/>
                <w:sz w:val="22"/>
                <w:szCs w:val="22"/>
                <w:lang w:eastAsia="en-US"/>
              </w:rPr>
              <w:t xml:space="preserve"> 25 </w:t>
            </w:r>
            <w:r w:rsidR="00BB298A" w:rsidRPr="00BE7D3B">
              <w:rPr>
                <w:color w:val="000000"/>
                <w:sz w:val="22"/>
                <w:szCs w:val="22"/>
                <w:lang w:eastAsia="en-US"/>
              </w:rPr>
              <w:t>x 10</w:t>
            </w:r>
            <w:r w:rsidR="00BB298A" w:rsidRPr="00BE7D3B">
              <w:rPr>
                <w:color w:val="000000"/>
                <w:sz w:val="22"/>
                <w:szCs w:val="22"/>
                <w:vertAlign w:val="superscript"/>
                <w:lang w:eastAsia="en-US"/>
              </w:rPr>
              <w:t>9</w:t>
            </w:r>
            <w:r w:rsidR="00BB298A" w:rsidRPr="00BE7D3B">
              <w:rPr>
                <w:color w:val="000000"/>
                <w:sz w:val="22"/>
                <w:szCs w:val="22"/>
                <w:lang w:eastAsia="en-US"/>
              </w:rPr>
              <w:t>/L</w:t>
            </w:r>
            <w:r w:rsidRPr="00BE7D3B">
              <w:rPr>
                <w:color w:val="000000"/>
                <w:sz w:val="22"/>
                <w:szCs w:val="22"/>
                <w:lang w:eastAsia="en-US"/>
              </w:rPr>
              <w:t xml:space="preserve"> and</w:t>
            </w:r>
            <w:r w:rsidR="00BB298A">
              <w:rPr>
                <w:color w:val="000000"/>
                <w:sz w:val="22"/>
                <w:szCs w:val="22"/>
                <w:lang w:eastAsia="en-US"/>
              </w:rPr>
              <w:t xml:space="preserve"> 50 </w:t>
            </w:r>
            <w:r w:rsidR="00BB298A" w:rsidRPr="00BE7D3B">
              <w:rPr>
                <w:color w:val="000000"/>
                <w:sz w:val="22"/>
                <w:szCs w:val="22"/>
                <w:lang w:eastAsia="en-US"/>
              </w:rPr>
              <w:t>x 10</w:t>
            </w:r>
            <w:r w:rsidR="00BB298A" w:rsidRPr="00BE7D3B">
              <w:rPr>
                <w:color w:val="000000"/>
                <w:sz w:val="22"/>
                <w:szCs w:val="22"/>
                <w:vertAlign w:val="superscript"/>
                <w:lang w:eastAsia="en-US"/>
              </w:rPr>
              <w:t>9</w:t>
            </w:r>
            <w:r w:rsidR="00BB298A" w:rsidRPr="00BE7D3B">
              <w:rPr>
                <w:color w:val="000000"/>
                <w:sz w:val="22"/>
                <w:szCs w:val="22"/>
                <w:lang w:eastAsia="en-US"/>
              </w:rPr>
              <w:t>/L</w:t>
            </w:r>
            <w:r w:rsidRPr="00BE7D3B">
              <w:rPr>
                <w:color w:val="000000"/>
                <w:sz w:val="22"/>
                <w:szCs w:val="22"/>
                <w:lang w:eastAsia="en-US"/>
              </w:rPr>
              <w:t xml:space="preserve"> with bleeding </w:t>
            </w:r>
          </w:p>
        </w:tc>
        <w:tc>
          <w:tcPr>
            <w:tcW w:w="3686" w:type="dxa"/>
            <w:hideMark/>
          </w:tcPr>
          <w:p w14:paraId="6DBD968B" w14:textId="5AD54D18"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 xml:space="preserve">Withhold ELREXFIO until platelet count is </w:t>
            </w:r>
            <w:r w:rsidR="00BB298A">
              <w:rPr>
                <w:color w:val="000000"/>
                <w:sz w:val="22"/>
                <w:szCs w:val="22"/>
                <w:lang w:eastAsia="en-US"/>
              </w:rPr>
              <w:t xml:space="preserve">25 </w:t>
            </w:r>
            <w:r w:rsidR="00BB298A" w:rsidRPr="00BE7D3B">
              <w:rPr>
                <w:color w:val="000000"/>
                <w:sz w:val="22"/>
                <w:szCs w:val="22"/>
                <w:lang w:eastAsia="en-US"/>
              </w:rPr>
              <w:t>x 10</w:t>
            </w:r>
            <w:r w:rsidR="00BB298A" w:rsidRPr="00BE7D3B">
              <w:rPr>
                <w:color w:val="000000"/>
                <w:sz w:val="22"/>
                <w:szCs w:val="22"/>
                <w:vertAlign w:val="superscript"/>
                <w:lang w:eastAsia="en-US"/>
              </w:rPr>
              <w:t>9</w:t>
            </w:r>
            <w:r w:rsidR="00BB298A" w:rsidRPr="00BE7D3B">
              <w:rPr>
                <w:color w:val="000000"/>
                <w:sz w:val="22"/>
                <w:szCs w:val="22"/>
                <w:lang w:eastAsia="en-US"/>
              </w:rPr>
              <w:t xml:space="preserve">/L </w:t>
            </w:r>
            <w:r w:rsidRPr="00BE7D3B">
              <w:rPr>
                <w:color w:val="000000"/>
                <w:sz w:val="22"/>
                <w:szCs w:val="22"/>
                <w:lang w:eastAsia="en-US"/>
              </w:rPr>
              <w:t>or higher and no evidence of bleeding</w:t>
            </w:r>
            <w:r w:rsidRPr="00BE7D3B">
              <w:rPr>
                <w:color w:val="000000"/>
                <w:sz w:val="22"/>
                <w:szCs w:val="22"/>
                <w:vertAlign w:val="superscript"/>
                <w:lang w:eastAsia="en-US"/>
              </w:rPr>
              <w:t>b</w:t>
            </w:r>
          </w:p>
          <w:p w14:paraId="1D454CC8" w14:textId="77777777" w:rsidR="00BE7D3B" w:rsidRPr="00BE7D3B" w:rsidRDefault="00BE7D3B" w:rsidP="00A86E6F">
            <w:pPr>
              <w:tabs>
                <w:tab w:val="left" w:pos="5760"/>
              </w:tabs>
              <w:spacing w:before="40" w:after="40"/>
              <w:jc w:val="left"/>
              <w:rPr>
                <w:color w:val="000000"/>
                <w:sz w:val="22"/>
                <w:szCs w:val="22"/>
                <w:lang w:eastAsia="en-US"/>
              </w:rPr>
            </w:pPr>
          </w:p>
        </w:tc>
      </w:tr>
      <w:tr w:rsidR="00BE7D3B" w:rsidRPr="00743D4B" w14:paraId="7FCED629" w14:textId="77777777" w:rsidTr="00C760A4">
        <w:trPr>
          <w:trHeight w:val="791"/>
        </w:trPr>
        <w:tc>
          <w:tcPr>
            <w:tcW w:w="2268" w:type="dxa"/>
            <w:tcBorders>
              <w:bottom w:val="single" w:sz="4" w:space="0" w:color="auto"/>
            </w:tcBorders>
          </w:tcPr>
          <w:p w14:paraId="2A22F50E" w14:textId="77777777"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Other Non</w:t>
            </w:r>
            <w:r w:rsidRPr="00BE7D3B">
              <w:rPr>
                <w:color w:val="000000"/>
                <w:sz w:val="22"/>
                <w:szCs w:val="22"/>
                <w:lang w:eastAsia="en-US"/>
              </w:rPr>
              <w:noBreakHyphen/>
              <w:t>haematologic Adverse Reactions</w:t>
            </w:r>
            <w:r w:rsidRPr="00BE7D3B">
              <w:rPr>
                <w:color w:val="000000"/>
                <w:sz w:val="22"/>
                <w:szCs w:val="22"/>
                <w:vertAlign w:val="superscript"/>
                <w:lang w:eastAsia="en-US"/>
              </w:rPr>
              <w:t xml:space="preserve">a </w:t>
            </w:r>
          </w:p>
          <w:p w14:paraId="1A1FF115" w14:textId="55512633" w:rsidR="00BE7D3B" w:rsidRPr="00BE7D3B" w:rsidRDefault="00BE7D3B" w:rsidP="00A86E6F">
            <w:pPr>
              <w:tabs>
                <w:tab w:val="left" w:pos="5760"/>
              </w:tabs>
              <w:spacing w:before="40" w:after="40"/>
              <w:jc w:val="left"/>
              <w:rPr>
                <w:color w:val="000000"/>
                <w:sz w:val="22"/>
                <w:szCs w:val="22"/>
                <w:lang w:eastAsia="en-US"/>
              </w:rPr>
            </w:pPr>
          </w:p>
        </w:tc>
        <w:tc>
          <w:tcPr>
            <w:tcW w:w="2977" w:type="dxa"/>
            <w:tcBorders>
              <w:bottom w:val="single" w:sz="4" w:space="0" w:color="auto"/>
            </w:tcBorders>
          </w:tcPr>
          <w:p w14:paraId="567061AF" w14:textId="77777777"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Grade 3 or 4</w:t>
            </w:r>
          </w:p>
        </w:tc>
        <w:tc>
          <w:tcPr>
            <w:tcW w:w="3686" w:type="dxa"/>
            <w:tcBorders>
              <w:bottom w:val="single" w:sz="4" w:space="0" w:color="auto"/>
            </w:tcBorders>
          </w:tcPr>
          <w:p w14:paraId="3060531D" w14:textId="384C1786"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Withhold ELREXFIO until recovery to Grade 1 or less or baseline</w:t>
            </w:r>
            <w:r w:rsidRPr="00BE7D3B">
              <w:rPr>
                <w:color w:val="000000"/>
                <w:sz w:val="22"/>
                <w:szCs w:val="22"/>
                <w:vertAlign w:val="superscript"/>
                <w:lang w:eastAsia="en-US"/>
              </w:rPr>
              <w:t>b</w:t>
            </w:r>
          </w:p>
          <w:p w14:paraId="7A613F85" w14:textId="5A2F53A2" w:rsidR="00BE7D3B" w:rsidRPr="00BE7D3B" w:rsidRDefault="00BE7D3B" w:rsidP="00A86E6F">
            <w:pPr>
              <w:tabs>
                <w:tab w:val="left" w:pos="5760"/>
              </w:tabs>
              <w:spacing w:before="40" w:after="40"/>
              <w:jc w:val="left"/>
              <w:rPr>
                <w:color w:val="000000"/>
                <w:sz w:val="22"/>
                <w:szCs w:val="22"/>
                <w:lang w:eastAsia="en-US"/>
              </w:rPr>
            </w:pPr>
            <w:r w:rsidRPr="00BE7D3B">
              <w:rPr>
                <w:color w:val="000000"/>
                <w:sz w:val="22"/>
                <w:szCs w:val="22"/>
                <w:lang w:eastAsia="en-US"/>
              </w:rPr>
              <w:t>Permanently discontinue if recovery does not occur</w:t>
            </w:r>
          </w:p>
        </w:tc>
      </w:tr>
      <w:tr w:rsidR="001A1907" w:rsidRPr="00743D4B" w14:paraId="0031C478" w14:textId="77777777" w:rsidTr="00C760A4">
        <w:trPr>
          <w:trHeight w:val="424"/>
        </w:trPr>
        <w:tc>
          <w:tcPr>
            <w:tcW w:w="8931" w:type="dxa"/>
            <w:gridSpan w:val="3"/>
            <w:tcBorders>
              <w:top w:val="single" w:sz="4" w:space="0" w:color="auto"/>
              <w:left w:val="nil"/>
              <w:bottom w:val="nil"/>
              <w:right w:val="nil"/>
            </w:tcBorders>
          </w:tcPr>
          <w:p w14:paraId="1F563A57" w14:textId="77777777" w:rsidR="001A1907" w:rsidRPr="00C76D43" w:rsidRDefault="001A1907" w:rsidP="00A86E6F">
            <w:pPr>
              <w:pStyle w:val="CLDTableFootnote"/>
              <w:spacing w:before="0"/>
              <w:rPr>
                <w:sz w:val="18"/>
                <w:szCs w:val="18"/>
                <w:lang w:eastAsia="en-US"/>
              </w:rPr>
            </w:pPr>
            <w:r w:rsidRPr="00C76D43">
              <w:rPr>
                <w:sz w:val="18"/>
                <w:szCs w:val="18"/>
                <w:vertAlign w:val="superscript"/>
                <w:lang w:eastAsia="en-US"/>
              </w:rPr>
              <w:lastRenderedPageBreak/>
              <w:t>a</w:t>
            </w:r>
            <w:r w:rsidRPr="00C76D43">
              <w:rPr>
                <w:sz w:val="18"/>
                <w:szCs w:val="18"/>
                <w:lang w:eastAsia="en-US"/>
              </w:rPr>
              <w:t xml:space="preserve"> </w:t>
            </w:r>
            <w:r w:rsidRPr="00743D4B">
              <w:rPr>
                <w:sz w:val="18"/>
                <w:szCs w:val="18"/>
                <w:lang w:eastAsia="en-US"/>
              </w:rPr>
              <w:t xml:space="preserve">Based on National Cancer Institute Common Terminology Criteria for Adverse Events (NCI-CTCAE), Version </w:t>
            </w:r>
            <w:r>
              <w:rPr>
                <w:sz w:val="18"/>
                <w:szCs w:val="18"/>
                <w:lang w:eastAsia="en-US"/>
              </w:rPr>
              <w:t>5.0</w:t>
            </w:r>
            <w:r w:rsidRPr="00743D4B">
              <w:rPr>
                <w:sz w:val="18"/>
                <w:szCs w:val="18"/>
                <w:lang w:eastAsia="en-US"/>
              </w:rPr>
              <w:t>.</w:t>
            </w:r>
          </w:p>
          <w:p w14:paraId="40122A45" w14:textId="50808CB1" w:rsidR="001A1907" w:rsidRDefault="001A1907" w:rsidP="00A86E6F">
            <w:pPr>
              <w:pStyle w:val="CLDTableFootnote"/>
              <w:spacing w:before="0"/>
              <w:rPr>
                <w:sz w:val="18"/>
                <w:szCs w:val="18"/>
                <w:lang w:eastAsia="en-US"/>
              </w:rPr>
            </w:pPr>
            <w:r w:rsidRPr="00C76D43">
              <w:rPr>
                <w:sz w:val="18"/>
                <w:vertAlign w:val="superscript"/>
                <w:lang w:eastAsia="en-US"/>
              </w:rPr>
              <w:t>b</w:t>
            </w:r>
            <w:r w:rsidRPr="00C76D43">
              <w:rPr>
                <w:sz w:val="18"/>
                <w:szCs w:val="18"/>
                <w:lang w:eastAsia="en-US"/>
              </w:rPr>
              <w:t xml:space="preserve"> </w:t>
            </w:r>
            <w:r w:rsidRPr="00743D4B">
              <w:rPr>
                <w:sz w:val="18"/>
                <w:szCs w:val="18"/>
                <w:lang w:eastAsia="en-US"/>
              </w:rPr>
              <w:t xml:space="preserve">See Table 2 for recommendations on restarting ELREXFIO after dose delays (see </w:t>
            </w:r>
            <w:r w:rsidR="00B27824">
              <w:rPr>
                <w:sz w:val="18"/>
                <w:szCs w:val="18"/>
                <w:lang w:eastAsia="en-US"/>
              </w:rPr>
              <w:t>S</w:t>
            </w:r>
            <w:r w:rsidRPr="00743D4B">
              <w:rPr>
                <w:sz w:val="18"/>
                <w:szCs w:val="18"/>
                <w:lang w:eastAsia="en-US"/>
              </w:rPr>
              <w:t>ection 4.2</w:t>
            </w:r>
            <w:r w:rsidR="00B27824">
              <w:rPr>
                <w:sz w:val="18"/>
                <w:szCs w:val="18"/>
                <w:lang w:eastAsia="en-US"/>
              </w:rPr>
              <w:t xml:space="preserve"> Dose and method of administration</w:t>
            </w:r>
            <w:r w:rsidRPr="00743D4B">
              <w:rPr>
                <w:sz w:val="18"/>
                <w:szCs w:val="18"/>
                <w:lang w:eastAsia="en-US"/>
              </w:rPr>
              <w:t>).</w:t>
            </w:r>
          </w:p>
          <w:p w14:paraId="643B73CC" w14:textId="15BD0374" w:rsidR="00B27824" w:rsidRDefault="00B27824" w:rsidP="00A86E6F">
            <w:pPr>
              <w:pStyle w:val="CLDTableFootnote"/>
              <w:spacing w:before="0"/>
              <w:rPr>
                <w:sz w:val="18"/>
                <w:szCs w:val="18"/>
                <w:lang w:eastAsia="en-US"/>
              </w:rPr>
            </w:pPr>
            <w:r w:rsidRPr="00B27824">
              <w:rPr>
                <w:sz w:val="18"/>
                <w:szCs w:val="18"/>
                <w:vertAlign w:val="superscript"/>
                <w:lang w:eastAsia="en-US"/>
              </w:rPr>
              <w:t>c</w:t>
            </w:r>
            <w:r>
              <w:rPr>
                <w:sz w:val="18"/>
                <w:szCs w:val="18"/>
                <w:lang w:eastAsia="en-US"/>
              </w:rPr>
              <w:t xml:space="preserve"> See Section 4.8 Adverse effects (undesirable effects)</w:t>
            </w:r>
          </w:p>
          <w:p w14:paraId="3CFAE50C" w14:textId="5C659501" w:rsidR="00005780" w:rsidRPr="00C76D43" w:rsidRDefault="00005780" w:rsidP="00A86E6F">
            <w:pPr>
              <w:pStyle w:val="CLDTableFootnote"/>
              <w:rPr>
                <w:sz w:val="18"/>
                <w:szCs w:val="18"/>
                <w:lang w:eastAsia="en-US"/>
              </w:rPr>
            </w:pPr>
          </w:p>
        </w:tc>
      </w:tr>
    </w:tbl>
    <w:p w14:paraId="3194C48C" w14:textId="17F17558" w:rsidR="009A27CF" w:rsidRPr="00743D4B" w:rsidRDefault="009A27CF" w:rsidP="00A86E6F">
      <w:pPr>
        <w:pStyle w:val="CLDHeading3"/>
        <w:jc w:val="left"/>
      </w:pPr>
      <w:r>
        <w:t>Special populations</w:t>
      </w:r>
    </w:p>
    <w:p w14:paraId="334A2996" w14:textId="77777777" w:rsidR="009A27CF" w:rsidRPr="009A27CF" w:rsidRDefault="009A27CF" w:rsidP="00A86E6F">
      <w:pPr>
        <w:pStyle w:val="CLDHeading4"/>
        <w:jc w:val="left"/>
      </w:pPr>
      <w:r w:rsidRPr="009A27CF">
        <w:t>Elderly (65 years of age and older)</w:t>
      </w:r>
    </w:p>
    <w:p w14:paraId="3F2A38CF" w14:textId="3A8CAEB5" w:rsidR="009A27CF" w:rsidRPr="001C6E38" w:rsidRDefault="009A27CF" w:rsidP="00A86E6F">
      <w:pPr>
        <w:pStyle w:val="CLDNormal"/>
        <w:jc w:val="left"/>
      </w:pPr>
      <w:r w:rsidRPr="001C6E38">
        <w:t xml:space="preserve">No dose adjustment is necessary (see </w:t>
      </w:r>
      <w:r w:rsidR="00B27824">
        <w:t>S</w:t>
      </w:r>
      <w:r w:rsidRPr="001C6E38">
        <w:t xml:space="preserve">ection 5.1 </w:t>
      </w:r>
      <w:r w:rsidR="00B27824">
        <w:t xml:space="preserve">Pharmacodynamic properties </w:t>
      </w:r>
      <w:r w:rsidRPr="001C6E38">
        <w:t>and </w:t>
      </w:r>
      <w:r w:rsidR="00E96808">
        <w:t xml:space="preserve">Section </w:t>
      </w:r>
      <w:r w:rsidRPr="001C6E38">
        <w:t>5.2</w:t>
      </w:r>
      <w:r w:rsidR="00B27824">
        <w:t xml:space="preserve"> Pharmacokinetic properties</w:t>
      </w:r>
      <w:r w:rsidRPr="001C6E38">
        <w:t>).</w:t>
      </w:r>
    </w:p>
    <w:p w14:paraId="05CD6C62" w14:textId="77777777" w:rsidR="009A27CF" w:rsidRPr="00DA64DA" w:rsidRDefault="009A27CF" w:rsidP="00A86E6F">
      <w:pPr>
        <w:pStyle w:val="CLDHeading4"/>
        <w:jc w:val="left"/>
      </w:pPr>
      <w:r w:rsidRPr="00DA64DA">
        <w:t>Renal impairment</w:t>
      </w:r>
    </w:p>
    <w:p w14:paraId="34C390D8" w14:textId="10D8CFCF" w:rsidR="009A27CF" w:rsidRPr="009A27CF" w:rsidRDefault="009A27CF" w:rsidP="00A86E6F">
      <w:pPr>
        <w:pStyle w:val="CLDNormal"/>
        <w:jc w:val="left"/>
      </w:pPr>
      <w:r w:rsidRPr="009A27CF">
        <w:t xml:space="preserve">No dose adjustment is recommended in patients with mild to moderate renal impairment. </w:t>
      </w:r>
      <w:r>
        <w:t>ELREXFIO</w:t>
      </w:r>
      <w:r w:rsidRPr="009A27CF">
        <w:t xml:space="preserve"> has not been studied in patients with severe renal impairment (see </w:t>
      </w:r>
      <w:r w:rsidR="00B27824">
        <w:t>S</w:t>
      </w:r>
      <w:r w:rsidRPr="009A27CF">
        <w:t>ection 5.2</w:t>
      </w:r>
      <w:r w:rsidR="00B27824">
        <w:t xml:space="preserve"> Pharmacokinetic properties</w:t>
      </w:r>
      <w:r w:rsidRPr="009A27CF">
        <w:t>).</w:t>
      </w:r>
    </w:p>
    <w:p w14:paraId="6B87A059" w14:textId="77777777" w:rsidR="009A27CF" w:rsidRPr="009A27CF" w:rsidRDefault="009A27CF" w:rsidP="00A86E6F">
      <w:pPr>
        <w:pStyle w:val="CLDHeading4"/>
        <w:jc w:val="left"/>
      </w:pPr>
      <w:r w:rsidRPr="009A27CF">
        <w:t>Hepatic impairment</w:t>
      </w:r>
    </w:p>
    <w:p w14:paraId="4D1F7077" w14:textId="329706C0" w:rsidR="009A27CF" w:rsidRPr="009A27CF" w:rsidRDefault="009A27CF" w:rsidP="00A86E6F">
      <w:pPr>
        <w:pStyle w:val="CLDNormal"/>
        <w:jc w:val="left"/>
      </w:pPr>
      <w:r w:rsidRPr="009A27CF">
        <w:t>No dose adjustments are required for mild hepatic impairment. The effects of moderate to severe hepatic impairment on the pharmacokinetics of elranatamab have not been studied (see</w:t>
      </w:r>
      <w:r w:rsidR="008306F1">
        <w:t> </w:t>
      </w:r>
      <w:r w:rsidR="00B27824">
        <w:t>S</w:t>
      </w:r>
      <w:r w:rsidRPr="009A27CF">
        <w:t>ection 5.2</w:t>
      </w:r>
      <w:r w:rsidR="00B27824">
        <w:t xml:space="preserve"> Pharmacokinetic properties</w:t>
      </w:r>
      <w:r w:rsidRPr="009A27CF">
        <w:t>).</w:t>
      </w:r>
    </w:p>
    <w:p w14:paraId="57010209" w14:textId="77777777" w:rsidR="009A27CF" w:rsidRPr="009A27CF" w:rsidRDefault="009A27CF" w:rsidP="00A86E6F">
      <w:pPr>
        <w:pStyle w:val="CLDHeading4"/>
        <w:jc w:val="left"/>
      </w:pPr>
      <w:r w:rsidRPr="009A27CF">
        <w:t>Paediatric population</w:t>
      </w:r>
    </w:p>
    <w:p w14:paraId="5CB807A2" w14:textId="491A5462" w:rsidR="009A27CF" w:rsidRDefault="009A27CF" w:rsidP="00A86E6F">
      <w:pPr>
        <w:pStyle w:val="CLDNormal"/>
        <w:jc w:val="left"/>
      </w:pPr>
      <w:r w:rsidRPr="009A27CF">
        <w:t xml:space="preserve">There is no relevant use of </w:t>
      </w:r>
      <w:r>
        <w:t>ELREXFIO</w:t>
      </w:r>
      <w:r w:rsidRPr="009A27CF">
        <w:t xml:space="preserve"> in the paediatric population (below 18 years of age) for the treatment of multiple myeloma.</w:t>
      </w:r>
    </w:p>
    <w:p w14:paraId="122420A0" w14:textId="627BC466" w:rsidR="009C7777" w:rsidRDefault="009C7777" w:rsidP="00A86E6F">
      <w:pPr>
        <w:pStyle w:val="CLDHeading3"/>
        <w:jc w:val="left"/>
      </w:pPr>
      <w:r>
        <w:t>Instructions for use and handling</w:t>
      </w:r>
    </w:p>
    <w:p w14:paraId="71AD3C6A" w14:textId="4217325E" w:rsidR="009C7777" w:rsidRPr="002E5813" w:rsidRDefault="009C7777" w:rsidP="00A86E6F">
      <w:pPr>
        <w:pStyle w:val="CLDNormal"/>
        <w:jc w:val="left"/>
      </w:pPr>
      <w:r w:rsidRPr="002E5813">
        <w:t>ELREXFIO 76 mg/1.9 mL (40 mg/mL) vial and 44 mg/1.1 mL (40 mg/mL) vial are supplied as ready</w:t>
      </w:r>
      <w:r w:rsidRPr="002E5813">
        <w:noBreakHyphen/>
        <w:t>to-use solution</w:t>
      </w:r>
      <w:r w:rsidR="002E5813">
        <w:t xml:space="preserve">. ELREXFIO vials </w:t>
      </w:r>
      <w:r w:rsidRPr="002E5813">
        <w:t>do not need dilution prior to administration.</w:t>
      </w:r>
    </w:p>
    <w:p w14:paraId="1DF3A0ED" w14:textId="77777777" w:rsidR="009C7777" w:rsidRPr="002E5813" w:rsidRDefault="009C7777" w:rsidP="00A86E6F">
      <w:pPr>
        <w:pStyle w:val="CLDNormal"/>
        <w:jc w:val="left"/>
      </w:pPr>
      <w:r w:rsidRPr="002E5813">
        <w:t>ELREXFIO is a clear to slightly opalescent, and colourless to pale brown liquid solution. ELREXFIO should be inspected visually for particulate matter and discoloration prior to administration, whenever solution and container permit. The solution should not be administered if it is discoloured or contains particulate matter.</w:t>
      </w:r>
    </w:p>
    <w:p w14:paraId="267165A9" w14:textId="77777777" w:rsidR="009C7777" w:rsidRPr="002E5813" w:rsidRDefault="009C7777" w:rsidP="00A86E6F">
      <w:pPr>
        <w:pStyle w:val="CLDNormal"/>
        <w:jc w:val="left"/>
      </w:pPr>
      <w:r w:rsidRPr="002E5813">
        <w:t>Aseptic technique should be used to prepare and administer ELREXFIO.</w:t>
      </w:r>
    </w:p>
    <w:p w14:paraId="6755DBC2" w14:textId="77777777" w:rsidR="009C7777" w:rsidRPr="002E5813" w:rsidRDefault="009C7777" w:rsidP="00A86E6F">
      <w:pPr>
        <w:pStyle w:val="CLDHeading4"/>
        <w:jc w:val="left"/>
      </w:pPr>
      <w:r w:rsidRPr="002E5813">
        <w:t>Preparation instructions</w:t>
      </w:r>
    </w:p>
    <w:p w14:paraId="63DC99BC" w14:textId="42C1712C" w:rsidR="009C7777" w:rsidRPr="002E5813" w:rsidRDefault="000F263E" w:rsidP="00A86E6F">
      <w:pPr>
        <w:pStyle w:val="CLDNormal"/>
        <w:jc w:val="left"/>
      </w:pPr>
      <w:r>
        <w:t>ELREXFIO is for single use in one patient only. Discard any residue</w:t>
      </w:r>
      <w:r w:rsidR="00132076" w:rsidRPr="002E5813">
        <w:t>.</w:t>
      </w:r>
    </w:p>
    <w:p w14:paraId="7E24DAD7" w14:textId="77777777" w:rsidR="00132076" w:rsidRDefault="009C7777" w:rsidP="00A86E6F">
      <w:pPr>
        <w:pStyle w:val="CLDNormal"/>
        <w:jc w:val="left"/>
      </w:pPr>
      <w:r w:rsidRPr="002E5813">
        <w:t xml:space="preserve">ELREXFIO should be prepared following the instructions below (see Table </w:t>
      </w:r>
      <w:r w:rsidR="002E5813">
        <w:t>6</w:t>
      </w:r>
      <w:r w:rsidRPr="002E5813">
        <w:t xml:space="preserve">) depending on the required dose. </w:t>
      </w:r>
    </w:p>
    <w:p w14:paraId="2102AF98" w14:textId="7BC2E053" w:rsidR="009C7777" w:rsidRPr="002E5813" w:rsidRDefault="009C7777" w:rsidP="00A86E6F">
      <w:pPr>
        <w:pStyle w:val="CLDNormal"/>
        <w:jc w:val="left"/>
      </w:pPr>
      <w:r w:rsidRPr="002E5813">
        <w:t>It is suggested to use a 44 mg/1.1 mL single-dose vial for step-up dose 1 or step-up dose 2.</w:t>
      </w:r>
    </w:p>
    <w:tbl>
      <w:tblPr>
        <w:tblStyle w:val="TableGrid1"/>
        <w:tblW w:w="6384" w:type="dxa"/>
        <w:tblInd w:w="-5" w:type="dxa"/>
        <w:tblLook w:val="04A0" w:firstRow="1" w:lastRow="0" w:firstColumn="1" w:lastColumn="0" w:noHBand="0" w:noVBand="1"/>
      </w:tblPr>
      <w:tblGrid>
        <w:gridCol w:w="2198"/>
        <w:gridCol w:w="1930"/>
        <w:gridCol w:w="2256"/>
      </w:tblGrid>
      <w:tr w:rsidR="00ED1679" w:rsidRPr="002E5813" w14:paraId="41576518" w14:textId="77777777">
        <w:tc>
          <w:tcPr>
            <w:tcW w:w="6384" w:type="dxa"/>
            <w:gridSpan w:val="3"/>
            <w:tcBorders>
              <w:top w:val="nil"/>
              <w:left w:val="nil"/>
              <w:bottom w:val="single" w:sz="4" w:space="0" w:color="auto"/>
              <w:right w:val="nil"/>
            </w:tcBorders>
          </w:tcPr>
          <w:p w14:paraId="16DD42C6" w14:textId="77777777" w:rsidR="00ED1679" w:rsidRPr="002E5813" w:rsidRDefault="00ED1679" w:rsidP="00A86E6F">
            <w:pPr>
              <w:pStyle w:val="CLDTableTitle"/>
            </w:pPr>
            <w:r w:rsidRPr="002E5813">
              <w:lastRenderedPageBreak/>
              <w:t>Table 6.</w:t>
            </w:r>
            <w:r w:rsidRPr="002E5813">
              <w:tab/>
              <w:t>Preparation instructions for ELREXFIO</w:t>
            </w:r>
          </w:p>
        </w:tc>
      </w:tr>
      <w:tr w:rsidR="00ED1679" w:rsidRPr="002E5813" w14:paraId="48A0622B" w14:textId="77777777" w:rsidTr="00ED1679">
        <w:tc>
          <w:tcPr>
            <w:tcW w:w="2198" w:type="dxa"/>
            <w:tcBorders>
              <w:top w:val="single" w:sz="4" w:space="0" w:color="auto"/>
            </w:tcBorders>
          </w:tcPr>
          <w:p w14:paraId="50CE2847" w14:textId="77777777" w:rsidR="00ED1679" w:rsidRPr="002E5813" w:rsidRDefault="00ED1679" w:rsidP="00A86E6F">
            <w:pPr>
              <w:pStyle w:val="CLDTableHeading"/>
              <w:jc w:val="left"/>
            </w:pPr>
            <w:r>
              <w:t>Dose schedule</w:t>
            </w:r>
          </w:p>
        </w:tc>
        <w:tc>
          <w:tcPr>
            <w:tcW w:w="1930" w:type="dxa"/>
            <w:tcBorders>
              <w:top w:val="single" w:sz="4" w:space="0" w:color="auto"/>
            </w:tcBorders>
          </w:tcPr>
          <w:p w14:paraId="0FEC0E7A" w14:textId="77777777" w:rsidR="00ED1679" w:rsidRPr="002E5813" w:rsidRDefault="00ED1679" w:rsidP="00A86E6F">
            <w:pPr>
              <w:pStyle w:val="CLDTableHeading"/>
              <w:jc w:val="left"/>
            </w:pPr>
            <w:r w:rsidRPr="002E5813">
              <w:t>Required dose</w:t>
            </w:r>
          </w:p>
        </w:tc>
        <w:tc>
          <w:tcPr>
            <w:tcW w:w="2256" w:type="dxa"/>
            <w:tcBorders>
              <w:top w:val="single" w:sz="4" w:space="0" w:color="auto"/>
            </w:tcBorders>
          </w:tcPr>
          <w:p w14:paraId="6DF41A43" w14:textId="77777777" w:rsidR="00ED1679" w:rsidRPr="002E5813" w:rsidRDefault="00ED1679" w:rsidP="00A86E6F">
            <w:pPr>
              <w:pStyle w:val="CLDTableHeading"/>
              <w:jc w:val="left"/>
            </w:pPr>
            <w:r w:rsidRPr="002E5813">
              <w:t>Dose volume</w:t>
            </w:r>
          </w:p>
        </w:tc>
      </w:tr>
      <w:tr w:rsidR="00ED1679" w:rsidRPr="002E5813" w14:paraId="427A177F" w14:textId="77777777" w:rsidTr="00ED1679">
        <w:tc>
          <w:tcPr>
            <w:tcW w:w="2198" w:type="dxa"/>
          </w:tcPr>
          <w:p w14:paraId="4BE2DFC4" w14:textId="77777777" w:rsidR="00ED1679" w:rsidRPr="002E5813" w:rsidRDefault="00ED1679" w:rsidP="00A86E6F">
            <w:pPr>
              <w:tabs>
                <w:tab w:val="left" w:pos="5760"/>
              </w:tabs>
              <w:spacing w:before="40" w:after="40"/>
              <w:jc w:val="left"/>
              <w:rPr>
                <w:color w:val="000000"/>
                <w:sz w:val="22"/>
                <w:szCs w:val="22"/>
              </w:rPr>
            </w:pPr>
            <w:r w:rsidRPr="002E5813">
              <w:rPr>
                <w:color w:val="000000"/>
                <w:sz w:val="22"/>
                <w:szCs w:val="22"/>
              </w:rPr>
              <w:t xml:space="preserve"> Step-up dose 1</w:t>
            </w:r>
          </w:p>
        </w:tc>
        <w:tc>
          <w:tcPr>
            <w:tcW w:w="1930" w:type="dxa"/>
          </w:tcPr>
          <w:p w14:paraId="59AF3B5E" w14:textId="2D8DF38E" w:rsidR="00ED1679" w:rsidRPr="002E5813" w:rsidRDefault="00ED1679" w:rsidP="00A86E6F">
            <w:pPr>
              <w:tabs>
                <w:tab w:val="left" w:pos="5760"/>
              </w:tabs>
              <w:spacing w:before="40" w:after="40"/>
              <w:jc w:val="left"/>
              <w:rPr>
                <w:color w:val="000000"/>
                <w:sz w:val="22"/>
                <w:szCs w:val="22"/>
              </w:rPr>
            </w:pPr>
            <w:r>
              <w:rPr>
                <w:color w:val="000000"/>
                <w:sz w:val="22"/>
                <w:szCs w:val="22"/>
              </w:rPr>
              <w:t>1</w:t>
            </w:r>
            <w:r w:rsidRPr="002E5813">
              <w:rPr>
                <w:color w:val="000000"/>
                <w:sz w:val="22"/>
                <w:szCs w:val="22"/>
              </w:rPr>
              <w:t>2 mg</w:t>
            </w:r>
          </w:p>
        </w:tc>
        <w:tc>
          <w:tcPr>
            <w:tcW w:w="2256" w:type="dxa"/>
          </w:tcPr>
          <w:p w14:paraId="328564D5" w14:textId="417CB210" w:rsidR="00ED1679" w:rsidRPr="002E5813" w:rsidRDefault="00ED1679" w:rsidP="00A86E6F">
            <w:pPr>
              <w:tabs>
                <w:tab w:val="left" w:pos="5760"/>
              </w:tabs>
              <w:spacing w:before="40" w:after="40"/>
              <w:jc w:val="left"/>
              <w:rPr>
                <w:color w:val="000000"/>
                <w:sz w:val="22"/>
                <w:szCs w:val="22"/>
              </w:rPr>
            </w:pPr>
            <w:r w:rsidRPr="002E5813">
              <w:rPr>
                <w:color w:val="000000"/>
                <w:sz w:val="22"/>
                <w:szCs w:val="22"/>
              </w:rPr>
              <w:t>0.</w:t>
            </w:r>
            <w:r>
              <w:rPr>
                <w:color w:val="000000"/>
                <w:sz w:val="22"/>
                <w:szCs w:val="22"/>
              </w:rPr>
              <w:t>3</w:t>
            </w:r>
            <w:r w:rsidRPr="002E5813">
              <w:rPr>
                <w:color w:val="000000"/>
                <w:sz w:val="22"/>
                <w:szCs w:val="22"/>
              </w:rPr>
              <w:t> mL</w:t>
            </w:r>
          </w:p>
        </w:tc>
      </w:tr>
      <w:tr w:rsidR="00ED1679" w:rsidRPr="002E5813" w14:paraId="70B513ED" w14:textId="77777777" w:rsidTr="00ED1679">
        <w:tc>
          <w:tcPr>
            <w:tcW w:w="2198" w:type="dxa"/>
          </w:tcPr>
          <w:p w14:paraId="60E42DFD" w14:textId="77777777" w:rsidR="00ED1679" w:rsidRPr="002E5813" w:rsidRDefault="00ED1679" w:rsidP="00A86E6F">
            <w:pPr>
              <w:tabs>
                <w:tab w:val="left" w:pos="5760"/>
              </w:tabs>
              <w:spacing w:before="40" w:after="40"/>
              <w:jc w:val="left"/>
              <w:rPr>
                <w:color w:val="000000"/>
                <w:sz w:val="22"/>
                <w:szCs w:val="22"/>
              </w:rPr>
            </w:pPr>
            <w:r w:rsidRPr="002E5813">
              <w:rPr>
                <w:color w:val="000000"/>
                <w:sz w:val="22"/>
                <w:szCs w:val="22"/>
              </w:rPr>
              <w:t xml:space="preserve"> Step-up dose 2</w:t>
            </w:r>
          </w:p>
        </w:tc>
        <w:tc>
          <w:tcPr>
            <w:tcW w:w="1930" w:type="dxa"/>
          </w:tcPr>
          <w:p w14:paraId="2CC52E5C" w14:textId="5ECB65A9" w:rsidR="00ED1679" w:rsidRPr="002E5813" w:rsidRDefault="00ED1679" w:rsidP="00A86E6F">
            <w:pPr>
              <w:tabs>
                <w:tab w:val="left" w:pos="5760"/>
              </w:tabs>
              <w:spacing w:before="40" w:after="40"/>
              <w:jc w:val="left"/>
              <w:rPr>
                <w:color w:val="000000"/>
                <w:sz w:val="22"/>
                <w:szCs w:val="22"/>
              </w:rPr>
            </w:pPr>
            <w:r>
              <w:rPr>
                <w:color w:val="000000"/>
                <w:sz w:val="22"/>
                <w:szCs w:val="22"/>
              </w:rPr>
              <w:t>3</w:t>
            </w:r>
            <w:r w:rsidRPr="002E5813">
              <w:rPr>
                <w:color w:val="000000"/>
                <w:sz w:val="22"/>
                <w:szCs w:val="22"/>
              </w:rPr>
              <w:t>2 mg</w:t>
            </w:r>
          </w:p>
        </w:tc>
        <w:tc>
          <w:tcPr>
            <w:tcW w:w="2256" w:type="dxa"/>
          </w:tcPr>
          <w:p w14:paraId="23904508" w14:textId="1EE71119" w:rsidR="00ED1679" w:rsidRPr="002E5813" w:rsidRDefault="00ED1679" w:rsidP="00A86E6F">
            <w:pPr>
              <w:tabs>
                <w:tab w:val="left" w:pos="5760"/>
              </w:tabs>
              <w:spacing w:before="40" w:after="40"/>
              <w:jc w:val="left"/>
              <w:rPr>
                <w:color w:val="000000"/>
                <w:sz w:val="22"/>
                <w:szCs w:val="22"/>
              </w:rPr>
            </w:pPr>
            <w:r w:rsidRPr="002E5813">
              <w:rPr>
                <w:color w:val="000000"/>
                <w:sz w:val="22"/>
                <w:szCs w:val="22"/>
              </w:rPr>
              <w:t>0.</w:t>
            </w:r>
            <w:r>
              <w:rPr>
                <w:color w:val="000000"/>
                <w:sz w:val="22"/>
                <w:szCs w:val="22"/>
              </w:rPr>
              <w:t>8</w:t>
            </w:r>
            <w:r w:rsidRPr="002E5813">
              <w:rPr>
                <w:color w:val="000000"/>
                <w:sz w:val="22"/>
                <w:szCs w:val="22"/>
              </w:rPr>
              <w:t> mL</w:t>
            </w:r>
          </w:p>
        </w:tc>
      </w:tr>
      <w:tr w:rsidR="00ED1679" w:rsidRPr="002E5813" w14:paraId="0C84850F" w14:textId="77777777" w:rsidTr="00ED1679">
        <w:trPr>
          <w:trHeight w:val="60"/>
        </w:trPr>
        <w:tc>
          <w:tcPr>
            <w:tcW w:w="2198" w:type="dxa"/>
          </w:tcPr>
          <w:p w14:paraId="6DCA6AFF" w14:textId="6EA15E4F" w:rsidR="00ED1679" w:rsidRPr="002E5813" w:rsidRDefault="00ED1679" w:rsidP="00A86E6F">
            <w:pPr>
              <w:tabs>
                <w:tab w:val="left" w:pos="5760"/>
              </w:tabs>
              <w:spacing w:before="40" w:after="40"/>
              <w:jc w:val="left"/>
              <w:rPr>
                <w:color w:val="000000"/>
                <w:sz w:val="22"/>
                <w:szCs w:val="22"/>
              </w:rPr>
            </w:pPr>
            <w:r w:rsidRPr="002E5813">
              <w:rPr>
                <w:color w:val="000000"/>
                <w:sz w:val="22"/>
                <w:szCs w:val="22"/>
              </w:rPr>
              <w:t xml:space="preserve"> Full treatment dose</w:t>
            </w:r>
          </w:p>
        </w:tc>
        <w:tc>
          <w:tcPr>
            <w:tcW w:w="1930" w:type="dxa"/>
          </w:tcPr>
          <w:p w14:paraId="0977BB3E" w14:textId="3FABF004" w:rsidR="00ED1679" w:rsidRPr="002E5813" w:rsidRDefault="00ED1679" w:rsidP="00A86E6F">
            <w:pPr>
              <w:tabs>
                <w:tab w:val="left" w:pos="5760"/>
              </w:tabs>
              <w:spacing w:before="40" w:after="40"/>
              <w:jc w:val="left"/>
              <w:rPr>
                <w:color w:val="000000"/>
                <w:sz w:val="22"/>
                <w:szCs w:val="22"/>
              </w:rPr>
            </w:pPr>
            <w:r w:rsidRPr="002E5813">
              <w:rPr>
                <w:color w:val="000000"/>
                <w:sz w:val="22"/>
                <w:szCs w:val="22"/>
              </w:rPr>
              <w:t>76 mg</w:t>
            </w:r>
          </w:p>
        </w:tc>
        <w:tc>
          <w:tcPr>
            <w:tcW w:w="2256" w:type="dxa"/>
          </w:tcPr>
          <w:p w14:paraId="5156DDB7" w14:textId="69A163EB" w:rsidR="00ED1679" w:rsidRPr="002E5813" w:rsidRDefault="00ED1679" w:rsidP="00A86E6F">
            <w:pPr>
              <w:tabs>
                <w:tab w:val="left" w:pos="5760"/>
              </w:tabs>
              <w:spacing w:before="40" w:after="40"/>
              <w:jc w:val="left"/>
              <w:rPr>
                <w:color w:val="000000"/>
                <w:sz w:val="22"/>
                <w:szCs w:val="22"/>
              </w:rPr>
            </w:pPr>
            <w:r w:rsidRPr="002E5813">
              <w:rPr>
                <w:color w:val="000000"/>
                <w:sz w:val="22"/>
                <w:szCs w:val="22"/>
              </w:rPr>
              <w:t>1.9 mL</w:t>
            </w:r>
          </w:p>
        </w:tc>
      </w:tr>
    </w:tbl>
    <w:p w14:paraId="17FF8FEB" w14:textId="261F8ECB" w:rsidR="00ED1679" w:rsidRDefault="00ED1679" w:rsidP="00A86E6F">
      <w:pPr>
        <w:pStyle w:val="CLDNormal"/>
        <w:jc w:val="left"/>
      </w:pPr>
    </w:p>
    <w:p w14:paraId="2758C055" w14:textId="588C336A" w:rsidR="009C7777" w:rsidRPr="002E5813" w:rsidRDefault="009C7777" w:rsidP="00A86E6F">
      <w:pPr>
        <w:pStyle w:val="CLDNormal"/>
        <w:jc w:val="left"/>
      </w:pPr>
      <w:r w:rsidRPr="002E5813">
        <w:t xml:space="preserve">Once punctured, the vial and dosing syringe should be used immediately. If the prepared dosing syringe is not used immediately, store syringe </w:t>
      </w:r>
      <w:r w:rsidR="007F384C">
        <w:t>at</w:t>
      </w:r>
      <w:r w:rsidR="00371F71">
        <w:t xml:space="preserve"> </w:t>
      </w:r>
      <w:r w:rsidRPr="002E5813">
        <w:t xml:space="preserve">between 2°C to </w:t>
      </w:r>
      <w:r w:rsidR="00536260">
        <w:t>8</w:t>
      </w:r>
      <w:r w:rsidR="00BC3D3B" w:rsidRPr="002E5813">
        <w:t>°C</w:t>
      </w:r>
      <w:r w:rsidR="00936541">
        <w:t xml:space="preserve"> for a maximum of 24 hours</w:t>
      </w:r>
      <w:r w:rsidR="00371F71">
        <w:t>,</w:t>
      </w:r>
      <w:r w:rsidR="00BC3D3B" w:rsidRPr="002E5813">
        <w:t xml:space="preserve"> </w:t>
      </w:r>
      <w:r w:rsidR="00936541">
        <w:t xml:space="preserve">or at </w:t>
      </w:r>
      <w:r w:rsidR="00857EA2">
        <w:t xml:space="preserve">below </w:t>
      </w:r>
      <w:r w:rsidRPr="002E5813">
        <w:t xml:space="preserve">30°C for a maximum of </w:t>
      </w:r>
      <w:r w:rsidR="008165DE">
        <w:t>6</w:t>
      </w:r>
      <w:r w:rsidRPr="002E5813">
        <w:t xml:space="preserve"> hours. </w:t>
      </w:r>
    </w:p>
    <w:p w14:paraId="12D75599" w14:textId="77777777" w:rsidR="009C7777" w:rsidRPr="002E5813" w:rsidRDefault="009C7777" w:rsidP="00A86E6F">
      <w:pPr>
        <w:pStyle w:val="CLDHeading4"/>
        <w:jc w:val="left"/>
      </w:pPr>
      <w:r w:rsidRPr="002E5813">
        <w:t>Administration instructions</w:t>
      </w:r>
    </w:p>
    <w:p w14:paraId="69FB8474" w14:textId="77777777" w:rsidR="009C7777" w:rsidRPr="002E5813" w:rsidRDefault="009C7777" w:rsidP="00A86E6F">
      <w:pPr>
        <w:pStyle w:val="CLDNormal"/>
        <w:jc w:val="left"/>
      </w:pPr>
      <w:r w:rsidRPr="002E5813">
        <w:t>ELREXFIO should be administered by a healthcare provider.</w:t>
      </w:r>
    </w:p>
    <w:p w14:paraId="711546FB" w14:textId="41945609" w:rsidR="009C7777" w:rsidRPr="002E5813" w:rsidRDefault="009C7777" w:rsidP="00A86E6F">
      <w:pPr>
        <w:pStyle w:val="CLDNormal"/>
        <w:jc w:val="left"/>
      </w:pPr>
      <w:r w:rsidRPr="002E5813">
        <w:t>The required dose of ELREXFIO should be injected into the subcutaneous tissue of the abdomen (preferred injection site). Alternatively, ELREXFIO may be injected into the subcutaneous tissue at other sites (e.g.</w:t>
      </w:r>
      <w:r w:rsidR="00160A41">
        <w:t xml:space="preserve"> </w:t>
      </w:r>
      <w:r w:rsidRPr="002E5813">
        <w:t>thigh).</w:t>
      </w:r>
    </w:p>
    <w:p w14:paraId="512218A8" w14:textId="453FBE36" w:rsidR="0062454C" w:rsidRPr="00362C5A" w:rsidRDefault="00787D1C" w:rsidP="00A86E6F">
      <w:pPr>
        <w:pStyle w:val="CLDHeading2"/>
        <w:jc w:val="left"/>
      </w:pPr>
      <w:r>
        <w:t>4.3</w:t>
      </w:r>
      <w:r>
        <w:tab/>
      </w:r>
      <w:r w:rsidR="00520868" w:rsidRPr="00520868">
        <w:t>Contraindications</w:t>
      </w:r>
    </w:p>
    <w:p w14:paraId="6ADEEF36" w14:textId="641E643E" w:rsidR="00FC5368" w:rsidRPr="00FC5368" w:rsidRDefault="00FC5368" w:rsidP="00A86E6F">
      <w:pPr>
        <w:pStyle w:val="CLDNormal"/>
        <w:jc w:val="left"/>
      </w:pPr>
      <w:r w:rsidRPr="00FC5368">
        <w:t xml:space="preserve">Hypersensitivity to the active substance or to any of the excipients listed in </w:t>
      </w:r>
      <w:r w:rsidR="00B15177">
        <w:t>S</w:t>
      </w:r>
      <w:r w:rsidRPr="00FC5368">
        <w:t>ection 6.1</w:t>
      </w:r>
      <w:r w:rsidR="00B15177">
        <w:t xml:space="preserve"> List of excipients</w:t>
      </w:r>
      <w:r w:rsidRPr="00FC5368">
        <w:t>.</w:t>
      </w:r>
    </w:p>
    <w:p w14:paraId="2010C4B4" w14:textId="3C72F4E5" w:rsidR="0062454C" w:rsidRPr="00983C01" w:rsidRDefault="00787D1C" w:rsidP="00A86E6F">
      <w:pPr>
        <w:pStyle w:val="CLDHeading2"/>
        <w:jc w:val="left"/>
      </w:pPr>
      <w:r>
        <w:t>4.4</w:t>
      </w:r>
      <w:r>
        <w:tab/>
      </w:r>
      <w:r w:rsidR="00CD7E76">
        <w:t>Special w</w:t>
      </w:r>
      <w:r w:rsidR="0062454C" w:rsidRPr="0037240B">
        <w:t xml:space="preserve">arnings and </w:t>
      </w:r>
      <w:r w:rsidR="00CD7E76">
        <w:t>p</w:t>
      </w:r>
      <w:r w:rsidR="0062454C" w:rsidRPr="0037240B">
        <w:t>recautions</w:t>
      </w:r>
      <w:r w:rsidR="00315AB0">
        <w:t xml:space="preserve"> </w:t>
      </w:r>
      <w:r w:rsidR="00CD7E76">
        <w:t>for u</w:t>
      </w:r>
      <w:r w:rsidR="00683128">
        <w:t>se</w:t>
      </w:r>
    </w:p>
    <w:p w14:paraId="419958B2" w14:textId="77777777" w:rsidR="00232358" w:rsidRPr="00743D4B" w:rsidRDefault="00232358" w:rsidP="00A86E6F">
      <w:pPr>
        <w:pStyle w:val="CLDHeading3"/>
        <w:jc w:val="left"/>
      </w:pPr>
      <w:r w:rsidRPr="00743D4B">
        <w:t>Traceability</w:t>
      </w:r>
    </w:p>
    <w:p w14:paraId="32EC7A4F" w14:textId="77777777" w:rsidR="00232358" w:rsidRPr="00743D4B" w:rsidRDefault="00232358" w:rsidP="00A86E6F">
      <w:pPr>
        <w:pStyle w:val="CLDNormal"/>
        <w:jc w:val="left"/>
      </w:pPr>
      <w:r w:rsidRPr="00743D4B">
        <w:t>In order to improve the traceability of biological medicinal products, the name and the batch number of the administered medicinal product should be clearly recorded.</w:t>
      </w:r>
    </w:p>
    <w:p w14:paraId="2ADCFE32" w14:textId="5625E8B5" w:rsidR="00C40E91" w:rsidRDefault="004B232D" w:rsidP="00A86E6F">
      <w:pPr>
        <w:pStyle w:val="CLDHeading3"/>
        <w:jc w:val="left"/>
        <w:rPr>
          <w:color w:val="7030A0"/>
        </w:rPr>
      </w:pPr>
      <w:r>
        <w:t>Cytokin</w:t>
      </w:r>
      <w:r w:rsidR="00C12513">
        <w:t>e</w:t>
      </w:r>
      <w:r>
        <w:t xml:space="preserve"> release syndrome (CRS) </w:t>
      </w:r>
    </w:p>
    <w:p w14:paraId="6F60E7E4" w14:textId="2B9F665D" w:rsidR="004B232D" w:rsidRPr="004B232D" w:rsidRDefault="004B232D" w:rsidP="00A86E6F">
      <w:pPr>
        <w:pStyle w:val="CLDNormal"/>
        <w:jc w:val="left"/>
      </w:pPr>
      <w:bookmarkStart w:id="0" w:name="_Hlk117170508"/>
      <w:r w:rsidRPr="004B232D">
        <w:t xml:space="preserve">CRS, including life-threatening or fatal reactions, may occur in patients receiving </w:t>
      </w:r>
      <w:r>
        <w:t>ELREXFIO</w:t>
      </w:r>
      <w:r w:rsidRPr="004B232D">
        <w:t>.</w:t>
      </w:r>
    </w:p>
    <w:p w14:paraId="4E562F24" w14:textId="32DF0BA9" w:rsidR="004B232D" w:rsidRPr="004B232D" w:rsidRDefault="004B232D" w:rsidP="00A86E6F">
      <w:pPr>
        <w:pStyle w:val="CLDNormal"/>
        <w:jc w:val="left"/>
      </w:pPr>
      <w:r w:rsidRPr="004B232D">
        <w:t>Clinical signs and symptoms of CRS may include, but are not limited to, fever, hypoxia, chills, hypotension, tachycardia, headache and elevated liver enzymes.</w:t>
      </w:r>
    </w:p>
    <w:p w14:paraId="5A1A6DC4" w14:textId="632841B6" w:rsidR="004B232D" w:rsidRPr="004B232D" w:rsidRDefault="004B232D" w:rsidP="00A86E6F">
      <w:pPr>
        <w:pStyle w:val="CLDNormal"/>
        <w:jc w:val="left"/>
      </w:pPr>
      <w:r w:rsidRPr="004B232D">
        <w:t xml:space="preserve">Therapy should be initiated according to </w:t>
      </w:r>
      <w:r>
        <w:t>ELREXFIO</w:t>
      </w:r>
      <w:r w:rsidRPr="004B232D">
        <w:t xml:space="preserve"> step-up dosing schedule </w:t>
      </w:r>
      <w:r w:rsidR="00DA02F8">
        <w:t xml:space="preserve">(see Table 1) </w:t>
      </w:r>
      <w:r w:rsidRPr="004B232D">
        <w:t xml:space="preserve">to reduce risk of CRS and patients should be monitored following administration of </w:t>
      </w:r>
      <w:r>
        <w:t>ELREXFIO</w:t>
      </w:r>
      <w:r w:rsidRPr="004B232D">
        <w:t xml:space="preserve"> accordingly</w:t>
      </w:r>
      <w:r w:rsidR="00203DEE">
        <w:t xml:space="preserve"> (see Section 4.2 Dose and method of administration</w:t>
      </w:r>
      <w:r w:rsidR="00E96808">
        <w:t xml:space="preserve"> - Hospitalisations</w:t>
      </w:r>
      <w:r w:rsidR="00203DEE">
        <w:t>)</w:t>
      </w:r>
      <w:r w:rsidRPr="004B232D">
        <w:t xml:space="preserve">. Pre-treatment medicinal products should be administered prior to the first three doses of </w:t>
      </w:r>
      <w:r>
        <w:t>ELREXFIO</w:t>
      </w:r>
      <w:r w:rsidRPr="004B232D">
        <w:t xml:space="preserve"> in the dosing schedule to reduce risk of CRS (see </w:t>
      </w:r>
      <w:r w:rsidR="00B15177">
        <w:t>S</w:t>
      </w:r>
      <w:r w:rsidRPr="004B232D">
        <w:t>ection 4.2</w:t>
      </w:r>
      <w:r w:rsidR="00B15177">
        <w:t xml:space="preserve"> Dose and method of administration</w:t>
      </w:r>
      <w:r w:rsidRPr="004B232D">
        <w:t>).</w:t>
      </w:r>
    </w:p>
    <w:p w14:paraId="52BA7A2B" w14:textId="4B495814" w:rsidR="004B232D" w:rsidRPr="004B232D" w:rsidRDefault="004B232D" w:rsidP="00A86E6F">
      <w:pPr>
        <w:pStyle w:val="CLDNormal"/>
        <w:jc w:val="left"/>
      </w:pPr>
      <w:r w:rsidRPr="004B232D">
        <w:t>Patients should be counselled to seek medical attention should signs or symptoms of CRS occur.</w:t>
      </w:r>
      <w:r w:rsidR="009B2913">
        <w:t xml:space="preserve"> Patients should also be provided with the Patient Card.</w:t>
      </w:r>
    </w:p>
    <w:p w14:paraId="735A1993" w14:textId="77777777" w:rsidR="004B232D" w:rsidRPr="00DA64DA" w:rsidRDefault="004B232D" w:rsidP="00A86E6F">
      <w:pPr>
        <w:pStyle w:val="CLDHeading4"/>
        <w:jc w:val="left"/>
        <w:rPr>
          <w:rFonts w:ascii="TimesNewRoman,Italic" w:eastAsia="SimSun" w:hAnsi="TimesNewRoman,Italic" w:cs="TimesNewRoman,Italic"/>
        </w:rPr>
      </w:pPr>
      <w:r w:rsidRPr="00DA64DA">
        <w:rPr>
          <w:rFonts w:eastAsia="TimesNewRoman"/>
        </w:rPr>
        <w:lastRenderedPageBreak/>
        <w:t>Management of cytokine release syndrome</w:t>
      </w:r>
    </w:p>
    <w:p w14:paraId="62940214" w14:textId="77777777" w:rsidR="004B232D" w:rsidRPr="00C12513" w:rsidRDefault="004B232D" w:rsidP="00A86E6F">
      <w:pPr>
        <w:pStyle w:val="CLDNormal"/>
        <w:jc w:val="left"/>
      </w:pPr>
      <w:r w:rsidRPr="00C12513">
        <w:t>CRS should be identified based on clinical presentation. Patients should be evaluated and treated for other causes of fever, hypoxia, and hypotension.</w:t>
      </w:r>
    </w:p>
    <w:p w14:paraId="7686E425" w14:textId="5A46A354" w:rsidR="004B232D" w:rsidRDefault="004B232D" w:rsidP="00A86E6F">
      <w:pPr>
        <w:pStyle w:val="CLDNormal"/>
        <w:jc w:val="left"/>
      </w:pPr>
      <w:r w:rsidRPr="00C12513">
        <w:t xml:space="preserve">At the first sign of CRS, </w:t>
      </w:r>
      <w:r>
        <w:t>ELREXFIO</w:t>
      </w:r>
      <w:r w:rsidRPr="00C12513">
        <w:t xml:space="preserve"> should be withheld and patients should be immediately evaluated for hospit</w:t>
      </w:r>
      <w:r w:rsidR="00203DEE">
        <w:t>a</w:t>
      </w:r>
      <w:r w:rsidRPr="00C12513">
        <w:t xml:space="preserve">lisation. CRS should be managed according to the recommendations in Table 3 and further management should be considered per local institutional guidelines (see </w:t>
      </w:r>
      <w:r w:rsidR="00B15177">
        <w:t>S</w:t>
      </w:r>
      <w:r w:rsidRPr="00C12513">
        <w:t>ection 4.2</w:t>
      </w:r>
      <w:r w:rsidR="00B15177">
        <w:t xml:space="preserve"> Dose and method of administration</w:t>
      </w:r>
      <w:r w:rsidRPr="00C12513">
        <w:t>). Supportive</w:t>
      </w:r>
      <w:r w:rsidRPr="00C12513" w:rsidDel="00971F0C">
        <w:t xml:space="preserve"> </w:t>
      </w:r>
      <w:r w:rsidRPr="00C12513">
        <w:t>therapy for CRS (including but not limited to anti-pyretic agents, intravenous fluid support, vasopressors, IL-6 or IL-6 receptor inhibitors, supplemental oxygen, etc.) should be administered as appropriate. Laboratory testing to monitor for disseminated intravascular coagulation (DIC), haematology parameters, as well as pulmonary, cardiac, renal, and hepatic function should be considered.</w:t>
      </w:r>
      <w:bookmarkEnd w:id="0"/>
    </w:p>
    <w:p w14:paraId="337D2025" w14:textId="7846594E" w:rsidR="003B4EA6" w:rsidRDefault="001A6B70" w:rsidP="00A86E6F">
      <w:pPr>
        <w:pStyle w:val="CLDNormal"/>
        <w:jc w:val="left"/>
      </w:pPr>
      <w:bookmarkStart w:id="1" w:name="_Hlk165994905"/>
      <w:r w:rsidRPr="00313E96">
        <w:t xml:space="preserve">General management for </w:t>
      </w:r>
      <w:r>
        <w:t xml:space="preserve">CRS </w:t>
      </w:r>
      <w:r w:rsidRPr="00313E96">
        <w:t xml:space="preserve">is summarised in Table </w:t>
      </w:r>
      <w:r>
        <w:t>3</w:t>
      </w:r>
      <w:r w:rsidRPr="00313E96">
        <w:t xml:space="preserve"> (see </w:t>
      </w:r>
      <w:r w:rsidR="00587D3C">
        <w:t>S</w:t>
      </w:r>
      <w:r w:rsidRPr="00313E96">
        <w:t>ection 4.2</w:t>
      </w:r>
      <w:r>
        <w:t xml:space="preserve"> Dose and method of administration</w:t>
      </w:r>
      <w:r w:rsidRPr="00313E96">
        <w:t>)</w:t>
      </w:r>
      <w:r>
        <w:t xml:space="preserve">. </w:t>
      </w:r>
      <w:r w:rsidR="003B4EA6" w:rsidRPr="00313E96">
        <w:t xml:space="preserve">Patients who experience Grade 2 or higher </w:t>
      </w:r>
      <w:r w:rsidR="003B4EA6">
        <w:t>CRS</w:t>
      </w:r>
      <w:r w:rsidR="003B4EA6" w:rsidRPr="00313E96">
        <w:t xml:space="preserve"> with the previous dose of </w:t>
      </w:r>
      <w:r w:rsidR="003B4EA6">
        <w:t>ELREXFIO</w:t>
      </w:r>
      <w:r w:rsidR="003B4EA6" w:rsidRPr="00313E96">
        <w:t xml:space="preserve"> should be instructed to remain within proximity of a healthcare facility and </w:t>
      </w:r>
      <w:r w:rsidR="003B4EA6">
        <w:t>hospitalisation</w:t>
      </w:r>
      <w:r w:rsidR="00772CD1">
        <w:t xml:space="preserve"> should be considered</w:t>
      </w:r>
      <w:r w:rsidR="003B4EA6" w:rsidRPr="00313E96">
        <w:t xml:space="preserve"> for 48 hours following the next dose.</w:t>
      </w:r>
    </w:p>
    <w:bookmarkEnd w:id="1"/>
    <w:p w14:paraId="394AED60" w14:textId="6BFED2D8" w:rsidR="00313E96" w:rsidRPr="00313E96" w:rsidRDefault="00313E96" w:rsidP="00A86E6F">
      <w:pPr>
        <w:pStyle w:val="CLDHeading3"/>
        <w:jc w:val="left"/>
      </w:pPr>
      <w:r w:rsidRPr="00313E96">
        <w:t>Neurologic</w:t>
      </w:r>
      <w:r w:rsidR="00587D3C">
        <w:t>al</w:t>
      </w:r>
      <w:r w:rsidRPr="00313E96">
        <w:t xml:space="preserve"> toxicities, including ICANS</w:t>
      </w:r>
    </w:p>
    <w:p w14:paraId="0A815D23" w14:textId="1873757D" w:rsidR="00313E96" w:rsidRDefault="00313E96" w:rsidP="00A86E6F">
      <w:pPr>
        <w:pStyle w:val="CLDNormal"/>
        <w:jc w:val="left"/>
      </w:pPr>
      <w:bookmarkStart w:id="2" w:name="_Hlk165994417"/>
      <w:bookmarkStart w:id="3" w:name="_Hlk117171350"/>
      <w:r w:rsidRPr="00313E96">
        <w:t>Serious or life-threatening neurologic</w:t>
      </w:r>
      <w:r w:rsidR="00587D3C">
        <w:t>al</w:t>
      </w:r>
      <w:r w:rsidRPr="00313E96">
        <w:t xml:space="preserve"> toxicities, including ICANS, may occur following treatment with </w:t>
      </w:r>
      <w:r>
        <w:t>ELREXFIO</w:t>
      </w:r>
      <w:r w:rsidRPr="00313E96">
        <w:t>.</w:t>
      </w:r>
    </w:p>
    <w:p w14:paraId="57F956E7" w14:textId="4D654E76" w:rsidR="003B4EA6" w:rsidRPr="00313E96" w:rsidRDefault="003B4EA6" w:rsidP="00A86E6F">
      <w:pPr>
        <w:pStyle w:val="CLDNormal"/>
        <w:jc w:val="left"/>
      </w:pPr>
      <w:bookmarkStart w:id="4" w:name="_Hlk165994381"/>
      <w:bookmarkEnd w:id="2"/>
      <w:r w:rsidRPr="004B232D">
        <w:t xml:space="preserve">Therapy should be initiated according to </w:t>
      </w:r>
      <w:r>
        <w:t>ELREXFIO</w:t>
      </w:r>
      <w:r w:rsidRPr="004B232D">
        <w:t xml:space="preserve"> step-up dosing schedule </w:t>
      </w:r>
      <w:r>
        <w:t xml:space="preserve">(see Table 1) </w:t>
      </w:r>
      <w:r w:rsidRPr="004B232D">
        <w:t>to reduce risk of</w:t>
      </w:r>
      <w:r>
        <w:t xml:space="preserve"> ICANS</w:t>
      </w:r>
      <w:r w:rsidRPr="004B232D">
        <w:t xml:space="preserve"> and patients should be monitored following administration of </w:t>
      </w:r>
      <w:r>
        <w:t>ELREXFIO</w:t>
      </w:r>
      <w:r w:rsidRPr="004B232D">
        <w:t xml:space="preserve"> accordingly</w:t>
      </w:r>
      <w:r>
        <w:t xml:space="preserve"> (see Section 4.2 Dose and method of administration</w:t>
      </w:r>
      <w:r w:rsidR="00E96808">
        <w:t xml:space="preserve"> - Hospitalisations</w:t>
      </w:r>
      <w:r>
        <w:t>).</w:t>
      </w:r>
    </w:p>
    <w:p w14:paraId="3D6CE7BC" w14:textId="606B9E4A" w:rsidR="00313E96" w:rsidRPr="00313E96" w:rsidRDefault="00313E96" w:rsidP="00A86E6F">
      <w:pPr>
        <w:pStyle w:val="CLDNormal"/>
        <w:jc w:val="left"/>
      </w:pPr>
      <w:bookmarkStart w:id="5" w:name="_Hlk165994037"/>
      <w:bookmarkEnd w:id="4"/>
      <w:r w:rsidRPr="00313E96">
        <w:t>Patients should be monitored for signs and symptoms of neurologic</w:t>
      </w:r>
      <w:r w:rsidR="00587D3C">
        <w:t>al</w:t>
      </w:r>
      <w:r w:rsidRPr="00313E96">
        <w:t xml:space="preserve"> toxicities during treatment with </w:t>
      </w:r>
      <w:r>
        <w:t>ELREXFIO</w:t>
      </w:r>
      <w:r w:rsidRPr="00313E96">
        <w:t>.</w:t>
      </w:r>
    </w:p>
    <w:bookmarkEnd w:id="5"/>
    <w:p w14:paraId="07FB33A2" w14:textId="408BCF49" w:rsidR="00313E96" w:rsidRPr="00313E96" w:rsidRDefault="00313E96" w:rsidP="00A86E6F">
      <w:pPr>
        <w:pStyle w:val="CLDNormal"/>
        <w:jc w:val="left"/>
      </w:pPr>
      <w:r w:rsidRPr="00313E96">
        <w:t>Patients should be counselled to seek medical attention should signs or symptoms of neurologic</w:t>
      </w:r>
      <w:r w:rsidR="00587D3C">
        <w:t>al</w:t>
      </w:r>
      <w:r w:rsidRPr="00313E96">
        <w:t xml:space="preserve"> toxicity occur.</w:t>
      </w:r>
      <w:r w:rsidR="009B2913">
        <w:t xml:space="preserve"> Patients should also be provided with the Patient Card.</w:t>
      </w:r>
    </w:p>
    <w:bookmarkEnd w:id="3"/>
    <w:p w14:paraId="3D326669" w14:textId="1C18787B" w:rsidR="00313E96" w:rsidRPr="00313E96" w:rsidRDefault="00313E96" w:rsidP="00A86E6F">
      <w:pPr>
        <w:pStyle w:val="CLDNormal"/>
        <w:jc w:val="left"/>
      </w:pPr>
      <w:r w:rsidRPr="00313E96">
        <w:t xml:space="preserve">Due to the potential for ICANS, patients should be advised not to drive or operate heavy or potential dangerous machinery during the </w:t>
      </w:r>
      <w:r>
        <w:t>ELREXFIO</w:t>
      </w:r>
      <w:r w:rsidRPr="00313E96">
        <w:t xml:space="preserve"> step-up dosing schedule and for 48 hours after completing each of the 2 step-up doses within the </w:t>
      </w:r>
      <w:r>
        <w:t>ELREXFIO</w:t>
      </w:r>
      <w:r w:rsidRPr="00313E96">
        <w:t xml:space="preserve"> dosing schedule and in the event of new onset of any neurological symptoms (see </w:t>
      </w:r>
      <w:r w:rsidR="00B15177">
        <w:t>S</w:t>
      </w:r>
      <w:r w:rsidRPr="00313E96">
        <w:t>ection 4.2</w:t>
      </w:r>
      <w:r w:rsidR="00B15177">
        <w:t xml:space="preserve"> Dose and method of administration</w:t>
      </w:r>
      <w:r w:rsidRPr="00313E96">
        <w:t xml:space="preserve"> and </w:t>
      </w:r>
      <w:r w:rsidR="00E96808">
        <w:t xml:space="preserve">Section </w:t>
      </w:r>
      <w:r w:rsidRPr="00313E96">
        <w:t>4.7</w:t>
      </w:r>
      <w:r w:rsidR="00B15177">
        <w:t xml:space="preserve"> Effects on ability to drive and use machines</w:t>
      </w:r>
      <w:r w:rsidRPr="00313E96">
        <w:t>).</w:t>
      </w:r>
    </w:p>
    <w:p w14:paraId="0B3FF281" w14:textId="3E1B0642" w:rsidR="00313E96" w:rsidRPr="00313E96" w:rsidRDefault="00313E96" w:rsidP="00A86E6F">
      <w:pPr>
        <w:pStyle w:val="CLDHeading4"/>
        <w:jc w:val="left"/>
        <w:rPr>
          <w:rFonts w:eastAsia="TimesNewRoman"/>
        </w:rPr>
      </w:pPr>
      <w:r w:rsidRPr="00313E96">
        <w:rPr>
          <w:rFonts w:eastAsia="TimesNewRoman"/>
        </w:rPr>
        <w:t>Management of neurologic</w:t>
      </w:r>
      <w:r w:rsidR="00587D3C">
        <w:rPr>
          <w:rFonts w:eastAsia="TimesNewRoman"/>
        </w:rPr>
        <w:t>al</w:t>
      </w:r>
      <w:r w:rsidRPr="00313E96">
        <w:rPr>
          <w:rFonts w:eastAsia="TimesNewRoman"/>
        </w:rPr>
        <w:t xml:space="preserve"> toxicities, including ICANS</w:t>
      </w:r>
    </w:p>
    <w:p w14:paraId="0994117E" w14:textId="37A1415D" w:rsidR="001A6B70" w:rsidRDefault="00313E96" w:rsidP="00A86E6F">
      <w:pPr>
        <w:pStyle w:val="CLDNormal"/>
        <w:jc w:val="left"/>
      </w:pPr>
      <w:r w:rsidRPr="00313E96">
        <w:t>At the first sign of neurologic</w:t>
      </w:r>
      <w:r w:rsidR="00587D3C">
        <w:t>al</w:t>
      </w:r>
      <w:r w:rsidRPr="00313E96">
        <w:t xml:space="preserve"> toxicity, including ICANS, </w:t>
      </w:r>
      <w:r>
        <w:t>ELREXFIO</w:t>
      </w:r>
      <w:r w:rsidRPr="00313E96">
        <w:t xml:space="preserve"> should be withheld and neurology evaluation should be considered. Other causes of neurologic</w:t>
      </w:r>
      <w:r w:rsidR="00587D3C">
        <w:t>al</w:t>
      </w:r>
      <w:r w:rsidRPr="00313E96">
        <w:t xml:space="preserve"> symptoms should be ruled out. Patients should be immediately evaluated and treated based on severity. Supportive therapy, which may include intensive care,</w:t>
      </w:r>
      <w:r w:rsidRPr="00313E96" w:rsidDel="00B8600C">
        <w:t xml:space="preserve"> </w:t>
      </w:r>
      <w:r w:rsidRPr="00313E96">
        <w:t>for severe or life-threatening neurologic</w:t>
      </w:r>
      <w:r w:rsidR="00587D3C">
        <w:t>al</w:t>
      </w:r>
      <w:r w:rsidRPr="00313E96">
        <w:t xml:space="preserve"> toxicities, should be provided. </w:t>
      </w:r>
    </w:p>
    <w:p w14:paraId="590C390C" w14:textId="19114D0C" w:rsidR="00313E96" w:rsidRDefault="00313E96" w:rsidP="00A86E6F">
      <w:pPr>
        <w:pStyle w:val="CLDNormal"/>
        <w:jc w:val="left"/>
      </w:pPr>
      <w:bookmarkStart w:id="6" w:name="_Hlk165994962"/>
      <w:r w:rsidRPr="00313E96">
        <w:t>General management for neurologic</w:t>
      </w:r>
      <w:r w:rsidR="00587D3C">
        <w:t>al</w:t>
      </w:r>
      <w:r w:rsidRPr="00313E96">
        <w:t xml:space="preserve"> toxicity (e.g., ICANS) is summarised in Table 4 (see </w:t>
      </w:r>
      <w:r w:rsidR="00E96808">
        <w:t>S</w:t>
      </w:r>
      <w:r w:rsidRPr="00313E96">
        <w:t>ection 4.2</w:t>
      </w:r>
      <w:r w:rsidR="00E91DBE">
        <w:t xml:space="preserve"> Dose and method of admin</w:t>
      </w:r>
      <w:r w:rsidR="00A2634C">
        <w:t>i</w:t>
      </w:r>
      <w:r w:rsidR="00E91DBE">
        <w:t>stration</w:t>
      </w:r>
      <w:r w:rsidRPr="00313E96">
        <w:t>)</w:t>
      </w:r>
      <w:bookmarkEnd w:id="6"/>
      <w:r w:rsidRPr="00313E96">
        <w:t>.</w:t>
      </w:r>
      <w:bookmarkStart w:id="7" w:name="_Hlk165994441"/>
      <w:r w:rsidRPr="00313E96">
        <w:t xml:space="preserve"> Patients who experience Grade 2 or </w:t>
      </w:r>
      <w:r w:rsidRPr="00313E96">
        <w:lastRenderedPageBreak/>
        <w:t xml:space="preserve">higher ICANS with the previous dose of </w:t>
      </w:r>
      <w:r>
        <w:t>ELREXFIO</w:t>
      </w:r>
      <w:r w:rsidRPr="00313E96">
        <w:t xml:space="preserve"> should be instructed to remain within proximity of a healthcare facility and </w:t>
      </w:r>
      <w:r w:rsidR="00E91DBE">
        <w:t>hospitalisation</w:t>
      </w:r>
      <w:r w:rsidR="00772CD1">
        <w:t xml:space="preserve"> should be considered</w:t>
      </w:r>
      <w:r w:rsidRPr="00313E96">
        <w:t xml:space="preserve"> for 48 hours following the next dose.</w:t>
      </w:r>
    </w:p>
    <w:bookmarkEnd w:id="7"/>
    <w:p w14:paraId="248AB1EC" w14:textId="77777777" w:rsidR="0018796B" w:rsidRPr="0018796B" w:rsidRDefault="0018796B" w:rsidP="00A86E6F">
      <w:pPr>
        <w:pStyle w:val="CLDHeading3"/>
        <w:jc w:val="left"/>
      </w:pPr>
      <w:r w:rsidRPr="0018796B">
        <w:t>Infections</w:t>
      </w:r>
      <w:bookmarkStart w:id="8" w:name="_Hlk117171399"/>
    </w:p>
    <w:p w14:paraId="47183BF2" w14:textId="1BDE749B" w:rsidR="0018796B" w:rsidRPr="0018796B" w:rsidRDefault="0018796B" w:rsidP="00A86E6F">
      <w:pPr>
        <w:pStyle w:val="CLDNormal"/>
        <w:jc w:val="left"/>
      </w:pPr>
      <w:r w:rsidRPr="0018796B">
        <w:t xml:space="preserve">Severe, life-threatening, or fatal infections have been reported in patients receiving </w:t>
      </w:r>
      <w:r>
        <w:t>ELREXFIO</w:t>
      </w:r>
      <w:r w:rsidRPr="0018796B">
        <w:t xml:space="preserve"> (see </w:t>
      </w:r>
      <w:r w:rsidR="00B15177">
        <w:t>S</w:t>
      </w:r>
      <w:r w:rsidRPr="0018796B">
        <w:t>ection 4.8</w:t>
      </w:r>
      <w:r w:rsidR="00B15177">
        <w:t xml:space="preserve"> Adverse effects (undesirable effects</w:t>
      </w:r>
      <w:r w:rsidRPr="0018796B">
        <w:t>)</w:t>
      </w:r>
      <w:r w:rsidR="00C760A4">
        <w:t>)</w:t>
      </w:r>
      <w:r w:rsidRPr="0018796B">
        <w:t>.</w:t>
      </w:r>
    </w:p>
    <w:p w14:paraId="07C099F2" w14:textId="511F4AD3" w:rsidR="0018796B" w:rsidRPr="0018796B" w:rsidRDefault="0018796B" w:rsidP="00A86E6F">
      <w:pPr>
        <w:pStyle w:val="CLDNormal"/>
        <w:jc w:val="left"/>
      </w:pPr>
      <w:r w:rsidRPr="0018796B">
        <w:t xml:space="preserve">Treatment with </w:t>
      </w:r>
      <w:r>
        <w:t>ELREXFIO</w:t>
      </w:r>
      <w:r w:rsidRPr="0018796B">
        <w:t xml:space="preserve"> should not be initiated in patients with active infections. Patients should be monitored for signs and symptoms of infection prior to and during treatment with </w:t>
      </w:r>
      <w:r>
        <w:t>ELREXFIO</w:t>
      </w:r>
      <w:r w:rsidRPr="0018796B">
        <w:t xml:space="preserve"> and treated appropriately. </w:t>
      </w:r>
      <w:r>
        <w:t>ELREXFIO</w:t>
      </w:r>
      <w:r w:rsidRPr="0018796B">
        <w:t xml:space="preserve"> should be withheld based on severity as indicated in Table 5 (see </w:t>
      </w:r>
      <w:r w:rsidR="00B15177">
        <w:t>S</w:t>
      </w:r>
      <w:r w:rsidRPr="0018796B">
        <w:t>ection 4.2</w:t>
      </w:r>
      <w:r w:rsidR="00B15177">
        <w:t xml:space="preserve"> Dose and method of administration</w:t>
      </w:r>
      <w:r w:rsidRPr="0018796B">
        <w:t>). Prophylactic antimicrobials and anti-virals should be administered according to local institutional guidelines. Treatment with subcutaneous or intravenous immunoglobulin (IVIG) should be considered, as appropriate.</w:t>
      </w:r>
      <w:bookmarkEnd w:id="8"/>
    </w:p>
    <w:p w14:paraId="78688781" w14:textId="77777777" w:rsidR="008D14EC" w:rsidRPr="008D14EC" w:rsidRDefault="008D14EC" w:rsidP="00A86E6F">
      <w:pPr>
        <w:pStyle w:val="CLDHeading3"/>
        <w:jc w:val="left"/>
      </w:pPr>
      <w:r w:rsidRPr="008D14EC">
        <w:t xml:space="preserve">Neutropenia </w:t>
      </w:r>
    </w:p>
    <w:p w14:paraId="2E12C16A" w14:textId="402C2EDB" w:rsidR="008D14EC" w:rsidRPr="008D14EC" w:rsidRDefault="008D14EC" w:rsidP="00A86E6F">
      <w:pPr>
        <w:pStyle w:val="CLDNormal"/>
        <w:jc w:val="left"/>
      </w:pPr>
      <w:r w:rsidRPr="008D14EC">
        <w:t xml:space="preserve">Neutropenia and febrile neutropenia have been reported in patients receiving </w:t>
      </w:r>
      <w:r>
        <w:t>ELREXFIO</w:t>
      </w:r>
      <w:r w:rsidRPr="008D14EC">
        <w:t xml:space="preserve"> (see </w:t>
      </w:r>
      <w:r w:rsidR="00B15177">
        <w:t>S</w:t>
      </w:r>
      <w:r w:rsidRPr="008D14EC">
        <w:t>ection 4.8</w:t>
      </w:r>
      <w:r w:rsidR="00B15177">
        <w:t xml:space="preserve"> Adverse effects (undesirable effects</w:t>
      </w:r>
      <w:r w:rsidRPr="008D14EC">
        <w:t>)</w:t>
      </w:r>
      <w:r w:rsidR="00C760A4">
        <w:t>)</w:t>
      </w:r>
      <w:r w:rsidRPr="008D14EC">
        <w:t>.</w:t>
      </w:r>
    </w:p>
    <w:p w14:paraId="39F43C2C" w14:textId="119C20E5" w:rsidR="008D14EC" w:rsidRPr="008D14EC" w:rsidRDefault="008D14EC" w:rsidP="00A86E6F">
      <w:pPr>
        <w:pStyle w:val="CLDNormal"/>
        <w:jc w:val="left"/>
      </w:pPr>
      <w:r w:rsidRPr="008D14EC">
        <w:t>Complete blood cell counts should be monitored at baseline and periodically during treatment. Supportive therapy should be provided according to local institutional guidelines. Patients with neutropenia should be monitored for signs of infection.</w:t>
      </w:r>
    </w:p>
    <w:p w14:paraId="685C8178" w14:textId="47C594DC" w:rsidR="008D14EC" w:rsidRPr="00041AD7" w:rsidRDefault="008D14EC" w:rsidP="00A86E6F">
      <w:pPr>
        <w:pStyle w:val="CLDNormal"/>
        <w:jc w:val="left"/>
      </w:pPr>
      <w:r w:rsidRPr="008D14EC">
        <w:t xml:space="preserve">Treatment with </w:t>
      </w:r>
      <w:r>
        <w:t>ELREXFIO</w:t>
      </w:r>
      <w:r w:rsidRPr="008D14EC">
        <w:t xml:space="preserve"> should be withheld as indicated in Table 5 (</w:t>
      </w:r>
      <w:r w:rsidR="00B15177">
        <w:t>S</w:t>
      </w:r>
      <w:r w:rsidRPr="008D14EC">
        <w:t xml:space="preserve">ee </w:t>
      </w:r>
      <w:r w:rsidR="00E96808">
        <w:t>S</w:t>
      </w:r>
      <w:r w:rsidRPr="008D14EC">
        <w:t>ection 4.2</w:t>
      </w:r>
      <w:r w:rsidR="00B15177">
        <w:t xml:space="preserve"> Dose and method of administration</w:t>
      </w:r>
      <w:r w:rsidRPr="008D14EC">
        <w:t>).</w:t>
      </w:r>
    </w:p>
    <w:p w14:paraId="3FDFCF6E" w14:textId="77777777" w:rsidR="008D14EC" w:rsidRPr="008D14EC" w:rsidRDefault="008D14EC" w:rsidP="00A86E6F">
      <w:pPr>
        <w:pStyle w:val="CLDHeading3"/>
        <w:jc w:val="left"/>
      </w:pPr>
      <w:r w:rsidRPr="008D14EC">
        <w:t>Hypogammaglobulinaemia</w:t>
      </w:r>
    </w:p>
    <w:p w14:paraId="2376ACB7" w14:textId="7A0E6B82" w:rsidR="008D14EC" w:rsidRPr="008D14EC" w:rsidRDefault="008D14EC" w:rsidP="00A86E6F">
      <w:pPr>
        <w:pStyle w:val="CLDNormal"/>
        <w:jc w:val="left"/>
      </w:pPr>
      <w:r w:rsidRPr="008D14EC">
        <w:t xml:space="preserve">Hypogammaglobulinaemia has been reported in patients receiving </w:t>
      </w:r>
      <w:r>
        <w:t>ELREXFIO</w:t>
      </w:r>
      <w:r w:rsidRPr="008D14EC">
        <w:t xml:space="preserve"> (see </w:t>
      </w:r>
      <w:r w:rsidR="00B15177">
        <w:t>S</w:t>
      </w:r>
      <w:r w:rsidRPr="008D14EC">
        <w:t>ection 4.8</w:t>
      </w:r>
      <w:r w:rsidR="00B15177">
        <w:t xml:space="preserve"> Adverse effects (undesirable effects</w:t>
      </w:r>
      <w:r w:rsidRPr="008D14EC">
        <w:t>)</w:t>
      </w:r>
      <w:r w:rsidR="00C760A4">
        <w:t>)</w:t>
      </w:r>
      <w:r w:rsidRPr="008D14EC">
        <w:t>.</w:t>
      </w:r>
    </w:p>
    <w:p w14:paraId="3945381F" w14:textId="564D01DE" w:rsidR="008D14EC" w:rsidRPr="008D14EC" w:rsidRDefault="008D14EC" w:rsidP="00A86E6F">
      <w:pPr>
        <w:pStyle w:val="CLDNormal"/>
        <w:jc w:val="left"/>
      </w:pPr>
      <w:r w:rsidRPr="008D14EC">
        <w:t xml:space="preserve">Immunoglobulin levels should be monitored during treatment with </w:t>
      </w:r>
      <w:r>
        <w:t>ELREXFIO</w:t>
      </w:r>
      <w:r w:rsidRPr="008D14EC">
        <w:t>. Subcutaneous or intravenous or immunoglobulin (IVIG) therapy should be considered if IgG levels fall below 400 mg/dL and patients should be treated according to local institutional guidelines, including infection precautions and antimicrobial prophylaxis.</w:t>
      </w:r>
    </w:p>
    <w:p w14:paraId="2F86CE8F" w14:textId="77777777" w:rsidR="008D14EC" w:rsidRPr="008D14EC" w:rsidRDefault="008D14EC" w:rsidP="00A86E6F">
      <w:pPr>
        <w:pStyle w:val="CLDHeading3"/>
        <w:jc w:val="left"/>
      </w:pPr>
      <w:r w:rsidRPr="008D14EC">
        <w:t>Concomitant use of live viral vaccines</w:t>
      </w:r>
    </w:p>
    <w:p w14:paraId="1F734780" w14:textId="40190140" w:rsidR="0018796B" w:rsidRPr="00C12513" w:rsidRDefault="008D14EC" w:rsidP="00A86E6F">
      <w:pPr>
        <w:pStyle w:val="CLDNormal"/>
        <w:jc w:val="left"/>
      </w:pPr>
      <w:r w:rsidRPr="008D14EC">
        <w:t xml:space="preserve">The safety of immunisation with live viral vaccines during or following treatment with </w:t>
      </w:r>
      <w:r>
        <w:t>ELREXFIO</w:t>
      </w:r>
      <w:r w:rsidRPr="008D14EC">
        <w:t xml:space="preserve"> has not been studied. Vaccination with live virus vaccines is not recommended within 4 weeks prior to the first dose of </w:t>
      </w:r>
      <w:r>
        <w:t>ELREXFIO</w:t>
      </w:r>
      <w:r w:rsidRPr="008D14EC">
        <w:t xml:space="preserve"> and during treatment with </w:t>
      </w:r>
      <w:r>
        <w:t>ELREXFIO</w:t>
      </w:r>
      <w:r w:rsidRPr="008D14EC">
        <w:t>.</w:t>
      </w:r>
    </w:p>
    <w:p w14:paraId="1128543D" w14:textId="7679180A" w:rsidR="00C40E91" w:rsidRPr="005F65F6" w:rsidRDefault="00C40E91" w:rsidP="00A86E6F">
      <w:pPr>
        <w:pStyle w:val="CLDHeading3"/>
        <w:jc w:val="left"/>
      </w:pPr>
      <w:r>
        <w:t>Use in hepatic impairment</w:t>
      </w:r>
      <w:r w:rsidRPr="005F65F6">
        <w:t xml:space="preserve"> </w:t>
      </w:r>
    </w:p>
    <w:p w14:paraId="533457AA" w14:textId="6C22B79E" w:rsidR="00E11F1D" w:rsidRPr="005F65F6" w:rsidRDefault="005F65F6" w:rsidP="00A86E6F">
      <w:pPr>
        <w:pStyle w:val="CLDNormal"/>
        <w:jc w:val="left"/>
      </w:pPr>
      <w:r w:rsidRPr="005F65F6">
        <w:t xml:space="preserve">No formal studies of ELREXFIO in patients with hepatic impairment have been conducted. See </w:t>
      </w:r>
      <w:r w:rsidR="009825FF">
        <w:t>S</w:t>
      </w:r>
      <w:r w:rsidRPr="005F65F6">
        <w:t>ection 5.2</w:t>
      </w:r>
      <w:r w:rsidR="009825FF">
        <w:t xml:space="preserve"> Pharmacokinetic properties</w:t>
      </w:r>
      <w:r w:rsidRPr="005F65F6">
        <w:t>.</w:t>
      </w:r>
    </w:p>
    <w:p w14:paraId="1A13F4BE" w14:textId="420806E0" w:rsidR="00C40E91" w:rsidRPr="005F65F6" w:rsidRDefault="00C40E91" w:rsidP="00A86E6F">
      <w:pPr>
        <w:pStyle w:val="CLDHeading3"/>
        <w:jc w:val="left"/>
      </w:pPr>
      <w:r>
        <w:lastRenderedPageBreak/>
        <w:t>Use in renal impairment</w:t>
      </w:r>
      <w:r w:rsidRPr="005F65F6">
        <w:t xml:space="preserve"> </w:t>
      </w:r>
    </w:p>
    <w:p w14:paraId="53FAD83B" w14:textId="55D98E81" w:rsidR="005F65F6" w:rsidRPr="005F65F6" w:rsidRDefault="005F65F6" w:rsidP="00A86E6F">
      <w:pPr>
        <w:pStyle w:val="CLDNormal"/>
        <w:jc w:val="left"/>
      </w:pPr>
      <w:r w:rsidRPr="005F65F6">
        <w:t xml:space="preserve">No formal studies of ELREXFIO in patients with renal impairment have been conducted. See </w:t>
      </w:r>
      <w:r w:rsidR="009825FF">
        <w:t>S</w:t>
      </w:r>
      <w:r w:rsidRPr="005F65F6">
        <w:t>ection 5.2</w:t>
      </w:r>
      <w:r w:rsidR="009825FF">
        <w:t xml:space="preserve"> Pharmacokinetic properties</w:t>
      </w:r>
      <w:r w:rsidRPr="005F65F6">
        <w:t>.</w:t>
      </w:r>
    </w:p>
    <w:p w14:paraId="5A56C309" w14:textId="38942D29" w:rsidR="00C40E91" w:rsidRPr="00095635" w:rsidRDefault="00E11F1D" w:rsidP="00A86E6F">
      <w:pPr>
        <w:pStyle w:val="CLDHeading3"/>
        <w:jc w:val="left"/>
      </w:pPr>
      <w:r>
        <w:t>Use in the elderly</w:t>
      </w:r>
      <w:r w:rsidR="00095635">
        <w:t xml:space="preserve"> </w:t>
      </w:r>
    </w:p>
    <w:p w14:paraId="74CF5126" w14:textId="77777777" w:rsidR="005F65F6" w:rsidRPr="005F65F6" w:rsidRDefault="005F65F6" w:rsidP="00A86E6F">
      <w:pPr>
        <w:pStyle w:val="CLDNormal"/>
        <w:jc w:val="left"/>
      </w:pPr>
      <w:r w:rsidRPr="005F65F6">
        <w:t>Of the 183 patients with relapsed or refractory multiple myeloma treated with ELREXFIO in MagnetisMM-3 at the recommended dosage, 62.0% were 65 years of age or older, and 19.3% were 75 years of age or older. No overall differences in safety or effectiveness were observed between patients ≥65 and ≥75 years of age compared to younger patients.</w:t>
      </w:r>
    </w:p>
    <w:p w14:paraId="6DD78611" w14:textId="5B8745EA" w:rsidR="00E11F1D" w:rsidRPr="00FD6E1D" w:rsidRDefault="00C40E91" w:rsidP="00A86E6F">
      <w:pPr>
        <w:pStyle w:val="CLDHeading3"/>
        <w:jc w:val="left"/>
      </w:pPr>
      <w:r>
        <w:t>Paediatric use</w:t>
      </w:r>
      <w:r w:rsidR="00095635">
        <w:t xml:space="preserve"> </w:t>
      </w:r>
    </w:p>
    <w:p w14:paraId="6800B4CB" w14:textId="120307B7" w:rsidR="005F65F6" w:rsidRPr="005F65F6" w:rsidRDefault="005F65F6" w:rsidP="00A86E6F">
      <w:pPr>
        <w:pStyle w:val="CLDNormal"/>
        <w:jc w:val="left"/>
      </w:pPr>
      <w:r w:rsidRPr="005F65F6">
        <w:t>The safety and effectiveness of ELREXFIO in p</w:t>
      </w:r>
      <w:r>
        <w:t>ae</w:t>
      </w:r>
      <w:r w:rsidRPr="005F65F6">
        <w:t>diatric patients have not been established.</w:t>
      </w:r>
    </w:p>
    <w:p w14:paraId="5B444821" w14:textId="0D32E039" w:rsidR="00C40E91" w:rsidRDefault="00C40E91" w:rsidP="00A86E6F">
      <w:pPr>
        <w:pStyle w:val="CLDHeading3"/>
        <w:jc w:val="left"/>
      </w:pPr>
      <w:r>
        <w:t xml:space="preserve">Effects on laboratory tests </w:t>
      </w:r>
    </w:p>
    <w:p w14:paraId="4F38C7B0" w14:textId="1762F928" w:rsidR="00FD6E1D" w:rsidRPr="00FD6E1D" w:rsidRDefault="00FD6E1D" w:rsidP="00A86E6F">
      <w:pPr>
        <w:pStyle w:val="CLDNormal"/>
        <w:jc w:val="left"/>
      </w:pPr>
      <w:r>
        <w:t xml:space="preserve">See </w:t>
      </w:r>
      <w:r w:rsidR="009825FF">
        <w:t>S</w:t>
      </w:r>
      <w:r>
        <w:t>ectio</w:t>
      </w:r>
      <w:r w:rsidRPr="00581D7D">
        <w:t>n</w:t>
      </w:r>
      <w:r w:rsidR="00037FD9">
        <w:t xml:space="preserve"> 4.8 Adverse effects (undesirable effects)</w:t>
      </w:r>
      <w:r w:rsidR="009825FF">
        <w:t>.</w:t>
      </w:r>
    </w:p>
    <w:p w14:paraId="50517A23" w14:textId="01F04852" w:rsidR="00EC2C85" w:rsidRPr="00112E5B" w:rsidRDefault="00787D1C" w:rsidP="00A86E6F">
      <w:pPr>
        <w:pStyle w:val="CLDHeading2"/>
        <w:jc w:val="left"/>
      </w:pPr>
      <w:r>
        <w:t>4.5</w:t>
      </w:r>
      <w:r>
        <w:tab/>
      </w:r>
      <w:r w:rsidR="00112E5B">
        <w:t>Interaction</w:t>
      </w:r>
      <w:r w:rsidR="00CD7E76">
        <w:t>s with other m</w:t>
      </w:r>
      <w:r w:rsidR="00112E5B">
        <w:t>ed</w:t>
      </w:r>
      <w:r w:rsidR="00591258">
        <w:t>i</w:t>
      </w:r>
      <w:r w:rsidR="00112E5B">
        <w:t>cines</w:t>
      </w:r>
      <w:r w:rsidR="00CD7E76">
        <w:t xml:space="preserve"> and other forms of i</w:t>
      </w:r>
      <w:r w:rsidR="004A5EA8">
        <w:t>nteraction</w:t>
      </w:r>
      <w:r w:rsidR="00C40E91">
        <w:t>s</w:t>
      </w:r>
    </w:p>
    <w:p w14:paraId="671F31CF" w14:textId="546075CD" w:rsidR="005B2CE0" w:rsidRPr="005B2CE0" w:rsidRDefault="005B2CE0" w:rsidP="00A86E6F">
      <w:pPr>
        <w:pStyle w:val="CLDNormal"/>
        <w:jc w:val="left"/>
      </w:pPr>
      <w:r w:rsidRPr="005B2CE0">
        <w:t xml:space="preserve">No interaction studies have been performed with </w:t>
      </w:r>
      <w:r w:rsidRPr="005F65F6">
        <w:t>ELREXFIO</w:t>
      </w:r>
      <w:r w:rsidRPr="005B2CE0">
        <w:t>.</w:t>
      </w:r>
    </w:p>
    <w:p w14:paraId="7BF5EB38" w14:textId="77777777" w:rsidR="00FE31F3" w:rsidRDefault="00FE31F3" w:rsidP="00A86E6F">
      <w:pPr>
        <w:pStyle w:val="CLDNormal"/>
        <w:jc w:val="left"/>
      </w:pPr>
    </w:p>
    <w:p w14:paraId="10462DCF" w14:textId="7BF187DC" w:rsidR="005B2CE0" w:rsidRPr="005B2CE0" w:rsidRDefault="005B2CE0" w:rsidP="00A86E6F">
      <w:pPr>
        <w:pStyle w:val="CLDNormal"/>
        <w:jc w:val="left"/>
      </w:pPr>
      <w:r w:rsidRPr="005B2CE0">
        <w:t xml:space="preserve">The initial release of cytokines associated with the start of </w:t>
      </w:r>
      <w:r w:rsidRPr="005F65F6">
        <w:t>ELREXFIO</w:t>
      </w:r>
      <w:r w:rsidRPr="005B2CE0">
        <w:t xml:space="preserve"> may suppress cytochrome P450 (CYP) enzymes. The highest risk of interaction is expected to occur during the step-up dosing schedule for </w:t>
      </w:r>
      <w:r w:rsidRPr="005F65F6">
        <w:t>ELREXFIO</w:t>
      </w:r>
      <w:r w:rsidRPr="005B2CE0">
        <w:t xml:space="preserve"> and up to 7 days after CRS. During this time period, toxicity or medicinal product concentrations (e.g. cyclosporine) should be monitored in patients who are receiving concomitant sensitive CYP substrates with a narrow therapeutic index. The dose of the concomitant medicinal product should be adjusted as needed.</w:t>
      </w:r>
    </w:p>
    <w:p w14:paraId="76764FC3" w14:textId="29D339B1" w:rsidR="00112E5B" w:rsidRDefault="00787D1C" w:rsidP="00A86E6F">
      <w:pPr>
        <w:pStyle w:val="CLDHeading2"/>
        <w:jc w:val="left"/>
      </w:pPr>
      <w:r>
        <w:t>4.6</w:t>
      </w:r>
      <w:r>
        <w:tab/>
      </w:r>
      <w:r w:rsidR="00CD7E76">
        <w:t>Fertility, pregnancy and l</w:t>
      </w:r>
      <w:r w:rsidR="00112E5B">
        <w:t>actation</w:t>
      </w:r>
    </w:p>
    <w:p w14:paraId="33DEE886" w14:textId="79554A85" w:rsidR="00807A52" w:rsidRDefault="00C40E91" w:rsidP="00A86E6F">
      <w:pPr>
        <w:pStyle w:val="CLDHeading3"/>
        <w:jc w:val="left"/>
      </w:pPr>
      <w:r>
        <w:t>Effects on f</w:t>
      </w:r>
      <w:r w:rsidR="00807A52">
        <w:t>ertility</w:t>
      </w:r>
    </w:p>
    <w:p w14:paraId="098B19C0" w14:textId="1476BBB9" w:rsidR="00807A52" w:rsidRDefault="00AD76B8" w:rsidP="00A86E6F">
      <w:pPr>
        <w:pStyle w:val="CLDNormal"/>
        <w:jc w:val="left"/>
      </w:pPr>
      <w:r w:rsidRPr="00DF66DE">
        <w:t>There are no data on the effect of elranatamab on human fertility</w:t>
      </w:r>
      <w:r w:rsidR="000E5069">
        <w:t xml:space="preserve"> and no animal fertility studies have been conducted</w:t>
      </w:r>
      <w:r w:rsidRPr="00DF66DE">
        <w:t>.</w:t>
      </w:r>
      <w:r w:rsidR="000E5069">
        <w:t xml:space="preserve"> In a general toxicity study in cynomolgus monkeys, no changes in the male and female reproductive tract to suggest potential impairment of fertility were observed with elranatamab at subcutaneous doses up to 6 mg/kg/week (yielding exposure 6.5 times greater than in patients at the maximum recommended human dose, based on seru</w:t>
      </w:r>
      <w:r w:rsidR="00610EA8">
        <w:t>m</w:t>
      </w:r>
      <w:r w:rsidR="000E5069">
        <w:t xml:space="preserve"> AUC).</w:t>
      </w:r>
    </w:p>
    <w:p w14:paraId="2E544B34" w14:textId="684D4C76" w:rsidR="009A4268" w:rsidRDefault="00610EA8" w:rsidP="00A86E6F">
      <w:pPr>
        <w:pStyle w:val="CLDHeading3"/>
        <w:jc w:val="left"/>
      </w:pPr>
      <w:r>
        <w:t>Women of child-bearing potential/</w:t>
      </w:r>
      <w:r w:rsidR="009A4268">
        <w:t>Contraception in females</w:t>
      </w:r>
    </w:p>
    <w:p w14:paraId="15D1D7E6" w14:textId="1075236A" w:rsidR="009A4268" w:rsidRPr="00DF66DE" w:rsidRDefault="009A4268" w:rsidP="00A86E6F">
      <w:pPr>
        <w:pStyle w:val="CLDNormal"/>
        <w:jc w:val="left"/>
      </w:pPr>
      <w:r>
        <w:t xml:space="preserve">Women of child-bearing potential should use effective contraception during treatment with ELREXFIO and for 5 months after the last dose. </w:t>
      </w:r>
    </w:p>
    <w:p w14:paraId="01A3E657" w14:textId="6A154D1F" w:rsidR="00112E5B" w:rsidRDefault="00C40E91" w:rsidP="00A86E6F">
      <w:pPr>
        <w:pStyle w:val="CLDHeading3"/>
        <w:jc w:val="left"/>
      </w:pPr>
      <w:r>
        <w:t>Use in p</w:t>
      </w:r>
      <w:r w:rsidR="00112E5B">
        <w:t>regnancy</w:t>
      </w:r>
      <w:r w:rsidR="00DF66DE">
        <w:t xml:space="preserve"> - Pregnancy Category </w:t>
      </w:r>
      <w:r w:rsidR="0087409C">
        <w:t>C</w:t>
      </w:r>
    </w:p>
    <w:p w14:paraId="65DE4DF2" w14:textId="4E3C7DB8" w:rsidR="001802AC" w:rsidRDefault="00AD76B8" w:rsidP="00A86E6F">
      <w:pPr>
        <w:pStyle w:val="CLDNormal"/>
        <w:jc w:val="left"/>
      </w:pPr>
      <w:r w:rsidRPr="00DF66DE">
        <w:t xml:space="preserve">There are no </w:t>
      </w:r>
      <w:r w:rsidR="0087409C">
        <w:t>data on the use of ELREXFIO in pregnant women</w:t>
      </w:r>
      <w:r w:rsidR="0051524C">
        <w:t>. N</w:t>
      </w:r>
      <w:r w:rsidR="0087409C">
        <w:t xml:space="preserve">o embryofetal development studies have been conducted </w:t>
      </w:r>
      <w:r w:rsidR="001802AC">
        <w:t>with</w:t>
      </w:r>
      <w:r w:rsidR="0087409C">
        <w:t xml:space="preserve"> elranatamab in animals.</w:t>
      </w:r>
    </w:p>
    <w:p w14:paraId="67A94436" w14:textId="39AE1166" w:rsidR="0087409C" w:rsidRDefault="0087409C" w:rsidP="00A86E6F">
      <w:pPr>
        <w:pStyle w:val="CLDNormal"/>
        <w:jc w:val="left"/>
      </w:pPr>
      <w:r>
        <w:lastRenderedPageBreak/>
        <w:t>ELREXFIO is not recommended for use during pregnancy. The pregnancy status of women of child-bearing potential should be verified prior to initiating treatment with ELREXFIO.</w:t>
      </w:r>
      <w:r w:rsidR="00AD76B8" w:rsidRPr="00DF66DE">
        <w:t xml:space="preserve"> </w:t>
      </w:r>
    </w:p>
    <w:p w14:paraId="75215AAA" w14:textId="54CEBE61" w:rsidR="00AD76B8" w:rsidRPr="00DF66DE" w:rsidRDefault="00AD76B8" w:rsidP="00A86E6F">
      <w:pPr>
        <w:pStyle w:val="CLDNormal"/>
        <w:jc w:val="left"/>
      </w:pPr>
      <w:r w:rsidRPr="00DF66DE">
        <w:t>Human immunoglobulin (IgG) is known to cross the placenta after the first trimester of pregnancy. Based on the mechanism of action, elranatamab may cause fetal harm</w:t>
      </w:r>
      <w:r w:rsidR="0087409C">
        <w:t>, including B-cell lymphocytopenia,</w:t>
      </w:r>
      <w:r w:rsidRPr="00DF66DE">
        <w:t xml:space="preserve"> when administered to a pregnant woman.</w:t>
      </w:r>
      <w:r w:rsidR="0087409C">
        <w:t xml:space="preserve"> Fetal B-cell depletion poses a risk of opportunistic infections in the neonate. Elranatamab-induced cytokine release may also pose a risk for embryofetal loss.</w:t>
      </w:r>
    </w:p>
    <w:p w14:paraId="34A2EE5B" w14:textId="72DEB809" w:rsidR="00AD76B8" w:rsidRPr="00DF66DE" w:rsidRDefault="00AD76B8" w:rsidP="00A86E6F">
      <w:pPr>
        <w:pStyle w:val="CLDNormal"/>
        <w:jc w:val="left"/>
      </w:pPr>
      <w:r w:rsidRPr="00DF66DE">
        <w:t>ELREXFIO is associated with hypogammaglobulinaemia, therefore, assessment of immunoglobulin levels in newborns of mothers treated with ELREXFIO should be considered.</w:t>
      </w:r>
      <w:r w:rsidR="00B02000">
        <w:t xml:space="preserve"> Postponing vaccination with live or live-attenuated vaccines is recommended for neonates and infants who have been exposed to elranatamab </w:t>
      </w:r>
      <w:r w:rsidR="00B02000" w:rsidRPr="00B02000">
        <w:rPr>
          <w:i/>
          <w:iCs/>
        </w:rPr>
        <w:t>in utero</w:t>
      </w:r>
      <w:r w:rsidR="00B02000">
        <w:t xml:space="preserve"> until B-cell levels have recovered.</w:t>
      </w:r>
    </w:p>
    <w:p w14:paraId="487BDC40" w14:textId="782AFB8D" w:rsidR="00EC2C85" w:rsidRPr="00EC2C85" w:rsidRDefault="00C40E91" w:rsidP="00A86E6F">
      <w:pPr>
        <w:pStyle w:val="CLDHeading3"/>
        <w:jc w:val="left"/>
      </w:pPr>
      <w:r>
        <w:t>Use in l</w:t>
      </w:r>
      <w:r w:rsidR="00807A52">
        <w:t>actation</w:t>
      </w:r>
    </w:p>
    <w:p w14:paraId="4935B8C8" w14:textId="07043EBC" w:rsidR="00AD76B8" w:rsidRPr="00DF66DE" w:rsidRDefault="00AD76B8" w:rsidP="00A86E6F">
      <w:pPr>
        <w:pStyle w:val="CLDNormal"/>
        <w:jc w:val="left"/>
      </w:pPr>
      <w:r w:rsidRPr="00DF66DE">
        <w:t xml:space="preserve">It is not known whether elranatamab is excreted in human or animal milk, affects breastfed infants or affects milk production. Human IgGs are known to be excreted in breast milk. A risk to the breastfed child cannot be excluded and therefore breast-feeding is not recommended during treatment with </w:t>
      </w:r>
      <w:r w:rsidR="00DF66DE" w:rsidRPr="00DF66DE">
        <w:t>ELREXFIO</w:t>
      </w:r>
      <w:r w:rsidRPr="00DF66DE">
        <w:t xml:space="preserve"> and for 5 months after the last dose.</w:t>
      </w:r>
    </w:p>
    <w:p w14:paraId="72A792F8" w14:textId="69AE7B2D" w:rsidR="00EC2C85" w:rsidRPr="00983C01" w:rsidRDefault="002F6F96" w:rsidP="00A86E6F">
      <w:pPr>
        <w:pStyle w:val="CLDHeading2"/>
        <w:jc w:val="left"/>
      </w:pPr>
      <w:r>
        <w:t>4.7</w:t>
      </w:r>
      <w:r>
        <w:tab/>
      </w:r>
      <w:r w:rsidR="00A52C16">
        <w:t xml:space="preserve">Effects on </w:t>
      </w:r>
      <w:r w:rsidR="00003485">
        <w:t>ability to d</w:t>
      </w:r>
      <w:r w:rsidR="009021BA">
        <w:t xml:space="preserve">rive </w:t>
      </w:r>
      <w:r w:rsidR="00003485">
        <w:t>and u</w:t>
      </w:r>
      <w:r w:rsidR="00A52C16">
        <w:t>se</w:t>
      </w:r>
      <w:r w:rsidR="00003485">
        <w:t xml:space="preserve"> m</w:t>
      </w:r>
      <w:r w:rsidR="00C40E91">
        <w:t>achines</w:t>
      </w:r>
    </w:p>
    <w:p w14:paraId="4E83497F" w14:textId="4B5C787F" w:rsidR="001A7AD0" w:rsidRPr="001A7AD0" w:rsidRDefault="001A7AD0" w:rsidP="00A86E6F">
      <w:pPr>
        <w:pStyle w:val="CLDNormal"/>
        <w:jc w:val="left"/>
      </w:pPr>
      <w:r w:rsidRPr="001A7AD0">
        <w:t>ELREXFIO may have major influence on the ability to drive and use machines.</w:t>
      </w:r>
    </w:p>
    <w:p w14:paraId="21BE21DE" w14:textId="65472675" w:rsidR="00EC2C85" w:rsidRPr="001A7AD0" w:rsidRDefault="001A7AD0" w:rsidP="00A86E6F">
      <w:pPr>
        <w:pStyle w:val="CLDNormal"/>
        <w:jc w:val="left"/>
      </w:pPr>
      <w:r w:rsidRPr="001A7AD0">
        <w:t xml:space="preserve">Due to the potential for ICANS, patients receiving ELREXFIO are at risk of depressed level of consciousness (see </w:t>
      </w:r>
      <w:r w:rsidR="009825FF">
        <w:t>S</w:t>
      </w:r>
      <w:r w:rsidRPr="001A7AD0">
        <w:t>ection 4.8</w:t>
      </w:r>
      <w:r w:rsidR="009825FF">
        <w:t xml:space="preserve"> Adverse effects (undesirable effects</w:t>
      </w:r>
      <w:r w:rsidRPr="001A7AD0">
        <w:t>)</w:t>
      </w:r>
      <w:r w:rsidR="00C760A4">
        <w:t>)</w:t>
      </w:r>
      <w:r w:rsidRPr="001A7AD0">
        <w:t>. Patients should be instructed to refrain from driving or operating heavy or potential dangerous machinery during and for 48 hours after completing each of the 2 step-up doses within the ELREXFIO dosing schedule and in the event of new onset of neurologic</w:t>
      </w:r>
      <w:r w:rsidR="00587D3C">
        <w:t>al</w:t>
      </w:r>
      <w:r w:rsidRPr="001A7AD0">
        <w:t xml:space="preserve"> toxicity until resolution of any neurological symptoms (see </w:t>
      </w:r>
      <w:r w:rsidR="009825FF">
        <w:t>S</w:t>
      </w:r>
      <w:r w:rsidRPr="001A7AD0">
        <w:t xml:space="preserve">ection 4.2 </w:t>
      </w:r>
      <w:r w:rsidR="009825FF">
        <w:t>Dose and method of administration</w:t>
      </w:r>
      <w:r w:rsidR="009825FF" w:rsidRPr="001A7AD0">
        <w:t xml:space="preserve"> </w:t>
      </w:r>
      <w:r w:rsidRPr="001A7AD0">
        <w:t xml:space="preserve">and </w:t>
      </w:r>
      <w:r w:rsidR="00E96808">
        <w:t xml:space="preserve">Section </w:t>
      </w:r>
      <w:r w:rsidRPr="001A7AD0">
        <w:t>4.4</w:t>
      </w:r>
      <w:r w:rsidR="009825FF">
        <w:t xml:space="preserve"> Special warnings and precautions for use</w:t>
      </w:r>
      <w:r w:rsidRPr="001A7AD0">
        <w:t>).</w:t>
      </w:r>
    </w:p>
    <w:p w14:paraId="14DEBBC0" w14:textId="1946E09F" w:rsidR="0062454C" w:rsidRPr="0037240B" w:rsidRDefault="002F6F96" w:rsidP="00A86E6F">
      <w:pPr>
        <w:pStyle w:val="CLDHeading2"/>
        <w:jc w:val="left"/>
      </w:pPr>
      <w:r>
        <w:t>4.8</w:t>
      </w:r>
      <w:r>
        <w:tab/>
      </w:r>
      <w:r w:rsidR="00003485">
        <w:t>Adverse effects (undesirable e</w:t>
      </w:r>
      <w:r w:rsidR="0062454C" w:rsidRPr="0037240B">
        <w:t>ffects</w:t>
      </w:r>
      <w:r w:rsidR="00C40E91">
        <w:t>)</w:t>
      </w:r>
    </w:p>
    <w:p w14:paraId="7A3A33EB" w14:textId="77777777" w:rsidR="004E1479" w:rsidRPr="00743D4B" w:rsidRDefault="004E1479" w:rsidP="00A86E6F">
      <w:pPr>
        <w:pStyle w:val="CLDHeading3"/>
        <w:jc w:val="left"/>
        <w:rPr>
          <w:noProof/>
        </w:rPr>
      </w:pPr>
      <w:r w:rsidRPr="00743D4B">
        <w:rPr>
          <w:noProof/>
        </w:rPr>
        <w:t>Summary of the safety profile</w:t>
      </w:r>
    </w:p>
    <w:p w14:paraId="25E6ADDE" w14:textId="0E59CA28" w:rsidR="004E1479" w:rsidRPr="004E1479" w:rsidRDefault="004E1479" w:rsidP="00A86E6F">
      <w:pPr>
        <w:pStyle w:val="CLDNormal"/>
        <w:jc w:val="left"/>
      </w:pPr>
      <w:r w:rsidRPr="004E1479">
        <w:t xml:space="preserve">The safety of ELREXFIO was evaluated in MagnetisMM-3 (see </w:t>
      </w:r>
      <w:r w:rsidR="009825FF">
        <w:t>S</w:t>
      </w:r>
      <w:r w:rsidRPr="004E1479">
        <w:t>ection 5.1</w:t>
      </w:r>
      <w:r w:rsidR="009825FF">
        <w:t xml:space="preserve"> Clinical trials</w:t>
      </w:r>
      <w:r w:rsidRPr="004E1479">
        <w:t xml:space="preserve">), which included 183 adult patients with multiple myeloma who received the recommended dosing regimen of ELREXFIO. </w:t>
      </w:r>
      <w:r w:rsidRPr="00BA0582">
        <w:t>The median duration of ELREXFIO treatment was 4.1 (range:</w:t>
      </w:r>
      <w:r w:rsidR="0081343E" w:rsidRPr="00BA0582">
        <w:t> </w:t>
      </w:r>
      <w:r w:rsidRPr="00BA0582">
        <w:t xml:space="preserve">0.03 to </w:t>
      </w:r>
      <w:r w:rsidR="00BA0582" w:rsidRPr="00BA0582">
        <w:t>20.3</w:t>
      </w:r>
      <w:r w:rsidRPr="00BA0582">
        <w:t>) months.</w:t>
      </w:r>
    </w:p>
    <w:p w14:paraId="720977AC" w14:textId="3DB68FA1" w:rsidR="004E1479" w:rsidRPr="004E1479" w:rsidRDefault="004E1479" w:rsidP="00A86E6F">
      <w:pPr>
        <w:pStyle w:val="CLDNormal"/>
        <w:jc w:val="left"/>
      </w:pPr>
      <w:r w:rsidRPr="004E1479">
        <w:t>The most frequent adverse reactions of any grade in patients were CRS (57.9%), anaemia (</w:t>
      </w:r>
      <w:r w:rsidR="00BA0582">
        <w:t>54.1</w:t>
      </w:r>
      <w:r w:rsidRPr="004E1479">
        <w:t>%), neutropenia (</w:t>
      </w:r>
      <w:r w:rsidR="00BA0582">
        <w:t>44.8</w:t>
      </w:r>
      <w:r w:rsidRPr="004E1479">
        <w:t>%), fatigue (</w:t>
      </w:r>
      <w:r w:rsidR="00BA0582">
        <w:t>44.3</w:t>
      </w:r>
      <w:r w:rsidRPr="004E1479">
        <w:t>%),</w:t>
      </w:r>
      <w:r w:rsidR="00BA0582">
        <w:t xml:space="preserve"> upper respiratory tract infection </w:t>
      </w:r>
      <w:r w:rsidR="00280603">
        <w:t>(</w:t>
      </w:r>
      <w:r w:rsidR="00BA0582">
        <w:t>38.8%),</w:t>
      </w:r>
      <w:r w:rsidRPr="004E1479">
        <w:t xml:space="preserve"> </w:t>
      </w:r>
      <w:r w:rsidR="00BA0582" w:rsidRPr="004E1479">
        <w:t>injection site reaction (</w:t>
      </w:r>
      <w:r w:rsidR="00BA0582">
        <w:t>38.3</w:t>
      </w:r>
      <w:r w:rsidR="00BA0582" w:rsidRPr="004E1479">
        <w:t>%)</w:t>
      </w:r>
      <w:r w:rsidR="00BA0582">
        <w:t xml:space="preserve">, </w:t>
      </w:r>
      <w:r w:rsidRPr="004E1479">
        <w:t>diarrhoea (</w:t>
      </w:r>
      <w:r w:rsidR="00BA0582">
        <w:t>37.7</w:t>
      </w:r>
      <w:r w:rsidRPr="004E1479">
        <w:t>%),</w:t>
      </w:r>
      <w:r w:rsidR="00280603">
        <w:t xml:space="preserve"> </w:t>
      </w:r>
      <w:r w:rsidR="00BA0582">
        <w:t xml:space="preserve">pneumonia (37.2%), </w:t>
      </w:r>
      <w:r w:rsidRPr="004E1479">
        <w:t xml:space="preserve"> thrombocytopenia (</w:t>
      </w:r>
      <w:r w:rsidR="00BA0582">
        <w:t>36.1</w:t>
      </w:r>
      <w:r w:rsidRPr="004E1479">
        <w:t>%), lymphopenia (</w:t>
      </w:r>
      <w:r w:rsidR="00BA0582">
        <w:t>30.1</w:t>
      </w:r>
      <w:r w:rsidRPr="004E1479">
        <w:t>%), decreased appetite (</w:t>
      </w:r>
      <w:r w:rsidR="00BA0582">
        <w:t>26.8</w:t>
      </w:r>
      <w:r w:rsidRPr="004E1479">
        <w:t xml:space="preserve">%), </w:t>
      </w:r>
      <w:r w:rsidR="00BA0582" w:rsidRPr="004E1479">
        <w:t>pyrexia (</w:t>
      </w:r>
      <w:r w:rsidR="00BA0582">
        <w:t>27.3</w:t>
      </w:r>
      <w:r w:rsidR="00BA0582" w:rsidRPr="004E1479">
        <w:t>%)</w:t>
      </w:r>
      <w:r w:rsidR="00BA0582">
        <w:t xml:space="preserve">, </w:t>
      </w:r>
      <w:r w:rsidRPr="004E1479">
        <w:t>rash (</w:t>
      </w:r>
      <w:r w:rsidR="00BA0582">
        <w:t>26.2</w:t>
      </w:r>
      <w:r w:rsidRPr="004E1479">
        <w:t>%), arthralgia (</w:t>
      </w:r>
      <w:r w:rsidR="00BA0582">
        <w:t>25.1</w:t>
      </w:r>
      <w:r w:rsidRPr="004E1479">
        <w:t xml:space="preserve">%), </w:t>
      </w:r>
      <w:r w:rsidR="00BA0582" w:rsidRPr="004E1479">
        <w:t>hypokalaemia (</w:t>
      </w:r>
      <w:r w:rsidR="00BA0582">
        <w:t>23.0</w:t>
      </w:r>
      <w:r w:rsidR="00BA0582" w:rsidRPr="004E1479">
        <w:t>%)</w:t>
      </w:r>
      <w:r w:rsidR="00BA0582">
        <w:t xml:space="preserve">, </w:t>
      </w:r>
      <w:r w:rsidRPr="004E1479">
        <w:t>nausea</w:t>
      </w:r>
      <w:r w:rsidR="009817B0">
        <w:t> </w:t>
      </w:r>
      <w:r w:rsidRPr="004E1479">
        <w:t>(21.3%) and dry skin (</w:t>
      </w:r>
      <w:r w:rsidR="00BA0582">
        <w:t>21.3</w:t>
      </w:r>
      <w:r w:rsidRPr="004E1479">
        <w:t>%).</w:t>
      </w:r>
    </w:p>
    <w:p w14:paraId="31C6EEE8" w14:textId="33C9864C" w:rsidR="004E1479" w:rsidRPr="00423C95" w:rsidRDefault="004E1479" w:rsidP="00A86E6F">
      <w:pPr>
        <w:pStyle w:val="CLDNormal"/>
        <w:jc w:val="left"/>
      </w:pPr>
      <w:r w:rsidRPr="004E1479">
        <w:lastRenderedPageBreak/>
        <w:t>Serious adverse reactions includ</w:t>
      </w:r>
      <w:r w:rsidR="00042311">
        <w:t>ed</w:t>
      </w:r>
      <w:r w:rsidRPr="004E1479">
        <w:t xml:space="preserve"> pneumonia (</w:t>
      </w:r>
      <w:r w:rsidR="00BA0582">
        <w:t>30.6</w:t>
      </w:r>
      <w:r w:rsidRPr="004E1479">
        <w:t>%), sepsis (</w:t>
      </w:r>
      <w:r w:rsidR="00BA0582">
        <w:t>15.3</w:t>
      </w:r>
      <w:r w:rsidRPr="004E1479">
        <w:t>%)</w:t>
      </w:r>
      <w:r w:rsidRPr="004E1479" w:rsidDel="00E40731">
        <w:t xml:space="preserve">, </w:t>
      </w:r>
      <w:r w:rsidRPr="004E1479">
        <w:t xml:space="preserve">CRS (12.6%), </w:t>
      </w:r>
      <w:r w:rsidRPr="004E1479" w:rsidDel="00E40731">
        <w:t>anaemia (</w:t>
      </w:r>
      <w:r w:rsidRPr="004E1479">
        <w:t>5</w:t>
      </w:r>
      <w:r w:rsidRPr="004E1479" w:rsidDel="00E40731">
        <w:t>.</w:t>
      </w:r>
      <w:r w:rsidRPr="004E1479">
        <w:t>5</w:t>
      </w:r>
      <w:r w:rsidRPr="004E1479" w:rsidDel="00E40731">
        <w:t>%)</w:t>
      </w:r>
      <w:r w:rsidRPr="004E1479">
        <w:t>, upper respiratory tract infection (</w:t>
      </w:r>
      <w:r w:rsidR="00BA0582">
        <w:t>4.9</w:t>
      </w:r>
      <w:r w:rsidRPr="004E1479">
        <w:t xml:space="preserve">%), urinary tract infection (3.3%), </w:t>
      </w:r>
      <w:r w:rsidR="00BA0582" w:rsidRPr="004E1479">
        <w:t>febrile neutropenia (2.</w:t>
      </w:r>
      <w:r w:rsidR="00BA0582">
        <w:t>7</w:t>
      </w:r>
      <w:r w:rsidR="00BA0582" w:rsidRPr="004E1479">
        <w:t>%)</w:t>
      </w:r>
      <w:r w:rsidR="00BA0582">
        <w:t xml:space="preserve">, </w:t>
      </w:r>
      <w:r w:rsidRPr="004E1479">
        <w:t>dyspnoea (2.2%) and</w:t>
      </w:r>
      <w:r w:rsidR="00BA0582">
        <w:t xml:space="preserve"> pyrexia (2.2%)</w:t>
      </w:r>
      <w:r w:rsidRPr="004E1479">
        <w:t>.</w:t>
      </w:r>
    </w:p>
    <w:p w14:paraId="37C7FBEB" w14:textId="77777777" w:rsidR="004E1479" w:rsidRPr="00743D4B" w:rsidRDefault="004E1479" w:rsidP="00A86E6F">
      <w:pPr>
        <w:pStyle w:val="CLDHeading3"/>
        <w:jc w:val="left"/>
        <w:rPr>
          <w:noProof/>
        </w:rPr>
      </w:pPr>
      <w:r w:rsidRPr="004E1479">
        <w:rPr>
          <w:noProof/>
        </w:rPr>
        <w:t>Tabulated list of adverse reactions</w:t>
      </w:r>
      <w:r w:rsidRPr="00743D4B">
        <w:rPr>
          <w:noProof/>
        </w:rPr>
        <w:t xml:space="preserve"> </w:t>
      </w:r>
    </w:p>
    <w:p w14:paraId="0E1844B6" w14:textId="08B19DBF" w:rsidR="004E1479" w:rsidRPr="00743D4B" w:rsidRDefault="004E1479" w:rsidP="00A86E6F">
      <w:pPr>
        <w:pStyle w:val="CLDNormal"/>
        <w:jc w:val="left"/>
      </w:pPr>
      <w:r w:rsidRPr="00743D4B">
        <w:t xml:space="preserve">Table </w:t>
      </w:r>
      <w:r w:rsidR="00B674AA">
        <w:t>7</w:t>
      </w:r>
      <w:r w:rsidRPr="00743D4B">
        <w:t xml:space="preserve"> summarises adverse reactions reported in patients who received ELREXFIO at the recommended dosing regimen. The safety data of ELREXFIO was also evaluated in the all-treated population (N=265) with no additional adverse reactions identified.</w:t>
      </w:r>
    </w:p>
    <w:p w14:paraId="1D11A6B7" w14:textId="0453B295" w:rsidR="004E1479" w:rsidRPr="004E1479" w:rsidRDefault="004E1479" w:rsidP="00A86E6F">
      <w:pPr>
        <w:pStyle w:val="CLDNormal"/>
        <w:jc w:val="left"/>
      </w:pPr>
      <w:r w:rsidRPr="004E1479">
        <w:t>Adverse reactions observed during clinical studies are listed by frequency category. Frequency categories are defined as very common (≥1/10), common (≥1/100 to &lt;1/10), uncommon (≥1/1</w:t>
      </w:r>
      <w:r w:rsidR="00FB1718">
        <w:t> </w:t>
      </w:r>
      <w:r w:rsidRPr="004E1479">
        <w:t>000 to &lt;1/100), rare (≥1/10 000 to &lt;1/1 000) and very rare (&lt;1/10 000).</w:t>
      </w:r>
    </w:p>
    <w:p w14:paraId="0BA2BD63" w14:textId="1A90EC61" w:rsidR="004E1479" w:rsidRDefault="004E1479" w:rsidP="00A86E6F">
      <w:pPr>
        <w:pStyle w:val="CLDNormal"/>
        <w:jc w:val="left"/>
      </w:pPr>
      <w:r w:rsidRPr="004E1479">
        <w:t>Within each frequency grouping, where relevant, adverse reactions are presented in order of decreasing seriousness.</w:t>
      </w: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2700"/>
        <w:gridCol w:w="1699"/>
        <w:gridCol w:w="1271"/>
        <w:gridCol w:w="1450"/>
      </w:tblGrid>
      <w:tr w:rsidR="004E1479" w:rsidRPr="00743D4B" w14:paraId="566AA338" w14:textId="77777777" w:rsidTr="009B7CBC">
        <w:trPr>
          <w:trHeight w:val="53"/>
          <w:tblHeader/>
        </w:trPr>
        <w:tc>
          <w:tcPr>
            <w:tcW w:w="9262" w:type="dxa"/>
            <w:gridSpan w:val="5"/>
            <w:tcBorders>
              <w:top w:val="nil"/>
              <w:left w:val="nil"/>
              <w:bottom w:val="single" w:sz="4" w:space="0" w:color="auto"/>
              <w:right w:val="nil"/>
            </w:tcBorders>
            <w:shd w:val="clear" w:color="auto" w:fill="auto"/>
          </w:tcPr>
          <w:p w14:paraId="7D4836C8" w14:textId="5814A3BA" w:rsidR="004E1479" w:rsidRPr="00743D4B" w:rsidRDefault="004E1479" w:rsidP="00A86E6F">
            <w:pPr>
              <w:pStyle w:val="CLDTableTitle"/>
              <w:rPr>
                <w:b w:val="0"/>
              </w:rPr>
            </w:pPr>
            <w:r w:rsidRPr="00743D4B">
              <w:t xml:space="preserve">Table </w:t>
            </w:r>
            <w:r w:rsidR="00B674AA">
              <w:t>7</w:t>
            </w:r>
            <w:r w:rsidRPr="00743D4B">
              <w:t>.</w:t>
            </w:r>
            <w:r w:rsidRPr="00B674AA">
              <w:tab/>
            </w:r>
            <w:r w:rsidRPr="00743D4B">
              <w:t xml:space="preserve">Adverse reactions in multiple myeloma patients treated with ELREXFIO in MagnetisMM-3 at the recommended dose </w:t>
            </w:r>
          </w:p>
        </w:tc>
      </w:tr>
      <w:tr w:rsidR="004E1479" w:rsidRPr="00743D4B" w14:paraId="3B7A5D37" w14:textId="77777777" w:rsidTr="00C05CF3">
        <w:trPr>
          <w:trHeight w:val="242"/>
          <w:tblHeader/>
        </w:trPr>
        <w:tc>
          <w:tcPr>
            <w:tcW w:w="2142" w:type="dxa"/>
            <w:vMerge w:val="restart"/>
            <w:tcBorders>
              <w:top w:val="single" w:sz="4" w:space="0" w:color="auto"/>
            </w:tcBorders>
            <w:shd w:val="clear" w:color="auto" w:fill="auto"/>
          </w:tcPr>
          <w:p w14:paraId="54049241" w14:textId="77777777" w:rsidR="004E1479" w:rsidRPr="00C734BA" w:rsidRDefault="004E1479" w:rsidP="00A86E6F">
            <w:pPr>
              <w:pStyle w:val="CLDTableHeading"/>
              <w:jc w:val="left"/>
            </w:pPr>
            <w:r w:rsidRPr="00C734BA">
              <w:t>System organ class</w:t>
            </w:r>
          </w:p>
        </w:tc>
        <w:tc>
          <w:tcPr>
            <w:tcW w:w="2700" w:type="dxa"/>
            <w:vMerge w:val="restart"/>
            <w:tcBorders>
              <w:top w:val="single" w:sz="4" w:space="0" w:color="auto"/>
            </w:tcBorders>
            <w:shd w:val="clear" w:color="auto" w:fill="auto"/>
          </w:tcPr>
          <w:p w14:paraId="4E6BAB91" w14:textId="77777777" w:rsidR="004E1479" w:rsidRPr="00C734BA" w:rsidRDefault="004E1479" w:rsidP="00A86E6F">
            <w:pPr>
              <w:pStyle w:val="CLDTableHeading"/>
              <w:jc w:val="left"/>
            </w:pPr>
            <w:r w:rsidRPr="00C734BA">
              <w:t>Adverse reaction</w:t>
            </w:r>
          </w:p>
        </w:tc>
        <w:tc>
          <w:tcPr>
            <w:tcW w:w="1699" w:type="dxa"/>
            <w:vMerge w:val="restart"/>
            <w:tcBorders>
              <w:top w:val="single" w:sz="4" w:space="0" w:color="auto"/>
            </w:tcBorders>
            <w:shd w:val="clear" w:color="auto" w:fill="auto"/>
          </w:tcPr>
          <w:p w14:paraId="13A1BF5B" w14:textId="77777777" w:rsidR="004E1479" w:rsidRPr="00C734BA" w:rsidRDefault="004E1479" w:rsidP="00A86E6F">
            <w:pPr>
              <w:pStyle w:val="CLDTableHeading"/>
              <w:jc w:val="left"/>
            </w:pPr>
            <w:r w:rsidRPr="00C734BA">
              <w:t>Frequency</w:t>
            </w:r>
          </w:p>
          <w:p w14:paraId="3F36CC31" w14:textId="77777777" w:rsidR="004E1479" w:rsidRPr="00C734BA" w:rsidRDefault="004E1479" w:rsidP="00A86E6F">
            <w:pPr>
              <w:pStyle w:val="CLDTableHeading"/>
              <w:jc w:val="left"/>
            </w:pPr>
            <w:r w:rsidRPr="00C734BA">
              <w:t>(All grades)</w:t>
            </w:r>
          </w:p>
        </w:tc>
        <w:tc>
          <w:tcPr>
            <w:tcW w:w="2721" w:type="dxa"/>
            <w:gridSpan w:val="2"/>
            <w:tcBorders>
              <w:top w:val="single" w:sz="4" w:space="0" w:color="auto"/>
            </w:tcBorders>
          </w:tcPr>
          <w:p w14:paraId="34444E3E" w14:textId="77777777" w:rsidR="004E1479" w:rsidRPr="00C734BA" w:rsidRDefault="004E1479" w:rsidP="00A86E6F">
            <w:pPr>
              <w:pStyle w:val="CLDTableHeading"/>
              <w:jc w:val="left"/>
            </w:pPr>
            <w:r w:rsidRPr="00C734BA">
              <w:t>N=183</w:t>
            </w:r>
          </w:p>
        </w:tc>
      </w:tr>
      <w:tr w:rsidR="004E1479" w:rsidRPr="00743D4B" w14:paraId="27B55B75" w14:textId="77777777" w:rsidTr="00C05CF3">
        <w:trPr>
          <w:trHeight w:val="53"/>
          <w:tblHeader/>
        </w:trPr>
        <w:tc>
          <w:tcPr>
            <w:tcW w:w="2142" w:type="dxa"/>
            <w:vMerge/>
          </w:tcPr>
          <w:p w14:paraId="6056E5C3" w14:textId="77777777" w:rsidR="004E1479" w:rsidRPr="00C734BA" w:rsidRDefault="004E1479" w:rsidP="00A86E6F">
            <w:pPr>
              <w:pStyle w:val="CLDTableHeading"/>
              <w:jc w:val="left"/>
            </w:pPr>
          </w:p>
        </w:tc>
        <w:tc>
          <w:tcPr>
            <w:tcW w:w="2700" w:type="dxa"/>
            <w:vMerge/>
          </w:tcPr>
          <w:p w14:paraId="00B9616E" w14:textId="77777777" w:rsidR="004E1479" w:rsidRPr="00C734BA" w:rsidRDefault="004E1479" w:rsidP="00A86E6F">
            <w:pPr>
              <w:pStyle w:val="CLDTableHeading"/>
              <w:jc w:val="left"/>
            </w:pPr>
          </w:p>
        </w:tc>
        <w:tc>
          <w:tcPr>
            <w:tcW w:w="1699" w:type="dxa"/>
            <w:vMerge/>
          </w:tcPr>
          <w:p w14:paraId="62DB688A" w14:textId="77777777" w:rsidR="004E1479" w:rsidRPr="00C734BA" w:rsidRDefault="004E1479" w:rsidP="00A86E6F">
            <w:pPr>
              <w:pStyle w:val="CLDTableHeading"/>
              <w:jc w:val="left"/>
            </w:pPr>
          </w:p>
        </w:tc>
        <w:tc>
          <w:tcPr>
            <w:tcW w:w="1271" w:type="dxa"/>
          </w:tcPr>
          <w:p w14:paraId="16465D17" w14:textId="77777777" w:rsidR="004E1479" w:rsidRPr="00C734BA" w:rsidRDefault="004E1479" w:rsidP="00A86E6F">
            <w:pPr>
              <w:pStyle w:val="CLDTableHeading"/>
              <w:jc w:val="left"/>
            </w:pPr>
            <w:r w:rsidRPr="00C734BA">
              <w:t>Any grade (%)</w:t>
            </w:r>
          </w:p>
        </w:tc>
        <w:tc>
          <w:tcPr>
            <w:tcW w:w="1450" w:type="dxa"/>
          </w:tcPr>
          <w:p w14:paraId="246DE9F6" w14:textId="77777777" w:rsidR="004E1479" w:rsidRPr="00C734BA" w:rsidRDefault="004E1479" w:rsidP="00A86E6F">
            <w:pPr>
              <w:pStyle w:val="CLDTableHeading"/>
              <w:jc w:val="left"/>
            </w:pPr>
            <w:r w:rsidRPr="00C734BA">
              <w:t>Grade 3 or 4 (%)</w:t>
            </w:r>
          </w:p>
        </w:tc>
      </w:tr>
      <w:tr w:rsidR="004E1479" w:rsidRPr="00743D4B" w14:paraId="2DC051F9" w14:textId="77777777">
        <w:trPr>
          <w:trHeight w:val="269"/>
        </w:trPr>
        <w:tc>
          <w:tcPr>
            <w:tcW w:w="2142" w:type="dxa"/>
            <w:vMerge w:val="restart"/>
            <w:shd w:val="clear" w:color="auto" w:fill="auto"/>
          </w:tcPr>
          <w:p w14:paraId="73827037" w14:textId="77777777" w:rsidR="004E1479" w:rsidRPr="00C734BA" w:rsidRDefault="004E1479" w:rsidP="00A86E6F">
            <w:pPr>
              <w:pStyle w:val="CLDTableHeading"/>
              <w:jc w:val="left"/>
            </w:pPr>
            <w:r w:rsidRPr="00C734BA">
              <w:t>Infections and infestations</w:t>
            </w:r>
          </w:p>
        </w:tc>
        <w:tc>
          <w:tcPr>
            <w:tcW w:w="2700" w:type="dxa"/>
            <w:shd w:val="clear" w:color="auto" w:fill="auto"/>
          </w:tcPr>
          <w:p w14:paraId="6E17F09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Pneumonia</w:t>
            </w:r>
            <w:r w:rsidRPr="00934644">
              <w:rPr>
                <w:color w:val="000000"/>
                <w:sz w:val="22"/>
                <w:szCs w:val="22"/>
                <w:vertAlign w:val="superscript"/>
              </w:rPr>
              <w:t>a</w:t>
            </w:r>
          </w:p>
        </w:tc>
        <w:tc>
          <w:tcPr>
            <w:tcW w:w="1699" w:type="dxa"/>
            <w:shd w:val="clear" w:color="auto" w:fill="auto"/>
          </w:tcPr>
          <w:p w14:paraId="27754EAF"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5A585F39" w14:textId="7CABB2E8" w:rsidR="004E1479" w:rsidRPr="00934644" w:rsidRDefault="00C24A7E" w:rsidP="00A86E6F">
            <w:pPr>
              <w:tabs>
                <w:tab w:val="left" w:pos="5760"/>
              </w:tabs>
              <w:spacing w:before="40" w:after="40"/>
              <w:jc w:val="left"/>
              <w:rPr>
                <w:color w:val="000000"/>
                <w:sz w:val="22"/>
                <w:szCs w:val="22"/>
              </w:rPr>
            </w:pPr>
            <w:r>
              <w:rPr>
                <w:color w:val="000000"/>
                <w:sz w:val="22"/>
                <w:szCs w:val="22"/>
              </w:rPr>
              <w:t>37.2</w:t>
            </w:r>
          </w:p>
        </w:tc>
        <w:tc>
          <w:tcPr>
            <w:tcW w:w="1450" w:type="dxa"/>
          </w:tcPr>
          <w:p w14:paraId="0B49EAC6" w14:textId="71454D9E" w:rsidR="004E1479" w:rsidRPr="00934644" w:rsidRDefault="00C24A7E" w:rsidP="00A86E6F">
            <w:pPr>
              <w:tabs>
                <w:tab w:val="left" w:pos="5760"/>
              </w:tabs>
              <w:spacing w:before="40" w:after="40"/>
              <w:jc w:val="left"/>
              <w:rPr>
                <w:color w:val="000000"/>
                <w:sz w:val="22"/>
                <w:szCs w:val="22"/>
              </w:rPr>
            </w:pPr>
            <w:r>
              <w:rPr>
                <w:color w:val="000000"/>
                <w:sz w:val="22"/>
                <w:szCs w:val="22"/>
              </w:rPr>
              <w:t>24.6</w:t>
            </w:r>
          </w:p>
        </w:tc>
      </w:tr>
      <w:tr w:rsidR="004E1479" w:rsidRPr="00743D4B" w14:paraId="63166B95" w14:textId="77777777">
        <w:tc>
          <w:tcPr>
            <w:tcW w:w="2142" w:type="dxa"/>
            <w:vMerge/>
            <w:shd w:val="clear" w:color="auto" w:fill="auto"/>
          </w:tcPr>
          <w:p w14:paraId="46157F18" w14:textId="77777777" w:rsidR="004E1479" w:rsidRPr="00C734BA" w:rsidRDefault="004E1479" w:rsidP="00A86E6F">
            <w:pPr>
              <w:pStyle w:val="CLDTableHeading"/>
              <w:jc w:val="left"/>
            </w:pPr>
          </w:p>
        </w:tc>
        <w:tc>
          <w:tcPr>
            <w:tcW w:w="2700" w:type="dxa"/>
            <w:shd w:val="clear" w:color="auto" w:fill="auto"/>
          </w:tcPr>
          <w:p w14:paraId="41B99A0E"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Sepsis</w:t>
            </w:r>
            <w:r w:rsidRPr="00934644">
              <w:rPr>
                <w:color w:val="000000"/>
                <w:sz w:val="22"/>
                <w:szCs w:val="22"/>
                <w:vertAlign w:val="superscript"/>
              </w:rPr>
              <w:t>b</w:t>
            </w:r>
          </w:p>
        </w:tc>
        <w:tc>
          <w:tcPr>
            <w:tcW w:w="1699" w:type="dxa"/>
            <w:shd w:val="clear" w:color="auto" w:fill="auto"/>
          </w:tcPr>
          <w:p w14:paraId="0857D8DD"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2D275E98" w14:textId="09067100" w:rsidR="004E1479" w:rsidRPr="00934644" w:rsidRDefault="00C24A7E" w:rsidP="00A86E6F">
            <w:pPr>
              <w:tabs>
                <w:tab w:val="left" w:pos="5760"/>
              </w:tabs>
              <w:spacing w:before="40" w:after="40"/>
              <w:jc w:val="left"/>
              <w:rPr>
                <w:color w:val="000000"/>
                <w:sz w:val="22"/>
                <w:szCs w:val="22"/>
              </w:rPr>
            </w:pPr>
            <w:r>
              <w:rPr>
                <w:color w:val="000000"/>
                <w:sz w:val="22"/>
                <w:szCs w:val="22"/>
              </w:rPr>
              <w:t>18.0</w:t>
            </w:r>
          </w:p>
        </w:tc>
        <w:tc>
          <w:tcPr>
            <w:tcW w:w="1450" w:type="dxa"/>
          </w:tcPr>
          <w:p w14:paraId="5A64AB8F" w14:textId="1C989423" w:rsidR="004E1479" w:rsidRPr="00934644" w:rsidRDefault="00C24A7E" w:rsidP="00A86E6F">
            <w:pPr>
              <w:tabs>
                <w:tab w:val="left" w:pos="5760"/>
              </w:tabs>
              <w:spacing w:before="40" w:after="40"/>
              <w:jc w:val="left"/>
              <w:rPr>
                <w:color w:val="000000"/>
                <w:sz w:val="22"/>
                <w:szCs w:val="22"/>
              </w:rPr>
            </w:pPr>
            <w:r>
              <w:rPr>
                <w:color w:val="000000"/>
                <w:sz w:val="22"/>
                <w:szCs w:val="22"/>
              </w:rPr>
              <w:t>12.6</w:t>
            </w:r>
          </w:p>
        </w:tc>
      </w:tr>
      <w:tr w:rsidR="004E1479" w:rsidRPr="00743D4B" w14:paraId="33F58C10" w14:textId="77777777">
        <w:tc>
          <w:tcPr>
            <w:tcW w:w="2142" w:type="dxa"/>
            <w:vMerge/>
            <w:shd w:val="clear" w:color="auto" w:fill="auto"/>
          </w:tcPr>
          <w:p w14:paraId="6E2A1CC6" w14:textId="77777777" w:rsidR="004E1479" w:rsidRPr="00C734BA" w:rsidRDefault="004E1479" w:rsidP="00A86E6F">
            <w:pPr>
              <w:pStyle w:val="CLDTableHeading"/>
              <w:jc w:val="left"/>
            </w:pPr>
          </w:p>
        </w:tc>
        <w:tc>
          <w:tcPr>
            <w:tcW w:w="2700" w:type="dxa"/>
            <w:shd w:val="clear" w:color="auto" w:fill="auto"/>
          </w:tcPr>
          <w:p w14:paraId="609EDC7A"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Upper respiratory tract infection</w:t>
            </w:r>
            <w:r w:rsidRPr="00934644">
              <w:rPr>
                <w:color w:val="000000"/>
                <w:sz w:val="22"/>
                <w:szCs w:val="22"/>
                <w:vertAlign w:val="superscript"/>
              </w:rPr>
              <w:t>c</w:t>
            </w:r>
          </w:p>
        </w:tc>
        <w:tc>
          <w:tcPr>
            <w:tcW w:w="1699" w:type="dxa"/>
            <w:shd w:val="clear" w:color="auto" w:fill="auto"/>
          </w:tcPr>
          <w:p w14:paraId="497D1A99"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 xml:space="preserve">Very common </w:t>
            </w:r>
          </w:p>
        </w:tc>
        <w:tc>
          <w:tcPr>
            <w:tcW w:w="1271" w:type="dxa"/>
          </w:tcPr>
          <w:p w14:paraId="5F723719" w14:textId="5AC8B1DC" w:rsidR="004E1479" w:rsidRPr="00934644" w:rsidRDefault="00C24A7E" w:rsidP="00A86E6F">
            <w:pPr>
              <w:tabs>
                <w:tab w:val="left" w:pos="5760"/>
              </w:tabs>
              <w:spacing w:before="40" w:after="40"/>
              <w:jc w:val="left"/>
              <w:rPr>
                <w:color w:val="000000"/>
                <w:sz w:val="22"/>
                <w:szCs w:val="22"/>
              </w:rPr>
            </w:pPr>
            <w:r>
              <w:rPr>
                <w:color w:val="000000"/>
                <w:sz w:val="22"/>
                <w:szCs w:val="22"/>
              </w:rPr>
              <w:t>38.8</w:t>
            </w:r>
          </w:p>
        </w:tc>
        <w:tc>
          <w:tcPr>
            <w:tcW w:w="1450" w:type="dxa"/>
          </w:tcPr>
          <w:p w14:paraId="3BB899EA" w14:textId="6A3F98CD" w:rsidR="004E1479" w:rsidRPr="00934644" w:rsidRDefault="00C24A7E" w:rsidP="00A86E6F">
            <w:pPr>
              <w:tabs>
                <w:tab w:val="left" w:pos="5760"/>
              </w:tabs>
              <w:spacing w:before="40" w:after="40"/>
              <w:jc w:val="left"/>
              <w:rPr>
                <w:color w:val="000000"/>
                <w:sz w:val="22"/>
                <w:szCs w:val="22"/>
              </w:rPr>
            </w:pPr>
            <w:r>
              <w:rPr>
                <w:color w:val="000000"/>
                <w:sz w:val="22"/>
                <w:szCs w:val="22"/>
              </w:rPr>
              <w:t>5.5</w:t>
            </w:r>
          </w:p>
        </w:tc>
      </w:tr>
      <w:tr w:rsidR="004E1479" w:rsidRPr="00743D4B" w14:paraId="6CA02D9C" w14:textId="77777777">
        <w:tc>
          <w:tcPr>
            <w:tcW w:w="2142" w:type="dxa"/>
            <w:vMerge/>
          </w:tcPr>
          <w:p w14:paraId="6E0B046C" w14:textId="77777777" w:rsidR="004E1479" w:rsidRPr="00C734BA" w:rsidRDefault="004E1479" w:rsidP="00A86E6F">
            <w:pPr>
              <w:pStyle w:val="CLDTableHeading"/>
              <w:jc w:val="left"/>
            </w:pPr>
          </w:p>
        </w:tc>
        <w:tc>
          <w:tcPr>
            <w:tcW w:w="2700" w:type="dxa"/>
            <w:shd w:val="clear" w:color="auto" w:fill="auto"/>
          </w:tcPr>
          <w:p w14:paraId="37B58F6F"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Urinary tract infection</w:t>
            </w:r>
            <w:r w:rsidRPr="00934644">
              <w:rPr>
                <w:color w:val="000000"/>
                <w:sz w:val="22"/>
                <w:szCs w:val="22"/>
                <w:vertAlign w:val="superscript"/>
              </w:rPr>
              <w:t>d</w:t>
            </w:r>
          </w:p>
        </w:tc>
        <w:tc>
          <w:tcPr>
            <w:tcW w:w="1699" w:type="dxa"/>
            <w:shd w:val="clear" w:color="auto" w:fill="auto"/>
          </w:tcPr>
          <w:p w14:paraId="4B4C53E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4A3B1F01" w14:textId="51A8D27F" w:rsidR="004E1479" w:rsidRPr="00934644" w:rsidRDefault="00C24A7E" w:rsidP="00A86E6F">
            <w:pPr>
              <w:tabs>
                <w:tab w:val="left" w:pos="5760"/>
              </w:tabs>
              <w:spacing w:before="40" w:after="40"/>
              <w:jc w:val="left"/>
              <w:rPr>
                <w:color w:val="000000"/>
                <w:sz w:val="22"/>
                <w:szCs w:val="22"/>
              </w:rPr>
            </w:pPr>
            <w:r>
              <w:rPr>
                <w:color w:val="000000"/>
                <w:sz w:val="22"/>
                <w:szCs w:val="22"/>
              </w:rPr>
              <w:t>12.6</w:t>
            </w:r>
          </w:p>
        </w:tc>
        <w:tc>
          <w:tcPr>
            <w:tcW w:w="1450" w:type="dxa"/>
          </w:tcPr>
          <w:p w14:paraId="592146A6"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4.4</w:t>
            </w:r>
          </w:p>
        </w:tc>
      </w:tr>
      <w:tr w:rsidR="004E1479" w:rsidRPr="00743D4B" w14:paraId="3B667A49" w14:textId="77777777">
        <w:tc>
          <w:tcPr>
            <w:tcW w:w="2142" w:type="dxa"/>
            <w:vMerge w:val="restart"/>
            <w:shd w:val="clear" w:color="auto" w:fill="auto"/>
          </w:tcPr>
          <w:p w14:paraId="5802BBAC" w14:textId="77777777" w:rsidR="004E1479" w:rsidRPr="00C734BA" w:rsidRDefault="004E1479" w:rsidP="00A86E6F">
            <w:pPr>
              <w:pStyle w:val="CLDTableHeading"/>
              <w:jc w:val="left"/>
            </w:pPr>
            <w:r w:rsidRPr="00C734BA">
              <w:t>Blood and lymphatic system disorders</w:t>
            </w:r>
          </w:p>
        </w:tc>
        <w:tc>
          <w:tcPr>
            <w:tcW w:w="2700" w:type="dxa"/>
            <w:shd w:val="clear" w:color="auto" w:fill="auto"/>
          </w:tcPr>
          <w:p w14:paraId="7BE6950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Neutropenia</w:t>
            </w:r>
            <w:r w:rsidRPr="00934644">
              <w:rPr>
                <w:color w:val="000000"/>
                <w:sz w:val="22"/>
                <w:szCs w:val="22"/>
                <w:vertAlign w:val="superscript"/>
              </w:rPr>
              <w:t>e</w:t>
            </w:r>
          </w:p>
        </w:tc>
        <w:tc>
          <w:tcPr>
            <w:tcW w:w="1699" w:type="dxa"/>
            <w:shd w:val="clear" w:color="auto" w:fill="auto"/>
          </w:tcPr>
          <w:p w14:paraId="57EFAAFF"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207FCBE2" w14:textId="390BA33C" w:rsidR="004E1479" w:rsidRPr="00934644" w:rsidRDefault="00C24A7E" w:rsidP="00A86E6F">
            <w:pPr>
              <w:tabs>
                <w:tab w:val="left" w:pos="5760"/>
              </w:tabs>
              <w:spacing w:before="40" w:after="40"/>
              <w:jc w:val="left"/>
              <w:rPr>
                <w:color w:val="000000"/>
                <w:sz w:val="22"/>
                <w:szCs w:val="22"/>
              </w:rPr>
            </w:pPr>
            <w:r>
              <w:rPr>
                <w:color w:val="000000"/>
                <w:sz w:val="22"/>
                <w:szCs w:val="22"/>
              </w:rPr>
              <w:t>44.8</w:t>
            </w:r>
          </w:p>
        </w:tc>
        <w:tc>
          <w:tcPr>
            <w:tcW w:w="1450" w:type="dxa"/>
          </w:tcPr>
          <w:p w14:paraId="61BD6F5F" w14:textId="5B9A8B7A" w:rsidR="004E1479" w:rsidRPr="00934644" w:rsidRDefault="00C24A7E" w:rsidP="00A86E6F">
            <w:pPr>
              <w:tabs>
                <w:tab w:val="left" w:pos="5760"/>
              </w:tabs>
              <w:spacing w:before="40" w:after="40"/>
              <w:jc w:val="left"/>
              <w:rPr>
                <w:color w:val="000000"/>
                <w:sz w:val="22"/>
                <w:szCs w:val="22"/>
              </w:rPr>
            </w:pPr>
            <w:r>
              <w:rPr>
                <w:color w:val="000000"/>
                <w:sz w:val="22"/>
                <w:szCs w:val="22"/>
              </w:rPr>
              <w:t>43.2</w:t>
            </w:r>
          </w:p>
        </w:tc>
      </w:tr>
      <w:tr w:rsidR="004E1479" w:rsidRPr="00743D4B" w14:paraId="4A82F4E3" w14:textId="77777777">
        <w:tc>
          <w:tcPr>
            <w:tcW w:w="2142" w:type="dxa"/>
            <w:vMerge/>
            <w:shd w:val="clear" w:color="auto" w:fill="auto"/>
          </w:tcPr>
          <w:p w14:paraId="656E1623" w14:textId="77777777" w:rsidR="004E1479" w:rsidRPr="00C734BA" w:rsidRDefault="004E1479" w:rsidP="00A86E6F">
            <w:pPr>
              <w:pStyle w:val="CLDTableHeading"/>
              <w:jc w:val="left"/>
            </w:pPr>
          </w:p>
        </w:tc>
        <w:tc>
          <w:tcPr>
            <w:tcW w:w="2700" w:type="dxa"/>
            <w:shd w:val="clear" w:color="auto" w:fill="auto"/>
          </w:tcPr>
          <w:p w14:paraId="4B5431D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Anaemia</w:t>
            </w:r>
            <w:r w:rsidRPr="00934644">
              <w:rPr>
                <w:color w:val="000000"/>
                <w:sz w:val="22"/>
                <w:szCs w:val="22"/>
                <w:vertAlign w:val="superscript"/>
              </w:rPr>
              <w:t>f</w:t>
            </w:r>
          </w:p>
        </w:tc>
        <w:tc>
          <w:tcPr>
            <w:tcW w:w="1699" w:type="dxa"/>
            <w:shd w:val="clear" w:color="auto" w:fill="auto"/>
          </w:tcPr>
          <w:p w14:paraId="7808682E"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7591A891" w14:textId="45C27293" w:rsidR="004E1479" w:rsidRPr="00934644" w:rsidRDefault="00C24A7E" w:rsidP="00A86E6F">
            <w:pPr>
              <w:tabs>
                <w:tab w:val="left" w:pos="5760"/>
              </w:tabs>
              <w:spacing w:before="40" w:after="40"/>
              <w:jc w:val="left"/>
              <w:rPr>
                <w:color w:val="000000"/>
                <w:sz w:val="22"/>
                <w:szCs w:val="22"/>
              </w:rPr>
            </w:pPr>
            <w:r>
              <w:rPr>
                <w:color w:val="000000"/>
                <w:sz w:val="22"/>
                <w:szCs w:val="22"/>
              </w:rPr>
              <w:t>54.1</w:t>
            </w:r>
          </w:p>
        </w:tc>
        <w:tc>
          <w:tcPr>
            <w:tcW w:w="1450" w:type="dxa"/>
          </w:tcPr>
          <w:p w14:paraId="6FFCA641" w14:textId="50851C99" w:rsidR="004E1479" w:rsidRPr="00934644" w:rsidRDefault="00C24A7E" w:rsidP="00A86E6F">
            <w:pPr>
              <w:tabs>
                <w:tab w:val="left" w:pos="5760"/>
              </w:tabs>
              <w:spacing w:before="40" w:after="40"/>
              <w:jc w:val="left"/>
              <w:rPr>
                <w:color w:val="000000"/>
                <w:sz w:val="22"/>
                <w:szCs w:val="22"/>
              </w:rPr>
            </w:pPr>
            <w:r>
              <w:rPr>
                <w:color w:val="000000"/>
                <w:sz w:val="22"/>
                <w:szCs w:val="22"/>
              </w:rPr>
              <w:t>42.6</w:t>
            </w:r>
          </w:p>
        </w:tc>
      </w:tr>
      <w:tr w:rsidR="004E1479" w:rsidRPr="00743D4B" w14:paraId="4566934C" w14:textId="77777777">
        <w:tc>
          <w:tcPr>
            <w:tcW w:w="2142" w:type="dxa"/>
            <w:vMerge/>
          </w:tcPr>
          <w:p w14:paraId="1CF98A40" w14:textId="77777777" w:rsidR="004E1479" w:rsidRPr="00C734BA" w:rsidRDefault="004E1479" w:rsidP="00A86E6F">
            <w:pPr>
              <w:pStyle w:val="CLDTableHeading"/>
              <w:jc w:val="left"/>
            </w:pPr>
          </w:p>
        </w:tc>
        <w:tc>
          <w:tcPr>
            <w:tcW w:w="2700" w:type="dxa"/>
            <w:shd w:val="clear" w:color="auto" w:fill="auto"/>
          </w:tcPr>
          <w:p w14:paraId="2C396E4D"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Thrombocytopenia</w:t>
            </w:r>
            <w:r w:rsidRPr="00934644">
              <w:rPr>
                <w:color w:val="000000"/>
                <w:sz w:val="22"/>
                <w:szCs w:val="22"/>
                <w:vertAlign w:val="superscript"/>
              </w:rPr>
              <w:t>g</w:t>
            </w:r>
          </w:p>
        </w:tc>
        <w:tc>
          <w:tcPr>
            <w:tcW w:w="1699" w:type="dxa"/>
            <w:shd w:val="clear" w:color="auto" w:fill="auto"/>
          </w:tcPr>
          <w:p w14:paraId="32494A87"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40BCEC9E" w14:textId="5CD51CED" w:rsidR="004E1479" w:rsidRPr="00934644" w:rsidRDefault="00C24A7E" w:rsidP="00A86E6F">
            <w:pPr>
              <w:tabs>
                <w:tab w:val="left" w:pos="5760"/>
              </w:tabs>
              <w:spacing w:before="40" w:after="40"/>
              <w:jc w:val="left"/>
              <w:rPr>
                <w:color w:val="000000"/>
                <w:sz w:val="22"/>
                <w:szCs w:val="22"/>
              </w:rPr>
            </w:pPr>
            <w:r>
              <w:rPr>
                <w:color w:val="000000"/>
                <w:sz w:val="22"/>
                <w:szCs w:val="22"/>
              </w:rPr>
              <w:t>36.1</w:t>
            </w:r>
          </w:p>
        </w:tc>
        <w:tc>
          <w:tcPr>
            <w:tcW w:w="1450" w:type="dxa"/>
          </w:tcPr>
          <w:p w14:paraId="2ACE3F7E" w14:textId="4993950D" w:rsidR="004E1479" w:rsidRPr="00934644" w:rsidRDefault="00C24A7E" w:rsidP="00A86E6F">
            <w:pPr>
              <w:tabs>
                <w:tab w:val="left" w:pos="5760"/>
              </w:tabs>
              <w:spacing w:before="40" w:after="40"/>
              <w:jc w:val="left"/>
              <w:rPr>
                <w:color w:val="000000"/>
                <w:sz w:val="22"/>
                <w:szCs w:val="22"/>
              </w:rPr>
            </w:pPr>
            <w:r>
              <w:rPr>
                <w:color w:val="000000"/>
                <w:sz w:val="22"/>
                <w:szCs w:val="22"/>
              </w:rPr>
              <w:t>26.2</w:t>
            </w:r>
          </w:p>
        </w:tc>
      </w:tr>
      <w:tr w:rsidR="004E1479" w:rsidRPr="00743D4B" w14:paraId="2C523F24" w14:textId="77777777">
        <w:tc>
          <w:tcPr>
            <w:tcW w:w="2142" w:type="dxa"/>
            <w:vMerge/>
          </w:tcPr>
          <w:p w14:paraId="0B2DB23D" w14:textId="77777777" w:rsidR="004E1479" w:rsidRPr="00C734BA" w:rsidRDefault="004E1479" w:rsidP="00A86E6F">
            <w:pPr>
              <w:pStyle w:val="CLDTableHeading"/>
              <w:jc w:val="left"/>
            </w:pPr>
          </w:p>
        </w:tc>
        <w:tc>
          <w:tcPr>
            <w:tcW w:w="2700" w:type="dxa"/>
            <w:shd w:val="clear" w:color="auto" w:fill="auto"/>
          </w:tcPr>
          <w:p w14:paraId="731B89A7"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Lymphopenia</w:t>
            </w:r>
            <w:r w:rsidRPr="00934644">
              <w:rPr>
                <w:color w:val="000000"/>
                <w:sz w:val="22"/>
                <w:szCs w:val="22"/>
                <w:vertAlign w:val="superscript"/>
              </w:rPr>
              <w:t>h</w:t>
            </w:r>
          </w:p>
        </w:tc>
        <w:tc>
          <w:tcPr>
            <w:tcW w:w="1699" w:type="dxa"/>
            <w:shd w:val="clear" w:color="auto" w:fill="auto"/>
          </w:tcPr>
          <w:p w14:paraId="027CAE0E"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042DEF3C" w14:textId="30FFED54" w:rsidR="004E1479" w:rsidRPr="00934644" w:rsidRDefault="00C24A7E" w:rsidP="00A86E6F">
            <w:pPr>
              <w:tabs>
                <w:tab w:val="left" w:pos="5760"/>
              </w:tabs>
              <w:spacing w:before="40" w:after="40"/>
              <w:jc w:val="left"/>
              <w:rPr>
                <w:color w:val="000000"/>
                <w:sz w:val="22"/>
                <w:szCs w:val="22"/>
              </w:rPr>
            </w:pPr>
            <w:r>
              <w:rPr>
                <w:color w:val="000000"/>
                <w:sz w:val="22"/>
                <w:szCs w:val="22"/>
              </w:rPr>
              <w:t>30.1</w:t>
            </w:r>
          </w:p>
        </w:tc>
        <w:tc>
          <w:tcPr>
            <w:tcW w:w="1450" w:type="dxa"/>
          </w:tcPr>
          <w:p w14:paraId="713F815A" w14:textId="22F49025" w:rsidR="004E1479" w:rsidRPr="00934644" w:rsidRDefault="00C24A7E" w:rsidP="00A86E6F">
            <w:pPr>
              <w:tabs>
                <w:tab w:val="left" w:pos="5760"/>
              </w:tabs>
              <w:spacing w:before="40" w:after="40"/>
              <w:jc w:val="left"/>
              <w:rPr>
                <w:color w:val="000000"/>
                <w:sz w:val="22"/>
                <w:szCs w:val="22"/>
              </w:rPr>
            </w:pPr>
            <w:r>
              <w:rPr>
                <w:color w:val="000000"/>
                <w:sz w:val="22"/>
                <w:szCs w:val="22"/>
              </w:rPr>
              <w:t>27.9</w:t>
            </w:r>
          </w:p>
        </w:tc>
      </w:tr>
      <w:tr w:rsidR="004E1479" w:rsidRPr="00743D4B" w14:paraId="07BA4D46" w14:textId="77777777" w:rsidTr="001120CE">
        <w:trPr>
          <w:trHeight w:val="77"/>
        </w:trPr>
        <w:tc>
          <w:tcPr>
            <w:tcW w:w="2142" w:type="dxa"/>
            <w:vMerge/>
          </w:tcPr>
          <w:p w14:paraId="6A4D1088" w14:textId="77777777" w:rsidR="004E1479" w:rsidRPr="00C734BA" w:rsidRDefault="004E1479" w:rsidP="00A86E6F">
            <w:pPr>
              <w:pStyle w:val="CLDTableHeading"/>
              <w:jc w:val="left"/>
            </w:pPr>
          </w:p>
        </w:tc>
        <w:tc>
          <w:tcPr>
            <w:tcW w:w="2700" w:type="dxa"/>
            <w:shd w:val="clear" w:color="auto" w:fill="auto"/>
          </w:tcPr>
          <w:p w14:paraId="2980240C"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Leucopenia</w:t>
            </w:r>
            <w:r w:rsidRPr="00934644">
              <w:rPr>
                <w:color w:val="000000"/>
                <w:sz w:val="22"/>
                <w:szCs w:val="22"/>
                <w:vertAlign w:val="superscript"/>
              </w:rPr>
              <w:t>i</w:t>
            </w:r>
          </w:p>
        </w:tc>
        <w:tc>
          <w:tcPr>
            <w:tcW w:w="1699" w:type="dxa"/>
            <w:shd w:val="clear" w:color="auto" w:fill="auto"/>
          </w:tcPr>
          <w:p w14:paraId="33F3B6C1"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27B6CE26" w14:textId="5B4BE5C7" w:rsidR="004E1479" w:rsidRPr="00934644" w:rsidRDefault="00C24A7E" w:rsidP="00A86E6F">
            <w:pPr>
              <w:tabs>
                <w:tab w:val="left" w:pos="5760"/>
              </w:tabs>
              <w:spacing w:before="40" w:after="40"/>
              <w:jc w:val="left"/>
              <w:rPr>
                <w:color w:val="000000"/>
                <w:sz w:val="22"/>
                <w:szCs w:val="22"/>
              </w:rPr>
            </w:pPr>
            <w:r>
              <w:rPr>
                <w:color w:val="000000"/>
                <w:sz w:val="22"/>
                <w:szCs w:val="22"/>
              </w:rPr>
              <w:t>17.5</w:t>
            </w:r>
          </w:p>
        </w:tc>
        <w:tc>
          <w:tcPr>
            <w:tcW w:w="1450" w:type="dxa"/>
          </w:tcPr>
          <w:p w14:paraId="2B0F5EF3" w14:textId="3B30B42C" w:rsidR="004E1479" w:rsidRPr="00934644" w:rsidRDefault="00C24A7E" w:rsidP="00A86E6F">
            <w:pPr>
              <w:tabs>
                <w:tab w:val="left" w:pos="5760"/>
              </w:tabs>
              <w:spacing w:before="40" w:after="40"/>
              <w:jc w:val="left"/>
              <w:rPr>
                <w:color w:val="000000"/>
                <w:sz w:val="22"/>
                <w:szCs w:val="22"/>
              </w:rPr>
            </w:pPr>
            <w:r>
              <w:rPr>
                <w:color w:val="000000"/>
                <w:sz w:val="22"/>
                <w:szCs w:val="22"/>
              </w:rPr>
              <w:t>12.6</w:t>
            </w:r>
          </w:p>
        </w:tc>
      </w:tr>
      <w:tr w:rsidR="004E1479" w:rsidRPr="00743D4B" w14:paraId="40E7339A" w14:textId="77777777">
        <w:tc>
          <w:tcPr>
            <w:tcW w:w="2142" w:type="dxa"/>
            <w:vMerge/>
          </w:tcPr>
          <w:p w14:paraId="1133245D" w14:textId="77777777" w:rsidR="004E1479" w:rsidRPr="00C734BA" w:rsidRDefault="004E1479" w:rsidP="00A86E6F">
            <w:pPr>
              <w:pStyle w:val="CLDTableHeading"/>
              <w:jc w:val="left"/>
            </w:pPr>
          </w:p>
        </w:tc>
        <w:tc>
          <w:tcPr>
            <w:tcW w:w="2700" w:type="dxa"/>
            <w:shd w:val="clear" w:color="auto" w:fill="auto"/>
          </w:tcPr>
          <w:p w14:paraId="7206C485"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Febrile neutropenia</w:t>
            </w:r>
          </w:p>
        </w:tc>
        <w:tc>
          <w:tcPr>
            <w:tcW w:w="1699" w:type="dxa"/>
            <w:shd w:val="clear" w:color="auto" w:fill="auto"/>
          </w:tcPr>
          <w:p w14:paraId="08AE2020"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Common</w:t>
            </w:r>
          </w:p>
        </w:tc>
        <w:tc>
          <w:tcPr>
            <w:tcW w:w="1271" w:type="dxa"/>
          </w:tcPr>
          <w:p w14:paraId="1B131E34" w14:textId="5A7C493E" w:rsidR="004E1479" w:rsidRPr="00934644" w:rsidRDefault="00C24A7E" w:rsidP="00A86E6F">
            <w:pPr>
              <w:tabs>
                <w:tab w:val="left" w:pos="5760"/>
              </w:tabs>
              <w:spacing w:before="40" w:after="40"/>
              <w:jc w:val="left"/>
              <w:rPr>
                <w:color w:val="000000"/>
                <w:sz w:val="22"/>
                <w:szCs w:val="22"/>
              </w:rPr>
            </w:pPr>
            <w:r>
              <w:rPr>
                <w:color w:val="000000"/>
                <w:sz w:val="22"/>
                <w:szCs w:val="22"/>
              </w:rPr>
              <w:t>2.7</w:t>
            </w:r>
          </w:p>
        </w:tc>
        <w:tc>
          <w:tcPr>
            <w:tcW w:w="1450" w:type="dxa"/>
          </w:tcPr>
          <w:p w14:paraId="477A7BAB" w14:textId="5927AC3F" w:rsidR="004E1479" w:rsidRPr="00934644" w:rsidRDefault="00C24A7E" w:rsidP="00A86E6F">
            <w:pPr>
              <w:tabs>
                <w:tab w:val="left" w:pos="5760"/>
              </w:tabs>
              <w:spacing w:before="40" w:after="40"/>
              <w:jc w:val="left"/>
              <w:rPr>
                <w:color w:val="000000"/>
                <w:sz w:val="22"/>
                <w:szCs w:val="22"/>
              </w:rPr>
            </w:pPr>
            <w:r>
              <w:rPr>
                <w:color w:val="000000"/>
                <w:sz w:val="22"/>
                <w:szCs w:val="22"/>
              </w:rPr>
              <w:t>2.7</w:t>
            </w:r>
          </w:p>
        </w:tc>
      </w:tr>
      <w:tr w:rsidR="004E1479" w:rsidRPr="00743D4B" w14:paraId="3F5A3184" w14:textId="77777777">
        <w:tc>
          <w:tcPr>
            <w:tcW w:w="2142" w:type="dxa"/>
            <w:vMerge w:val="restart"/>
            <w:shd w:val="clear" w:color="auto" w:fill="auto"/>
          </w:tcPr>
          <w:p w14:paraId="00B364AE" w14:textId="77777777" w:rsidR="004E1479" w:rsidRPr="00C734BA" w:rsidRDefault="004E1479" w:rsidP="00A86E6F">
            <w:pPr>
              <w:pStyle w:val="CLDTableHeading"/>
              <w:jc w:val="left"/>
            </w:pPr>
            <w:r w:rsidRPr="00C734BA">
              <w:t>Immune system disorders</w:t>
            </w:r>
          </w:p>
        </w:tc>
        <w:tc>
          <w:tcPr>
            <w:tcW w:w="2700" w:type="dxa"/>
            <w:shd w:val="clear" w:color="auto" w:fill="auto"/>
          </w:tcPr>
          <w:p w14:paraId="7D2A107E"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Cytokine release syndrome</w:t>
            </w:r>
          </w:p>
        </w:tc>
        <w:tc>
          <w:tcPr>
            <w:tcW w:w="1699" w:type="dxa"/>
            <w:shd w:val="clear" w:color="auto" w:fill="auto"/>
          </w:tcPr>
          <w:p w14:paraId="51C7B533"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757F3B78"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57.9</w:t>
            </w:r>
          </w:p>
        </w:tc>
        <w:tc>
          <w:tcPr>
            <w:tcW w:w="1450" w:type="dxa"/>
          </w:tcPr>
          <w:p w14:paraId="2D19518C"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0.5</w:t>
            </w:r>
          </w:p>
        </w:tc>
      </w:tr>
      <w:tr w:rsidR="004E1479" w:rsidRPr="00743D4B" w14:paraId="5BF2BDCC" w14:textId="77777777">
        <w:tc>
          <w:tcPr>
            <w:tcW w:w="2142" w:type="dxa"/>
            <w:vMerge/>
            <w:shd w:val="clear" w:color="auto" w:fill="auto"/>
          </w:tcPr>
          <w:p w14:paraId="022A5DA3" w14:textId="77777777" w:rsidR="004E1479" w:rsidRPr="00C734BA" w:rsidRDefault="004E1479" w:rsidP="00A86E6F">
            <w:pPr>
              <w:pStyle w:val="CLDTableHeading"/>
              <w:jc w:val="left"/>
            </w:pPr>
          </w:p>
        </w:tc>
        <w:tc>
          <w:tcPr>
            <w:tcW w:w="2700" w:type="dxa"/>
            <w:shd w:val="clear" w:color="auto" w:fill="auto"/>
          </w:tcPr>
          <w:p w14:paraId="2E56F109"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Hypogammaglobulinaemia</w:t>
            </w:r>
            <w:r w:rsidRPr="00934644">
              <w:rPr>
                <w:color w:val="000000"/>
                <w:sz w:val="22"/>
                <w:szCs w:val="22"/>
                <w:vertAlign w:val="superscript"/>
              </w:rPr>
              <w:t>j</w:t>
            </w:r>
          </w:p>
        </w:tc>
        <w:tc>
          <w:tcPr>
            <w:tcW w:w="1699" w:type="dxa"/>
            <w:shd w:val="clear" w:color="auto" w:fill="auto"/>
          </w:tcPr>
          <w:p w14:paraId="5869B04D"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699D5622" w14:textId="00660D09" w:rsidR="004E1479" w:rsidRPr="00934644" w:rsidRDefault="00C24A7E" w:rsidP="00A86E6F">
            <w:pPr>
              <w:tabs>
                <w:tab w:val="left" w:pos="5760"/>
              </w:tabs>
              <w:spacing w:before="40" w:after="40"/>
              <w:jc w:val="left"/>
              <w:rPr>
                <w:color w:val="000000"/>
                <w:sz w:val="22"/>
                <w:szCs w:val="22"/>
              </w:rPr>
            </w:pPr>
            <w:r>
              <w:rPr>
                <w:color w:val="000000"/>
                <w:sz w:val="22"/>
                <w:szCs w:val="22"/>
              </w:rPr>
              <w:t>14.2</w:t>
            </w:r>
          </w:p>
        </w:tc>
        <w:tc>
          <w:tcPr>
            <w:tcW w:w="1450" w:type="dxa"/>
          </w:tcPr>
          <w:p w14:paraId="53FE4039" w14:textId="0E33A7E5" w:rsidR="004E1479" w:rsidRPr="00934644" w:rsidRDefault="00C24A7E" w:rsidP="00A86E6F">
            <w:pPr>
              <w:tabs>
                <w:tab w:val="left" w:pos="5760"/>
              </w:tabs>
              <w:spacing w:before="40" w:after="40"/>
              <w:jc w:val="left"/>
              <w:rPr>
                <w:color w:val="000000"/>
                <w:sz w:val="22"/>
                <w:szCs w:val="22"/>
              </w:rPr>
            </w:pPr>
            <w:r>
              <w:rPr>
                <w:color w:val="000000"/>
                <w:sz w:val="22"/>
                <w:szCs w:val="22"/>
              </w:rPr>
              <w:t>2.7</w:t>
            </w:r>
          </w:p>
        </w:tc>
      </w:tr>
      <w:tr w:rsidR="004E1479" w:rsidRPr="00743D4B" w14:paraId="5F43CDF8" w14:textId="77777777">
        <w:tc>
          <w:tcPr>
            <w:tcW w:w="2142" w:type="dxa"/>
            <w:vMerge w:val="restart"/>
            <w:shd w:val="clear" w:color="auto" w:fill="auto"/>
          </w:tcPr>
          <w:p w14:paraId="0A6814F4" w14:textId="77777777" w:rsidR="004E1479" w:rsidRPr="00C734BA" w:rsidRDefault="004E1479" w:rsidP="00A86E6F">
            <w:pPr>
              <w:pStyle w:val="CLDTableHeading"/>
              <w:jc w:val="left"/>
            </w:pPr>
            <w:r w:rsidRPr="00C734BA">
              <w:t>Metabolism and nutrition disorders</w:t>
            </w:r>
          </w:p>
        </w:tc>
        <w:tc>
          <w:tcPr>
            <w:tcW w:w="2700" w:type="dxa"/>
            <w:shd w:val="clear" w:color="auto" w:fill="auto"/>
          </w:tcPr>
          <w:p w14:paraId="55F87FF3"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Decreased appetite</w:t>
            </w:r>
          </w:p>
        </w:tc>
        <w:tc>
          <w:tcPr>
            <w:tcW w:w="1699" w:type="dxa"/>
            <w:shd w:val="clear" w:color="auto" w:fill="auto"/>
          </w:tcPr>
          <w:p w14:paraId="395166AB"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02DC7C5A" w14:textId="70559F04" w:rsidR="004E1479" w:rsidRPr="00934644" w:rsidRDefault="00C24A7E" w:rsidP="00A86E6F">
            <w:pPr>
              <w:tabs>
                <w:tab w:val="left" w:pos="5760"/>
              </w:tabs>
              <w:spacing w:before="40" w:after="40"/>
              <w:jc w:val="left"/>
              <w:rPr>
                <w:color w:val="000000"/>
                <w:sz w:val="22"/>
                <w:szCs w:val="22"/>
              </w:rPr>
            </w:pPr>
            <w:r>
              <w:rPr>
                <w:color w:val="000000"/>
                <w:sz w:val="22"/>
                <w:szCs w:val="22"/>
              </w:rPr>
              <w:t>26.8</w:t>
            </w:r>
          </w:p>
        </w:tc>
        <w:tc>
          <w:tcPr>
            <w:tcW w:w="1450" w:type="dxa"/>
          </w:tcPr>
          <w:p w14:paraId="5F9B2E15"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1.1</w:t>
            </w:r>
          </w:p>
        </w:tc>
      </w:tr>
      <w:tr w:rsidR="004E1479" w:rsidRPr="00743D4B" w14:paraId="6E5CEFBF" w14:textId="77777777">
        <w:tc>
          <w:tcPr>
            <w:tcW w:w="2142" w:type="dxa"/>
            <w:vMerge/>
            <w:shd w:val="clear" w:color="auto" w:fill="auto"/>
          </w:tcPr>
          <w:p w14:paraId="47419AFB" w14:textId="77777777" w:rsidR="004E1479" w:rsidRPr="00C734BA" w:rsidRDefault="004E1479" w:rsidP="00A86E6F">
            <w:pPr>
              <w:pStyle w:val="CLDTableHeading"/>
              <w:jc w:val="left"/>
            </w:pPr>
          </w:p>
        </w:tc>
        <w:tc>
          <w:tcPr>
            <w:tcW w:w="2700" w:type="dxa"/>
            <w:shd w:val="clear" w:color="auto" w:fill="auto"/>
          </w:tcPr>
          <w:p w14:paraId="3AE35AA3"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Hypokalaemia</w:t>
            </w:r>
          </w:p>
        </w:tc>
        <w:tc>
          <w:tcPr>
            <w:tcW w:w="1699" w:type="dxa"/>
            <w:shd w:val="clear" w:color="auto" w:fill="auto"/>
          </w:tcPr>
          <w:p w14:paraId="3F18F5AF"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3B960594" w14:textId="14CBDC72" w:rsidR="004E1479" w:rsidRPr="00934644" w:rsidRDefault="00C24A7E" w:rsidP="00A86E6F">
            <w:pPr>
              <w:tabs>
                <w:tab w:val="left" w:pos="5760"/>
              </w:tabs>
              <w:spacing w:before="40" w:after="40"/>
              <w:jc w:val="left"/>
              <w:rPr>
                <w:color w:val="000000"/>
                <w:sz w:val="22"/>
                <w:szCs w:val="22"/>
              </w:rPr>
            </w:pPr>
            <w:r>
              <w:rPr>
                <w:color w:val="000000"/>
                <w:sz w:val="22"/>
                <w:szCs w:val="22"/>
              </w:rPr>
              <w:t>23.0</w:t>
            </w:r>
          </w:p>
        </w:tc>
        <w:tc>
          <w:tcPr>
            <w:tcW w:w="1450" w:type="dxa"/>
          </w:tcPr>
          <w:p w14:paraId="0560D1CA" w14:textId="404960A2" w:rsidR="004E1479" w:rsidRPr="00934644" w:rsidRDefault="00C24A7E" w:rsidP="00A86E6F">
            <w:pPr>
              <w:tabs>
                <w:tab w:val="left" w:pos="5760"/>
              </w:tabs>
              <w:spacing w:before="40" w:after="40"/>
              <w:jc w:val="left"/>
              <w:rPr>
                <w:color w:val="000000"/>
                <w:sz w:val="22"/>
                <w:szCs w:val="22"/>
              </w:rPr>
            </w:pPr>
            <w:r>
              <w:rPr>
                <w:color w:val="000000"/>
                <w:sz w:val="22"/>
                <w:szCs w:val="22"/>
              </w:rPr>
              <w:t>8.7</w:t>
            </w:r>
          </w:p>
        </w:tc>
      </w:tr>
      <w:tr w:rsidR="004E1479" w:rsidRPr="00743D4B" w14:paraId="30354E0F" w14:textId="77777777">
        <w:tc>
          <w:tcPr>
            <w:tcW w:w="2142" w:type="dxa"/>
            <w:vMerge/>
            <w:shd w:val="clear" w:color="auto" w:fill="auto"/>
          </w:tcPr>
          <w:p w14:paraId="7E666985" w14:textId="77777777" w:rsidR="004E1479" w:rsidRPr="00C734BA" w:rsidRDefault="004E1479" w:rsidP="00A86E6F">
            <w:pPr>
              <w:pStyle w:val="CLDTableHeading"/>
              <w:jc w:val="left"/>
            </w:pPr>
          </w:p>
        </w:tc>
        <w:tc>
          <w:tcPr>
            <w:tcW w:w="2700" w:type="dxa"/>
            <w:shd w:val="clear" w:color="auto" w:fill="auto"/>
          </w:tcPr>
          <w:p w14:paraId="39EB0C5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Hypophosphataemia</w:t>
            </w:r>
          </w:p>
        </w:tc>
        <w:tc>
          <w:tcPr>
            <w:tcW w:w="1699" w:type="dxa"/>
            <w:shd w:val="clear" w:color="auto" w:fill="auto"/>
          </w:tcPr>
          <w:p w14:paraId="0944B37B"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Common</w:t>
            </w:r>
          </w:p>
        </w:tc>
        <w:tc>
          <w:tcPr>
            <w:tcW w:w="1271" w:type="dxa"/>
          </w:tcPr>
          <w:p w14:paraId="2BA63BAB" w14:textId="0DC580B4" w:rsidR="004E1479" w:rsidRPr="00934644" w:rsidRDefault="00C24A7E" w:rsidP="00A86E6F">
            <w:pPr>
              <w:tabs>
                <w:tab w:val="left" w:pos="5760"/>
              </w:tabs>
              <w:spacing w:before="40" w:after="40"/>
              <w:jc w:val="left"/>
              <w:rPr>
                <w:color w:val="000000"/>
                <w:sz w:val="22"/>
                <w:szCs w:val="22"/>
              </w:rPr>
            </w:pPr>
            <w:r>
              <w:rPr>
                <w:color w:val="000000"/>
                <w:sz w:val="22"/>
                <w:szCs w:val="22"/>
              </w:rPr>
              <w:t>6.6</w:t>
            </w:r>
          </w:p>
        </w:tc>
        <w:tc>
          <w:tcPr>
            <w:tcW w:w="1450" w:type="dxa"/>
          </w:tcPr>
          <w:p w14:paraId="234BDBA0"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0.5</w:t>
            </w:r>
          </w:p>
        </w:tc>
      </w:tr>
      <w:tr w:rsidR="004E1479" w:rsidRPr="00743D4B" w14:paraId="5C27F746" w14:textId="77777777">
        <w:tc>
          <w:tcPr>
            <w:tcW w:w="2142" w:type="dxa"/>
            <w:vMerge w:val="restart"/>
            <w:shd w:val="clear" w:color="auto" w:fill="auto"/>
          </w:tcPr>
          <w:p w14:paraId="0800737D" w14:textId="77777777" w:rsidR="004E1479" w:rsidRPr="00C734BA" w:rsidRDefault="004E1479" w:rsidP="00A86E6F">
            <w:pPr>
              <w:pStyle w:val="CLDTableHeading"/>
              <w:jc w:val="left"/>
            </w:pPr>
            <w:r w:rsidRPr="00C734BA">
              <w:t xml:space="preserve">Nervous system disorders </w:t>
            </w:r>
          </w:p>
        </w:tc>
        <w:tc>
          <w:tcPr>
            <w:tcW w:w="2700" w:type="dxa"/>
            <w:shd w:val="clear" w:color="auto" w:fill="auto"/>
          </w:tcPr>
          <w:p w14:paraId="145B3451"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Immune effector cell</w:t>
            </w:r>
            <w:r w:rsidRPr="00934644">
              <w:rPr>
                <w:color w:val="000000"/>
                <w:sz w:val="22"/>
                <w:szCs w:val="22"/>
              </w:rPr>
              <w:noBreakHyphen/>
              <w:t>associated neurotoxicity syndrome</w:t>
            </w:r>
          </w:p>
        </w:tc>
        <w:tc>
          <w:tcPr>
            <w:tcW w:w="1699" w:type="dxa"/>
            <w:shd w:val="clear" w:color="auto" w:fill="auto"/>
          </w:tcPr>
          <w:p w14:paraId="09F2B9DB"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Common</w:t>
            </w:r>
          </w:p>
        </w:tc>
        <w:tc>
          <w:tcPr>
            <w:tcW w:w="1271" w:type="dxa"/>
          </w:tcPr>
          <w:p w14:paraId="3FD0C367"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3.3</w:t>
            </w:r>
          </w:p>
        </w:tc>
        <w:tc>
          <w:tcPr>
            <w:tcW w:w="1450" w:type="dxa"/>
          </w:tcPr>
          <w:p w14:paraId="46E50CC7"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1.1</w:t>
            </w:r>
          </w:p>
        </w:tc>
      </w:tr>
      <w:tr w:rsidR="004E1479" w:rsidRPr="00743D4B" w14:paraId="56C490D0" w14:textId="77777777">
        <w:tc>
          <w:tcPr>
            <w:tcW w:w="2142" w:type="dxa"/>
            <w:vMerge/>
            <w:shd w:val="clear" w:color="auto" w:fill="auto"/>
          </w:tcPr>
          <w:p w14:paraId="04460F20" w14:textId="77777777" w:rsidR="004E1479" w:rsidRPr="00C734BA" w:rsidRDefault="004E1479" w:rsidP="00A86E6F">
            <w:pPr>
              <w:pStyle w:val="CLDTableHeading"/>
              <w:jc w:val="left"/>
            </w:pPr>
          </w:p>
        </w:tc>
        <w:tc>
          <w:tcPr>
            <w:tcW w:w="2700" w:type="dxa"/>
            <w:shd w:val="clear" w:color="auto" w:fill="auto"/>
          </w:tcPr>
          <w:p w14:paraId="0EBEF82C"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Peripheral neuropathy</w:t>
            </w:r>
            <w:r w:rsidRPr="00934644">
              <w:rPr>
                <w:color w:val="000000"/>
                <w:sz w:val="22"/>
                <w:szCs w:val="22"/>
                <w:vertAlign w:val="superscript"/>
              </w:rPr>
              <w:t>k</w:t>
            </w:r>
          </w:p>
        </w:tc>
        <w:tc>
          <w:tcPr>
            <w:tcW w:w="1699" w:type="dxa"/>
            <w:shd w:val="clear" w:color="auto" w:fill="auto"/>
          </w:tcPr>
          <w:p w14:paraId="4F4376A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6A2B566E" w14:textId="41AF3294" w:rsidR="004E1479" w:rsidRPr="00934644" w:rsidRDefault="00800389" w:rsidP="00A86E6F">
            <w:pPr>
              <w:tabs>
                <w:tab w:val="left" w:pos="5760"/>
              </w:tabs>
              <w:spacing w:before="40" w:after="40"/>
              <w:jc w:val="left"/>
              <w:rPr>
                <w:color w:val="000000"/>
                <w:sz w:val="22"/>
                <w:szCs w:val="22"/>
              </w:rPr>
            </w:pPr>
            <w:r>
              <w:rPr>
                <w:color w:val="000000"/>
                <w:sz w:val="22"/>
                <w:szCs w:val="22"/>
              </w:rPr>
              <w:t>15.8</w:t>
            </w:r>
          </w:p>
        </w:tc>
        <w:tc>
          <w:tcPr>
            <w:tcW w:w="1450" w:type="dxa"/>
          </w:tcPr>
          <w:p w14:paraId="1B9FA689"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1.1</w:t>
            </w:r>
          </w:p>
        </w:tc>
      </w:tr>
      <w:tr w:rsidR="004E1479" w:rsidRPr="00743D4B" w14:paraId="65726EFF" w14:textId="77777777">
        <w:tc>
          <w:tcPr>
            <w:tcW w:w="2142" w:type="dxa"/>
            <w:vMerge/>
            <w:shd w:val="clear" w:color="auto" w:fill="auto"/>
          </w:tcPr>
          <w:p w14:paraId="4DF45A7F" w14:textId="77777777" w:rsidR="004E1479" w:rsidRPr="00C734BA" w:rsidRDefault="004E1479" w:rsidP="00A86E6F">
            <w:pPr>
              <w:pStyle w:val="CLDTableHeading"/>
              <w:jc w:val="left"/>
            </w:pPr>
          </w:p>
        </w:tc>
        <w:tc>
          <w:tcPr>
            <w:tcW w:w="2700" w:type="dxa"/>
            <w:shd w:val="clear" w:color="auto" w:fill="auto"/>
          </w:tcPr>
          <w:p w14:paraId="3240994C"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Headache</w:t>
            </w:r>
          </w:p>
        </w:tc>
        <w:tc>
          <w:tcPr>
            <w:tcW w:w="1699" w:type="dxa"/>
            <w:shd w:val="clear" w:color="auto" w:fill="auto"/>
          </w:tcPr>
          <w:p w14:paraId="7345C64F"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56D5AC66" w14:textId="029051EE" w:rsidR="004E1479" w:rsidRPr="00934644" w:rsidRDefault="00800389" w:rsidP="00A86E6F">
            <w:pPr>
              <w:tabs>
                <w:tab w:val="left" w:pos="5760"/>
              </w:tabs>
              <w:spacing w:before="40" w:after="40"/>
              <w:jc w:val="left"/>
              <w:rPr>
                <w:color w:val="000000"/>
                <w:sz w:val="22"/>
                <w:szCs w:val="22"/>
              </w:rPr>
            </w:pPr>
            <w:r>
              <w:rPr>
                <w:color w:val="000000"/>
                <w:sz w:val="22"/>
                <w:szCs w:val="22"/>
              </w:rPr>
              <w:t>19.1</w:t>
            </w:r>
          </w:p>
        </w:tc>
        <w:tc>
          <w:tcPr>
            <w:tcW w:w="1450" w:type="dxa"/>
          </w:tcPr>
          <w:p w14:paraId="5E43ADE1" w14:textId="3A541FE0"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0</w:t>
            </w:r>
          </w:p>
        </w:tc>
      </w:tr>
      <w:tr w:rsidR="004E1479" w:rsidRPr="00743D4B" w14:paraId="3743F9E3" w14:textId="77777777">
        <w:tc>
          <w:tcPr>
            <w:tcW w:w="2142" w:type="dxa"/>
            <w:shd w:val="clear" w:color="auto" w:fill="auto"/>
          </w:tcPr>
          <w:p w14:paraId="721919CE" w14:textId="77777777" w:rsidR="004E1479" w:rsidRPr="00C734BA" w:rsidRDefault="004E1479" w:rsidP="00A86E6F">
            <w:pPr>
              <w:pStyle w:val="CLDTableHeading"/>
              <w:jc w:val="left"/>
            </w:pPr>
            <w:r w:rsidRPr="00C734BA">
              <w:lastRenderedPageBreak/>
              <w:t>Respiratory, thoracic and mediastinal disorders</w:t>
            </w:r>
          </w:p>
        </w:tc>
        <w:tc>
          <w:tcPr>
            <w:tcW w:w="2700" w:type="dxa"/>
            <w:shd w:val="clear" w:color="auto" w:fill="auto"/>
          </w:tcPr>
          <w:p w14:paraId="47FFE6A0"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Dyspnoea</w:t>
            </w:r>
            <w:r w:rsidRPr="00934644">
              <w:rPr>
                <w:color w:val="000000"/>
                <w:sz w:val="22"/>
                <w:szCs w:val="22"/>
                <w:vertAlign w:val="superscript"/>
              </w:rPr>
              <w:t>l</w:t>
            </w:r>
          </w:p>
        </w:tc>
        <w:tc>
          <w:tcPr>
            <w:tcW w:w="1699" w:type="dxa"/>
            <w:shd w:val="clear" w:color="auto" w:fill="auto"/>
          </w:tcPr>
          <w:p w14:paraId="3F3F6C7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7F30804B" w14:textId="338B756F" w:rsidR="004E1479" w:rsidRPr="00934644" w:rsidRDefault="00800389" w:rsidP="00A86E6F">
            <w:pPr>
              <w:tabs>
                <w:tab w:val="left" w:pos="5760"/>
              </w:tabs>
              <w:spacing w:before="40" w:after="40"/>
              <w:jc w:val="left"/>
              <w:rPr>
                <w:color w:val="000000"/>
                <w:sz w:val="22"/>
                <w:szCs w:val="22"/>
              </w:rPr>
            </w:pPr>
            <w:r>
              <w:rPr>
                <w:color w:val="000000"/>
                <w:sz w:val="22"/>
                <w:szCs w:val="22"/>
              </w:rPr>
              <w:t>19.1</w:t>
            </w:r>
          </w:p>
        </w:tc>
        <w:tc>
          <w:tcPr>
            <w:tcW w:w="1450" w:type="dxa"/>
          </w:tcPr>
          <w:p w14:paraId="02B6BB81" w14:textId="5989FE1E" w:rsidR="004E1479" w:rsidRPr="00934644" w:rsidRDefault="00800389" w:rsidP="00A86E6F">
            <w:pPr>
              <w:tabs>
                <w:tab w:val="left" w:pos="5760"/>
              </w:tabs>
              <w:spacing w:before="40" w:after="40"/>
              <w:jc w:val="left"/>
              <w:rPr>
                <w:color w:val="000000"/>
                <w:sz w:val="22"/>
                <w:szCs w:val="22"/>
              </w:rPr>
            </w:pPr>
            <w:r>
              <w:rPr>
                <w:color w:val="000000"/>
                <w:sz w:val="22"/>
                <w:szCs w:val="22"/>
              </w:rPr>
              <w:t>4.9</w:t>
            </w:r>
          </w:p>
        </w:tc>
      </w:tr>
      <w:tr w:rsidR="004E1479" w:rsidRPr="00743D4B" w14:paraId="6A43AB59" w14:textId="77777777">
        <w:tc>
          <w:tcPr>
            <w:tcW w:w="2142" w:type="dxa"/>
            <w:vMerge w:val="restart"/>
            <w:shd w:val="clear" w:color="auto" w:fill="auto"/>
          </w:tcPr>
          <w:p w14:paraId="45D651E2" w14:textId="77777777" w:rsidR="004E1479" w:rsidRPr="00C734BA" w:rsidRDefault="004E1479" w:rsidP="00A86E6F">
            <w:pPr>
              <w:pStyle w:val="CLDTableHeading"/>
              <w:jc w:val="left"/>
            </w:pPr>
            <w:r w:rsidRPr="00C734BA">
              <w:t xml:space="preserve">Gastrointestinal disorders </w:t>
            </w:r>
          </w:p>
        </w:tc>
        <w:tc>
          <w:tcPr>
            <w:tcW w:w="2700" w:type="dxa"/>
            <w:shd w:val="clear" w:color="auto" w:fill="auto"/>
          </w:tcPr>
          <w:p w14:paraId="4A102278"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Diarrhoea</w:t>
            </w:r>
          </w:p>
        </w:tc>
        <w:tc>
          <w:tcPr>
            <w:tcW w:w="1699" w:type="dxa"/>
            <w:shd w:val="clear" w:color="auto" w:fill="auto"/>
          </w:tcPr>
          <w:p w14:paraId="6807277D"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7582D4B4" w14:textId="0DCD48E6" w:rsidR="004E1479" w:rsidRPr="00934644" w:rsidRDefault="00800389" w:rsidP="00A86E6F">
            <w:pPr>
              <w:tabs>
                <w:tab w:val="left" w:pos="5760"/>
              </w:tabs>
              <w:spacing w:before="40" w:after="40"/>
              <w:jc w:val="left"/>
              <w:rPr>
                <w:color w:val="000000"/>
                <w:sz w:val="22"/>
                <w:szCs w:val="22"/>
              </w:rPr>
            </w:pPr>
            <w:r>
              <w:rPr>
                <w:color w:val="000000"/>
                <w:sz w:val="22"/>
                <w:szCs w:val="22"/>
              </w:rPr>
              <w:t>37.7</w:t>
            </w:r>
          </w:p>
        </w:tc>
        <w:tc>
          <w:tcPr>
            <w:tcW w:w="1450" w:type="dxa"/>
          </w:tcPr>
          <w:p w14:paraId="3726E59E"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1.1</w:t>
            </w:r>
          </w:p>
        </w:tc>
      </w:tr>
      <w:tr w:rsidR="004E1479" w:rsidRPr="00743D4B" w14:paraId="33E17BA3" w14:textId="77777777">
        <w:tc>
          <w:tcPr>
            <w:tcW w:w="2142" w:type="dxa"/>
            <w:vMerge/>
          </w:tcPr>
          <w:p w14:paraId="41116414" w14:textId="77777777" w:rsidR="004E1479" w:rsidRPr="00C734BA" w:rsidRDefault="004E1479" w:rsidP="00A86E6F">
            <w:pPr>
              <w:pStyle w:val="CLDTableHeading"/>
              <w:jc w:val="left"/>
            </w:pPr>
          </w:p>
        </w:tc>
        <w:tc>
          <w:tcPr>
            <w:tcW w:w="2700" w:type="dxa"/>
            <w:shd w:val="clear" w:color="auto" w:fill="auto"/>
          </w:tcPr>
          <w:p w14:paraId="53391893"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Nausea</w:t>
            </w:r>
          </w:p>
        </w:tc>
        <w:tc>
          <w:tcPr>
            <w:tcW w:w="1699" w:type="dxa"/>
            <w:shd w:val="clear" w:color="auto" w:fill="auto"/>
          </w:tcPr>
          <w:p w14:paraId="507099EA"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0ACD9009"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21.3</w:t>
            </w:r>
          </w:p>
        </w:tc>
        <w:tc>
          <w:tcPr>
            <w:tcW w:w="1450" w:type="dxa"/>
          </w:tcPr>
          <w:p w14:paraId="0B1B5D93"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0</w:t>
            </w:r>
          </w:p>
        </w:tc>
      </w:tr>
      <w:tr w:rsidR="004E1479" w:rsidRPr="00743D4B" w14:paraId="568CE252" w14:textId="77777777">
        <w:tc>
          <w:tcPr>
            <w:tcW w:w="2142" w:type="dxa"/>
            <w:vMerge w:val="restart"/>
            <w:shd w:val="clear" w:color="auto" w:fill="auto"/>
          </w:tcPr>
          <w:p w14:paraId="6C50EEA2" w14:textId="77777777" w:rsidR="004E1479" w:rsidRPr="00C734BA" w:rsidRDefault="004E1479" w:rsidP="00A86E6F">
            <w:pPr>
              <w:pStyle w:val="CLDTableHeading"/>
              <w:jc w:val="left"/>
            </w:pPr>
            <w:r w:rsidRPr="00C734BA">
              <w:t>Skin and subcutaneous tissue disorders</w:t>
            </w:r>
          </w:p>
        </w:tc>
        <w:tc>
          <w:tcPr>
            <w:tcW w:w="2700" w:type="dxa"/>
            <w:shd w:val="clear" w:color="auto" w:fill="auto"/>
          </w:tcPr>
          <w:p w14:paraId="77DFB58F"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Rash</w:t>
            </w:r>
            <w:r w:rsidRPr="00934644">
              <w:rPr>
                <w:color w:val="000000"/>
                <w:sz w:val="22"/>
                <w:szCs w:val="22"/>
                <w:vertAlign w:val="superscript"/>
              </w:rPr>
              <w:t>m</w:t>
            </w:r>
          </w:p>
        </w:tc>
        <w:tc>
          <w:tcPr>
            <w:tcW w:w="1699" w:type="dxa"/>
            <w:shd w:val="clear" w:color="auto" w:fill="auto"/>
          </w:tcPr>
          <w:p w14:paraId="5C4520C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6306D5BE" w14:textId="396C48FF" w:rsidR="004E1479" w:rsidRPr="00934644" w:rsidRDefault="00800389" w:rsidP="00A86E6F">
            <w:pPr>
              <w:tabs>
                <w:tab w:val="left" w:pos="5760"/>
              </w:tabs>
              <w:spacing w:before="40" w:after="40"/>
              <w:jc w:val="left"/>
              <w:rPr>
                <w:color w:val="000000"/>
                <w:sz w:val="22"/>
                <w:szCs w:val="22"/>
              </w:rPr>
            </w:pPr>
            <w:r>
              <w:rPr>
                <w:color w:val="000000"/>
                <w:sz w:val="22"/>
                <w:szCs w:val="22"/>
              </w:rPr>
              <w:t>26.2</w:t>
            </w:r>
          </w:p>
        </w:tc>
        <w:tc>
          <w:tcPr>
            <w:tcW w:w="1450" w:type="dxa"/>
          </w:tcPr>
          <w:p w14:paraId="1842D25C"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0</w:t>
            </w:r>
          </w:p>
        </w:tc>
      </w:tr>
      <w:tr w:rsidR="004E1479" w:rsidRPr="00743D4B" w14:paraId="19A81D2F" w14:textId="77777777">
        <w:tc>
          <w:tcPr>
            <w:tcW w:w="2142" w:type="dxa"/>
            <w:vMerge/>
            <w:shd w:val="clear" w:color="auto" w:fill="auto"/>
          </w:tcPr>
          <w:p w14:paraId="75D347E4" w14:textId="77777777" w:rsidR="004E1479" w:rsidRPr="00C734BA" w:rsidRDefault="004E1479" w:rsidP="00A86E6F">
            <w:pPr>
              <w:pStyle w:val="CLDTableHeading"/>
              <w:jc w:val="left"/>
            </w:pPr>
          </w:p>
        </w:tc>
        <w:tc>
          <w:tcPr>
            <w:tcW w:w="2700" w:type="dxa"/>
            <w:shd w:val="clear" w:color="auto" w:fill="auto"/>
          </w:tcPr>
          <w:p w14:paraId="4579E971"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Dry skin</w:t>
            </w:r>
            <w:r w:rsidRPr="00934644">
              <w:rPr>
                <w:color w:val="000000"/>
                <w:sz w:val="22"/>
                <w:szCs w:val="22"/>
                <w:vertAlign w:val="superscript"/>
              </w:rPr>
              <w:t>n</w:t>
            </w:r>
          </w:p>
        </w:tc>
        <w:tc>
          <w:tcPr>
            <w:tcW w:w="1699" w:type="dxa"/>
            <w:shd w:val="clear" w:color="auto" w:fill="auto"/>
          </w:tcPr>
          <w:p w14:paraId="70FD7861"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47000365" w14:textId="2F6B375E" w:rsidR="004E1479" w:rsidRPr="00934644" w:rsidRDefault="00800389" w:rsidP="00A86E6F">
            <w:pPr>
              <w:tabs>
                <w:tab w:val="left" w:pos="5760"/>
              </w:tabs>
              <w:spacing w:before="40" w:after="40"/>
              <w:jc w:val="left"/>
              <w:rPr>
                <w:color w:val="000000"/>
                <w:sz w:val="22"/>
                <w:szCs w:val="22"/>
              </w:rPr>
            </w:pPr>
            <w:r>
              <w:rPr>
                <w:color w:val="000000"/>
                <w:sz w:val="22"/>
                <w:szCs w:val="22"/>
              </w:rPr>
              <w:t>21.3</w:t>
            </w:r>
          </w:p>
        </w:tc>
        <w:tc>
          <w:tcPr>
            <w:tcW w:w="1450" w:type="dxa"/>
          </w:tcPr>
          <w:p w14:paraId="668F11BB"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0</w:t>
            </w:r>
          </w:p>
        </w:tc>
      </w:tr>
      <w:tr w:rsidR="004E1479" w:rsidRPr="00743D4B" w14:paraId="6D3B8968" w14:textId="77777777">
        <w:tc>
          <w:tcPr>
            <w:tcW w:w="2142" w:type="dxa"/>
            <w:shd w:val="clear" w:color="auto" w:fill="auto"/>
          </w:tcPr>
          <w:p w14:paraId="61745D47" w14:textId="77777777" w:rsidR="004E1479" w:rsidRPr="00C734BA" w:rsidRDefault="004E1479" w:rsidP="00A86E6F">
            <w:pPr>
              <w:pStyle w:val="CLDTableHeading"/>
              <w:jc w:val="left"/>
            </w:pPr>
            <w:r w:rsidRPr="00C734BA">
              <w:t>Musculoskeletal and connective tissue disorders</w:t>
            </w:r>
          </w:p>
        </w:tc>
        <w:tc>
          <w:tcPr>
            <w:tcW w:w="2700" w:type="dxa"/>
            <w:shd w:val="clear" w:color="auto" w:fill="auto"/>
          </w:tcPr>
          <w:p w14:paraId="482B586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Arthralgia</w:t>
            </w:r>
            <w:r w:rsidRPr="00934644">
              <w:rPr>
                <w:color w:val="000000"/>
                <w:sz w:val="22"/>
                <w:szCs w:val="22"/>
                <w:vertAlign w:val="superscript"/>
              </w:rPr>
              <w:t>o</w:t>
            </w:r>
          </w:p>
        </w:tc>
        <w:tc>
          <w:tcPr>
            <w:tcW w:w="1699" w:type="dxa"/>
            <w:shd w:val="clear" w:color="auto" w:fill="auto"/>
          </w:tcPr>
          <w:p w14:paraId="41EAC7E0"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6702A427" w14:textId="76F22A91" w:rsidR="004E1479" w:rsidRPr="00934644" w:rsidRDefault="00800389" w:rsidP="00A86E6F">
            <w:pPr>
              <w:tabs>
                <w:tab w:val="left" w:pos="5760"/>
              </w:tabs>
              <w:spacing w:before="40" w:after="40"/>
              <w:jc w:val="left"/>
              <w:rPr>
                <w:color w:val="000000"/>
                <w:sz w:val="22"/>
                <w:szCs w:val="22"/>
              </w:rPr>
            </w:pPr>
            <w:r>
              <w:rPr>
                <w:color w:val="000000"/>
                <w:sz w:val="22"/>
                <w:szCs w:val="22"/>
              </w:rPr>
              <w:t>25.1</w:t>
            </w:r>
          </w:p>
        </w:tc>
        <w:tc>
          <w:tcPr>
            <w:tcW w:w="1450" w:type="dxa"/>
          </w:tcPr>
          <w:p w14:paraId="6B606CD1" w14:textId="00261454" w:rsidR="004E1479" w:rsidRPr="00934644" w:rsidRDefault="00800389" w:rsidP="00A86E6F">
            <w:pPr>
              <w:tabs>
                <w:tab w:val="left" w:pos="5760"/>
              </w:tabs>
              <w:spacing w:before="40" w:after="40"/>
              <w:jc w:val="left"/>
              <w:rPr>
                <w:color w:val="000000"/>
                <w:sz w:val="22"/>
                <w:szCs w:val="22"/>
              </w:rPr>
            </w:pPr>
            <w:r>
              <w:rPr>
                <w:color w:val="000000"/>
                <w:sz w:val="22"/>
                <w:szCs w:val="22"/>
              </w:rPr>
              <w:t>1.6</w:t>
            </w:r>
          </w:p>
        </w:tc>
      </w:tr>
      <w:tr w:rsidR="004E1479" w:rsidRPr="00743D4B" w14:paraId="19C9471C" w14:textId="77777777">
        <w:tc>
          <w:tcPr>
            <w:tcW w:w="2142" w:type="dxa"/>
            <w:vMerge w:val="restart"/>
            <w:shd w:val="clear" w:color="auto" w:fill="auto"/>
          </w:tcPr>
          <w:p w14:paraId="201341CF" w14:textId="77777777" w:rsidR="004E1479" w:rsidRPr="00C734BA" w:rsidRDefault="004E1479" w:rsidP="00A86E6F">
            <w:pPr>
              <w:pStyle w:val="CLDTableHeading"/>
              <w:jc w:val="left"/>
            </w:pPr>
            <w:r w:rsidRPr="00C734BA">
              <w:t>General disorders and administration site conditions</w:t>
            </w:r>
          </w:p>
        </w:tc>
        <w:tc>
          <w:tcPr>
            <w:tcW w:w="2700" w:type="dxa"/>
            <w:shd w:val="clear" w:color="auto" w:fill="auto"/>
          </w:tcPr>
          <w:p w14:paraId="1DD072C0"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Injection site reaction</w:t>
            </w:r>
            <w:r w:rsidRPr="00934644">
              <w:rPr>
                <w:color w:val="000000"/>
                <w:sz w:val="22"/>
                <w:szCs w:val="22"/>
                <w:vertAlign w:val="superscript"/>
              </w:rPr>
              <w:t>p</w:t>
            </w:r>
          </w:p>
        </w:tc>
        <w:tc>
          <w:tcPr>
            <w:tcW w:w="1699" w:type="dxa"/>
            <w:shd w:val="clear" w:color="auto" w:fill="auto"/>
          </w:tcPr>
          <w:p w14:paraId="60CEED57"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7D740848" w14:textId="02E671B2" w:rsidR="004E1479" w:rsidRPr="00934644" w:rsidRDefault="00800389" w:rsidP="00A86E6F">
            <w:pPr>
              <w:tabs>
                <w:tab w:val="left" w:pos="5760"/>
              </w:tabs>
              <w:spacing w:before="40" w:after="40"/>
              <w:jc w:val="left"/>
              <w:rPr>
                <w:color w:val="000000"/>
                <w:sz w:val="22"/>
                <w:szCs w:val="22"/>
              </w:rPr>
            </w:pPr>
            <w:r>
              <w:rPr>
                <w:color w:val="000000"/>
                <w:sz w:val="22"/>
                <w:szCs w:val="22"/>
              </w:rPr>
              <w:t>38.3</w:t>
            </w:r>
          </w:p>
        </w:tc>
        <w:tc>
          <w:tcPr>
            <w:tcW w:w="1450" w:type="dxa"/>
          </w:tcPr>
          <w:p w14:paraId="676E9EA6"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0</w:t>
            </w:r>
          </w:p>
        </w:tc>
      </w:tr>
      <w:tr w:rsidR="004E1479" w:rsidRPr="00743D4B" w14:paraId="4BF48C2D" w14:textId="77777777">
        <w:tc>
          <w:tcPr>
            <w:tcW w:w="2142" w:type="dxa"/>
            <w:vMerge/>
            <w:shd w:val="clear" w:color="auto" w:fill="auto"/>
          </w:tcPr>
          <w:p w14:paraId="59B9B9DD" w14:textId="77777777" w:rsidR="004E1479" w:rsidRPr="00C734BA" w:rsidRDefault="004E1479" w:rsidP="00A86E6F">
            <w:pPr>
              <w:pStyle w:val="CLDTableHeading"/>
              <w:jc w:val="left"/>
            </w:pPr>
          </w:p>
        </w:tc>
        <w:tc>
          <w:tcPr>
            <w:tcW w:w="2700" w:type="dxa"/>
            <w:shd w:val="clear" w:color="auto" w:fill="auto"/>
          </w:tcPr>
          <w:p w14:paraId="451C3212"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Pyrexia</w:t>
            </w:r>
          </w:p>
        </w:tc>
        <w:tc>
          <w:tcPr>
            <w:tcW w:w="1699" w:type="dxa"/>
            <w:shd w:val="clear" w:color="auto" w:fill="auto"/>
          </w:tcPr>
          <w:p w14:paraId="65B9ADC2"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1F4BE7C9" w14:textId="4EAFEE8C" w:rsidR="004E1479" w:rsidRPr="00934644" w:rsidRDefault="00800389" w:rsidP="00A86E6F">
            <w:pPr>
              <w:tabs>
                <w:tab w:val="left" w:pos="5760"/>
              </w:tabs>
              <w:spacing w:before="40" w:after="40"/>
              <w:jc w:val="left"/>
              <w:rPr>
                <w:color w:val="000000"/>
                <w:sz w:val="22"/>
                <w:szCs w:val="22"/>
              </w:rPr>
            </w:pPr>
            <w:r>
              <w:rPr>
                <w:color w:val="000000"/>
                <w:sz w:val="22"/>
                <w:szCs w:val="22"/>
              </w:rPr>
              <w:t>27.3</w:t>
            </w:r>
          </w:p>
        </w:tc>
        <w:tc>
          <w:tcPr>
            <w:tcW w:w="1450" w:type="dxa"/>
          </w:tcPr>
          <w:p w14:paraId="3E07CA9C" w14:textId="6FB2130B" w:rsidR="004E1479" w:rsidRPr="00934644" w:rsidRDefault="00800389" w:rsidP="00A86E6F">
            <w:pPr>
              <w:tabs>
                <w:tab w:val="left" w:pos="5760"/>
              </w:tabs>
              <w:spacing w:before="40" w:after="40"/>
              <w:jc w:val="left"/>
              <w:rPr>
                <w:color w:val="000000"/>
                <w:sz w:val="22"/>
                <w:szCs w:val="22"/>
              </w:rPr>
            </w:pPr>
            <w:r>
              <w:rPr>
                <w:color w:val="000000"/>
                <w:sz w:val="22"/>
                <w:szCs w:val="22"/>
              </w:rPr>
              <w:t>3.3</w:t>
            </w:r>
          </w:p>
        </w:tc>
      </w:tr>
      <w:tr w:rsidR="004E1479" w:rsidRPr="00743D4B" w14:paraId="2BD6D977" w14:textId="77777777">
        <w:tc>
          <w:tcPr>
            <w:tcW w:w="2142" w:type="dxa"/>
            <w:vMerge/>
            <w:shd w:val="clear" w:color="auto" w:fill="auto"/>
          </w:tcPr>
          <w:p w14:paraId="7FB27B73" w14:textId="77777777" w:rsidR="004E1479" w:rsidRPr="00C734BA" w:rsidRDefault="004E1479" w:rsidP="00A86E6F">
            <w:pPr>
              <w:pStyle w:val="CLDTableHeading"/>
              <w:jc w:val="left"/>
            </w:pPr>
          </w:p>
        </w:tc>
        <w:tc>
          <w:tcPr>
            <w:tcW w:w="2700" w:type="dxa"/>
            <w:shd w:val="clear" w:color="auto" w:fill="auto"/>
          </w:tcPr>
          <w:p w14:paraId="7D36FA90"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Fatigue</w:t>
            </w:r>
            <w:r w:rsidRPr="00934644">
              <w:rPr>
                <w:color w:val="000000"/>
                <w:sz w:val="22"/>
                <w:szCs w:val="22"/>
                <w:vertAlign w:val="superscript"/>
              </w:rPr>
              <w:t>q</w:t>
            </w:r>
          </w:p>
        </w:tc>
        <w:tc>
          <w:tcPr>
            <w:tcW w:w="1699" w:type="dxa"/>
            <w:shd w:val="clear" w:color="auto" w:fill="auto"/>
          </w:tcPr>
          <w:p w14:paraId="41375608"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Pr>
          <w:p w14:paraId="02EC4428" w14:textId="155ED81C" w:rsidR="004E1479" w:rsidRPr="00934644" w:rsidRDefault="00800389" w:rsidP="00A86E6F">
            <w:pPr>
              <w:tabs>
                <w:tab w:val="left" w:pos="5760"/>
              </w:tabs>
              <w:spacing w:before="40" w:after="40"/>
              <w:jc w:val="left"/>
              <w:rPr>
                <w:color w:val="000000"/>
                <w:sz w:val="22"/>
                <w:szCs w:val="22"/>
              </w:rPr>
            </w:pPr>
            <w:r>
              <w:rPr>
                <w:color w:val="000000"/>
                <w:sz w:val="22"/>
                <w:szCs w:val="22"/>
              </w:rPr>
              <w:t>44.3</w:t>
            </w:r>
          </w:p>
        </w:tc>
        <w:tc>
          <w:tcPr>
            <w:tcW w:w="1450" w:type="dxa"/>
          </w:tcPr>
          <w:p w14:paraId="3CFF5E71" w14:textId="59BCE2CB" w:rsidR="004E1479" w:rsidRPr="00934644" w:rsidRDefault="00800389" w:rsidP="00A86E6F">
            <w:pPr>
              <w:tabs>
                <w:tab w:val="left" w:pos="5760"/>
              </w:tabs>
              <w:spacing w:before="40" w:after="40"/>
              <w:jc w:val="left"/>
              <w:rPr>
                <w:color w:val="000000"/>
                <w:sz w:val="22"/>
                <w:szCs w:val="22"/>
              </w:rPr>
            </w:pPr>
            <w:r>
              <w:rPr>
                <w:color w:val="000000"/>
                <w:sz w:val="22"/>
                <w:szCs w:val="22"/>
              </w:rPr>
              <w:t>6.0</w:t>
            </w:r>
          </w:p>
        </w:tc>
      </w:tr>
      <w:tr w:rsidR="004E1479" w:rsidRPr="00743D4B" w14:paraId="28B036E9" w14:textId="77777777" w:rsidTr="00983C01">
        <w:tc>
          <w:tcPr>
            <w:tcW w:w="2142" w:type="dxa"/>
            <w:tcBorders>
              <w:bottom w:val="single" w:sz="4" w:space="0" w:color="auto"/>
            </w:tcBorders>
            <w:shd w:val="clear" w:color="auto" w:fill="auto"/>
          </w:tcPr>
          <w:p w14:paraId="6C616E7D" w14:textId="77777777" w:rsidR="004E1479" w:rsidRPr="00C734BA" w:rsidRDefault="004E1479" w:rsidP="00A86E6F">
            <w:pPr>
              <w:pStyle w:val="CLDTableHeading"/>
              <w:jc w:val="left"/>
            </w:pPr>
            <w:r w:rsidRPr="00C734BA">
              <w:t>Investigations</w:t>
            </w:r>
          </w:p>
        </w:tc>
        <w:tc>
          <w:tcPr>
            <w:tcW w:w="2700" w:type="dxa"/>
            <w:tcBorders>
              <w:bottom w:val="single" w:sz="4" w:space="0" w:color="auto"/>
            </w:tcBorders>
            <w:shd w:val="clear" w:color="auto" w:fill="auto"/>
          </w:tcPr>
          <w:p w14:paraId="70D89D74"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Transaminases increased</w:t>
            </w:r>
            <w:r w:rsidRPr="00934644">
              <w:rPr>
                <w:color w:val="000000"/>
                <w:sz w:val="22"/>
                <w:szCs w:val="22"/>
                <w:vertAlign w:val="superscript"/>
              </w:rPr>
              <w:t>r</w:t>
            </w:r>
          </w:p>
        </w:tc>
        <w:tc>
          <w:tcPr>
            <w:tcW w:w="1699" w:type="dxa"/>
            <w:tcBorders>
              <w:bottom w:val="single" w:sz="4" w:space="0" w:color="auto"/>
            </w:tcBorders>
            <w:shd w:val="clear" w:color="auto" w:fill="auto"/>
          </w:tcPr>
          <w:p w14:paraId="411D68A5" w14:textId="77777777" w:rsidR="004E1479" w:rsidRPr="00934644" w:rsidRDefault="004E1479" w:rsidP="00A86E6F">
            <w:pPr>
              <w:tabs>
                <w:tab w:val="left" w:pos="5760"/>
              </w:tabs>
              <w:spacing w:before="40" w:after="40"/>
              <w:jc w:val="left"/>
              <w:rPr>
                <w:color w:val="000000"/>
                <w:sz w:val="22"/>
                <w:szCs w:val="22"/>
              </w:rPr>
            </w:pPr>
            <w:r w:rsidRPr="00934644">
              <w:rPr>
                <w:color w:val="000000"/>
                <w:sz w:val="22"/>
                <w:szCs w:val="22"/>
              </w:rPr>
              <w:t>Very common</w:t>
            </w:r>
          </w:p>
        </w:tc>
        <w:tc>
          <w:tcPr>
            <w:tcW w:w="1271" w:type="dxa"/>
            <w:tcBorders>
              <w:bottom w:val="single" w:sz="4" w:space="0" w:color="auto"/>
            </w:tcBorders>
          </w:tcPr>
          <w:p w14:paraId="20446560" w14:textId="5C60A229" w:rsidR="004E1479" w:rsidRPr="00934644" w:rsidRDefault="00800389" w:rsidP="00A86E6F">
            <w:pPr>
              <w:tabs>
                <w:tab w:val="left" w:pos="5760"/>
              </w:tabs>
              <w:spacing w:before="40" w:after="40"/>
              <w:jc w:val="left"/>
              <w:rPr>
                <w:color w:val="000000"/>
                <w:sz w:val="22"/>
                <w:szCs w:val="22"/>
              </w:rPr>
            </w:pPr>
            <w:r>
              <w:rPr>
                <w:color w:val="000000"/>
                <w:sz w:val="22"/>
                <w:szCs w:val="22"/>
              </w:rPr>
              <w:t>16.9</w:t>
            </w:r>
          </w:p>
        </w:tc>
        <w:tc>
          <w:tcPr>
            <w:tcW w:w="1450" w:type="dxa"/>
            <w:tcBorders>
              <w:bottom w:val="single" w:sz="4" w:space="0" w:color="auto"/>
            </w:tcBorders>
          </w:tcPr>
          <w:p w14:paraId="7AF1C8C5" w14:textId="3B9F485E" w:rsidR="004E1479" w:rsidRPr="00934644" w:rsidRDefault="00800389" w:rsidP="00A86E6F">
            <w:pPr>
              <w:tabs>
                <w:tab w:val="left" w:pos="5760"/>
              </w:tabs>
              <w:spacing w:before="40" w:after="40"/>
              <w:jc w:val="left"/>
              <w:rPr>
                <w:color w:val="000000"/>
                <w:sz w:val="22"/>
                <w:szCs w:val="22"/>
              </w:rPr>
            </w:pPr>
            <w:r>
              <w:rPr>
                <w:color w:val="000000"/>
                <w:sz w:val="22"/>
                <w:szCs w:val="22"/>
              </w:rPr>
              <w:t>5.5</w:t>
            </w:r>
          </w:p>
        </w:tc>
      </w:tr>
      <w:tr w:rsidR="00934644" w:rsidRPr="00743D4B" w14:paraId="667F4414" w14:textId="77777777" w:rsidTr="009B7CBC">
        <w:trPr>
          <w:trHeight w:val="8335"/>
        </w:trPr>
        <w:tc>
          <w:tcPr>
            <w:tcW w:w="9262" w:type="dxa"/>
            <w:gridSpan w:val="5"/>
            <w:tcBorders>
              <w:top w:val="single" w:sz="4" w:space="0" w:color="auto"/>
              <w:left w:val="nil"/>
              <w:bottom w:val="nil"/>
              <w:right w:val="nil"/>
            </w:tcBorders>
          </w:tcPr>
          <w:p w14:paraId="1E9CDDE7" w14:textId="66445995" w:rsidR="00934644" w:rsidRDefault="00934644" w:rsidP="00A86E6F">
            <w:pPr>
              <w:pStyle w:val="CLDTableFootnote"/>
              <w:rPr>
                <w:sz w:val="18"/>
                <w:szCs w:val="18"/>
              </w:rPr>
            </w:pPr>
            <w:r w:rsidRPr="00743D4B">
              <w:rPr>
                <w:sz w:val="18"/>
                <w:szCs w:val="18"/>
              </w:rPr>
              <w:lastRenderedPageBreak/>
              <w:t>Adverse events are coded using MedDRA Version 25.0.</w:t>
            </w:r>
          </w:p>
          <w:p w14:paraId="52A42E06" w14:textId="36E95B7C" w:rsidR="00934644" w:rsidRPr="00983C01" w:rsidRDefault="00934644" w:rsidP="00A86E6F">
            <w:pPr>
              <w:pStyle w:val="CLDTableFootnote"/>
              <w:rPr>
                <w:sz w:val="18"/>
                <w:szCs w:val="18"/>
              </w:rPr>
            </w:pPr>
            <w:r w:rsidRPr="00983C01">
              <w:rPr>
                <w:sz w:val="18"/>
                <w:szCs w:val="18"/>
                <w:vertAlign w:val="superscript"/>
              </w:rPr>
              <w:t xml:space="preserve">a </w:t>
            </w:r>
            <w:r w:rsidRPr="00983C01">
              <w:rPr>
                <w:sz w:val="18"/>
                <w:szCs w:val="18"/>
              </w:rPr>
              <w:t>Pneumonia includes pneumonia, COVID-19 pneumonia, bronchopulmonary aspergillosis, lower respiratory tract infection</w:t>
            </w:r>
            <w:r w:rsidR="00800389">
              <w:rPr>
                <w:sz w:val="18"/>
                <w:szCs w:val="18"/>
              </w:rPr>
              <w:t xml:space="preserve"> bacterial</w:t>
            </w:r>
            <w:r w:rsidRPr="00983C01">
              <w:rPr>
                <w:sz w:val="18"/>
                <w:szCs w:val="18"/>
              </w:rPr>
              <w:t xml:space="preserve">, </w:t>
            </w:r>
            <w:r w:rsidR="00800389">
              <w:rPr>
                <w:sz w:val="18"/>
                <w:szCs w:val="18"/>
              </w:rPr>
              <w:t xml:space="preserve">lower respiratory tract infection viral, </w:t>
            </w:r>
            <w:r w:rsidRPr="00983C01">
              <w:rPr>
                <w:sz w:val="18"/>
                <w:szCs w:val="18"/>
              </w:rPr>
              <w:t>pneumocystis jirovecii pneumonia, pneumonia adenoviral, pneumonia bacterial, pneumonia cytomegaloviral, pneumonia fungal, pneumonia influenzal, pneumonia pseudomonal, pneumonia viral</w:t>
            </w:r>
            <w:r w:rsidR="00800389">
              <w:rPr>
                <w:sz w:val="18"/>
                <w:szCs w:val="18"/>
              </w:rPr>
              <w:t>, a</w:t>
            </w:r>
            <w:r w:rsidR="00800389" w:rsidRPr="00E03305">
              <w:rPr>
                <w:sz w:val="18"/>
                <w:szCs w:val="18"/>
              </w:rPr>
              <w:t>typical pneumonia</w:t>
            </w:r>
            <w:r w:rsidR="00800389">
              <w:rPr>
                <w:sz w:val="18"/>
                <w:szCs w:val="18"/>
              </w:rPr>
              <w:t>, c</w:t>
            </w:r>
            <w:r w:rsidR="00800389" w:rsidRPr="001F5B6B">
              <w:rPr>
                <w:sz w:val="18"/>
                <w:szCs w:val="18"/>
              </w:rPr>
              <w:t>oronavirus pneumonia</w:t>
            </w:r>
            <w:r w:rsidR="00800389">
              <w:rPr>
                <w:sz w:val="18"/>
                <w:szCs w:val="18"/>
              </w:rPr>
              <w:t>, p</w:t>
            </w:r>
            <w:r w:rsidR="00800389" w:rsidRPr="00994DAE">
              <w:rPr>
                <w:sz w:val="18"/>
                <w:szCs w:val="18"/>
              </w:rPr>
              <w:t>neumonia haemophilus</w:t>
            </w:r>
            <w:r w:rsidR="00800389">
              <w:rPr>
                <w:sz w:val="18"/>
                <w:szCs w:val="18"/>
              </w:rPr>
              <w:t>, p</w:t>
            </w:r>
            <w:r w:rsidR="00800389" w:rsidRPr="007143A7">
              <w:rPr>
                <w:sz w:val="18"/>
                <w:szCs w:val="18"/>
              </w:rPr>
              <w:t>neumonia pneumococca</w:t>
            </w:r>
            <w:r w:rsidR="00800389">
              <w:rPr>
                <w:sz w:val="18"/>
                <w:szCs w:val="18"/>
              </w:rPr>
              <w:t>l, p</w:t>
            </w:r>
            <w:r w:rsidR="00800389" w:rsidRPr="00E0113A">
              <w:rPr>
                <w:sz w:val="18"/>
                <w:szCs w:val="18"/>
              </w:rPr>
              <w:t>neumonia respiratory syncytial</w:t>
            </w:r>
            <w:r w:rsidR="00800389">
              <w:rPr>
                <w:sz w:val="18"/>
                <w:szCs w:val="18"/>
              </w:rPr>
              <w:t xml:space="preserve"> </w:t>
            </w:r>
            <w:r w:rsidR="00800389" w:rsidRPr="00E0113A">
              <w:rPr>
                <w:sz w:val="18"/>
                <w:szCs w:val="18"/>
              </w:rPr>
              <w:t>viral</w:t>
            </w:r>
            <w:r w:rsidRPr="00983C01">
              <w:rPr>
                <w:sz w:val="18"/>
                <w:szCs w:val="18"/>
              </w:rPr>
              <w:t>.</w:t>
            </w:r>
          </w:p>
          <w:p w14:paraId="04E5EDE7" w14:textId="62ECA4D2" w:rsidR="00934644" w:rsidRDefault="00934644" w:rsidP="00A86E6F">
            <w:pPr>
              <w:pStyle w:val="CLDTableFootnote"/>
              <w:rPr>
                <w:sz w:val="18"/>
                <w:szCs w:val="18"/>
              </w:rPr>
            </w:pPr>
            <w:r w:rsidRPr="00983C01">
              <w:rPr>
                <w:sz w:val="18"/>
                <w:szCs w:val="18"/>
                <w:vertAlign w:val="superscript"/>
              </w:rPr>
              <w:t>b</w:t>
            </w:r>
            <w:r>
              <w:rPr>
                <w:sz w:val="18"/>
                <w:szCs w:val="18"/>
              </w:rPr>
              <w:t xml:space="preserve"> </w:t>
            </w:r>
            <w:r w:rsidRPr="00743D4B">
              <w:rPr>
                <w:sz w:val="18"/>
                <w:szCs w:val="18"/>
              </w:rPr>
              <w:t>Sepsis includes sepsis, bacteraemia, device related bacteraemia, device related sepsis, escherichia bacteraemia, escherichia sepsis, klebsiella sepsis, pseudomonal sepsis, septic shock, staphylococcal bacteraemia, staphylococcal sepsis, streptococcal sepsis, urosepsis</w:t>
            </w:r>
            <w:r w:rsidR="00800389">
              <w:rPr>
                <w:sz w:val="18"/>
                <w:szCs w:val="18"/>
              </w:rPr>
              <w:t>, c</w:t>
            </w:r>
            <w:r w:rsidR="00800389" w:rsidRPr="0002557B">
              <w:rPr>
                <w:sz w:val="18"/>
                <w:szCs w:val="18"/>
              </w:rPr>
              <w:t>ampylobacter bacteraemi</w:t>
            </w:r>
            <w:r w:rsidR="00800389">
              <w:rPr>
                <w:sz w:val="18"/>
                <w:szCs w:val="18"/>
              </w:rPr>
              <w:t>a</w:t>
            </w:r>
            <w:r w:rsidRPr="00743D4B">
              <w:rPr>
                <w:sz w:val="18"/>
                <w:szCs w:val="18"/>
              </w:rPr>
              <w:t>.</w:t>
            </w:r>
          </w:p>
          <w:p w14:paraId="0AB52715" w14:textId="77777777" w:rsidR="00934644" w:rsidRPr="00983C01" w:rsidRDefault="00934644" w:rsidP="00A86E6F">
            <w:pPr>
              <w:pStyle w:val="CLDTableFootnote"/>
              <w:rPr>
                <w:sz w:val="18"/>
                <w:szCs w:val="18"/>
              </w:rPr>
            </w:pPr>
            <w:r w:rsidRPr="00983C01">
              <w:rPr>
                <w:sz w:val="18"/>
                <w:szCs w:val="18"/>
                <w:vertAlign w:val="superscript"/>
              </w:rPr>
              <w:t xml:space="preserve">c </w:t>
            </w:r>
            <w:r w:rsidRPr="00743D4B">
              <w:rPr>
                <w:sz w:val="18"/>
                <w:szCs w:val="18"/>
              </w:rPr>
              <w:t>Upper respiratory tract infection includes upper respiratory tract infection, sinusitis, acute sinusitis, pharyngitis, rhinitis, rhinovirus infection, viral upper respiratory tract infection, bronchitis viral, chronic sinusitis, nasopharyngitis, sinusitis bacterial, bronchitis, respiratory tract infection viral.</w:t>
            </w:r>
          </w:p>
          <w:p w14:paraId="0A3EC4F0" w14:textId="77777777" w:rsidR="00934644" w:rsidRPr="00983C01" w:rsidRDefault="00934644" w:rsidP="00A86E6F">
            <w:pPr>
              <w:pStyle w:val="CLDTableFootnote"/>
              <w:rPr>
                <w:sz w:val="18"/>
                <w:szCs w:val="18"/>
              </w:rPr>
            </w:pPr>
            <w:r w:rsidRPr="00983C01">
              <w:rPr>
                <w:sz w:val="18"/>
                <w:szCs w:val="18"/>
                <w:vertAlign w:val="superscript"/>
              </w:rPr>
              <w:t>d</w:t>
            </w:r>
            <w:r w:rsidRPr="00983C01">
              <w:rPr>
                <w:sz w:val="18"/>
                <w:szCs w:val="18"/>
              </w:rPr>
              <w:t xml:space="preserve"> </w:t>
            </w:r>
            <w:r w:rsidRPr="00743D4B">
              <w:rPr>
                <w:sz w:val="18"/>
                <w:szCs w:val="18"/>
              </w:rPr>
              <w:t>Urinary tract infection includes urinary tract infection, cystitis, urinary tract infection bacterial, escherichia urinary tract infection, urinary tract infection enterococcalurinary.</w:t>
            </w:r>
          </w:p>
          <w:p w14:paraId="57B6BFB6" w14:textId="77777777" w:rsidR="00934644" w:rsidRPr="00983C01" w:rsidRDefault="00934644" w:rsidP="00A86E6F">
            <w:pPr>
              <w:pStyle w:val="CLDTableFootnote"/>
              <w:rPr>
                <w:sz w:val="18"/>
                <w:szCs w:val="18"/>
              </w:rPr>
            </w:pPr>
            <w:r w:rsidRPr="00983C01">
              <w:rPr>
                <w:sz w:val="18"/>
                <w:szCs w:val="18"/>
                <w:vertAlign w:val="superscript"/>
              </w:rPr>
              <w:t>e</w:t>
            </w:r>
            <w:r w:rsidRPr="00983C01">
              <w:rPr>
                <w:sz w:val="18"/>
                <w:szCs w:val="18"/>
              </w:rPr>
              <w:t xml:space="preserve"> </w:t>
            </w:r>
            <w:r w:rsidRPr="00743D4B">
              <w:rPr>
                <w:sz w:val="18"/>
                <w:szCs w:val="18"/>
              </w:rPr>
              <w:t>Neutropenia includes neutropenia, neutrophil count decreased, neutrophil percentage decreased, cyclic neutropenia, agranulocytosis, granulocytopenia, granulocyte count decreased.</w:t>
            </w:r>
          </w:p>
          <w:p w14:paraId="776F6A33" w14:textId="77777777" w:rsidR="00934644" w:rsidRPr="00983C01" w:rsidRDefault="00934644" w:rsidP="00A86E6F">
            <w:pPr>
              <w:pStyle w:val="CLDTableFootnote"/>
              <w:rPr>
                <w:sz w:val="18"/>
                <w:szCs w:val="18"/>
              </w:rPr>
            </w:pPr>
            <w:r w:rsidRPr="00983C01">
              <w:rPr>
                <w:sz w:val="18"/>
                <w:szCs w:val="18"/>
                <w:vertAlign w:val="superscript"/>
              </w:rPr>
              <w:t>f</w:t>
            </w:r>
            <w:r w:rsidRPr="00983C01">
              <w:rPr>
                <w:sz w:val="18"/>
                <w:szCs w:val="18"/>
              </w:rPr>
              <w:t xml:space="preserve"> </w:t>
            </w:r>
            <w:r w:rsidRPr="00743D4B">
              <w:rPr>
                <w:sz w:val="18"/>
                <w:szCs w:val="18"/>
              </w:rPr>
              <w:t>An</w:t>
            </w:r>
            <w:r>
              <w:rPr>
                <w:sz w:val="18"/>
                <w:szCs w:val="18"/>
              </w:rPr>
              <w:t>a</w:t>
            </w:r>
            <w:r w:rsidRPr="00743D4B">
              <w:rPr>
                <w:sz w:val="18"/>
                <w:szCs w:val="18"/>
              </w:rPr>
              <w:t>emia includes anaemia, haemoglobin decreased, red blood cell count decreased, haematocrit decreased, normochromic anaemia, normocytic anaemia, normochromic normocytic anaemia, aplasia pure red cell.</w:t>
            </w:r>
          </w:p>
          <w:p w14:paraId="06202EAD" w14:textId="77777777" w:rsidR="00934644" w:rsidRPr="00983C01" w:rsidRDefault="00934644" w:rsidP="00A86E6F">
            <w:pPr>
              <w:pStyle w:val="CLDTableFootnote"/>
              <w:rPr>
                <w:sz w:val="18"/>
                <w:szCs w:val="18"/>
              </w:rPr>
            </w:pPr>
            <w:r w:rsidRPr="00983C01">
              <w:rPr>
                <w:sz w:val="18"/>
                <w:szCs w:val="18"/>
                <w:vertAlign w:val="superscript"/>
              </w:rPr>
              <w:t>g</w:t>
            </w:r>
            <w:r w:rsidRPr="00983C01">
              <w:rPr>
                <w:sz w:val="18"/>
                <w:szCs w:val="18"/>
              </w:rPr>
              <w:t xml:space="preserve"> </w:t>
            </w:r>
            <w:r w:rsidRPr="00743D4B">
              <w:rPr>
                <w:sz w:val="18"/>
                <w:szCs w:val="18"/>
              </w:rPr>
              <w:t>Thrombocytopenia includes thrombocytopenia, platelet count decreased.</w:t>
            </w:r>
          </w:p>
          <w:p w14:paraId="34CDE871" w14:textId="77777777" w:rsidR="00934644" w:rsidRPr="00983C01" w:rsidRDefault="00934644" w:rsidP="00A86E6F">
            <w:pPr>
              <w:pStyle w:val="CLDTableFootnote"/>
              <w:rPr>
                <w:sz w:val="18"/>
                <w:szCs w:val="18"/>
              </w:rPr>
            </w:pPr>
            <w:r w:rsidRPr="00983C01">
              <w:rPr>
                <w:sz w:val="18"/>
                <w:szCs w:val="18"/>
                <w:vertAlign w:val="superscript"/>
              </w:rPr>
              <w:t>h</w:t>
            </w:r>
            <w:r w:rsidRPr="00983C01">
              <w:rPr>
                <w:sz w:val="18"/>
                <w:szCs w:val="18"/>
              </w:rPr>
              <w:t xml:space="preserve"> </w:t>
            </w:r>
            <w:r w:rsidRPr="00743D4B">
              <w:rPr>
                <w:sz w:val="18"/>
                <w:szCs w:val="18"/>
              </w:rPr>
              <w:t>Lymphopenia includes lymphopenia, lymphocyte count decreased, lymphocyte percentage decreased, CD4 lymphocytes decreased, CD4 lymphocyte percentage decreased, CD8 lymphocytes decreased, CD8 lymphocyte percentage decreased.</w:t>
            </w:r>
          </w:p>
          <w:p w14:paraId="2884E371" w14:textId="77777777" w:rsidR="00983C01" w:rsidRPr="00983C01" w:rsidRDefault="00934644" w:rsidP="00A86E6F">
            <w:pPr>
              <w:pStyle w:val="CLDTableFootnote"/>
              <w:rPr>
                <w:sz w:val="18"/>
                <w:szCs w:val="18"/>
              </w:rPr>
            </w:pPr>
            <w:r w:rsidRPr="00983C01">
              <w:rPr>
                <w:sz w:val="18"/>
                <w:szCs w:val="18"/>
                <w:vertAlign w:val="superscript"/>
              </w:rPr>
              <w:t>i</w:t>
            </w:r>
            <w:r w:rsidRPr="00983C01">
              <w:rPr>
                <w:sz w:val="18"/>
                <w:szCs w:val="18"/>
              </w:rPr>
              <w:t xml:space="preserve"> </w:t>
            </w:r>
            <w:r w:rsidRPr="00743D4B">
              <w:rPr>
                <w:sz w:val="18"/>
                <w:szCs w:val="18"/>
              </w:rPr>
              <w:t>Leu</w:t>
            </w:r>
            <w:r>
              <w:rPr>
                <w:sz w:val="18"/>
                <w:szCs w:val="18"/>
              </w:rPr>
              <w:t>c</w:t>
            </w:r>
            <w:r w:rsidRPr="00743D4B">
              <w:rPr>
                <w:sz w:val="18"/>
                <w:szCs w:val="18"/>
              </w:rPr>
              <w:t>openia includes leu</w:t>
            </w:r>
            <w:r>
              <w:rPr>
                <w:sz w:val="18"/>
                <w:szCs w:val="18"/>
              </w:rPr>
              <w:t>c</w:t>
            </w:r>
            <w:r w:rsidRPr="00743D4B">
              <w:rPr>
                <w:sz w:val="18"/>
                <w:szCs w:val="18"/>
              </w:rPr>
              <w:t>openia, white blood cell count decreased.</w:t>
            </w:r>
          </w:p>
          <w:p w14:paraId="43A792ED" w14:textId="2958E29B" w:rsidR="00934644" w:rsidRDefault="00983C01" w:rsidP="00A86E6F">
            <w:pPr>
              <w:pStyle w:val="CLDTableFootnote"/>
              <w:rPr>
                <w:sz w:val="18"/>
                <w:szCs w:val="18"/>
              </w:rPr>
            </w:pPr>
            <w:r w:rsidRPr="00983C01">
              <w:rPr>
                <w:sz w:val="18"/>
                <w:szCs w:val="18"/>
                <w:vertAlign w:val="superscript"/>
              </w:rPr>
              <w:t>j</w:t>
            </w:r>
            <w:r w:rsidRPr="00983C01">
              <w:rPr>
                <w:sz w:val="18"/>
                <w:szCs w:val="18"/>
              </w:rPr>
              <w:t xml:space="preserve"> </w:t>
            </w:r>
            <w:r w:rsidR="00934644" w:rsidRPr="00743D4B">
              <w:rPr>
                <w:sz w:val="18"/>
                <w:szCs w:val="18"/>
              </w:rPr>
              <w:t xml:space="preserve">Hypogammaglobulinemia includes participants with adverse events of blood immunoglobulin G decreased, hypogammaglobulinaemia, immunoglobulins decreased. </w:t>
            </w:r>
          </w:p>
          <w:p w14:paraId="435C3FD9" w14:textId="52CA5D13" w:rsidR="00983C01" w:rsidRDefault="00934644" w:rsidP="00A86E6F">
            <w:pPr>
              <w:pStyle w:val="CLDTableFootnote"/>
              <w:rPr>
                <w:sz w:val="18"/>
                <w:szCs w:val="18"/>
              </w:rPr>
            </w:pPr>
            <w:r w:rsidRPr="00983C01">
              <w:rPr>
                <w:sz w:val="18"/>
                <w:szCs w:val="18"/>
                <w:vertAlign w:val="superscript"/>
              </w:rPr>
              <w:t>k</w:t>
            </w:r>
            <w:r w:rsidRPr="00983C01">
              <w:rPr>
                <w:sz w:val="18"/>
                <w:szCs w:val="18"/>
              </w:rPr>
              <w:t xml:space="preserve"> </w:t>
            </w:r>
            <w:r>
              <w:rPr>
                <w:sz w:val="18"/>
                <w:szCs w:val="18"/>
              </w:rPr>
              <w:t>P</w:t>
            </w:r>
            <w:r w:rsidRPr="00743D4B">
              <w:rPr>
                <w:sz w:val="18"/>
                <w:szCs w:val="18"/>
              </w:rPr>
              <w:t xml:space="preserve">eripheral neuropathy includes peripheral sensory neuropathy, paraesthesia, peripheral sensorimotor neuropathy, dysaesthesia, neuropathy peripheral, peripheral motor neuropathy, </w:t>
            </w:r>
            <w:r w:rsidR="00800389">
              <w:rPr>
                <w:sz w:val="18"/>
                <w:szCs w:val="18"/>
              </w:rPr>
              <w:t>G</w:t>
            </w:r>
            <w:r w:rsidRPr="00743D4B">
              <w:rPr>
                <w:sz w:val="18"/>
                <w:szCs w:val="18"/>
              </w:rPr>
              <w:t>uillain-</w:t>
            </w:r>
            <w:r w:rsidR="00800389">
              <w:rPr>
                <w:sz w:val="18"/>
                <w:szCs w:val="18"/>
              </w:rPr>
              <w:t>B</w:t>
            </w:r>
            <w:r w:rsidRPr="00743D4B">
              <w:rPr>
                <w:sz w:val="18"/>
                <w:szCs w:val="18"/>
              </w:rPr>
              <w:t>arre syndrome, hypoaesthesia, neuralgia, polyneuropathy.</w:t>
            </w:r>
          </w:p>
          <w:p w14:paraId="4A429197" w14:textId="77777777" w:rsidR="00983C01" w:rsidRDefault="00983C01" w:rsidP="00A86E6F">
            <w:pPr>
              <w:pStyle w:val="CLDTableFootnote"/>
              <w:rPr>
                <w:sz w:val="18"/>
                <w:szCs w:val="18"/>
              </w:rPr>
            </w:pPr>
            <w:r w:rsidRPr="00983C01">
              <w:rPr>
                <w:sz w:val="18"/>
                <w:szCs w:val="18"/>
                <w:vertAlign w:val="superscript"/>
              </w:rPr>
              <w:t xml:space="preserve">l </w:t>
            </w:r>
            <w:r w:rsidR="00934644" w:rsidRPr="00743D4B">
              <w:rPr>
                <w:sz w:val="18"/>
                <w:szCs w:val="18"/>
              </w:rPr>
              <w:t>Dyspnoea includes dyspnoea, dyspnoea exertional, respiratory distress.</w:t>
            </w:r>
          </w:p>
          <w:p w14:paraId="0F53A390" w14:textId="5BAC4CFB" w:rsidR="00983C01" w:rsidRDefault="00983C01" w:rsidP="00A86E6F">
            <w:pPr>
              <w:pStyle w:val="CLDTableFootnote"/>
              <w:rPr>
                <w:sz w:val="18"/>
                <w:szCs w:val="18"/>
              </w:rPr>
            </w:pPr>
            <w:r w:rsidRPr="00983C01">
              <w:rPr>
                <w:sz w:val="18"/>
                <w:szCs w:val="18"/>
                <w:vertAlign w:val="superscript"/>
              </w:rPr>
              <w:t>m</w:t>
            </w:r>
            <w:r w:rsidRPr="00983C01">
              <w:rPr>
                <w:sz w:val="18"/>
                <w:szCs w:val="18"/>
              </w:rPr>
              <w:t xml:space="preserve"> </w:t>
            </w:r>
            <w:r w:rsidR="00934644" w:rsidRPr="00743D4B">
              <w:rPr>
                <w:sz w:val="18"/>
                <w:szCs w:val="18"/>
              </w:rPr>
              <w:t>Rash incudes dermatitis exfoliative, dermatitis exfoliative generali</w:t>
            </w:r>
            <w:r w:rsidR="00934644">
              <w:rPr>
                <w:sz w:val="18"/>
                <w:szCs w:val="18"/>
              </w:rPr>
              <w:t>s</w:t>
            </w:r>
            <w:r w:rsidR="00934644" w:rsidRPr="00743D4B">
              <w:rPr>
                <w:sz w:val="18"/>
                <w:szCs w:val="18"/>
              </w:rPr>
              <w:t>ed, erythema, palmar-plantar erythrodysaesthesia syndrome, rash, rash erythematous, rash macular, rash maculo-papular, rash pustular, symmetrical drug-related intertriginous and flexural exanthema</w:t>
            </w:r>
            <w:r w:rsidR="00800389">
              <w:rPr>
                <w:sz w:val="18"/>
                <w:szCs w:val="18"/>
              </w:rPr>
              <w:t>, epidermolysis</w:t>
            </w:r>
            <w:r w:rsidR="00934644" w:rsidRPr="00743D4B">
              <w:rPr>
                <w:sz w:val="18"/>
                <w:szCs w:val="18"/>
              </w:rPr>
              <w:t>.</w:t>
            </w:r>
            <w:r>
              <w:rPr>
                <w:sz w:val="18"/>
                <w:szCs w:val="18"/>
              </w:rPr>
              <w:t xml:space="preserve"> </w:t>
            </w:r>
          </w:p>
          <w:p w14:paraId="1B0607E6" w14:textId="77777777" w:rsidR="00983C01" w:rsidRDefault="00983C01" w:rsidP="00A86E6F">
            <w:pPr>
              <w:pStyle w:val="CLDTableFootnote"/>
              <w:rPr>
                <w:sz w:val="18"/>
                <w:szCs w:val="18"/>
              </w:rPr>
            </w:pPr>
            <w:r w:rsidRPr="00983C01">
              <w:rPr>
                <w:sz w:val="18"/>
                <w:szCs w:val="18"/>
                <w:vertAlign w:val="superscript"/>
              </w:rPr>
              <w:t>n</w:t>
            </w:r>
            <w:r>
              <w:rPr>
                <w:sz w:val="18"/>
                <w:szCs w:val="18"/>
              </w:rPr>
              <w:t xml:space="preserve"> </w:t>
            </w:r>
            <w:r w:rsidR="00934644" w:rsidRPr="00743D4B">
              <w:rPr>
                <w:sz w:val="18"/>
                <w:szCs w:val="18"/>
              </w:rPr>
              <w:t>Dry skin includes dry skin, skin exfoliation.</w:t>
            </w:r>
          </w:p>
          <w:p w14:paraId="729F6F25" w14:textId="77777777" w:rsidR="00983C01" w:rsidRDefault="00983C01" w:rsidP="00A86E6F">
            <w:pPr>
              <w:pStyle w:val="CLDTableFootnote"/>
              <w:rPr>
                <w:sz w:val="18"/>
                <w:szCs w:val="18"/>
              </w:rPr>
            </w:pPr>
            <w:r w:rsidRPr="00983C01">
              <w:rPr>
                <w:sz w:val="18"/>
                <w:szCs w:val="18"/>
                <w:vertAlign w:val="superscript"/>
              </w:rPr>
              <w:t>o</w:t>
            </w:r>
            <w:r>
              <w:rPr>
                <w:sz w:val="18"/>
                <w:szCs w:val="18"/>
              </w:rPr>
              <w:t xml:space="preserve"> A</w:t>
            </w:r>
            <w:r w:rsidR="00934644" w:rsidRPr="00743D4B">
              <w:rPr>
                <w:sz w:val="18"/>
                <w:szCs w:val="18"/>
              </w:rPr>
              <w:t>rthralgia includes arthralgia, pain in extremity.</w:t>
            </w:r>
          </w:p>
          <w:p w14:paraId="1FD38643" w14:textId="77777777" w:rsidR="00983C01" w:rsidRDefault="00983C01" w:rsidP="00A86E6F">
            <w:pPr>
              <w:pStyle w:val="CLDTableFootnote"/>
              <w:rPr>
                <w:sz w:val="18"/>
                <w:szCs w:val="18"/>
              </w:rPr>
            </w:pPr>
            <w:r w:rsidRPr="00983C01">
              <w:rPr>
                <w:sz w:val="18"/>
                <w:szCs w:val="18"/>
                <w:vertAlign w:val="superscript"/>
              </w:rPr>
              <w:t xml:space="preserve">p </w:t>
            </w:r>
            <w:r w:rsidR="00934644" w:rsidRPr="00743D4B">
              <w:rPr>
                <w:sz w:val="18"/>
                <w:szCs w:val="18"/>
              </w:rPr>
              <w:t>Injection site reaction includes injection site reaction, injection site erythema, injection site pruritus, injection site rash, injection site induration, injection site pain, injection site urticaria, injection site dryness, injection site haemorrhage, injection site inflammation.</w:t>
            </w:r>
          </w:p>
          <w:p w14:paraId="286B04D8" w14:textId="77777777" w:rsidR="00983C01" w:rsidRDefault="00983C01" w:rsidP="00A86E6F">
            <w:pPr>
              <w:pStyle w:val="CLDTableFootnote"/>
              <w:rPr>
                <w:sz w:val="18"/>
                <w:szCs w:val="18"/>
              </w:rPr>
            </w:pPr>
            <w:r w:rsidRPr="00983C01">
              <w:rPr>
                <w:sz w:val="18"/>
                <w:szCs w:val="18"/>
                <w:vertAlign w:val="superscript"/>
              </w:rPr>
              <w:t xml:space="preserve">q </w:t>
            </w:r>
            <w:r w:rsidR="00934644" w:rsidRPr="00743D4B">
              <w:rPr>
                <w:sz w:val="18"/>
                <w:szCs w:val="18"/>
              </w:rPr>
              <w:t>Fatigue includes fatigue, asthenia, malaise.</w:t>
            </w:r>
          </w:p>
          <w:p w14:paraId="0B37608A" w14:textId="79AC6A36" w:rsidR="00934644" w:rsidRPr="00743D4B" w:rsidRDefault="00983C01" w:rsidP="00A86E6F">
            <w:pPr>
              <w:pStyle w:val="CLDTableFootnote"/>
              <w:rPr>
                <w:sz w:val="18"/>
                <w:szCs w:val="18"/>
              </w:rPr>
            </w:pPr>
            <w:r w:rsidRPr="00983C01">
              <w:rPr>
                <w:sz w:val="18"/>
                <w:szCs w:val="18"/>
                <w:vertAlign w:val="superscript"/>
              </w:rPr>
              <w:t xml:space="preserve">r </w:t>
            </w:r>
            <w:r w:rsidR="00934644" w:rsidRPr="00743D4B">
              <w:rPr>
                <w:sz w:val="18"/>
                <w:szCs w:val="18"/>
              </w:rPr>
              <w:t>Transaminases increased includes alanine aminotransferase increased and aspartate aminotransferase increased.</w:t>
            </w:r>
          </w:p>
        </w:tc>
      </w:tr>
    </w:tbl>
    <w:p w14:paraId="2A98CC4B" w14:textId="77777777" w:rsidR="004E1479" w:rsidRPr="002204E3" w:rsidRDefault="004E1479" w:rsidP="00A86E6F">
      <w:pPr>
        <w:pStyle w:val="CLDHeading3"/>
        <w:jc w:val="left"/>
        <w:rPr>
          <w:noProof/>
        </w:rPr>
      </w:pPr>
      <w:r w:rsidRPr="002204E3">
        <w:rPr>
          <w:noProof/>
        </w:rPr>
        <w:t>Description of selected adverse reactions</w:t>
      </w:r>
    </w:p>
    <w:p w14:paraId="7695D54A" w14:textId="77777777" w:rsidR="004E1479" w:rsidRPr="00743D4B" w:rsidRDefault="004E1479" w:rsidP="00A86E6F">
      <w:pPr>
        <w:pStyle w:val="CLDHeading4"/>
        <w:jc w:val="left"/>
        <w:rPr>
          <w:noProof/>
        </w:rPr>
      </w:pPr>
      <w:r w:rsidRPr="00743D4B">
        <w:rPr>
          <w:noProof/>
        </w:rPr>
        <w:t>Cytokine release syndrome (CRS)</w:t>
      </w:r>
    </w:p>
    <w:p w14:paraId="6D246041" w14:textId="3B4E82E4" w:rsidR="004E1479" w:rsidRPr="00423C95" w:rsidRDefault="004E1479" w:rsidP="00A86E6F">
      <w:pPr>
        <w:pStyle w:val="CLDNormal"/>
        <w:jc w:val="left"/>
      </w:pPr>
      <w:r w:rsidRPr="00423C95">
        <w:t>CRS occurred in 57.9%</w:t>
      </w:r>
      <w:r w:rsidRPr="00423C95" w:rsidDel="003F11CB">
        <w:t xml:space="preserve"> </w:t>
      </w:r>
      <w:r w:rsidRPr="00423C95">
        <w:t xml:space="preserve">of patients who received ELREXFIO at the recommended dosing schedule (see </w:t>
      </w:r>
      <w:r w:rsidR="008C3976">
        <w:t>S</w:t>
      </w:r>
      <w:r w:rsidRPr="00423C95">
        <w:t>ection 4.2</w:t>
      </w:r>
      <w:r w:rsidR="008C3976">
        <w:t xml:space="preserve"> Dose and method of administration</w:t>
      </w:r>
      <w:r w:rsidRPr="00423C95">
        <w:t>), with Grade 1 CRS in 43.7% of patients, Grade 2 CRS in 13.7% of patients and</w:t>
      </w:r>
      <w:r w:rsidRPr="00423C95" w:rsidDel="0096786C">
        <w:t xml:space="preserve"> </w:t>
      </w:r>
      <w:r w:rsidRPr="00423C95">
        <w:t>Grade 3 CRS in 0.5% of patients.</w:t>
      </w:r>
      <w:r w:rsidRPr="00423C95" w:rsidDel="00D47A4C">
        <w:t xml:space="preserve"> </w:t>
      </w:r>
      <w:bookmarkStart w:id="9" w:name="_Hlk86668391"/>
      <w:r w:rsidRPr="00423C95">
        <w:t xml:space="preserve">Most patients experienced CRS after the first step-up dose (43.2%) or the second step-up dose (19.1%), with 7.1% of patients having CRS after the first full treatment dose and </w:t>
      </w:r>
      <w:bookmarkEnd w:id="9"/>
      <w:r w:rsidRPr="00423C95">
        <w:t xml:space="preserve">1.6% of patients after a subsequent dose. Recurrent CRS occurred in 13.1% of patients. The median </w:t>
      </w:r>
      <w:r w:rsidRPr="00423C95">
        <w:lastRenderedPageBreak/>
        <w:t>time to onset of CRS was 2 (range: 1 to 9) days after the most recent dose, with a median duration of 2 (range: 1 to 19 days) days.</w:t>
      </w:r>
    </w:p>
    <w:p w14:paraId="4D546D50" w14:textId="48F2B1E4" w:rsidR="004E1479" w:rsidRPr="00423C95" w:rsidRDefault="004E1479" w:rsidP="00A86E6F">
      <w:pPr>
        <w:pStyle w:val="CLDNormal"/>
        <w:jc w:val="left"/>
      </w:pPr>
      <w:r w:rsidRPr="00423C95">
        <w:t>Among patients who developed CRS, associated symptoms included fever (99.0%), hypoxia (11.4%), and hypotension (21.0%)</w:t>
      </w:r>
      <w:r w:rsidR="0051524C">
        <w:t>.</w:t>
      </w:r>
      <w:r w:rsidRPr="00423C95">
        <w:t xml:space="preserve"> </w:t>
      </w:r>
      <w:r w:rsidR="0051524C">
        <w:t xml:space="preserve">Among patients who developed CRS, </w:t>
      </w:r>
      <w:r w:rsidR="00800389">
        <w:t>33</w:t>
      </w:r>
      <w:r w:rsidRPr="00423C95">
        <w:t xml:space="preserve">% received tocilizumab (or siltuximab) and </w:t>
      </w:r>
      <w:r w:rsidR="00800389">
        <w:t>15.1</w:t>
      </w:r>
      <w:r w:rsidRPr="00423C95">
        <w:t>% received corticosteroids for treatment of CRS.</w:t>
      </w:r>
    </w:p>
    <w:p w14:paraId="3AF2656A" w14:textId="77777777" w:rsidR="004E1479" w:rsidRPr="002204E3" w:rsidRDefault="004E1479" w:rsidP="00A86E6F">
      <w:pPr>
        <w:pStyle w:val="CLDHeading4"/>
        <w:jc w:val="left"/>
        <w:rPr>
          <w:noProof/>
        </w:rPr>
      </w:pPr>
      <w:r w:rsidRPr="002204E3">
        <w:rPr>
          <w:noProof/>
        </w:rPr>
        <w:t>Immune effector cell-associated neurotoxicity syndrome (ICANS)</w:t>
      </w:r>
    </w:p>
    <w:p w14:paraId="4CA30B8D" w14:textId="5F1C867F" w:rsidR="004E1479" w:rsidRPr="00743D4B" w:rsidRDefault="004E1479" w:rsidP="00A86E6F">
      <w:pPr>
        <w:pStyle w:val="CLDNormal"/>
        <w:jc w:val="left"/>
      </w:pPr>
      <w:r w:rsidRPr="00743D4B">
        <w:t>ICANS occurred in 3.3% of p</w:t>
      </w:r>
      <w:r w:rsidRPr="00423C95">
        <w:t xml:space="preserve">atients following treatment with ELREXFIO at the recommended dosing schedule (see </w:t>
      </w:r>
      <w:r w:rsidR="005036CE">
        <w:t>S</w:t>
      </w:r>
      <w:r w:rsidRPr="00423C95">
        <w:t>ection 4.2</w:t>
      </w:r>
      <w:r w:rsidR="005036CE">
        <w:t xml:space="preserve"> Dose and method of administration</w:t>
      </w:r>
      <w:r w:rsidRPr="00423C95">
        <w:t>)</w:t>
      </w:r>
      <w:r w:rsidR="00800389">
        <w:t xml:space="preserve">, with </w:t>
      </w:r>
      <w:r w:rsidR="00800389">
        <w:rPr>
          <w:szCs w:val="22"/>
        </w:rPr>
        <w:t>Grade 1 ICANS in 0.5%, Grade 2 in 1.6% and Grade 3 in 1.1% of patients</w:t>
      </w:r>
      <w:r w:rsidRPr="00423C95">
        <w:t>. The majority of patients had ICANS after the first step-up dose (2.7%), 1 (0.5%)</w:t>
      </w:r>
      <w:r w:rsidRPr="00423C95" w:rsidDel="00E562B8">
        <w:t xml:space="preserve"> </w:t>
      </w:r>
      <w:r w:rsidRPr="00423C95">
        <w:t>patient had ICANS after the second step-up dose and 1 (0.5%) patient had ICANS after a subsequent dose. Recurrent ICANS occurred in 1.1% of patients. The median time to onset was 3 (range: 1 to 4) days after the most recent dose with a median duration of 2 (range: 1 to 18) days.</w:t>
      </w:r>
    </w:p>
    <w:p w14:paraId="43B1E204" w14:textId="3A5D731F" w:rsidR="004E1479" w:rsidRPr="00423C95" w:rsidRDefault="004E1479" w:rsidP="00A86E6F">
      <w:pPr>
        <w:pStyle w:val="CLDNormal"/>
        <w:jc w:val="left"/>
      </w:pPr>
      <w:r w:rsidRPr="00423C95">
        <w:t>The onset of ICANS can be concurrent with CRS, following resolution of CRS, or in the absence of CRS. The</w:t>
      </w:r>
      <w:r w:rsidRPr="00423C95" w:rsidDel="00116891">
        <w:t xml:space="preserve"> </w:t>
      </w:r>
      <w:r w:rsidRPr="00423C95">
        <w:t xml:space="preserve">most frequent symptoms of ICANS included a depressed level of consciousness and Grade 1 or Grade 2 Immune Effector Cell-Associated Encephalopathy (ICE) scores. Among patients who </w:t>
      </w:r>
      <w:r w:rsidR="00800389">
        <w:t>developed ICANS</w:t>
      </w:r>
      <w:r w:rsidRPr="00423C95">
        <w:t xml:space="preserve">, </w:t>
      </w:r>
      <w:r w:rsidR="00B15AEE">
        <w:t>66.7</w:t>
      </w:r>
      <w:r w:rsidRPr="00423C95">
        <w:t xml:space="preserve">% received corticosteroids, </w:t>
      </w:r>
      <w:r w:rsidR="00B15AEE">
        <w:t>33.3</w:t>
      </w:r>
      <w:r w:rsidRPr="00423C95">
        <w:t xml:space="preserve">% received tocilizumab (or siltuximab), </w:t>
      </w:r>
      <w:r w:rsidR="00B15AEE">
        <w:t xml:space="preserve">33.3% received levetiracetam </w:t>
      </w:r>
      <w:r w:rsidRPr="00423C95">
        <w:t xml:space="preserve">and </w:t>
      </w:r>
      <w:r w:rsidR="00B15AEE">
        <w:t>16.7</w:t>
      </w:r>
      <w:r w:rsidRPr="00423C95">
        <w:t>% received anakinra for treatment of ICANS.</w:t>
      </w:r>
    </w:p>
    <w:p w14:paraId="1A388221" w14:textId="77777777" w:rsidR="004E1479" w:rsidRPr="002204E3" w:rsidRDefault="004E1479" w:rsidP="00A86E6F">
      <w:pPr>
        <w:pStyle w:val="CLDHeading4"/>
        <w:jc w:val="left"/>
        <w:rPr>
          <w:noProof/>
        </w:rPr>
      </w:pPr>
      <w:r w:rsidRPr="002204E3">
        <w:rPr>
          <w:noProof/>
        </w:rPr>
        <w:t>Immunogenicity</w:t>
      </w:r>
    </w:p>
    <w:p w14:paraId="04E4FB31" w14:textId="77777777" w:rsidR="004E1479" w:rsidRPr="00423C95" w:rsidRDefault="004E1479" w:rsidP="00A86E6F">
      <w:pPr>
        <w:pStyle w:val="CLDNormal"/>
        <w:jc w:val="left"/>
      </w:pPr>
      <w:r w:rsidRPr="00423C95">
        <w:t>During treatment in the pooled safety data (up to 24 months), 20 out of 240 participants evaluable for immunogenicity (8</w:t>
      </w:r>
      <w:r w:rsidRPr="00423C95" w:rsidDel="00B33C71">
        <w:t>.3</w:t>
      </w:r>
      <w:r w:rsidRPr="00423C95">
        <w:t>%) treated with ELREXFIO at the recommended dose developed anti</w:t>
      </w:r>
      <w:r w:rsidRPr="00423C95">
        <w:noBreakHyphen/>
        <w:t>elranatamab antibodies. There was no identified clinically significant effect of anti-drug antibodies (ADA) on pharmacokinetics, safety, or effectiveness of elranatamab.</w:t>
      </w:r>
    </w:p>
    <w:p w14:paraId="64188315" w14:textId="463154C0" w:rsidR="003C4BE5" w:rsidRPr="00423C95" w:rsidRDefault="003C4BE5" w:rsidP="00A86E6F">
      <w:pPr>
        <w:pStyle w:val="CLDHeading3"/>
        <w:jc w:val="left"/>
      </w:pPr>
      <w:r>
        <w:t>Reporting suspected adverse effects</w:t>
      </w:r>
      <w:r w:rsidRPr="00423C95">
        <w:t xml:space="preserve"> </w:t>
      </w:r>
    </w:p>
    <w:p w14:paraId="3E1FDB5C" w14:textId="77777777" w:rsidR="00C40E91" w:rsidRPr="0061777E" w:rsidRDefault="00C40E91" w:rsidP="00A86E6F">
      <w:pPr>
        <w:pStyle w:val="CLDNormal"/>
        <w:jc w:val="left"/>
      </w:pPr>
      <w:r w:rsidRPr="00C40E91">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00433191" w:rsidRPr="00891AFB">
          <w:rPr>
            <w:rStyle w:val="Hyperlink"/>
          </w:rPr>
          <w:t>www.tga.gov.au/reporting-problems</w:t>
        </w:r>
      </w:hyperlink>
      <w:r>
        <w:t>.</w:t>
      </w:r>
    </w:p>
    <w:p w14:paraId="672F29A4" w14:textId="6F0245D9" w:rsidR="00112E5B" w:rsidRPr="00003E72" w:rsidRDefault="00003E72" w:rsidP="00A86E6F">
      <w:pPr>
        <w:pStyle w:val="CLDHeading2"/>
        <w:jc w:val="left"/>
      </w:pPr>
      <w:r>
        <w:t>4.9</w:t>
      </w:r>
      <w:r>
        <w:tab/>
      </w:r>
      <w:r w:rsidR="00112E5B" w:rsidRPr="00DB3A4B">
        <w:t>Overdos</w:t>
      </w:r>
      <w:r w:rsidR="0061777E">
        <w:t>e</w:t>
      </w:r>
      <w:r w:rsidR="00112E5B" w:rsidRPr="00423C95">
        <w:t xml:space="preserve"> </w:t>
      </w:r>
    </w:p>
    <w:p w14:paraId="0B922DAB" w14:textId="43CE21A2" w:rsidR="006808BE" w:rsidRPr="006808BE" w:rsidRDefault="006808BE" w:rsidP="00A86E6F">
      <w:pPr>
        <w:pStyle w:val="CLDNormal"/>
        <w:jc w:val="left"/>
      </w:pPr>
      <w:r w:rsidRPr="006808BE">
        <w:t>No participant reported an elranatamab overdose in the clinical trial program and the maximum tolerated dose has not been determined. In clinical studies, doses up to 76 mg QW have been administered.</w:t>
      </w:r>
    </w:p>
    <w:p w14:paraId="01EEA63B" w14:textId="77777777" w:rsidR="006808BE" w:rsidRPr="006808BE" w:rsidRDefault="006808BE" w:rsidP="00A86E6F">
      <w:pPr>
        <w:pStyle w:val="CLDHeading3"/>
        <w:jc w:val="left"/>
      </w:pPr>
      <w:r w:rsidRPr="006808BE">
        <w:t>Treatment</w:t>
      </w:r>
    </w:p>
    <w:p w14:paraId="3B6BE63F" w14:textId="5723A6E4" w:rsidR="006808BE" w:rsidRPr="006808BE" w:rsidRDefault="006808BE" w:rsidP="00A86E6F">
      <w:pPr>
        <w:pStyle w:val="CLDNormal"/>
        <w:jc w:val="left"/>
      </w:pPr>
      <w:r w:rsidRPr="006808BE">
        <w:t>In the event of an overdose, the patient should be monitored for any signs or symptoms of adverse reactions and appropriate supportive treatment should be instituted immediately.</w:t>
      </w:r>
    </w:p>
    <w:p w14:paraId="12B48D0A" w14:textId="1D488EE6" w:rsidR="00904B18" w:rsidRDefault="00904B18" w:rsidP="00A86E6F">
      <w:pPr>
        <w:pStyle w:val="CLDNormal"/>
        <w:jc w:val="left"/>
      </w:pPr>
      <w:r w:rsidRPr="00904B18">
        <w:t>For information on the management of overdose, contact the Poisons Information Centre on 13</w:t>
      </w:r>
      <w:r w:rsidR="00F92444">
        <w:t> </w:t>
      </w:r>
      <w:r w:rsidRPr="00904B18">
        <w:t>11 26 (Australia).</w:t>
      </w:r>
    </w:p>
    <w:p w14:paraId="5ED3018E" w14:textId="0A7EB3AE" w:rsidR="0062454C" w:rsidRDefault="00003E72" w:rsidP="00A86E6F">
      <w:pPr>
        <w:pStyle w:val="CLDHeading1"/>
        <w:jc w:val="left"/>
      </w:pPr>
      <w:r>
        <w:lastRenderedPageBreak/>
        <w:t>5.</w:t>
      </w:r>
      <w:r>
        <w:tab/>
      </w:r>
      <w:r w:rsidR="0018348D">
        <w:t>PHARMACOLOGICAL PROPERTIES</w:t>
      </w:r>
    </w:p>
    <w:p w14:paraId="5FEF932E" w14:textId="3A2BEBBF" w:rsidR="00112E5B" w:rsidRDefault="00003E72" w:rsidP="00A86E6F">
      <w:pPr>
        <w:pStyle w:val="CLDHeading2"/>
        <w:jc w:val="left"/>
      </w:pPr>
      <w:r>
        <w:t>5.1</w:t>
      </w:r>
      <w:r>
        <w:tab/>
      </w:r>
      <w:r w:rsidR="00112E5B">
        <w:t>Pharmacodynamic properties</w:t>
      </w:r>
    </w:p>
    <w:p w14:paraId="04EE2973" w14:textId="3AA2826B" w:rsidR="003C6DC6" w:rsidRDefault="003C6DC6" w:rsidP="00A86E6F">
      <w:pPr>
        <w:pStyle w:val="CLDHeading3"/>
        <w:jc w:val="left"/>
      </w:pPr>
      <w:r>
        <w:t>Mechanism of action</w:t>
      </w:r>
    </w:p>
    <w:p w14:paraId="0F4136AF" w14:textId="5F4264C3" w:rsidR="00E775C0" w:rsidRDefault="00B02000" w:rsidP="00A86E6F">
      <w:pPr>
        <w:pStyle w:val="CLDNormal"/>
        <w:jc w:val="left"/>
      </w:pPr>
      <w:r>
        <w:t>Elranatamab</w:t>
      </w:r>
      <w:r w:rsidR="00E775C0" w:rsidRPr="00E775C0">
        <w:t xml:space="preserve"> is a bispecific </w:t>
      </w:r>
      <w:r w:rsidR="00E775C0" w:rsidRPr="00E775C0" w:rsidDel="00F30384">
        <w:t xml:space="preserve"> </w:t>
      </w:r>
      <w:r w:rsidR="00E775C0" w:rsidRPr="00E775C0">
        <w:t xml:space="preserve">antibody that binds </w:t>
      </w:r>
      <w:r>
        <w:t>B-cell maturation antigen (</w:t>
      </w:r>
      <w:r w:rsidR="00E775C0" w:rsidRPr="00E775C0">
        <w:t>BCMA</w:t>
      </w:r>
      <w:r>
        <w:t>)</w:t>
      </w:r>
      <w:r w:rsidR="00E775C0" w:rsidRPr="00E775C0">
        <w:t xml:space="preserve"> </w:t>
      </w:r>
      <w:r>
        <w:t xml:space="preserve">expressed </w:t>
      </w:r>
      <w:r w:rsidR="00E775C0" w:rsidRPr="00E775C0">
        <w:t>on plasma cells, plasmablasts, and multiple myeloma cells and CD3</w:t>
      </w:r>
      <w:r>
        <w:t xml:space="preserve"> expressed</w:t>
      </w:r>
      <w:r w:rsidR="00E775C0" w:rsidRPr="00E775C0">
        <w:t xml:space="preserve"> on T cells .</w:t>
      </w:r>
      <w:r>
        <w:t xml:space="preserve"> Simultaneous binding of BCMA and CD3 by elranatamab leads to T-cell activation and proliferation and the release of pro-inflammatory cytokines, resulting in the lysis of BCMA-expressing tumour and normal cells.</w:t>
      </w:r>
    </w:p>
    <w:p w14:paraId="0F5021F1" w14:textId="77777777" w:rsidR="00E775C0" w:rsidRPr="00E775C0" w:rsidRDefault="00E775C0" w:rsidP="00A86E6F">
      <w:pPr>
        <w:pStyle w:val="CLDHeading3"/>
        <w:jc w:val="left"/>
      </w:pPr>
      <w:r w:rsidRPr="00E775C0">
        <w:t>Pharmacodynamic effects</w:t>
      </w:r>
    </w:p>
    <w:p w14:paraId="0B21B12C" w14:textId="77777777" w:rsidR="00E775C0" w:rsidRPr="00BF6F4F" w:rsidRDefault="00E775C0" w:rsidP="00A86E6F">
      <w:pPr>
        <w:pStyle w:val="CLDHeading4"/>
        <w:jc w:val="left"/>
      </w:pPr>
      <w:r w:rsidRPr="00BF6F4F">
        <w:t>Exposure-response relationships</w:t>
      </w:r>
    </w:p>
    <w:p w14:paraId="3E4E949A" w14:textId="5B564166" w:rsidR="00E775C0" w:rsidRPr="00E775C0" w:rsidRDefault="00E775C0" w:rsidP="00A86E6F">
      <w:pPr>
        <w:pStyle w:val="CLDNormal"/>
        <w:jc w:val="left"/>
      </w:pPr>
      <w:r w:rsidRPr="00E775C0">
        <w:t>Serum concentrations of cytokines (IL-2, IL-6, IL-8, IL-10, TNF-α, and IFN-γ) were measured before and after administration of step-up dose 1, step-up dose 2, and the first three full treatment doses of ELREXFIO. Time of the maximum cytokine concentration generally occurred during the step-up dosing and concentrations continue to decrease over the course of the first month of treatment.</w:t>
      </w:r>
    </w:p>
    <w:p w14:paraId="36E169E6" w14:textId="43D5600A" w:rsidR="005A454A" w:rsidRDefault="002A5064" w:rsidP="00A86E6F">
      <w:pPr>
        <w:pStyle w:val="CLDHeading3"/>
        <w:jc w:val="left"/>
      </w:pPr>
      <w:r>
        <w:t>Clinical trials</w:t>
      </w:r>
      <w:r w:rsidR="005A454A">
        <w:t xml:space="preserve"> </w:t>
      </w:r>
    </w:p>
    <w:p w14:paraId="1717C9C9" w14:textId="77777777" w:rsidR="00E775C0" w:rsidRPr="00B674AA" w:rsidRDefault="00E775C0" w:rsidP="00A86E6F">
      <w:pPr>
        <w:pStyle w:val="CLDHeading4"/>
        <w:jc w:val="left"/>
      </w:pPr>
      <w:r w:rsidRPr="00B674AA">
        <w:t>Relapsed or refractory multiple myeloma</w:t>
      </w:r>
    </w:p>
    <w:p w14:paraId="06A4F4CC" w14:textId="7419BC3F" w:rsidR="00E775C0" w:rsidRPr="005572FA" w:rsidRDefault="00E775C0" w:rsidP="00A86E6F">
      <w:pPr>
        <w:pStyle w:val="CLDNormal"/>
        <w:jc w:val="left"/>
      </w:pPr>
      <w:r w:rsidRPr="005572FA">
        <w:t>The efficacy of ELREXFIO monotherapy was evaluated in patients with relapsed or refractory multiple myeloma in an open-label, non-randomised, multi-centre, Phase 2 study (MagnetisMM-3). The study included patients who were refractory to at least one proteasome inhibitor (PI), one immunomodulatory agent (IMiD), and one anti-CD38 monoclonal antibody. MagnetisMM-3 included 123 patients naïve to prior BCMA-directed therapy (pivotal Cohort A) and 64 patients with prior BCMA</w:t>
      </w:r>
      <w:r w:rsidRPr="005572FA">
        <w:noBreakHyphen/>
        <w:t>directed antibody drug conjugate (ADC) or chimeric antigen receptor (CAR) T cell therapy (supportive Cohort B). Patients had measurable disease by International Myeloma Working Group (IMWG) criteria at enrollment. The study included patients with an ECOG score of ≤2, adequate baseline bone marrow (absolute neutrophil count ≥1.0 x 109/L, platelet count ≥25 x 109/L, haemoglobin level ≥8 g/dL), renal (CrCL</w:t>
      </w:r>
      <w:r w:rsidR="00927BBF">
        <w:t> </w:t>
      </w:r>
      <w:r w:rsidRPr="005572FA">
        <w:t>≥30</w:t>
      </w:r>
      <w:r w:rsidR="00927BBF">
        <w:t> </w:t>
      </w:r>
      <w:r w:rsidRPr="005572FA">
        <w:t>mL/min), and hepatic (AST and ALT ≤2.5 x ULN, total bilirubin ≤2 x ULN) function, and left-ventricular ejection fraction ≥40%. Patients with a stem cell transplant within 12 weeks prior to enrollment and active infections were excluded from the study.</w:t>
      </w:r>
    </w:p>
    <w:p w14:paraId="5AFC285D" w14:textId="0A9F9FF1" w:rsidR="00E775C0" w:rsidRPr="005572FA" w:rsidRDefault="00E775C0" w:rsidP="00A86E6F">
      <w:pPr>
        <w:pStyle w:val="CLDNormal"/>
        <w:jc w:val="left"/>
      </w:pPr>
      <w:r w:rsidRPr="005572FA" w:rsidDel="00772987">
        <w:t xml:space="preserve">Eligible patients received subcutaneous administration of </w:t>
      </w:r>
      <w:r w:rsidR="00FF0C9F" w:rsidRPr="005572FA">
        <w:t>ELREXFIO</w:t>
      </w:r>
      <w:r w:rsidRPr="005572FA" w:rsidDel="00772987">
        <w:t xml:space="preserve"> at </w:t>
      </w:r>
      <w:r w:rsidRPr="005572FA">
        <w:t xml:space="preserve">step-up </w:t>
      </w:r>
      <w:r w:rsidRPr="005572FA" w:rsidDel="00772987">
        <w:t>dose</w:t>
      </w:r>
      <w:r w:rsidRPr="005572FA">
        <w:t>s</w:t>
      </w:r>
      <w:r w:rsidRPr="005572FA" w:rsidDel="00772987">
        <w:t xml:space="preserve"> of 12</w:t>
      </w:r>
      <w:r w:rsidR="00E87EE2">
        <w:t> </w:t>
      </w:r>
      <w:r w:rsidRPr="005572FA" w:rsidDel="00772987">
        <w:t xml:space="preserve">mg on Day 1 and 32 mg on Day 4 of treatment, followed by the first full </w:t>
      </w:r>
      <w:r w:rsidRPr="005572FA">
        <w:t xml:space="preserve">treatment </w:t>
      </w:r>
      <w:r w:rsidRPr="005572FA" w:rsidDel="00772987">
        <w:t xml:space="preserve">dose of </w:t>
      </w:r>
      <w:r w:rsidR="00FF0C9F" w:rsidRPr="005572FA">
        <w:t>ELREXFIO</w:t>
      </w:r>
      <w:r w:rsidRPr="005572FA" w:rsidDel="00772987">
        <w:t xml:space="preserve"> </w:t>
      </w:r>
      <w:r w:rsidRPr="005572FA">
        <w:t>(76 mg)</w:t>
      </w:r>
      <w:r w:rsidRPr="005572FA" w:rsidDel="00772987">
        <w:t xml:space="preserve"> on Day 8 of treatment. Thereafter, patients received 76 mg once weekly. After 24 weeks, in patients who achieved an IMWG response category of</w:t>
      </w:r>
      <w:r w:rsidR="0091682B">
        <w:t xml:space="preserve"> partial response</w:t>
      </w:r>
      <w:r w:rsidRPr="005572FA" w:rsidDel="00772987">
        <w:t xml:space="preserve"> </w:t>
      </w:r>
      <w:r w:rsidR="0091682B">
        <w:t>(</w:t>
      </w:r>
      <w:r w:rsidRPr="005572FA" w:rsidDel="00772987">
        <w:t>PR</w:t>
      </w:r>
      <w:r w:rsidR="0091682B">
        <w:t>)</w:t>
      </w:r>
      <w:r w:rsidRPr="005572FA" w:rsidDel="00772987">
        <w:t xml:space="preserve"> or better with responses persisting for at least 2</w:t>
      </w:r>
      <w:r w:rsidRPr="005572FA">
        <w:t> </w:t>
      </w:r>
      <w:r w:rsidRPr="005572FA" w:rsidDel="00772987">
        <w:t>months, the dos</w:t>
      </w:r>
      <w:r w:rsidRPr="005572FA">
        <w:t>ing</w:t>
      </w:r>
      <w:r w:rsidRPr="005572FA" w:rsidDel="00772987">
        <w:t xml:space="preserve"> interval</w:t>
      </w:r>
      <w:r w:rsidRPr="005572FA">
        <w:t xml:space="preserve"> </w:t>
      </w:r>
      <w:r w:rsidRPr="005572FA" w:rsidDel="00772987">
        <w:t>was changed from every week to every 2 weeks</w:t>
      </w:r>
      <w:r w:rsidRPr="005572FA">
        <w:t xml:space="preserve"> (see </w:t>
      </w:r>
      <w:r w:rsidR="005036CE">
        <w:t>S</w:t>
      </w:r>
      <w:r w:rsidRPr="005572FA">
        <w:t>ection 4.2</w:t>
      </w:r>
      <w:r w:rsidR="005036CE">
        <w:t xml:space="preserve"> Dose and method of administration</w:t>
      </w:r>
      <w:r w:rsidRPr="005572FA">
        <w:t>).</w:t>
      </w:r>
    </w:p>
    <w:p w14:paraId="556DADF4" w14:textId="77777777" w:rsidR="00FE31F3" w:rsidRDefault="00FE31F3" w:rsidP="00A86E6F">
      <w:pPr>
        <w:pStyle w:val="CLDNormal"/>
        <w:jc w:val="left"/>
      </w:pPr>
    </w:p>
    <w:p w14:paraId="6F48C700" w14:textId="77777777" w:rsidR="00FE31F3" w:rsidRDefault="00FE31F3" w:rsidP="00A86E6F">
      <w:pPr>
        <w:pStyle w:val="CLDNormal"/>
        <w:jc w:val="left"/>
      </w:pPr>
    </w:p>
    <w:p w14:paraId="70CB9C69" w14:textId="77777777" w:rsidR="00FE31F3" w:rsidRDefault="00FE31F3" w:rsidP="00A86E6F">
      <w:pPr>
        <w:pStyle w:val="CLDNormal"/>
        <w:jc w:val="left"/>
      </w:pPr>
    </w:p>
    <w:p w14:paraId="16A55347" w14:textId="56074AC0" w:rsidR="00E775C0" w:rsidRPr="005572FA" w:rsidRDefault="00E775C0" w:rsidP="00A86E6F">
      <w:pPr>
        <w:pStyle w:val="CLDNormal"/>
        <w:jc w:val="left"/>
      </w:pPr>
      <w:r>
        <w:t>Among the 123 patients treated in pivotal Cohort A, the median age was 68 (range: 36 to 89) years with 20% of patients ≥75 years of age. 44.7% were female; 58.5% were White, 13.0% were Asian, 8.9% were Hispanic/Latino, and 7.3% were Black. Disease stage (R-ISS) at study entry was 22.8% in Stage I, 55.3% in Stage II, and 15.4% in Stage III. The median time since initial diagnosis of multiple myeloma to enrolment was 72.9 (range: 16 to 228) months. Patients had received a median of 5 prior lines of therapy (range: 2 to 22); with 96.0% who had received</w:t>
      </w:r>
      <w:r w:rsidR="00E87EE2">
        <w:t> </w:t>
      </w:r>
      <w:r>
        <w:t>≥3 prior lines of therapy. 96.7% were triple-class refractory, and 95.9% refractory to their last line of therapy. 68.3% received prior autologous stem cell transplantation, and 5.7% received prior allogenic stem cell transplantation. High-risk cytogenetics (t(4;14), t(14;16),or del(17p)) were present in 25.2% of patients. 31.7% of patients had extramedullary disease (presence of any plasmacytoma (extramedullary and/or paramedullary)) with a soft-tissue component at baseline by Blinded Independent Central Review (BICR).</w:t>
      </w:r>
    </w:p>
    <w:p w14:paraId="2B51DD18" w14:textId="1282CB1C" w:rsidR="00E775C0" w:rsidRPr="005572FA" w:rsidRDefault="00E775C0" w:rsidP="00A86E6F">
      <w:pPr>
        <w:pStyle w:val="CLDNormal"/>
        <w:jc w:val="left"/>
      </w:pPr>
      <w:r>
        <w:t>Efficacy results were based on response rate and duration of response (DOR), as assessed by BICR based on the IMWG criteria. Efficacy results from pivotal Cohort A are shown in Table</w:t>
      </w:r>
      <w:r w:rsidR="00FD74AC">
        <w:t> 8</w:t>
      </w:r>
      <w:r>
        <w:t>. The median (range) follow-up for responders was</w:t>
      </w:r>
      <w:r w:rsidR="68213B56">
        <w:t xml:space="preserve"> 16.62 (3.61, 26.18)</w:t>
      </w:r>
      <w:r>
        <w:t xml:space="preserve">  months.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4D17CC" w:rsidRPr="00743D4B" w14:paraId="1592BB70" w14:textId="77777777" w:rsidTr="65B2EEC0">
        <w:trPr>
          <w:tblHeader/>
        </w:trPr>
        <w:tc>
          <w:tcPr>
            <w:tcW w:w="9355" w:type="dxa"/>
            <w:gridSpan w:val="2"/>
            <w:tcBorders>
              <w:top w:val="nil"/>
              <w:left w:val="nil"/>
              <w:right w:val="nil"/>
            </w:tcBorders>
            <w:shd w:val="clear" w:color="auto" w:fill="auto"/>
          </w:tcPr>
          <w:p w14:paraId="35A4FD35" w14:textId="4819641E" w:rsidR="004D17CC" w:rsidRPr="004D17CC" w:rsidRDefault="004D17CC" w:rsidP="00A86E6F">
            <w:pPr>
              <w:pStyle w:val="CLDTableTitle"/>
            </w:pPr>
            <w:r w:rsidRPr="004D17CC">
              <w:t xml:space="preserve">Table </w:t>
            </w:r>
            <w:r w:rsidR="00B674AA">
              <w:t>8</w:t>
            </w:r>
            <w:r w:rsidRPr="004D17CC">
              <w:t>.</w:t>
            </w:r>
            <w:r w:rsidRPr="004D17CC">
              <w:tab/>
              <w:t>Efficacy results for MagnetisMM-3 in pivotal Cohort A</w:t>
            </w:r>
          </w:p>
        </w:tc>
      </w:tr>
      <w:tr w:rsidR="004D17CC" w:rsidRPr="00743D4B" w14:paraId="1C217075" w14:textId="77777777" w:rsidTr="65B2EEC0">
        <w:tc>
          <w:tcPr>
            <w:tcW w:w="9355" w:type="dxa"/>
            <w:gridSpan w:val="2"/>
            <w:shd w:val="clear" w:color="auto" w:fill="auto"/>
          </w:tcPr>
          <w:p w14:paraId="21D63501" w14:textId="77777777" w:rsidR="004D17CC" w:rsidRPr="004D17CC" w:rsidRDefault="004D17CC" w:rsidP="00A86E6F">
            <w:pPr>
              <w:pStyle w:val="CLDTableHeading"/>
              <w:jc w:val="left"/>
            </w:pPr>
            <w:r w:rsidRPr="004D17CC">
              <w:t>BCMA-directed therapy naïve patients</w:t>
            </w:r>
          </w:p>
          <w:p w14:paraId="31BC33F1" w14:textId="77777777" w:rsidR="004D17CC" w:rsidRPr="004D17CC" w:rsidRDefault="004D17CC" w:rsidP="00A86E6F">
            <w:pPr>
              <w:pStyle w:val="CLDTableHeading"/>
              <w:jc w:val="left"/>
            </w:pPr>
            <w:r w:rsidRPr="004D17CC">
              <w:t>(pivotal Cohort A)</w:t>
            </w:r>
          </w:p>
        </w:tc>
      </w:tr>
      <w:tr w:rsidR="004D17CC" w:rsidRPr="00743D4B" w14:paraId="048C8DD8" w14:textId="77777777" w:rsidTr="65B2EEC0">
        <w:tc>
          <w:tcPr>
            <w:tcW w:w="6655" w:type="dxa"/>
            <w:shd w:val="clear" w:color="auto" w:fill="auto"/>
          </w:tcPr>
          <w:p w14:paraId="49E3EC0E" w14:textId="77777777" w:rsidR="004D17CC" w:rsidRPr="00BF6F4F" w:rsidRDefault="004D17CC" w:rsidP="00A86E6F">
            <w:pPr>
              <w:pStyle w:val="PIHeading2"/>
              <w:keepNext w:val="0"/>
              <w:keepLines w:val="0"/>
              <w:tabs>
                <w:tab w:val="left" w:pos="540"/>
              </w:tabs>
              <w:spacing w:before="0" w:after="0"/>
              <w:rPr>
                <w:rFonts w:ascii="Times New Roman" w:hAnsi="Times New Roman"/>
                <w:b w:val="0"/>
                <w:bCs/>
                <w:sz w:val="22"/>
                <w:szCs w:val="22"/>
              </w:rPr>
            </w:pPr>
          </w:p>
        </w:tc>
        <w:tc>
          <w:tcPr>
            <w:tcW w:w="2700" w:type="dxa"/>
          </w:tcPr>
          <w:p w14:paraId="47E3ADBA" w14:textId="77777777" w:rsidR="004D17CC" w:rsidRPr="004D17CC" w:rsidRDefault="004D17CC" w:rsidP="00A86E6F">
            <w:pPr>
              <w:pStyle w:val="CLDTableHeading"/>
              <w:jc w:val="left"/>
            </w:pPr>
            <w:r w:rsidRPr="004D17CC">
              <w:t>All treated (N=123)</w:t>
            </w:r>
          </w:p>
        </w:tc>
      </w:tr>
      <w:tr w:rsidR="004D17CC" w:rsidRPr="00743D4B" w14:paraId="2B4CC3EA" w14:textId="77777777" w:rsidTr="65B2EEC0">
        <w:trPr>
          <w:trHeight w:val="1558"/>
        </w:trPr>
        <w:tc>
          <w:tcPr>
            <w:tcW w:w="6655" w:type="dxa"/>
            <w:shd w:val="clear" w:color="auto" w:fill="auto"/>
          </w:tcPr>
          <w:p w14:paraId="41F287BD" w14:textId="77777777" w:rsidR="004D17CC" w:rsidRPr="00F20ABE" w:rsidRDefault="004D17CC" w:rsidP="00A86E6F">
            <w:pPr>
              <w:tabs>
                <w:tab w:val="left" w:pos="5760"/>
              </w:tabs>
              <w:spacing w:after="0"/>
              <w:jc w:val="left"/>
              <w:rPr>
                <w:color w:val="000000"/>
                <w:sz w:val="22"/>
                <w:szCs w:val="22"/>
              </w:rPr>
            </w:pPr>
            <w:r w:rsidRPr="00F20ABE">
              <w:rPr>
                <w:b/>
                <w:sz w:val="22"/>
                <w:szCs w:val="22"/>
                <w:lang w:val="en-US"/>
              </w:rPr>
              <w:t>Objective Response Rate (ORR: sCR+CR+VGPR+PR), n (%)</w:t>
            </w:r>
            <w:r w:rsidRPr="00BF6F4F">
              <w:rPr>
                <w:bCs/>
                <w:sz w:val="22"/>
                <w:szCs w:val="22"/>
              </w:rPr>
              <w:t xml:space="preserve"> </w:t>
            </w:r>
            <w:r w:rsidRPr="00F20ABE">
              <w:rPr>
                <w:color w:val="000000"/>
                <w:sz w:val="22"/>
                <w:szCs w:val="22"/>
              </w:rPr>
              <w:t>(95% CI)</w:t>
            </w:r>
          </w:p>
          <w:p w14:paraId="104E31A8" w14:textId="77777777"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t>Stringent complete response (sCR)</w:t>
            </w:r>
          </w:p>
          <w:p w14:paraId="22D3C543" w14:textId="77777777"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t>Complete response (CR)</w:t>
            </w:r>
          </w:p>
          <w:p w14:paraId="31435CE7" w14:textId="77777777"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t>Very good partial response (VGPR)</w:t>
            </w:r>
          </w:p>
          <w:p w14:paraId="1F2A3FB5" w14:textId="004FE14A" w:rsidR="004D17CC" w:rsidRPr="00BF6F4F" w:rsidRDefault="004D17CC" w:rsidP="00A86E6F">
            <w:pPr>
              <w:tabs>
                <w:tab w:val="left" w:pos="5760"/>
              </w:tabs>
              <w:spacing w:after="0"/>
              <w:ind w:left="425"/>
              <w:jc w:val="left"/>
              <w:rPr>
                <w:sz w:val="22"/>
                <w:szCs w:val="22"/>
              </w:rPr>
            </w:pPr>
            <w:r w:rsidRPr="004D17CC">
              <w:rPr>
                <w:color w:val="000000"/>
                <w:sz w:val="22"/>
                <w:szCs w:val="22"/>
              </w:rPr>
              <w:t>Partial response (PR)</w:t>
            </w:r>
          </w:p>
        </w:tc>
        <w:tc>
          <w:tcPr>
            <w:tcW w:w="2700" w:type="dxa"/>
          </w:tcPr>
          <w:p w14:paraId="32DACAFC" w14:textId="77777777"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t>75 (61.0%)</w:t>
            </w:r>
          </w:p>
          <w:p w14:paraId="15ACCBEB" w14:textId="77777777"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t>(51.8, 69.6)</w:t>
            </w:r>
          </w:p>
          <w:p w14:paraId="2117A55A" w14:textId="1A7EA6BB" w:rsidR="004D17CC" w:rsidRPr="004D17CC" w:rsidRDefault="00B15AEE" w:rsidP="00A86E6F">
            <w:pPr>
              <w:tabs>
                <w:tab w:val="left" w:pos="5760"/>
              </w:tabs>
              <w:spacing w:after="0"/>
              <w:ind w:left="425"/>
              <w:jc w:val="left"/>
              <w:rPr>
                <w:color w:val="000000"/>
                <w:sz w:val="22"/>
                <w:szCs w:val="22"/>
              </w:rPr>
            </w:pPr>
            <w:r>
              <w:rPr>
                <w:color w:val="000000"/>
                <w:sz w:val="22"/>
                <w:szCs w:val="22"/>
              </w:rPr>
              <w:t>19</w:t>
            </w:r>
            <w:r w:rsidR="004D17CC" w:rsidRPr="004D17CC">
              <w:rPr>
                <w:color w:val="000000"/>
                <w:sz w:val="22"/>
                <w:szCs w:val="22"/>
              </w:rPr>
              <w:t xml:space="preserve"> (</w:t>
            </w:r>
            <w:r>
              <w:rPr>
                <w:color w:val="000000"/>
                <w:sz w:val="22"/>
                <w:szCs w:val="22"/>
              </w:rPr>
              <w:t>15.4</w:t>
            </w:r>
            <w:r w:rsidR="004D17CC" w:rsidRPr="004D17CC">
              <w:rPr>
                <w:color w:val="000000"/>
                <w:sz w:val="22"/>
                <w:szCs w:val="22"/>
              </w:rPr>
              <w:t>%)</w:t>
            </w:r>
          </w:p>
          <w:p w14:paraId="232F4344" w14:textId="3BBF91B1" w:rsidR="004D17CC" w:rsidRPr="004D17CC" w:rsidRDefault="00B15AEE" w:rsidP="00A86E6F">
            <w:pPr>
              <w:tabs>
                <w:tab w:val="left" w:pos="5760"/>
              </w:tabs>
              <w:spacing w:after="0"/>
              <w:ind w:left="425"/>
              <w:jc w:val="left"/>
              <w:rPr>
                <w:color w:val="000000"/>
                <w:sz w:val="22"/>
                <w:szCs w:val="22"/>
              </w:rPr>
            </w:pPr>
            <w:r>
              <w:rPr>
                <w:color w:val="000000"/>
                <w:sz w:val="22"/>
                <w:szCs w:val="22"/>
              </w:rPr>
              <w:t>25</w:t>
            </w:r>
            <w:r w:rsidR="004D17CC" w:rsidRPr="004D17CC">
              <w:rPr>
                <w:color w:val="000000"/>
                <w:sz w:val="22"/>
                <w:szCs w:val="22"/>
              </w:rPr>
              <w:t xml:space="preserve"> (</w:t>
            </w:r>
            <w:r>
              <w:rPr>
                <w:color w:val="000000"/>
                <w:sz w:val="22"/>
                <w:szCs w:val="22"/>
              </w:rPr>
              <w:t>20.3</w:t>
            </w:r>
            <w:r w:rsidR="004D17CC" w:rsidRPr="004D17CC">
              <w:rPr>
                <w:color w:val="000000"/>
                <w:sz w:val="22"/>
                <w:szCs w:val="22"/>
              </w:rPr>
              <w:t>%)</w:t>
            </w:r>
          </w:p>
          <w:p w14:paraId="67344BD0" w14:textId="6FB6A62A" w:rsidR="004D17CC" w:rsidRPr="004D17CC" w:rsidRDefault="00B15AEE" w:rsidP="00A86E6F">
            <w:pPr>
              <w:tabs>
                <w:tab w:val="left" w:pos="5760"/>
              </w:tabs>
              <w:spacing w:after="0"/>
              <w:ind w:left="425"/>
              <w:jc w:val="left"/>
              <w:rPr>
                <w:color w:val="000000"/>
                <w:sz w:val="22"/>
                <w:szCs w:val="22"/>
              </w:rPr>
            </w:pPr>
            <w:r>
              <w:rPr>
                <w:color w:val="000000"/>
                <w:sz w:val="22"/>
                <w:szCs w:val="22"/>
              </w:rPr>
              <w:t>25</w:t>
            </w:r>
            <w:r w:rsidR="004D17CC" w:rsidRPr="004D17CC">
              <w:rPr>
                <w:color w:val="000000"/>
                <w:sz w:val="22"/>
                <w:szCs w:val="22"/>
              </w:rPr>
              <w:t xml:space="preserve"> (</w:t>
            </w:r>
            <w:r>
              <w:rPr>
                <w:color w:val="000000"/>
                <w:sz w:val="22"/>
                <w:szCs w:val="22"/>
              </w:rPr>
              <w:t>20.3</w:t>
            </w:r>
            <w:r w:rsidR="004D17CC" w:rsidRPr="004D17CC">
              <w:rPr>
                <w:color w:val="000000"/>
                <w:sz w:val="22"/>
                <w:szCs w:val="22"/>
              </w:rPr>
              <w:t>%)</w:t>
            </w:r>
          </w:p>
          <w:p w14:paraId="0EAA0349" w14:textId="3CEF5AF2" w:rsidR="004D17CC" w:rsidRPr="00BF6F4F" w:rsidRDefault="00B15AEE" w:rsidP="00A86E6F">
            <w:pPr>
              <w:tabs>
                <w:tab w:val="left" w:pos="5760"/>
              </w:tabs>
              <w:spacing w:after="0"/>
              <w:ind w:left="425"/>
              <w:jc w:val="left"/>
              <w:rPr>
                <w:b/>
                <w:bCs/>
                <w:sz w:val="22"/>
                <w:szCs w:val="22"/>
              </w:rPr>
            </w:pPr>
            <w:r>
              <w:rPr>
                <w:color w:val="000000"/>
                <w:sz w:val="22"/>
                <w:szCs w:val="22"/>
              </w:rPr>
              <w:t>6</w:t>
            </w:r>
            <w:r w:rsidR="004D17CC" w:rsidRPr="004D17CC">
              <w:rPr>
                <w:color w:val="000000"/>
                <w:sz w:val="22"/>
                <w:szCs w:val="22"/>
              </w:rPr>
              <w:t xml:space="preserve"> (</w:t>
            </w:r>
            <w:r>
              <w:rPr>
                <w:color w:val="000000"/>
                <w:sz w:val="22"/>
                <w:szCs w:val="22"/>
              </w:rPr>
              <w:t>4.9</w:t>
            </w:r>
            <w:r w:rsidR="004D17CC" w:rsidRPr="004D17CC">
              <w:rPr>
                <w:color w:val="000000"/>
                <w:sz w:val="22"/>
                <w:szCs w:val="22"/>
              </w:rPr>
              <w:t>%)</w:t>
            </w:r>
          </w:p>
        </w:tc>
      </w:tr>
      <w:tr w:rsidR="004D17CC" w:rsidRPr="00743D4B" w14:paraId="49823992" w14:textId="77777777" w:rsidTr="65B2EEC0">
        <w:tc>
          <w:tcPr>
            <w:tcW w:w="6655" w:type="dxa"/>
            <w:shd w:val="clear" w:color="auto" w:fill="auto"/>
          </w:tcPr>
          <w:p w14:paraId="13D29B2D" w14:textId="604DAE34" w:rsidR="004D17CC" w:rsidRPr="00BF6F4F" w:rsidRDefault="004D17CC" w:rsidP="00A86E6F">
            <w:pPr>
              <w:pStyle w:val="PIHeading2"/>
              <w:keepNext w:val="0"/>
              <w:keepLines w:val="0"/>
              <w:tabs>
                <w:tab w:val="left" w:pos="540"/>
              </w:tabs>
              <w:spacing w:before="0" w:after="0"/>
              <w:rPr>
                <w:rFonts w:ascii="Times New Roman" w:hAnsi="Times New Roman"/>
                <w:sz w:val="22"/>
                <w:szCs w:val="22"/>
              </w:rPr>
            </w:pPr>
            <w:r w:rsidRPr="00BF6F4F">
              <w:rPr>
                <w:rFonts w:ascii="Times New Roman" w:hAnsi="Times New Roman"/>
                <w:sz w:val="22"/>
                <w:szCs w:val="22"/>
              </w:rPr>
              <w:t>Complete Response Rate</w:t>
            </w:r>
            <w:r w:rsidRPr="00BF6F4F">
              <w:rPr>
                <w:rFonts w:ascii="Times New Roman" w:hAnsi="Times New Roman"/>
                <w:b w:val="0"/>
                <w:sz w:val="22"/>
                <w:szCs w:val="22"/>
              </w:rPr>
              <w:t xml:space="preserve"> (sCR+CR), </w:t>
            </w:r>
            <w:r w:rsidRPr="00BF6F4F">
              <w:rPr>
                <w:rFonts w:ascii="Times New Roman" w:hAnsi="Times New Roman"/>
                <w:b w:val="0"/>
                <w:bCs/>
                <w:sz w:val="22"/>
                <w:szCs w:val="22"/>
              </w:rPr>
              <w:t>n (%)</w:t>
            </w:r>
            <w:r>
              <w:rPr>
                <w:rFonts w:ascii="Times New Roman" w:hAnsi="Times New Roman"/>
                <w:b w:val="0"/>
                <w:bCs/>
                <w:sz w:val="22"/>
                <w:szCs w:val="22"/>
              </w:rPr>
              <w:br/>
            </w:r>
            <w:r w:rsidRPr="00BF6F4F">
              <w:rPr>
                <w:rFonts w:ascii="Times New Roman" w:hAnsi="Times New Roman"/>
                <w:b w:val="0"/>
                <w:sz w:val="22"/>
                <w:szCs w:val="22"/>
              </w:rPr>
              <w:t>(95% CI)</w:t>
            </w:r>
          </w:p>
        </w:tc>
        <w:tc>
          <w:tcPr>
            <w:tcW w:w="2700" w:type="dxa"/>
          </w:tcPr>
          <w:p w14:paraId="0490FE8E" w14:textId="3184CD0B" w:rsidR="004D17CC" w:rsidRPr="00BF6F4F" w:rsidRDefault="00B15AEE" w:rsidP="00A86E6F">
            <w:pPr>
              <w:tabs>
                <w:tab w:val="left" w:pos="5760"/>
              </w:tabs>
              <w:spacing w:after="0"/>
              <w:ind w:left="425"/>
              <w:jc w:val="left"/>
              <w:rPr>
                <w:b/>
                <w:bCs/>
                <w:szCs w:val="22"/>
              </w:rPr>
            </w:pPr>
            <w:r>
              <w:rPr>
                <w:color w:val="000000"/>
                <w:sz w:val="22"/>
                <w:szCs w:val="22"/>
              </w:rPr>
              <w:t>44</w:t>
            </w:r>
            <w:r w:rsidR="004D17CC" w:rsidRPr="004D17CC">
              <w:rPr>
                <w:color w:val="000000"/>
                <w:sz w:val="22"/>
                <w:szCs w:val="22"/>
              </w:rPr>
              <w:t xml:space="preserve"> (</w:t>
            </w:r>
            <w:r>
              <w:rPr>
                <w:color w:val="000000"/>
                <w:sz w:val="22"/>
                <w:szCs w:val="22"/>
              </w:rPr>
              <w:t>35.8</w:t>
            </w:r>
            <w:r w:rsidR="004D17CC" w:rsidRPr="004D17CC">
              <w:rPr>
                <w:color w:val="000000"/>
                <w:sz w:val="22"/>
                <w:szCs w:val="22"/>
              </w:rPr>
              <w:t>%)</w:t>
            </w:r>
            <w:r w:rsidR="004D17CC" w:rsidRPr="004D17CC">
              <w:rPr>
                <w:color w:val="000000"/>
                <w:sz w:val="22"/>
                <w:szCs w:val="22"/>
              </w:rPr>
              <w:br/>
              <w:t>(</w:t>
            </w:r>
            <w:r>
              <w:rPr>
                <w:color w:val="000000"/>
                <w:sz w:val="22"/>
                <w:szCs w:val="22"/>
              </w:rPr>
              <w:t>27.3, 44.9</w:t>
            </w:r>
            <w:r w:rsidR="004D17CC" w:rsidRPr="004D17CC">
              <w:rPr>
                <w:color w:val="000000"/>
                <w:sz w:val="22"/>
                <w:szCs w:val="22"/>
              </w:rPr>
              <w:t>)</w:t>
            </w:r>
          </w:p>
        </w:tc>
      </w:tr>
      <w:tr w:rsidR="004D17CC" w:rsidRPr="00743D4B" w14:paraId="0F2DB9F3" w14:textId="77777777" w:rsidTr="65B2EEC0">
        <w:trPr>
          <w:trHeight w:val="1103"/>
        </w:trPr>
        <w:tc>
          <w:tcPr>
            <w:tcW w:w="6655" w:type="dxa"/>
            <w:shd w:val="clear" w:color="auto" w:fill="auto"/>
          </w:tcPr>
          <w:p w14:paraId="23E7616B" w14:textId="77777777" w:rsidR="004D17CC" w:rsidRPr="00F20ABE" w:rsidRDefault="004D17CC" w:rsidP="00A86E6F">
            <w:pPr>
              <w:pStyle w:val="PIHeading2"/>
              <w:keepNext w:val="0"/>
              <w:keepLines w:val="0"/>
              <w:tabs>
                <w:tab w:val="left" w:pos="540"/>
              </w:tabs>
              <w:spacing w:before="0" w:after="0"/>
              <w:rPr>
                <w:rFonts w:ascii="Times New Roman" w:hAnsi="Times New Roman"/>
                <w:sz w:val="22"/>
                <w:szCs w:val="22"/>
              </w:rPr>
            </w:pPr>
            <w:r w:rsidRPr="00F20ABE">
              <w:rPr>
                <w:rFonts w:ascii="Times New Roman" w:hAnsi="Times New Roman"/>
                <w:sz w:val="22"/>
                <w:szCs w:val="22"/>
              </w:rPr>
              <w:t>Time to First Response (months)</w:t>
            </w:r>
          </w:p>
          <w:p w14:paraId="7E91155E" w14:textId="77777777"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t>Number of responders</w:t>
            </w:r>
          </w:p>
          <w:p w14:paraId="1EEDACA3" w14:textId="77777777"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t>Median</w:t>
            </w:r>
          </w:p>
          <w:p w14:paraId="1F04BBDD" w14:textId="77777777" w:rsidR="004D17CC" w:rsidRPr="00BF6F4F" w:rsidRDefault="004D17CC" w:rsidP="00A86E6F">
            <w:pPr>
              <w:tabs>
                <w:tab w:val="left" w:pos="5760"/>
              </w:tabs>
              <w:spacing w:after="0"/>
              <w:ind w:left="425"/>
              <w:jc w:val="left"/>
              <w:rPr>
                <w:sz w:val="22"/>
                <w:szCs w:val="22"/>
              </w:rPr>
            </w:pPr>
            <w:r w:rsidRPr="004D17CC">
              <w:rPr>
                <w:color w:val="000000"/>
                <w:sz w:val="22"/>
                <w:szCs w:val="22"/>
              </w:rPr>
              <w:t>Range</w:t>
            </w:r>
          </w:p>
        </w:tc>
        <w:tc>
          <w:tcPr>
            <w:tcW w:w="2700" w:type="dxa"/>
          </w:tcPr>
          <w:p w14:paraId="1A216BB5" w14:textId="09C1E0C5"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br/>
              <w:t>75</w:t>
            </w:r>
            <w:r w:rsidRPr="004D17CC">
              <w:rPr>
                <w:color w:val="000000"/>
                <w:sz w:val="22"/>
                <w:szCs w:val="22"/>
              </w:rPr>
              <w:br/>
              <w:t>1.22</w:t>
            </w:r>
            <w:r w:rsidRPr="004D17CC">
              <w:rPr>
                <w:color w:val="000000"/>
                <w:sz w:val="22"/>
                <w:szCs w:val="22"/>
              </w:rPr>
              <w:br/>
              <w:t>(0.9, 7.4)</w:t>
            </w:r>
          </w:p>
        </w:tc>
      </w:tr>
      <w:tr w:rsidR="004D17CC" w:rsidRPr="004D17CC" w14:paraId="4F17CE77" w14:textId="77777777" w:rsidTr="65B2EEC0">
        <w:tc>
          <w:tcPr>
            <w:tcW w:w="6655" w:type="dxa"/>
            <w:shd w:val="clear" w:color="auto" w:fill="auto"/>
          </w:tcPr>
          <w:p w14:paraId="684365C8" w14:textId="77777777" w:rsidR="004D17CC" w:rsidRPr="00743D4B" w:rsidRDefault="6F606C4B" w:rsidP="00A86E6F">
            <w:pPr>
              <w:pStyle w:val="PIHeading2"/>
              <w:keepNext w:val="0"/>
              <w:keepLines w:val="0"/>
              <w:tabs>
                <w:tab w:val="left" w:pos="540"/>
              </w:tabs>
              <w:spacing w:before="0" w:after="0"/>
              <w:rPr>
                <w:rFonts w:ascii="Times New Roman" w:hAnsi="Times New Roman"/>
                <w:sz w:val="22"/>
                <w:szCs w:val="22"/>
              </w:rPr>
            </w:pPr>
            <w:r w:rsidRPr="65B2EEC0">
              <w:rPr>
                <w:rFonts w:ascii="Times New Roman" w:hAnsi="Times New Roman"/>
                <w:sz w:val="22"/>
                <w:szCs w:val="22"/>
              </w:rPr>
              <w:t>Duration of Response (DOR) (months)</w:t>
            </w:r>
          </w:p>
          <w:p w14:paraId="7CA4A6EF" w14:textId="77777777"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t>Number of responders</w:t>
            </w:r>
          </w:p>
          <w:p w14:paraId="586019F5" w14:textId="29904735" w:rsidR="004D17CC" w:rsidRPr="00743D4B" w:rsidRDefault="004D17CC" w:rsidP="00A86E6F">
            <w:pPr>
              <w:tabs>
                <w:tab w:val="left" w:pos="5760"/>
              </w:tabs>
              <w:spacing w:after="0"/>
              <w:ind w:left="425"/>
              <w:jc w:val="left"/>
              <w:rPr>
                <w:b/>
                <w:bCs/>
                <w:sz w:val="22"/>
                <w:szCs w:val="22"/>
              </w:rPr>
            </w:pPr>
            <w:r w:rsidRPr="004D17CC">
              <w:rPr>
                <w:color w:val="000000"/>
                <w:sz w:val="22"/>
                <w:szCs w:val="22"/>
              </w:rPr>
              <w:t>Median (95% CI)</w:t>
            </w:r>
          </w:p>
        </w:tc>
        <w:tc>
          <w:tcPr>
            <w:tcW w:w="2700" w:type="dxa"/>
          </w:tcPr>
          <w:p w14:paraId="0108F125" w14:textId="26E13A8F" w:rsidR="004D17CC" w:rsidRPr="004D17CC" w:rsidRDefault="004D17CC" w:rsidP="00A86E6F">
            <w:pPr>
              <w:tabs>
                <w:tab w:val="left" w:pos="5760"/>
              </w:tabs>
              <w:spacing w:after="0"/>
              <w:ind w:left="425"/>
              <w:jc w:val="left"/>
              <w:rPr>
                <w:color w:val="000000"/>
                <w:sz w:val="22"/>
                <w:szCs w:val="22"/>
              </w:rPr>
            </w:pPr>
            <w:r>
              <w:br/>
            </w:r>
            <w:r w:rsidR="6F606C4B" w:rsidRPr="65B2EEC0">
              <w:rPr>
                <w:color w:val="000000" w:themeColor="text1"/>
                <w:sz w:val="22"/>
                <w:szCs w:val="22"/>
              </w:rPr>
              <w:t>75</w:t>
            </w:r>
            <w:r>
              <w:br/>
            </w:r>
            <w:r w:rsidR="651605FB" w:rsidRPr="65B2EEC0">
              <w:rPr>
                <w:color w:val="000000" w:themeColor="text1"/>
                <w:sz w:val="22"/>
                <w:szCs w:val="22"/>
              </w:rPr>
              <w:t>NE</w:t>
            </w:r>
            <w:r w:rsidR="6F606C4B" w:rsidRPr="65B2EEC0">
              <w:rPr>
                <w:color w:val="000000" w:themeColor="text1"/>
                <w:sz w:val="22"/>
                <w:szCs w:val="22"/>
              </w:rPr>
              <w:t xml:space="preserve"> (</w:t>
            </w:r>
            <w:r w:rsidR="00B15AEE" w:rsidRPr="65B2EEC0">
              <w:rPr>
                <w:color w:val="000000" w:themeColor="text1"/>
                <w:sz w:val="22"/>
                <w:szCs w:val="22"/>
              </w:rPr>
              <w:t>NE</w:t>
            </w:r>
            <w:r w:rsidR="6F606C4B" w:rsidRPr="65B2EEC0">
              <w:rPr>
                <w:color w:val="000000" w:themeColor="text1"/>
                <w:sz w:val="22"/>
                <w:szCs w:val="22"/>
              </w:rPr>
              <w:t>, NE)</w:t>
            </w:r>
          </w:p>
        </w:tc>
      </w:tr>
      <w:tr w:rsidR="004D17CC" w:rsidRPr="00743D4B" w14:paraId="04BA9622" w14:textId="77777777" w:rsidTr="65B2EEC0">
        <w:tc>
          <w:tcPr>
            <w:tcW w:w="6655" w:type="dxa"/>
            <w:tcBorders>
              <w:bottom w:val="single" w:sz="4" w:space="0" w:color="auto"/>
            </w:tcBorders>
            <w:shd w:val="clear" w:color="auto" w:fill="auto"/>
          </w:tcPr>
          <w:p w14:paraId="5F5883A5" w14:textId="5168585C" w:rsidR="004D17CC" w:rsidRPr="00743D4B" w:rsidRDefault="6F606C4B" w:rsidP="00A86E6F">
            <w:pPr>
              <w:pStyle w:val="PIHeading2"/>
              <w:keepNext w:val="0"/>
              <w:keepLines w:val="0"/>
              <w:tabs>
                <w:tab w:val="left" w:pos="540"/>
              </w:tabs>
              <w:spacing w:before="0" w:after="0"/>
              <w:rPr>
                <w:rFonts w:ascii="Times New Roman" w:hAnsi="Times New Roman"/>
                <w:sz w:val="22"/>
                <w:szCs w:val="22"/>
              </w:rPr>
            </w:pPr>
            <w:r w:rsidRPr="65B2EEC0">
              <w:rPr>
                <w:rFonts w:ascii="Times New Roman" w:hAnsi="Times New Roman"/>
                <w:sz w:val="22"/>
                <w:szCs w:val="22"/>
              </w:rPr>
              <w:t>MRD-negativity rate</w:t>
            </w:r>
            <w:r w:rsidRPr="65B2EEC0">
              <w:rPr>
                <w:rFonts w:ascii="Times New Roman" w:hAnsi="Times New Roman"/>
                <w:sz w:val="22"/>
                <w:szCs w:val="22"/>
                <w:vertAlign w:val="superscript"/>
              </w:rPr>
              <w:t>a</w:t>
            </w:r>
            <w:r w:rsidRPr="65B2EEC0">
              <w:rPr>
                <w:rFonts w:ascii="Times New Roman" w:hAnsi="Times New Roman"/>
                <w:sz w:val="22"/>
                <w:szCs w:val="22"/>
              </w:rPr>
              <w:t xml:space="preserve"> in patients achieving CR or sCR and evaluable for MRD </w:t>
            </w:r>
            <w:r w:rsidR="079086FE" w:rsidRPr="65B2EEC0">
              <w:rPr>
                <w:rFonts w:ascii="Times New Roman" w:hAnsi="Times New Roman"/>
                <w:b w:val="0"/>
                <w:sz w:val="22"/>
                <w:szCs w:val="22"/>
              </w:rPr>
              <w:t>(29 of the 44 patients who reached CR/</w:t>
            </w:r>
            <w:r w:rsidR="3D0B0A75" w:rsidRPr="65B2EEC0">
              <w:rPr>
                <w:rFonts w:ascii="Times New Roman" w:hAnsi="Times New Roman"/>
                <w:b w:val="0"/>
                <w:sz w:val="22"/>
                <w:szCs w:val="22"/>
              </w:rPr>
              <w:t>s</w:t>
            </w:r>
            <w:r w:rsidR="079086FE" w:rsidRPr="65B2EEC0">
              <w:rPr>
                <w:rFonts w:ascii="Times New Roman" w:hAnsi="Times New Roman"/>
                <w:b w:val="0"/>
                <w:sz w:val="22"/>
                <w:szCs w:val="22"/>
              </w:rPr>
              <w:t>CR were evaluable for MRD)</w:t>
            </w:r>
            <w:r w:rsidR="00B15AEE" w:rsidRPr="65B2EEC0">
              <w:rPr>
                <w:rFonts w:ascii="Times New Roman" w:hAnsi="Times New Roman"/>
                <w:sz w:val="22"/>
                <w:szCs w:val="22"/>
              </w:rPr>
              <w:t xml:space="preserve"> </w:t>
            </w:r>
          </w:p>
          <w:p w14:paraId="61BF4321" w14:textId="77777777" w:rsidR="004D17CC" w:rsidRPr="004D17CC" w:rsidRDefault="004D17CC" w:rsidP="00A86E6F">
            <w:pPr>
              <w:tabs>
                <w:tab w:val="left" w:pos="5760"/>
              </w:tabs>
              <w:spacing w:after="0"/>
              <w:ind w:left="425"/>
              <w:jc w:val="left"/>
              <w:rPr>
                <w:color w:val="000000"/>
                <w:sz w:val="22"/>
                <w:szCs w:val="22"/>
              </w:rPr>
            </w:pPr>
            <w:r w:rsidRPr="004D17CC">
              <w:rPr>
                <w:color w:val="000000"/>
                <w:sz w:val="22"/>
                <w:szCs w:val="22"/>
              </w:rPr>
              <w:t>n (%)</w:t>
            </w:r>
          </w:p>
          <w:p w14:paraId="017F424D" w14:textId="77777777" w:rsidR="004D17CC" w:rsidRPr="00743D4B" w:rsidRDefault="004D17CC" w:rsidP="00A86E6F">
            <w:pPr>
              <w:tabs>
                <w:tab w:val="left" w:pos="5760"/>
              </w:tabs>
              <w:spacing w:after="0"/>
              <w:ind w:left="425"/>
              <w:jc w:val="left"/>
              <w:rPr>
                <w:sz w:val="22"/>
                <w:szCs w:val="22"/>
              </w:rPr>
            </w:pPr>
            <w:r w:rsidRPr="004D17CC">
              <w:rPr>
                <w:color w:val="000000"/>
                <w:sz w:val="22"/>
                <w:szCs w:val="22"/>
              </w:rPr>
              <w:t>95% CI (%)</w:t>
            </w:r>
          </w:p>
        </w:tc>
        <w:tc>
          <w:tcPr>
            <w:tcW w:w="2700" w:type="dxa"/>
            <w:tcBorders>
              <w:bottom w:val="single" w:sz="4" w:space="0" w:color="auto"/>
            </w:tcBorders>
          </w:tcPr>
          <w:p w14:paraId="0A1F3A60" w14:textId="77777777" w:rsidR="004D17CC" w:rsidRPr="00743D4B" w:rsidRDefault="004D17CC" w:rsidP="00A86E6F">
            <w:pPr>
              <w:pStyle w:val="PIHeading2"/>
              <w:keepNext w:val="0"/>
              <w:keepLines w:val="0"/>
              <w:tabs>
                <w:tab w:val="left" w:pos="540"/>
              </w:tabs>
              <w:spacing w:before="0" w:after="0"/>
              <w:rPr>
                <w:rFonts w:ascii="Times New Roman" w:hAnsi="Times New Roman"/>
                <w:b w:val="0"/>
                <w:bCs/>
                <w:sz w:val="22"/>
                <w:szCs w:val="22"/>
              </w:rPr>
            </w:pPr>
          </w:p>
          <w:p w14:paraId="6B0F2368" w14:textId="77777777" w:rsidR="004D17CC" w:rsidRDefault="004D17CC" w:rsidP="00A86E6F">
            <w:pPr>
              <w:pStyle w:val="PIHeading2"/>
              <w:keepNext w:val="0"/>
              <w:keepLines w:val="0"/>
              <w:tabs>
                <w:tab w:val="left" w:pos="540"/>
              </w:tabs>
              <w:spacing w:before="0" w:after="0"/>
              <w:rPr>
                <w:rFonts w:ascii="Times New Roman" w:hAnsi="Times New Roman"/>
                <w:b w:val="0"/>
                <w:bCs/>
                <w:sz w:val="22"/>
                <w:szCs w:val="22"/>
              </w:rPr>
            </w:pPr>
          </w:p>
          <w:p w14:paraId="473999A6" w14:textId="77777777" w:rsidR="00934FDF" w:rsidRPr="00743D4B" w:rsidRDefault="00934FDF" w:rsidP="00A86E6F">
            <w:pPr>
              <w:pStyle w:val="PIHeading2"/>
              <w:keepNext w:val="0"/>
              <w:keepLines w:val="0"/>
              <w:tabs>
                <w:tab w:val="left" w:pos="540"/>
              </w:tabs>
              <w:spacing w:before="0" w:after="0"/>
              <w:rPr>
                <w:rFonts w:ascii="Times New Roman" w:hAnsi="Times New Roman"/>
                <w:b w:val="0"/>
                <w:bCs/>
                <w:sz w:val="22"/>
                <w:szCs w:val="22"/>
              </w:rPr>
            </w:pPr>
          </w:p>
          <w:p w14:paraId="3ECE2A68" w14:textId="6E55D3F1" w:rsidR="004D17CC" w:rsidRPr="004D17CC" w:rsidRDefault="00017520" w:rsidP="00A86E6F">
            <w:pPr>
              <w:tabs>
                <w:tab w:val="left" w:pos="5760"/>
              </w:tabs>
              <w:spacing w:after="0"/>
              <w:ind w:left="425"/>
              <w:jc w:val="left"/>
              <w:rPr>
                <w:color w:val="000000"/>
                <w:sz w:val="22"/>
                <w:szCs w:val="22"/>
              </w:rPr>
            </w:pPr>
            <w:r>
              <w:rPr>
                <w:color w:val="000000"/>
                <w:sz w:val="22"/>
                <w:szCs w:val="22"/>
              </w:rPr>
              <w:t>26</w:t>
            </w:r>
            <w:r w:rsidR="004D17CC" w:rsidRPr="004D17CC">
              <w:rPr>
                <w:color w:val="000000"/>
                <w:sz w:val="22"/>
                <w:szCs w:val="22"/>
              </w:rPr>
              <w:t xml:space="preserve"> (</w:t>
            </w:r>
            <w:r>
              <w:rPr>
                <w:color w:val="000000"/>
                <w:sz w:val="22"/>
                <w:szCs w:val="22"/>
              </w:rPr>
              <w:t>89.7</w:t>
            </w:r>
            <w:r w:rsidR="004D17CC" w:rsidRPr="004D17CC">
              <w:rPr>
                <w:color w:val="000000"/>
                <w:sz w:val="22"/>
                <w:szCs w:val="22"/>
              </w:rPr>
              <w:t>%)</w:t>
            </w:r>
          </w:p>
          <w:p w14:paraId="063D9CF2" w14:textId="5E1E04EA" w:rsidR="004D17CC" w:rsidRPr="00743D4B" w:rsidRDefault="004D17CC" w:rsidP="00A86E6F">
            <w:pPr>
              <w:tabs>
                <w:tab w:val="left" w:pos="5760"/>
              </w:tabs>
              <w:spacing w:after="0"/>
              <w:ind w:left="425"/>
              <w:jc w:val="left"/>
              <w:rPr>
                <w:b/>
                <w:sz w:val="22"/>
                <w:szCs w:val="22"/>
              </w:rPr>
            </w:pPr>
            <w:r w:rsidRPr="004D17CC">
              <w:rPr>
                <w:color w:val="000000"/>
                <w:sz w:val="22"/>
                <w:szCs w:val="22"/>
              </w:rPr>
              <w:t>(</w:t>
            </w:r>
            <w:r w:rsidR="00017520">
              <w:rPr>
                <w:color w:val="000000"/>
                <w:sz w:val="22"/>
                <w:szCs w:val="22"/>
              </w:rPr>
              <w:t>72.7, 97.8</w:t>
            </w:r>
            <w:r w:rsidRPr="004D17CC">
              <w:rPr>
                <w:color w:val="000000"/>
                <w:sz w:val="22"/>
                <w:szCs w:val="22"/>
              </w:rPr>
              <w:t>)</w:t>
            </w:r>
          </w:p>
        </w:tc>
      </w:tr>
      <w:tr w:rsidR="004D17CC" w:rsidRPr="00743D4B" w14:paraId="73EC73BD" w14:textId="77777777" w:rsidTr="65B2EEC0">
        <w:trPr>
          <w:trHeight w:val="424"/>
        </w:trPr>
        <w:tc>
          <w:tcPr>
            <w:tcW w:w="9355" w:type="dxa"/>
            <w:gridSpan w:val="2"/>
            <w:tcBorders>
              <w:top w:val="single" w:sz="4" w:space="0" w:color="auto"/>
              <w:left w:val="nil"/>
              <w:bottom w:val="nil"/>
              <w:right w:val="nil"/>
            </w:tcBorders>
            <w:shd w:val="clear" w:color="auto" w:fill="auto"/>
          </w:tcPr>
          <w:p w14:paraId="1D6CD973" w14:textId="40AF7972" w:rsidR="004D17CC" w:rsidRPr="00743D4B" w:rsidRDefault="004D17CC" w:rsidP="00A86E6F">
            <w:pPr>
              <w:pStyle w:val="CLDTableFootnote"/>
              <w:rPr>
                <w:b/>
              </w:rPr>
            </w:pPr>
            <w:r w:rsidRPr="00743D4B">
              <w:t>Abbreviations: CI=Confidence interval; NE=Not estimable; MRD=Minimal residual disease.</w:t>
            </w:r>
          </w:p>
          <w:p w14:paraId="45493D58" w14:textId="4E67ECD3" w:rsidR="004D17CC" w:rsidRDefault="004D17CC" w:rsidP="00A86E6F">
            <w:pPr>
              <w:pStyle w:val="CLDTableFootnote"/>
            </w:pPr>
            <w:r w:rsidRPr="004D17CC">
              <w:rPr>
                <w:vertAlign w:val="superscript"/>
              </w:rPr>
              <w:t>a</w:t>
            </w:r>
            <w:r>
              <w:rPr>
                <w:b/>
                <w:vertAlign w:val="superscript"/>
              </w:rPr>
              <w:t xml:space="preserve"> </w:t>
            </w:r>
            <w:r w:rsidRPr="00743D4B">
              <w:t>By threshold 10</w:t>
            </w:r>
            <w:r w:rsidRPr="00743D4B">
              <w:rPr>
                <w:vertAlign w:val="superscript"/>
              </w:rPr>
              <w:t>-5</w:t>
            </w:r>
            <w:r w:rsidRPr="00743D4B">
              <w:t>, Next Generation Sequencing clonoSEQ assay (Adaptive Biotechnologies).</w:t>
            </w:r>
          </w:p>
          <w:p w14:paraId="051E3BE5" w14:textId="483C1D9F" w:rsidR="005572FA" w:rsidRPr="00743D4B" w:rsidRDefault="005572FA" w:rsidP="00A86E6F">
            <w:pPr>
              <w:pStyle w:val="CLDTableFootnote"/>
              <w:rPr>
                <w:b/>
              </w:rPr>
            </w:pPr>
          </w:p>
        </w:tc>
      </w:tr>
    </w:tbl>
    <w:p w14:paraId="3F1B99D0" w14:textId="77777777" w:rsidR="00934FDF" w:rsidRDefault="00934FDF" w:rsidP="00A86E6F">
      <w:pPr>
        <w:pStyle w:val="CLDNormal"/>
        <w:jc w:val="left"/>
      </w:pPr>
    </w:p>
    <w:p w14:paraId="1766C85C" w14:textId="77777777" w:rsidR="00934FDF" w:rsidRDefault="00934FDF" w:rsidP="00A86E6F">
      <w:pPr>
        <w:pStyle w:val="CLDNormal"/>
        <w:jc w:val="left"/>
      </w:pPr>
    </w:p>
    <w:p w14:paraId="5BFBB871" w14:textId="77777777" w:rsidR="00934FDF" w:rsidRDefault="00934FDF" w:rsidP="00A86E6F">
      <w:pPr>
        <w:pStyle w:val="CLDNormal"/>
        <w:jc w:val="left"/>
      </w:pPr>
    </w:p>
    <w:p w14:paraId="4C42EADB" w14:textId="5D2127AB" w:rsidR="005572FA" w:rsidRPr="005572FA" w:rsidRDefault="005572FA" w:rsidP="00A86E6F">
      <w:pPr>
        <w:pStyle w:val="CLDNormal"/>
        <w:jc w:val="left"/>
      </w:pPr>
      <w:r w:rsidRPr="005572FA">
        <w:t>Among the 64 patients treated in supportive Cohort B (BCMA-exposed patients: BCMA-directed ADC and/or CAR T cell therapy), the median age was 67 (range: 41 to 84) years with 18.8% of patients ≥75 years of age. 53.1% were female; 68.8% were White, 10.9% were Hispanic/Latino, 3.1% were Black, and 1.6% were Asian. Disease stage (R-ISS) at study entry was 17.2% in Stage I, 56.3% in Stage II and 23.4% in Stage III. The median time since initial diagnosis of multiple myeloma to enrolment was 102.6 (range: 23 to 219) months. Patients had received a median of 7.5 prior lines of therapy (range: 3 to 19); 96.9% were triple-class refractory and 51.6% were penta-drug refractory (refractory to at least 2 PIs, 2 IMiDs, and 1</w:t>
      </w:r>
      <w:r>
        <w:t> </w:t>
      </w:r>
      <w:r w:rsidRPr="005572FA">
        <w:t>anti-CD38 antibody); 87.5% were refractory to their last line of therapy. 71.9% and 32.8% received prior ADC and CAR T cell therapy, respectively. 82.8% received prior autologous stem cell transplantation, and 3.1% received prior allogenic stem cell transplantation. High-risk cytogenetics (t(4;14), t(14;16),or del(17p)) were present in 20.3% of patients. 57.8% of patients had extramedullary disease at baseline by BICR.</w:t>
      </w:r>
    </w:p>
    <w:p w14:paraId="7A774299" w14:textId="39713F00" w:rsidR="005572FA" w:rsidRPr="00797326" w:rsidRDefault="005572FA" w:rsidP="00A86E6F">
      <w:pPr>
        <w:pStyle w:val="CLDNormal"/>
        <w:jc w:val="left"/>
        <w:rPr>
          <w:sz w:val="22"/>
          <w:szCs w:val="22"/>
        </w:rPr>
      </w:pPr>
      <w:r>
        <w:t xml:space="preserve">Efficacy results in supportive Cohort B include confirmed ORR by BICR of 34.4% (95% CI: 22.9, 47.3); </w:t>
      </w:r>
      <w:r w:rsidR="002C5B0A">
        <w:t>10.9</w:t>
      </w:r>
      <w:r w:rsidR="00237A76">
        <w:t>%</w:t>
      </w:r>
      <w:r>
        <w:t xml:space="preserve"> of patients achieved CR or better, and 32.8% achieved VGPR or better. Median TTR was 1.92 (range: 0.92, 6.74) months. After a median (range) follow-up of</w:t>
      </w:r>
      <w:r w:rsidR="3AD59891">
        <w:t xml:space="preserve"> 16.07 (6.41, 18.00)</w:t>
      </w:r>
      <w:r>
        <w:t xml:space="preserve">  months in responders, median DOR was not reached and the Kaplan-Meier DOR rate was </w:t>
      </w:r>
      <w:r w:rsidR="00377FBE">
        <w:t>85.</w:t>
      </w:r>
      <w:r w:rsidR="00A82705">
        <w:t>9% (95% CI: 62.4, 95.2)</w:t>
      </w:r>
      <w:r>
        <w:t xml:space="preserve"> at 6 months</w:t>
      </w:r>
      <w:r w:rsidR="00D5624E">
        <w:t>,</w:t>
      </w:r>
      <w:r>
        <w:t xml:space="preserve"> </w:t>
      </w:r>
      <w:r w:rsidR="002F39D1">
        <w:t>85</w:t>
      </w:r>
      <w:r w:rsidR="00147BE6">
        <w:t>.9% (95% CI: 62.4, 95.2)</w:t>
      </w:r>
      <w:r>
        <w:t xml:space="preserve"> at 9</w:t>
      </w:r>
      <w:r w:rsidR="00607BC5">
        <w:t> </w:t>
      </w:r>
      <w:r>
        <w:t>months</w:t>
      </w:r>
      <w:r w:rsidR="005E0968">
        <w:t xml:space="preserve">, </w:t>
      </w:r>
      <w:r w:rsidR="003C7419">
        <w:t>67.5%</w:t>
      </w:r>
      <w:r w:rsidR="008C2FFC">
        <w:t xml:space="preserve"> (95% CI: 40.9</w:t>
      </w:r>
      <w:r w:rsidR="008B0FA4">
        <w:t>, 84.1) at 12 months and 67.5% (95% CI: 40.9, 84.1) at 15 months</w:t>
      </w:r>
      <w:r>
        <w:t>.</w:t>
      </w:r>
    </w:p>
    <w:p w14:paraId="593C3484" w14:textId="1C34211A" w:rsidR="00830B98" w:rsidRPr="00830B98" w:rsidRDefault="00003E72" w:rsidP="00A86E6F">
      <w:pPr>
        <w:pStyle w:val="CLDHeading2"/>
        <w:jc w:val="left"/>
      </w:pPr>
      <w:r>
        <w:t>5.2</w:t>
      </w:r>
      <w:r>
        <w:tab/>
      </w:r>
      <w:r w:rsidR="00B5568E">
        <w:t xml:space="preserve">Pharmacokinetic </w:t>
      </w:r>
      <w:r w:rsidR="00003485">
        <w:t>p</w:t>
      </w:r>
      <w:r w:rsidR="00112E5B">
        <w:t>roperties</w:t>
      </w:r>
    </w:p>
    <w:p w14:paraId="401F69C6" w14:textId="020F9044" w:rsidR="00B80811" w:rsidRPr="000C2FCC" w:rsidRDefault="00B80811" w:rsidP="00A86E6F">
      <w:pPr>
        <w:pStyle w:val="CLDNormal"/>
        <w:jc w:val="left"/>
      </w:pPr>
      <w:r w:rsidRPr="00743D4B">
        <w:t xml:space="preserve">The </w:t>
      </w:r>
      <w:r w:rsidRPr="00743D4B">
        <w:rPr>
          <w:color w:val="000000" w:themeColor="text1"/>
        </w:rPr>
        <w:t>C</w:t>
      </w:r>
      <w:r w:rsidRPr="00743D4B">
        <w:rPr>
          <w:color w:val="000000" w:themeColor="text1"/>
          <w:vertAlign w:val="subscript"/>
        </w:rPr>
        <w:t>max</w:t>
      </w:r>
      <w:r w:rsidRPr="00743D4B">
        <w:rPr>
          <w:color w:val="000000" w:themeColor="text1"/>
        </w:rPr>
        <w:t xml:space="preserve"> and AUC</w:t>
      </w:r>
      <w:r w:rsidRPr="00743D4B">
        <w:rPr>
          <w:color w:val="000000" w:themeColor="text1"/>
          <w:vertAlign w:val="subscript"/>
        </w:rPr>
        <w:t>tau</w:t>
      </w:r>
      <w:r w:rsidRPr="00743D4B">
        <w:t xml:space="preserve"> of </w:t>
      </w:r>
      <w:r w:rsidRPr="00743D4B">
        <w:rPr>
          <w:shd w:val="clear" w:color="auto" w:fill="FFFFFF"/>
        </w:rPr>
        <w:t xml:space="preserve">elranatamab </w:t>
      </w:r>
      <w:r w:rsidRPr="00743D4B">
        <w:t>after the first subcutaneous dose increased in a dose proportional manner over</w:t>
      </w:r>
      <w:r w:rsidRPr="00743D4B" w:rsidDel="003C6CA8">
        <w:t xml:space="preserve"> </w:t>
      </w:r>
      <w:r w:rsidRPr="00743D4B">
        <w:t>the evaluated dose range via SC administration (~ 6 to 76</w:t>
      </w:r>
      <w:r>
        <w:t> </w:t>
      </w:r>
      <w:r w:rsidRPr="00743D4B">
        <w:t>mg).</w:t>
      </w:r>
      <w:r w:rsidRPr="00743D4B">
        <w:rPr>
          <w:color w:val="000000" w:themeColor="text1"/>
        </w:rPr>
        <w:t xml:space="preserve"> The mean accumulation ratio after 24 weeks of weekly dosing relative to the first subcutaneous dose of elranatamab 76</w:t>
      </w:r>
      <w:r>
        <w:rPr>
          <w:color w:val="000000" w:themeColor="text1"/>
        </w:rPr>
        <w:t> </w:t>
      </w:r>
      <w:r w:rsidRPr="00743D4B">
        <w:rPr>
          <w:color w:val="000000" w:themeColor="text1"/>
        </w:rPr>
        <w:t>mg for C</w:t>
      </w:r>
      <w:r w:rsidRPr="00743D4B">
        <w:rPr>
          <w:color w:val="000000" w:themeColor="text1"/>
          <w:vertAlign w:val="subscript"/>
        </w:rPr>
        <w:t>max</w:t>
      </w:r>
      <w:r w:rsidRPr="00743D4B">
        <w:rPr>
          <w:color w:val="000000" w:themeColor="text1"/>
        </w:rPr>
        <w:t xml:space="preserve"> and AUC</w:t>
      </w:r>
      <w:r w:rsidRPr="00743D4B">
        <w:rPr>
          <w:color w:val="000000" w:themeColor="text1"/>
          <w:vertAlign w:val="subscript"/>
        </w:rPr>
        <w:t>tau</w:t>
      </w:r>
      <w:r w:rsidRPr="00743D4B">
        <w:rPr>
          <w:color w:val="000000" w:themeColor="text1"/>
        </w:rPr>
        <w:t xml:space="preserve"> was 4.8-fold and 8.0-fold, respectively. The C</w:t>
      </w:r>
      <w:r w:rsidRPr="00743D4B">
        <w:rPr>
          <w:color w:val="000000" w:themeColor="text1"/>
          <w:vertAlign w:val="subscript"/>
        </w:rPr>
        <w:t>max</w:t>
      </w:r>
      <w:r w:rsidRPr="00743D4B">
        <w:rPr>
          <w:color w:val="000000" w:themeColor="text1"/>
        </w:rPr>
        <w:t>, C</w:t>
      </w:r>
      <w:r w:rsidRPr="00743D4B">
        <w:rPr>
          <w:color w:val="000000" w:themeColor="text1"/>
          <w:vertAlign w:val="subscript"/>
        </w:rPr>
        <w:t>trough</w:t>
      </w:r>
      <w:r w:rsidRPr="00743D4B">
        <w:rPr>
          <w:color w:val="000000" w:themeColor="text1"/>
        </w:rPr>
        <w:t>, and AUC</w:t>
      </w:r>
      <w:r w:rsidRPr="00743D4B">
        <w:rPr>
          <w:color w:val="000000" w:themeColor="text1"/>
          <w:vertAlign w:val="subscript"/>
        </w:rPr>
        <w:t>tau</w:t>
      </w:r>
      <w:r w:rsidRPr="00743D4B">
        <w:rPr>
          <w:color w:val="000000" w:themeColor="text1"/>
        </w:rPr>
        <w:t xml:space="preserve"> of </w:t>
      </w:r>
      <w:r w:rsidRPr="00743D4B">
        <w:t>elranatamab</w:t>
      </w:r>
      <w:r w:rsidRPr="00743D4B">
        <w:rPr>
          <w:color w:val="000000" w:themeColor="text1"/>
        </w:rPr>
        <w:t xml:space="preserve"> are presented in Table </w:t>
      </w:r>
      <w:r w:rsidR="00FD74AC">
        <w:rPr>
          <w:color w:val="000000" w:themeColor="text1"/>
        </w:rPr>
        <w:t>9</w:t>
      </w:r>
      <w:r w:rsidRPr="00743D4B">
        <w:rPr>
          <w:color w:val="000000" w:themeColor="text1"/>
        </w:rPr>
        <w:t>.</w:t>
      </w:r>
    </w:p>
    <w:tbl>
      <w:tblPr>
        <w:tblStyle w:val="TableGrid"/>
        <w:tblW w:w="0" w:type="auto"/>
        <w:tblLook w:val="04A0" w:firstRow="1" w:lastRow="0" w:firstColumn="1" w:lastColumn="0" w:noHBand="0" w:noVBand="1"/>
      </w:tblPr>
      <w:tblGrid>
        <w:gridCol w:w="3596"/>
        <w:gridCol w:w="3597"/>
      </w:tblGrid>
      <w:tr w:rsidR="00B80811" w:rsidRPr="00743D4B" w14:paraId="4A68664E" w14:textId="77777777" w:rsidTr="00677882">
        <w:trPr>
          <w:tblHeader/>
        </w:trPr>
        <w:tc>
          <w:tcPr>
            <w:tcW w:w="7193" w:type="dxa"/>
            <w:gridSpan w:val="2"/>
            <w:tcBorders>
              <w:top w:val="nil"/>
              <w:left w:val="nil"/>
              <w:bottom w:val="single" w:sz="4" w:space="0" w:color="auto"/>
              <w:right w:val="nil"/>
            </w:tcBorders>
          </w:tcPr>
          <w:p w14:paraId="2ACB0AC1" w14:textId="63154246" w:rsidR="00B80811" w:rsidRPr="000C2FCC" w:rsidRDefault="00B80811" w:rsidP="00A86E6F">
            <w:pPr>
              <w:pStyle w:val="CLDTableTitle"/>
              <w:rPr>
                <w:shd w:val="clear" w:color="auto" w:fill="FFFFFF"/>
              </w:rPr>
            </w:pPr>
            <w:r w:rsidRPr="000C2FCC">
              <w:t xml:space="preserve">Table </w:t>
            </w:r>
            <w:r w:rsidR="00FD74AC">
              <w:t>9</w:t>
            </w:r>
            <w:r w:rsidRPr="000C2FCC">
              <w:t>.</w:t>
            </w:r>
            <w:r w:rsidRPr="000C2FCC">
              <w:tab/>
              <w:t>Pharmacokinetic parameters of elranatamab at the end of the weekly dosing (week 24) at 76</w:t>
            </w:r>
            <w:r>
              <w:t> </w:t>
            </w:r>
            <w:r w:rsidRPr="000C2FCC">
              <w:t>mg</w:t>
            </w:r>
          </w:p>
        </w:tc>
      </w:tr>
      <w:tr w:rsidR="00B80811" w:rsidRPr="00743D4B" w14:paraId="30FAFEE8" w14:textId="77777777">
        <w:tc>
          <w:tcPr>
            <w:tcW w:w="3596" w:type="dxa"/>
            <w:tcBorders>
              <w:top w:val="single" w:sz="4" w:space="0" w:color="auto"/>
            </w:tcBorders>
          </w:tcPr>
          <w:p w14:paraId="22299029" w14:textId="77777777" w:rsidR="00B80811" w:rsidRPr="00B80811" w:rsidRDefault="00B80811" w:rsidP="00A86E6F">
            <w:pPr>
              <w:pStyle w:val="CLDTableHeading"/>
              <w:jc w:val="left"/>
              <w:rPr>
                <w:lang w:eastAsia="en-US"/>
              </w:rPr>
            </w:pPr>
            <w:r w:rsidRPr="00B80811">
              <w:rPr>
                <w:lang w:eastAsia="en-US"/>
              </w:rPr>
              <w:t>Pharmacokinetic parameter</w:t>
            </w:r>
          </w:p>
        </w:tc>
        <w:tc>
          <w:tcPr>
            <w:tcW w:w="3597" w:type="dxa"/>
            <w:tcBorders>
              <w:top w:val="single" w:sz="4" w:space="0" w:color="auto"/>
            </w:tcBorders>
          </w:tcPr>
          <w:p w14:paraId="2F8C35DC" w14:textId="77777777" w:rsidR="00B80811" w:rsidRPr="00B80811" w:rsidRDefault="00B80811" w:rsidP="00A86E6F">
            <w:pPr>
              <w:pStyle w:val="CLDTableHeading"/>
              <w:jc w:val="left"/>
              <w:rPr>
                <w:lang w:eastAsia="en-US"/>
              </w:rPr>
            </w:pPr>
            <w:r w:rsidRPr="00B80811">
              <w:rPr>
                <w:lang w:eastAsia="en-US"/>
              </w:rPr>
              <w:t>Geometric mean (CV%)</w:t>
            </w:r>
          </w:p>
        </w:tc>
      </w:tr>
      <w:tr w:rsidR="00B80811" w:rsidRPr="00743D4B" w14:paraId="2276EBAE" w14:textId="77777777">
        <w:tc>
          <w:tcPr>
            <w:tcW w:w="3596" w:type="dxa"/>
          </w:tcPr>
          <w:p w14:paraId="2811D6C9" w14:textId="77777777" w:rsidR="00B80811" w:rsidRPr="00B80811" w:rsidRDefault="00B80811" w:rsidP="00A86E6F">
            <w:pPr>
              <w:tabs>
                <w:tab w:val="left" w:pos="5760"/>
              </w:tabs>
              <w:spacing w:before="40" w:after="40"/>
              <w:jc w:val="left"/>
              <w:rPr>
                <w:color w:val="000000"/>
                <w:sz w:val="22"/>
                <w:szCs w:val="22"/>
              </w:rPr>
            </w:pPr>
            <w:r w:rsidRPr="00B80811">
              <w:rPr>
                <w:color w:val="000000"/>
                <w:sz w:val="22"/>
                <w:szCs w:val="22"/>
              </w:rPr>
              <w:t>C</w:t>
            </w:r>
            <w:r w:rsidRPr="00B80811">
              <w:rPr>
                <w:color w:val="000000"/>
                <w:sz w:val="22"/>
                <w:szCs w:val="22"/>
                <w:vertAlign w:val="subscript"/>
              </w:rPr>
              <w:t xml:space="preserve">max </w:t>
            </w:r>
            <w:r w:rsidRPr="00B80811">
              <w:rPr>
                <w:color w:val="000000"/>
                <w:sz w:val="22"/>
                <w:szCs w:val="22"/>
              </w:rPr>
              <w:t>(mcg/mL)</w:t>
            </w:r>
          </w:p>
        </w:tc>
        <w:tc>
          <w:tcPr>
            <w:tcW w:w="3597" w:type="dxa"/>
          </w:tcPr>
          <w:p w14:paraId="4F69A1F4" w14:textId="77777777" w:rsidR="00B80811" w:rsidRPr="00B80811" w:rsidRDefault="00B80811" w:rsidP="00A86E6F">
            <w:pPr>
              <w:tabs>
                <w:tab w:val="left" w:pos="5760"/>
              </w:tabs>
              <w:spacing w:before="40" w:after="40"/>
              <w:jc w:val="left"/>
              <w:rPr>
                <w:color w:val="000000"/>
                <w:sz w:val="22"/>
                <w:szCs w:val="22"/>
              </w:rPr>
            </w:pPr>
            <w:r w:rsidRPr="00B80811">
              <w:rPr>
                <w:color w:val="000000"/>
                <w:sz w:val="22"/>
                <w:szCs w:val="22"/>
              </w:rPr>
              <w:t>25.8 (67%)</w:t>
            </w:r>
          </w:p>
        </w:tc>
      </w:tr>
      <w:tr w:rsidR="00B80811" w:rsidRPr="00743D4B" w14:paraId="2E6A645C" w14:textId="77777777">
        <w:tc>
          <w:tcPr>
            <w:tcW w:w="3596" w:type="dxa"/>
          </w:tcPr>
          <w:p w14:paraId="473C241D" w14:textId="77777777" w:rsidR="00B80811" w:rsidRPr="00B80811" w:rsidRDefault="00B80811" w:rsidP="00A86E6F">
            <w:pPr>
              <w:tabs>
                <w:tab w:val="left" w:pos="5760"/>
              </w:tabs>
              <w:spacing w:before="40" w:after="40"/>
              <w:jc w:val="left"/>
              <w:rPr>
                <w:color w:val="000000"/>
                <w:sz w:val="22"/>
                <w:szCs w:val="22"/>
              </w:rPr>
            </w:pPr>
            <w:r w:rsidRPr="00B80811">
              <w:rPr>
                <w:color w:val="000000"/>
                <w:sz w:val="22"/>
                <w:szCs w:val="22"/>
              </w:rPr>
              <w:t>C</w:t>
            </w:r>
            <w:r w:rsidRPr="00B80811">
              <w:rPr>
                <w:color w:val="000000"/>
                <w:sz w:val="22"/>
                <w:szCs w:val="22"/>
                <w:vertAlign w:val="subscript"/>
              </w:rPr>
              <w:t>trough</w:t>
            </w:r>
            <w:r w:rsidRPr="00B80811">
              <w:rPr>
                <w:color w:val="000000"/>
                <w:sz w:val="22"/>
                <w:szCs w:val="22"/>
              </w:rPr>
              <w:t xml:space="preserve"> (mcg/mL)</w:t>
            </w:r>
          </w:p>
        </w:tc>
        <w:tc>
          <w:tcPr>
            <w:tcW w:w="3597" w:type="dxa"/>
          </w:tcPr>
          <w:p w14:paraId="69424553" w14:textId="77777777" w:rsidR="00B80811" w:rsidRPr="00B80811" w:rsidRDefault="00B80811" w:rsidP="00A86E6F">
            <w:pPr>
              <w:tabs>
                <w:tab w:val="left" w:pos="5760"/>
              </w:tabs>
              <w:spacing w:before="40" w:after="40"/>
              <w:jc w:val="left"/>
              <w:rPr>
                <w:color w:val="000000"/>
                <w:sz w:val="22"/>
                <w:szCs w:val="22"/>
              </w:rPr>
            </w:pPr>
            <w:r w:rsidRPr="00B80811">
              <w:rPr>
                <w:color w:val="000000"/>
                <w:sz w:val="22"/>
                <w:szCs w:val="22"/>
              </w:rPr>
              <w:t>23.9 (72%)</w:t>
            </w:r>
          </w:p>
        </w:tc>
      </w:tr>
      <w:tr w:rsidR="00B80811" w:rsidRPr="00743D4B" w14:paraId="58F49BE8" w14:textId="77777777">
        <w:tc>
          <w:tcPr>
            <w:tcW w:w="3596" w:type="dxa"/>
          </w:tcPr>
          <w:p w14:paraId="4298E3C8" w14:textId="77777777" w:rsidR="00B80811" w:rsidRPr="00B80811" w:rsidRDefault="00B80811" w:rsidP="00A86E6F">
            <w:pPr>
              <w:tabs>
                <w:tab w:val="left" w:pos="5760"/>
              </w:tabs>
              <w:spacing w:before="40" w:after="40"/>
              <w:jc w:val="left"/>
              <w:rPr>
                <w:color w:val="000000"/>
                <w:sz w:val="22"/>
                <w:szCs w:val="22"/>
              </w:rPr>
            </w:pPr>
            <w:r w:rsidRPr="00B80811">
              <w:rPr>
                <w:color w:val="000000"/>
                <w:sz w:val="22"/>
                <w:szCs w:val="22"/>
              </w:rPr>
              <w:t>AUC</w:t>
            </w:r>
            <w:r w:rsidRPr="00B80811">
              <w:rPr>
                <w:color w:val="000000"/>
                <w:sz w:val="22"/>
                <w:szCs w:val="22"/>
                <w:vertAlign w:val="subscript"/>
              </w:rPr>
              <w:t xml:space="preserve">tau </w:t>
            </w:r>
            <w:r w:rsidRPr="00B80811">
              <w:rPr>
                <w:color w:val="000000"/>
                <w:sz w:val="22"/>
                <w:szCs w:val="22"/>
              </w:rPr>
              <w:t>(mcg*day/mL)</w:t>
            </w:r>
          </w:p>
        </w:tc>
        <w:tc>
          <w:tcPr>
            <w:tcW w:w="3597" w:type="dxa"/>
          </w:tcPr>
          <w:p w14:paraId="7E6738A2" w14:textId="77777777" w:rsidR="00B80811" w:rsidRPr="00B80811" w:rsidRDefault="00B80811" w:rsidP="00A86E6F">
            <w:pPr>
              <w:tabs>
                <w:tab w:val="left" w:pos="5760"/>
              </w:tabs>
              <w:spacing w:before="40" w:after="40"/>
              <w:jc w:val="left"/>
              <w:rPr>
                <w:color w:val="000000"/>
                <w:sz w:val="22"/>
                <w:szCs w:val="22"/>
              </w:rPr>
            </w:pPr>
            <w:r w:rsidRPr="00B80811">
              <w:rPr>
                <w:color w:val="000000"/>
                <w:sz w:val="22"/>
                <w:szCs w:val="22"/>
              </w:rPr>
              <w:t>173 (69%)</w:t>
            </w:r>
          </w:p>
        </w:tc>
      </w:tr>
    </w:tbl>
    <w:p w14:paraId="1D8323B0" w14:textId="60091796" w:rsidR="003C6DC6" w:rsidRDefault="003C6DC6" w:rsidP="00A86E6F">
      <w:pPr>
        <w:pStyle w:val="CLDHeading3"/>
        <w:jc w:val="left"/>
      </w:pPr>
      <w:r>
        <w:t>Absorption</w:t>
      </w:r>
      <w:r w:rsidRPr="009F2599">
        <w:t xml:space="preserve"> </w:t>
      </w:r>
    </w:p>
    <w:p w14:paraId="4AFCCD43" w14:textId="2C88B7C6" w:rsidR="003C6DC6" w:rsidRPr="00821277" w:rsidRDefault="00B80811" w:rsidP="00A86E6F">
      <w:pPr>
        <w:pStyle w:val="CLDNormal"/>
        <w:jc w:val="left"/>
      </w:pPr>
      <w:r w:rsidRPr="00821277">
        <w:t>The mean bioavailability of elranatamab was 56.2% when administered subcutaneously. The median T</w:t>
      </w:r>
      <w:r w:rsidRPr="00607BC5">
        <w:rPr>
          <w:vertAlign w:val="subscript"/>
        </w:rPr>
        <w:t>max</w:t>
      </w:r>
      <w:r w:rsidRPr="00821277">
        <w:t xml:space="preserve"> after elranatamab SC administration across all dose levels ranged from 3 to 7 days for both total and free serum concentrations.</w:t>
      </w:r>
    </w:p>
    <w:p w14:paraId="5F5B5144" w14:textId="6885F4E6" w:rsidR="003C6DC6" w:rsidRDefault="003C6DC6" w:rsidP="00A86E6F">
      <w:pPr>
        <w:pStyle w:val="CLDHeading3"/>
        <w:jc w:val="left"/>
      </w:pPr>
      <w:r>
        <w:lastRenderedPageBreak/>
        <w:t>Distributio</w:t>
      </w:r>
      <w:r w:rsidR="00525130">
        <w:t>n</w:t>
      </w:r>
    </w:p>
    <w:p w14:paraId="4D4973F2" w14:textId="161C5E03" w:rsidR="003C6DC6" w:rsidRDefault="00525130" w:rsidP="00A86E6F">
      <w:pPr>
        <w:pStyle w:val="CLDNormal"/>
        <w:jc w:val="left"/>
      </w:pPr>
      <w:r w:rsidRPr="00821277">
        <w:t>The mean (coefficient of variation [CV]%) central volume of distribution of elranatamab was 4.78 L (69%).</w:t>
      </w:r>
    </w:p>
    <w:p w14:paraId="7FA4B1E2" w14:textId="56FE7206" w:rsidR="00E427FD" w:rsidRDefault="00E427FD" w:rsidP="00A86E6F">
      <w:pPr>
        <w:pStyle w:val="CLDHeading3"/>
        <w:jc w:val="left"/>
      </w:pPr>
      <w:r>
        <w:t>Metabolism</w:t>
      </w:r>
    </w:p>
    <w:p w14:paraId="7D6ADC49" w14:textId="62DFA16A" w:rsidR="00FE31F3" w:rsidRPr="00821277" w:rsidRDefault="00E427FD" w:rsidP="00A86E6F">
      <w:pPr>
        <w:pStyle w:val="CLDNormal"/>
        <w:jc w:val="left"/>
      </w:pPr>
      <w:r>
        <w:t xml:space="preserve">Elranatamab is expected to be metabolised via normal protein degradation pathways for IgG molecules. </w:t>
      </w:r>
    </w:p>
    <w:p w14:paraId="2B431F95" w14:textId="488AB798" w:rsidR="003C6DC6" w:rsidRDefault="00587D3C" w:rsidP="00A86E6F">
      <w:pPr>
        <w:pStyle w:val="CLDHeading3"/>
        <w:jc w:val="left"/>
      </w:pPr>
      <w:r>
        <w:t>Elimination</w:t>
      </w:r>
      <w:r w:rsidR="003C6DC6" w:rsidRPr="009F2599">
        <w:t xml:space="preserve"> </w:t>
      </w:r>
    </w:p>
    <w:p w14:paraId="491F7277" w14:textId="4EA07633" w:rsidR="003C6DC6" w:rsidRPr="00821277" w:rsidRDefault="005F043C" w:rsidP="00A86E6F">
      <w:pPr>
        <w:pStyle w:val="CLDNormal"/>
        <w:jc w:val="left"/>
      </w:pPr>
      <w:r>
        <w:rPr>
          <w:sz w:val="22"/>
          <w:szCs w:val="22"/>
        </w:rPr>
        <w:t>The half-life of elranatamab is 22 (64%) days at the 76 mg dosage.</w:t>
      </w:r>
      <w:r w:rsidRPr="00821277">
        <w:t xml:space="preserve"> </w:t>
      </w:r>
      <w:r w:rsidR="00525130" w:rsidRPr="00821277">
        <w:t>The geometric mean (CV%) of elranatamab apparent clearance was 0.44 L/day (69%). Patients who discontinue elranatamab after Week 24 are expected to have a 50% reduction from C</w:t>
      </w:r>
      <w:r w:rsidR="00525130" w:rsidRPr="00821277">
        <w:rPr>
          <w:vertAlign w:val="subscript"/>
        </w:rPr>
        <w:t>max</w:t>
      </w:r>
      <w:r w:rsidR="00525130" w:rsidRPr="00821277">
        <w:t xml:space="preserve"> at a median (5th to 95th percentile) time of 25 (9.6 to 70) days after T</w:t>
      </w:r>
      <w:r w:rsidR="00525130" w:rsidRPr="00821277">
        <w:rPr>
          <w:vertAlign w:val="subscript"/>
        </w:rPr>
        <w:t>max</w:t>
      </w:r>
      <w:r w:rsidR="00525130" w:rsidRPr="00821277">
        <w:t xml:space="preserve"> and a 97% reduction from C</w:t>
      </w:r>
      <w:r w:rsidR="00525130" w:rsidRPr="00821277">
        <w:rPr>
          <w:vertAlign w:val="subscript"/>
        </w:rPr>
        <w:t>max</w:t>
      </w:r>
      <w:r w:rsidR="00525130" w:rsidRPr="00821277">
        <w:t xml:space="preserve"> at a median time of 130 (43 to 275) days after T</w:t>
      </w:r>
      <w:r w:rsidR="00525130" w:rsidRPr="00821277">
        <w:rPr>
          <w:vertAlign w:val="subscript"/>
        </w:rPr>
        <w:t>max</w:t>
      </w:r>
      <w:r w:rsidR="00525130" w:rsidRPr="00821277">
        <w:t>.</w:t>
      </w:r>
    </w:p>
    <w:p w14:paraId="6DE362BB" w14:textId="77777777" w:rsidR="00611C52" w:rsidRPr="00611C52" w:rsidRDefault="00611C52" w:rsidP="00A86E6F">
      <w:pPr>
        <w:pStyle w:val="CLDHeading3"/>
        <w:jc w:val="left"/>
      </w:pPr>
      <w:r w:rsidRPr="00611C52">
        <w:t>Special populations</w:t>
      </w:r>
    </w:p>
    <w:p w14:paraId="541B57E8" w14:textId="3AB7EC17" w:rsidR="00611C52" w:rsidRDefault="00611C52" w:rsidP="00A86E6F">
      <w:pPr>
        <w:pStyle w:val="CLDNormal"/>
        <w:jc w:val="left"/>
      </w:pPr>
      <w:r w:rsidRPr="00821277">
        <w:t>No clinically relevant differences in the pharmacokinetics of elranatamab were observed</w:t>
      </w:r>
      <w:r w:rsidR="0091682B">
        <w:t xml:space="preserve"> for </w:t>
      </w:r>
      <w:r w:rsidRPr="00821277">
        <w:t xml:space="preserve"> age (36 to 89 years), sex (167 male, 154 female), race (193 White, 49 Asian, 29 Black), and body weight (37 to 160 kg).</w:t>
      </w:r>
    </w:p>
    <w:p w14:paraId="38084B54" w14:textId="77777777" w:rsidR="00611C52" w:rsidRPr="0041136D" w:rsidRDefault="00611C52" w:rsidP="00A86E6F">
      <w:pPr>
        <w:pStyle w:val="CLDHeading4"/>
        <w:jc w:val="left"/>
      </w:pPr>
      <w:r w:rsidRPr="0041136D">
        <w:t xml:space="preserve">Renal impairment </w:t>
      </w:r>
    </w:p>
    <w:p w14:paraId="4C6CCCA5" w14:textId="0365E621" w:rsidR="00611C52" w:rsidRPr="00821277" w:rsidRDefault="00611C52" w:rsidP="00A86E6F">
      <w:pPr>
        <w:pStyle w:val="CLDNormal"/>
        <w:jc w:val="left"/>
      </w:pPr>
      <w:r w:rsidRPr="00821277">
        <w:t xml:space="preserve">No formal studies of </w:t>
      </w:r>
      <w:r w:rsidR="00821277" w:rsidRPr="005572FA">
        <w:t>ELREXFIO</w:t>
      </w:r>
      <w:r w:rsidRPr="00821277">
        <w:t xml:space="preserve"> in patients with renal impairment have been conducted. Results of population pharmacokinetic analyses indicate that mild renal impairment (60</w:t>
      </w:r>
      <w:r w:rsidR="00821277">
        <w:t> </w:t>
      </w:r>
      <w:r w:rsidRPr="00821277">
        <w:t>mL/min/1.73 m</w:t>
      </w:r>
      <w:r w:rsidRPr="00821277">
        <w:rPr>
          <w:vertAlign w:val="superscript"/>
        </w:rPr>
        <w:t>2</w:t>
      </w:r>
      <w:r w:rsidRPr="00821277">
        <w:t xml:space="preserve"> ≤estimated glomerular filtration rate (eGFR) &lt;90 mL/min/1.73 m</w:t>
      </w:r>
      <w:r w:rsidR="00821277" w:rsidRPr="00821277">
        <w:rPr>
          <w:vertAlign w:val="superscript"/>
        </w:rPr>
        <w:t>2</w:t>
      </w:r>
      <w:r w:rsidRPr="00821277">
        <w:t>) or moderate renal impairment (30 mL/min/1.73 m</w:t>
      </w:r>
      <w:r w:rsidRPr="00F266DF">
        <w:rPr>
          <w:vertAlign w:val="superscript"/>
        </w:rPr>
        <w:t>2</w:t>
      </w:r>
      <w:r w:rsidRPr="00821277">
        <w:t xml:space="preserve"> ≤eGFR &lt;60 mL/min/1.73 m</w:t>
      </w:r>
      <w:r w:rsidR="00821277" w:rsidRPr="00821277">
        <w:rPr>
          <w:vertAlign w:val="superscript"/>
        </w:rPr>
        <w:t>2</w:t>
      </w:r>
      <w:r w:rsidRPr="00821277">
        <w:t>) did not significantly influence the pharmacokinetics of elranatamab. Limited data are available from patients with severe (eGFR less than 30 mL/min/1.73 m</w:t>
      </w:r>
      <w:r w:rsidR="00821277" w:rsidRPr="00821277">
        <w:rPr>
          <w:vertAlign w:val="superscript"/>
        </w:rPr>
        <w:t>2</w:t>
      </w:r>
      <w:r w:rsidRPr="00821277">
        <w:t>) renal impairment.</w:t>
      </w:r>
    </w:p>
    <w:p w14:paraId="04F3B27B" w14:textId="77777777" w:rsidR="00611C52" w:rsidRPr="00611C52" w:rsidRDefault="00611C52" w:rsidP="00A86E6F">
      <w:pPr>
        <w:pStyle w:val="CLDHeading4"/>
        <w:jc w:val="left"/>
      </w:pPr>
      <w:r w:rsidRPr="00611C52">
        <w:t xml:space="preserve">Hepatic impairment </w:t>
      </w:r>
    </w:p>
    <w:p w14:paraId="1412D8AD" w14:textId="511D971F" w:rsidR="00611C52" w:rsidRPr="00821277" w:rsidRDefault="00611C52" w:rsidP="00A86E6F">
      <w:pPr>
        <w:pStyle w:val="CLDNormal"/>
        <w:jc w:val="left"/>
      </w:pPr>
      <w:r w:rsidRPr="00821277">
        <w:t xml:space="preserve">No formal studies of </w:t>
      </w:r>
      <w:r w:rsidR="00821277" w:rsidRPr="005572FA">
        <w:t>ELREXFIO</w:t>
      </w:r>
      <w:r w:rsidRPr="00821277">
        <w:t xml:space="preserve"> in patients with hepatic impairment have been conducted. Results of population pharmacokinetic analyses indicate that mild hepatic impairment (total bilirubin &gt;1 to 1.5 times upper limit of normal (ULN) and any aspartate aminotransferase (AST), or total bilirubin ≤ULN and AST&gt;ULN) did not significantly influence the pharmacokinetics of elranatamab. No data are available in patients with moderate (total bilirubin &gt;1.5 to 3.0 x ULN and any AST) or severe (total bilirubin &gt;3.0 x ULN and any AST) hepatic impairment.</w:t>
      </w:r>
    </w:p>
    <w:p w14:paraId="34739D68" w14:textId="165F0838" w:rsidR="000444B0" w:rsidRPr="009F2599" w:rsidRDefault="00003E72" w:rsidP="00A86E6F">
      <w:pPr>
        <w:pStyle w:val="CLDHeading2"/>
        <w:jc w:val="left"/>
      </w:pPr>
      <w:r>
        <w:t>5.3</w:t>
      </w:r>
      <w:r>
        <w:tab/>
      </w:r>
      <w:r w:rsidR="00003485">
        <w:t>Preclinical safety d</w:t>
      </w:r>
      <w:r w:rsidR="00112E5B">
        <w:t>ata</w:t>
      </w:r>
    </w:p>
    <w:p w14:paraId="526A7480" w14:textId="51CEE0B4" w:rsidR="00887811" w:rsidRDefault="00887811" w:rsidP="00A86E6F">
      <w:pPr>
        <w:pStyle w:val="CLDHeading3"/>
        <w:jc w:val="left"/>
      </w:pPr>
      <w:r>
        <w:t>Genotoxicity</w:t>
      </w:r>
    </w:p>
    <w:p w14:paraId="590A27F6" w14:textId="3A2BB45E" w:rsidR="00EF5A7E" w:rsidRPr="00F266DF" w:rsidRDefault="00EF5A7E" w:rsidP="00A86E6F">
      <w:pPr>
        <w:pStyle w:val="CLDNormal"/>
        <w:jc w:val="left"/>
      </w:pPr>
      <w:r w:rsidRPr="00F266DF">
        <w:t xml:space="preserve">No </w:t>
      </w:r>
      <w:r w:rsidR="00E427FD">
        <w:t xml:space="preserve">genotoxicity </w:t>
      </w:r>
      <w:r w:rsidRPr="00F266DF">
        <w:t xml:space="preserve">studies have been performed </w:t>
      </w:r>
      <w:r w:rsidR="00E427FD">
        <w:t>with</w:t>
      </w:r>
      <w:r w:rsidRPr="00F266DF">
        <w:t xml:space="preserve"> elranatamab.</w:t>
      </w:r>
      <w:r w:rsidR="00E427FD">
        <w:t xml:space="preserve"> As a large protein molecule, elranatamab is not expected to interact directly with DNA or other chromosomal material.</w:t>
      </w:r>
    </w:p>
    <w:p w14:paraId="1E9A7C37" w14:textId="47A05A81" w:rsidR="00887811" w:rsidRPr="009F2599" w:rsidRDefault="00887811" w:rsidP="00A86E6F">
      <w:pPr>
        <w:pStyle w:val="CLDHeading3"/>
        <w:jc w:val="left"/>
      </w:pPr>
      <w:r>
        <w:t>Carcinogenicity</w:t>
      </w:r>
      <w:r w:rsidR="00EF5A7E">
        <w:t xml:space="preserve"> </w:t>
      </w:r>
    </w:p>
    <w:p w14:paraId="4BD4D909" w14:textId="7D007691" w:rsidR="00821277" w:rsidRDefault="00EF5A7E" w:rsidP="00A86E6F">
      <w:pPr>
        <w:pStyle w:val="CLDNormal"/>
        <w:jc w:val="left"/>
      </w:pPr>
      <w:r w:rsidRPr="00F266DF">
        <w:t>No animal studies have been performed to assess the carcinogenic potential of elranatamab.</w:t>
      </w:r>
    </w:p>
    <w:p w14:paraId="133B1921" w14:textId="77777777" w:rsidR="00934FDF" w:rsidRPr="00F266DF" w:rsidRDefault="00934FDF" w:rsidP="00A86E6F">
      <w:pPr>
        <w:pStyle w:val="CLDNormal"/>
        <w:jc w:val="left"/>
      </w:pPr>
    </w:p>
    <w:p w14:paraId="0D18698B" w14:textId="0D26014E" w:rsidR="00112B3F" w:rsidRDefault="002B1AAB" w:rsidP="00A86E6F">
      <w:pPr>
        <w:pStyle w:val="CLDHeading1"/>
        <w:jc w:val="left"/>
      </w:pPr>
      <w:r>
        <w:t>6.</w:t>
      </w:r>
      <w:r>
        <w:tab/>
      </w:r>
      <w:r w:rsidR="0018348D">
        <w:t>PHARMACEUTICAL PARTICULARS</w:t>
      </w:r>
    </w:p>
    <w:p w14:paraId="7C95B429" w14:textId="23FE80B8" w:rsidR="00830B98" w:rsidRDefault="002B1AAB" w:rsidP="00A86E6F">
      <w:pPr>
        <w:pStyle w:val="CLDHeading2"/>
        <w:jc w:val="left"/>
      </w:pPr>
      <w:r>
        <w:t>6.1</w:t>
      </w:r>
      <w:r>
        <w:tab/>
      </w:r>
      <w:r w:rsidR="00003485">
        <w:t>List of e</w:t>
      </w:r>
      <w:r w:rsidR="003556AB">
        <w:t>xcipients</w:t>
      </w:r>
    </w:p>
    <w:p w14:paraId="47827EC7" w14:textId="4E83E94A" w:rsidR="00FE7E00" w:rsidRDefault="00FE7E00" w:rsidP="00A86E6F">
      <w:pPr>
        <w:pStyle w:val="CLDTableTextListText"/>
      </w:pPr>
      <w:r>
        <w:t>Histidine</w:t>
      </w:r>
    </w:p>
    <w:p w14:paraId="162D91B7" w14:textId="530D6361" w:rsidR="00830B98" w:rsidRDefault="00FE7E00" w:rsidP="00A86E6F">
      <w:pPr>
        <w:pStyle w:val="CLDTableTextListText"/>
      </w:pPr>
      <w:r>
        <w:t>Histidine hydrochloride monohydrate</w:t>
      </w:r>
    </w:p>
    <w:p w14:paraId="43AA6E9C" w14:textId="1DBF8A13" w:rsidR="00FE7E00" w:rsidRDefault="00FE7E00" w:rsidP="00A86E6F">
      <w:pPr>
        <w:pStyle w:val="CLDTableTextListText"/>
      </w:pPr>
      <w:r>
        <w:t>Disodium edetate</w:t>
      </w:r>
    </w:p>
    <w:p w14:paraId="5820B139" w14:textId="59527A55" w:rsidR="00FE7E00" w:rsidRDefault="00FE7E00" w:rsidP="00A86E6F">
      <w:pPr>
        <w:pStyle w:val="CLDTableTextListText"/>
      </w:pPr>
      <w:r>
        <w:t>Polysorbate 80</w:t>
      </w:r>
    </w:p>
    <w:p w14:paraId="4C2BE69F" w14:textId="5CCC4083" w:rsidR="00FE7E00" w:rsidRDefault="00FE7E00" w:rsidP="00A86E6F">
      <w:pPr>
        <w:pStyle w:val="CLDTableTextListText"/>
      </w:pPr>
      <w:r>
        <w:t xml:space="preserve">Sucrose </w:t>
      </w:r>
    </w:p>
    <w:p w14:paraId="22D3CAA4" w14:textId="2A1274AF" w:rsidR="00FE7E00" w:rsidRPr="00A25F58" w:rsidRDefault="00FE7E00" w:rsidP="00A86E6F">
      <w:pPr>
        <w:pStyle w:val="CLDTableTextListText"/>
      </w:pPr>
      <w:r>
        <w:t>Water for Injections</w:t>
      </w:r>
    </w:p>
    <w:p w14:paraId="16296AB1" w14:textId="1347CE6E" w:rsidR="00830B98" w:rsidRPr="009F2599" w:rsidRDefault="002B1AAB" w:rsidP="00A86E6F">
      <w:pPr>
        <w:pStyle w:val="CLDHeading2"/>
        <w:jc w:val="left"/>
      </w:pPr>
      <w:r>
        <w:t>6.2</w:t>
      </w:r>
      <w:r>
        <w:tab/>
      </w:r>
      <w:r w:rsidR="003556AB">
        <w:t xml:space="preserve">Incompatibilities </w:t>
      </w:r>
    </w:p>
    <w:p w14:paraId="16344477" w14:textId="67BCEB8B" w:rsidR="003D017D" w:rsidRPr="00263D9A" w:rsidRDefault="00263D9A" w:rsidP="00A86E6F">
      <w:pPr>
        <w:pStyle w:val="CLDNormal"/>
        <w:jc w:val="left"/>
      </w:pPr>
      <w:r w:rsidRPr="00263D9A">
        <w:t>In the absence of compatibility studies, this medicinal product must not be mixed with other medicinal products</w:t>
      </w:r>
      <w:r>
        <w:t>.</w:t>
      </w:r>
      <w:r w:rsidRPr="00111533">
        <w:t xml:space="preserve"> </w:t>
      </w:r>
    </w:p>
    <w:p w14:paraId="6E334698" w14:textId="25056A62" w:rsidR="00830B98" w:rsidRDefault="002B1AAB" w:rsidP="00A86E6F">
      <w:pPr>
        <w:pStyle w:val="CLDHeading2"/>
        <w:jc w:val="left"/>
      </w:pPr>
      <w:r>
        <w:t>6.3</w:t>
      </w:r>
      <w:r>
        <w:tab/>
      </w:r>
      <w:r w:rsidR="003556AB">
        <w:t>Shelf life</w:t>
      </w:r>
    </w:p>
    <w:p w14:paraId="2C2D2ECD" w14:textId="77777777" w:rsidR="009F2AF4" w:rsidRDefault="009F2AF4" w:rsidP="00A86E6F">
      <w:pPr>
        <w:pStyle w:val="CLDHeading3"/>
        <w:jc w:val="left"/>
      </w:pPr>
      <w:r>
        <w:t>Unopened vial</w:t>
      </w:r>
    </w:p>
    <w:p w14:paraId="16B934A1" w14:textId="5C69404C" w:rsidR="00AD3674" w:rsidRDefault="00902136" w:rsidP="00A86E6F">
      <w:pPr>
        <w:pStyle w:val="CLDNormal"/>
        <w:jc w:val="left"/>
      </w:pPr>
      <w:r w:rsidRPr="00902136">
        <w:t>In Australia, information on the shelf life can be found on the public summary of the Australian Register of Therapeutic Goods (ARTG). The expiry date can be found on the packaging.</w:t>
      </w:r>
      <w:r w:rsidR="00AD3674" w:rsidRPr="00263D9A">
        <w:t xml:space="preserve"> </w:t>
      </w:r>
    </w:p>
    <w:p w14:paraId="4CD47B93" w14:textId="69C76490" w:rsidR="009F2AF4" w:rsidRDefault="009F2AF4" w:rsidP="00A86E6F">
      <w:pPr>
        <w:pStyle w:val="CLDHeading3"/>
        <w:jc w:val="left"/>
      </w:pPr>
      <w:r>
        <w:t>Prepared syringe</w:t>
      </w:r>
    </w:p>
    <w:p w14:paraId="2169DAA8" w14:textId="39544370" w:rsidR="009F2AF4" w:rsidRPr="00263D9A" w:rsidRDefault="009F2AF4" w:rsidP="00A86E6F">
      <w:pPr>
        <w:pStyle w:val="CLDNormal"/>
        <w:jc w:val="left"/>
      </w:pPr>
      <w:r>
        <w:t xml:space="preserve">The prepared syringe should be administered immediately. </w:t>
      </w:r>
      <w:r w:rsidR="00B6744F" w:rsidRPr="00B6744F">
        <w:t>If the prepared dosing syringe is not used immediately, store syringe at between 2°C to 8°C for a maximum of 24 hours, or at below 30°C for a maximum of 6 hours</w:t>
      </w:r>
      <w:r w:rsidR="00B6744F">
        <w:t>.</w:t>
      </w:r>
    </w:p>
    <w:p w14:paraId="5A24C90C" w14:textId="1E8A02D8" w:rsidR="003556AB" w:rsidRDefault="002B1AAB" w:rsidP="00A86E6F">
      <w:pPr>
        <w:pStyle w:val="CLDHeading2"/>
        <w:jc w:val="left"/>
      </w:pPr>
      <w:r>
        <w:t>6.4</w:t>
      </w:r>
      <w:r>
        <w:tab/>
      </w:r>
      <w:r w:rsidR="00003485">
        <w:t>Special precautions for s</w:t>
      </w:r>
      <w:r w:rsidR="003556AB">
        <w:t>torage</w:t>
      </w:r>
    </w:p>
    <w:p w14:paraId="1F8217B9" w14:textId="77777777" w:rsidR="00263D9A" w:rsidRPr="00263D9A" w:rsidRDefault="00263D9A" w:rsidP="00A86E6F">
      <w:pPr>
        <w:pStyle w:val="CLDNormal"/>
        <w:jc w:val="left"/>
      </w:pPr>
      <w:r w:rsidRPr="00263D9A">
        <w:t>Store in a refrigerator (2°C to 8°C).</w:t>
      </w:r>
    </w:p>
    <w:p w14:paraId="5CD4D312" w14:textId="77777777" w:rsidR="00263D9A" w:rsidRPr="00263D9A" w:rsidRDefault="00263D9A" w:rsidP="00A86E6F">
      <w:pPr>
        <w:pStyle w:val="CLDNormal"/>
        <w:jc w:val="left"/>
      </w:pPr>
      <w:r w:rsidRPr="00263D9A">
        <w:t>Do not freeze. Do not shake.</w:t>
      </w:r>
    </w:p>
    <w:p w14:paraId="6BB24296" w14:textId="77777777" w:rsidR="00263D9A" w:rsidRPr="00263D9A" w:rsidRDefault="00263D9A" w:rsidP="00A86E6F">
      <w:pPr>
        <w:pStyle w:val="CLDNormal"/>
        <w:jc w:val="left"/>
      </w:pPr>
      <w:r w:rsidRPr="00263D9A">
        <w:t>Store in the original carton in order to protect from light.</w:t>
      </w:r>
    </w:p>
    <w:p w14:paraId="792EBDA0" w14:textId="50831CE7" w:rsidR="00263D9A" w:rsidRPr="00263D9A" w:rsidRDefault="00263D9A" w:rsidP="00A86E6F">
      <w:pPr>
        <w:pStyle w:val="CLDNormal"/>
        <w:jc w:val="left"/>
      </w:pPr>
      <w:r w:rsidRPr="00263D9A">
        <w:t xml:space="preserve">For storage conditions after first opening of the medicinal product, see </w:t>
      </w:r>
      <w:r w:rsidR="005036CE">
        <w:t>S</w:t>
      </w:r>
      <w:r w:rsidRPr="00263D9A">
        <w:t>ection 6.3</w:t>
      </w:r>
      <w:r w:rsidR="005036CE">
        <w:t xml:space="preserve"> Shelf life</w:t>
      </w:r>
      <w:r w:rsidRPr="00263D9A">
        <w:t>.</w:t>
      </w:r>
    </w:p>
    <w:p w14:paraId="6D2A39A7" w14:textId="6F668AC2" w:rsidR="003556AB" w:rsidRPr="00460035" w:rsidRDefault="00E34962" w:rsidP="00A86E6F">
      <w:pPr>
        <w:pStyle w:val="CLDHeading2"/>
        <w:jc w:val="left"/>
        <w:rPr>
          <w:color w:val="7030A0"/>
        </w:rPr>
      </w:pPr>
      <w:r>
        <w:t>6.5</w:t>
      </w:r>
      <w:r>
        <w:tab/>
      </w:r>
      <w:r w:rsidR="00003485">
        <w:t>Nature and contents of c</w:t>
      </w:r>
      <w:r w:rsidR="003556AB">
        <w:t>ontainer</w:t>
      </w:r>
    </w:p>
    <w:p w14:paraId="2AB38B64" w14:textId="77777777" w:rsidR="00674EDA" w:rsidRPr="00674EDA" w:rsidRDefault="00674EDA" w:rsidP="00A86E6F">
      <w:pPr>
        <w:pStyle w:val="CLDNormal"/>
        <w:jc w:val="left"/>
      </w:pPr>
      <w:r w:rsidRPr="00674EDA">
        <w:t xml:space="preserve">1.1 mL solution in a single-dose vial (Type 1 glass) with a stopper (butyl rubber) and an aluminium seal with a flip-off cap containing 44 mg of elranatamab. </w:t>
      </w:r>
    </w:p>
    <w:p w14:paraId="44F74342" w14:textId="77777777" w:rsidR="00674EDA" w:rsidRPr="00674EDA" w:rsidRDefault="00674EDA" w:rsidP="00A86E6F">
      <w:pPr>
        <w:pStyle w:val="CLDNormal"/>
        <w:jc w:val="left"/>
      </w:pPr>
      <w:r w:rsidRPr="00674EDA">
        <w:t>Pack size of 1 vial.</w:t>
      </w:r>
    </w:p>
    <w:p w14:paraId="043F4EC5" w14:textId="77777777" w:rsidR="00674EDA" w:rsidRPr="00674EDA" w:rsidRDefault="00674EDA" w:rsidP="00A86E6F">
      <w:pPr>
        <w:pStyle w:val="CLDNormal"/>
        <w:jc w:val="left"/>
      </w:pPr>
      <w:r w:rsidRPr="00674EDA">
        <w:lastRenderedPageBreak/>
        <w:t xml:space="preserve">1.9 mL solution in a single-dose vial (Type 1 glass) with a stopper (butyl rubber) and an aluminium seal with a flip-off cap containing 76 mg of elranatamab. </w:t>
      </w:r>
    </w:p>
    <w:p w14:paraId="0BBD9CFB" w14:textId="77777777" w:rsidR="00674EDA" w:rsidRPr="00674EDA" w:rsidRDefault="00674EDA" w:rsidP="00A86E6F">
      <w:pPr>
        <w:pStyle w:val="CLDNormal"/>
        <w:jc w:val="left"/>
      </w:pPr>
      <w:r w:rsidRPr="00674EDA">
        <w:t>Pack size of 1 vial.</w:t>
      </w:r>
    </w:p>
    <w:p w14:paraId="2E1BBC74" w14:textId="61F86F96" w:rsidR="003556AB" w:rsidRPr="009F2599" w:rsidRDefault="00E34962" w:rsidP="00A86E6F">
      <w:pPr>
        <w:pStyle w:val="CLDHeading2"/>
        <w:jc w:val="left"/>
      </w:pPr>
      <w:r>
        <w:t>6.6</w:t>
      </w:r>
      <w:r>
        <w:tab/>
      </w:r>
      <w:r w:rsidR="00003485">
        <w:t>Special precautions for d</w:t>
      </w:r>
      <w:r w:rsidR="003556AB">
        <w:t>isposal</w:t>
      </w:r>
      <w:r w:rsidR="003556AB" w:rsidRPr="009F2599">
        <w:t xml:space="preserve"> </w:t>
      </w:r>
    </w:p>
    <w:p w14:paraId="41B0782A" w14:textId="017C3E9D" w:rsidR="00B001FD" w:rsidRDefault="00674EDA" w:rsidP="00A86E6F">
      <w:pPr>
        <w:pStyle w:val="CLDNormal"/>
        <w:jc w:val="left"/>
      </w:pPr>
      <w:r w:rsidRPr="00A25F58">
        <w:t xml:space="preserve">The vial and any remaining contents after withdrawal of a single-dose should be discarded. </w:t>
      </w:r>
      <w:r w:rsidR="00902136" w:rsidRPr="00902136">
        <w:t>In Australia, any unused medicine or waste material should be disposed of by taking to your local pharmacy.</w:t>
      </w:r>
      <w:r w:rsidR="007E659A" w:rsidRPr="009013C8">
        <w:t xml:space="preserve"> </w:t>
      </w:r>
    </w:p>
    <w:p w14:paraId="6F25C9E7" w14:textId="27ED90B1" w:rsidR="00902136" w:rsidRPr="009F2599" w:rsidRDefault="00003485" w:rsidP="00A86E6F">
      <w:pPr>
        <w:pStyle w:val="CLDHeading2"/>
        <w:jc w:val="left"/>
      </w:pPr>
      <w:r>
        <w:t>6.7</w:t>
      </w:r>
      <w:r>
        <w:tab/>
        <w:t>Physicochemical p</w:t>
      </w:r>
      <w:r w:rsidR="00902136">
        <w:t>roperties</w:t>
      </w:r>
    </w:p>
    <w:p w14:paraId="17BFA61F" w14:textId="77B90C48" w:rsidR="00902136" w:rsidRPr="009F2599" w:rsidRDefault="00902136" w:rsidP="00A86E6F">
      <w:pPr>
        <w:pStyle w:val="CLDHeading3"/>
        <w:jc w:val="left"/>
      </w:pPr>
      <w:r>
        <w:t xml:space="preserve">Chemical structure </w:t>
      </w:r>
    </w:p>
    <w:bookmarkStart w:id="10" w:name="Figure_3.2.S.1.2-1._Structure_of_Elranat"/>
    <w:bookmarkStart w:id="11" w:name="_bookmark0"/>
    <w:bookmarkEnd w:id="10"/>
    <w:bookmarkEnd w:id="11"/>
    <w:p w14:paraId="766E822C" w14:textId="539CC0DE" w:rsidR="005E4D10" w:rsidRPr="00262CFE" w:rsidRDefault="00262CFE" w:rsidP="00A86E6F">
      <w:pPr>
        <w:pStyle w:val="CLDNormal"/>
        <w:jc w:val="left"/>
      </w:pPr>
      <w:r w:rsidRPr="00262CFE">
        <w:rPr>
          <w:noProof/>
        </w:rPr>
        <mc:AlternateContent>
          <mc:Choice Requires="wpg">
            <w:drawing>
              <wp:anchor distT="0" distB="0" distL="114300" distR="114300" simplePos="0" relativeHeight="251658240" behindDoc="0" locked="0" layoutInCell="1" allowOverlap="1" wp14:anchorId="052D3200" wp14:editId="456773DD">
                <wp:simplePos x="0" y="0"/>
                <wp:positionH relativeFrom="column">
                  <wp:posOffset>1440612</wp:posOffset>
                </wp:positionH>
                <wp:positionV relativeFrom="paragraph">
                  <wp:posOffset>176674</wp:posOffset>
                </wp:positionV>
                <wp:extent cx="1782464" cy="1759667"/>
                <wp:effectExtent l="0" t="0" r="8255" b="12065"/>
                <wp:wrapNone/>
                <wp:docPr id="206" name="Group 20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82464" cy="1759667"/>
                          <a:chOff x="0" y="0"/>
                          <a:chExt cx="4442" cy="4382"/>
                        </a:xfrm>
                      </wpg:grpSpPr>
                      <wps:wsp>
                        <wps:cNvPr id="207" name="Freeform 205"/>
                        <wps:cNvSpPr>
                          <a:spLocks/>
                        </wps:cNvSpPr>
                        <wps:spPr bwMode="auto">
                          <a:xfrm>
                            <a:off x="2443" y="1281"/>
                            <a:ext cx="272" cy="3101"/>
                          </a:xfrm>
                          <a:custGeom>
                            <a:avLst/>
                            <a:gdLst>
                              <a:gd name="T0" fmla="*/ 271 w 272"/>
                              <a:gd name="T1" fmla="*/ 3100 h 3101"/>
                              <a:gd name="T2" fmla="*/ 0 w 272"/>
                              <a:gd name="T3" fmla="*/ 3100 h 3101"/>
                              <a:gd name="T4" fmla="*/ 0 w 272"/>
                              <a:gd name="T5" fmla="*/ 0 h 3101"/>
                              <a:gd name="T6" fmla="*/ 271 w 272"/>
                              <a:gd name="T7" fmla="*/ 0 h 3101"/>
                              <a:gd name="T8" fmla="*/ 271 w 272"/>
                              <a:gd name="T9" fmla="*/ 3100 h 3101"/>
                            </a:gdLst>
                            <a:ahLst/>
                            <a:cxnLst>
                              <a:cxn ang="0">
                                <a:pos x="T0" y="T1"/>
                              </a:cxn>
                              <a:cxn ang="0">
                                <a:pos x="T2" y="T3"/>
                              </a:cxn>
                              <a:cxn ang="0">
                                <a:pos x="T4" y="T5"/>
                              </a:cxn>
                              <a:cxn ang="0">
                                <a:pos x="T6" y="T7"/>
                              </a:cxn>
                              <a:cxn ang="0">
                                <a:pos x="T8" y="T9"/>
                              </a:cxn>
                            </a:cxnLst>
                            <a:rect l="0" t="0" r="r" b="b"/>
                            <a:pathLst>
                              <a:path w="272" h="3101">
                                <a:moveTo>
                                  <a:pt x="271" y="3100"/>
                                </a:moveTo>
                                <a:lnTo>
                                  <a:pt x="0" y="3100"/>
                                </a:lnTo>
                                <a:lnTo>
                                  <a:pt x="0" y="0"/>
                                </a:lnTo>
                                <a:lnTo>
                                  <a:pt x="271" y="0"/>
                                </a:lnTo>
                                <a:lnTo>
                                  <a:pt x="271" y="310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6"/>
                        <wps:cNvSpPr>
                          <a:spLocks/>
                        </wps:cNvSpPr>
                        <wps:spPr bwMode="auto">
                          <a:xfrm>
                            <a:off x="2443" y="1281"/>
                            <a:ext cx="272" cy="3101"/>
                          </a:xfrm>
                          <a:custGeom>
                            <a:avLst/>
                            <a:gdLst>
                              <a:gd name="T0" fmla="*/ 0 w 272"/>
                              <a:gd name="T1" fmla="*/ 0 h 3101"/>
                              <a:gd name="T2" fmla="*/ 271 w 272"/>
                              <a:gd name="T3" fmla="*/ 0 h 3101"/>
                              <a:gd name="T4" fmla="*/ 271 w 272"/>
                              <a:gd name="T5" fmla="*/ 3100 h 3101"/>
                              <a:gd name="T6" fmla="*/ 0 w 272"/>
                              <a:gd name="T7" fmla="*/ 3100 h 3101"/>
                              <a:gd name="T8" fmla="*/ 0 w 272"/>
                              <a:gd name="T9" fmla="*/ 0 h 3101"/>
                            </a:gdLst>
                            <a:ahLst/>
                            <a:cxnLst>
                              <a:cxn ang="0">
                                <a:pos x="T0" y="T1"/>
                              </a:cxn>
                              <a:cxn ang="0">
                                <a:pos x="T2" y="T3"/>
                              </a:cxn>
                              <a:cxn ang="0">
                                <a:pos x="T4" y="T5"/>
                              </a:cxn>
                              <a:cxn ang="0">
                                <a:pos x="T6" y="T7"/>
                              </a:cxn>
                              <a:cxn ang="0">
                                <a:pos x="T8" y="T9"/>
                              </a:cxn>
                            </a:cxnLst>
                            <a:rect l="0" t="0" r="r" b="b"/>
                            <a:pathLst>
                              <a:path w="272" h="3101">
                                <a:moveTo>
                                  <a:pt x="0" y="0"/>
                                </a:moveTo>
                                <a:lnTo>
                                  <a:pt x="271" y="0"/>
                                </a:lnTo>
                                <a:lnTo>
                                  <a:pt x="271" y="3100"/>
                                </a:lnTo>
                                <a:lnTo>
                                  <a:pt x="0" y="3100"/>
                                </a:lnTo>
                                <a:lnTo>
                                  <a:pt x="0" y="0"/>
                                </a:lnTo>
                                <a:close/>
                              </a:path>
                            </a:pathLst>
                          </a:custGeom>
                          <a:noFill/>
                          <a:ln w="22026">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07"/>
                        <wps:cNvSpPr>
                          <a:spLocks/>
                        </wps:cNvSpPr>
                        <wps:spPr bwMode="auto">
                          <a:xfrm>
                            <a:off x="2445" y="40"/>
                            <a:ext cx="1416" cy="1412"/>
                          </a:xfrm>
                          <a:custGeom>
                            <a:avLst/>
                            <a:gdLst>
                              <a:gd name="T0" fmla="*/ 213 w 1416"/>
                              <a:gd name="T1" fmla="*/ 1411 h 1412"/>
                              <a:gd name="T2" fmla="*/ 0 w 1416"/>
                              <a:gd name="T3" fmla="*/ 1197 h 1412"/>
                              <a:gd name="T4" fmla="*/ 1202 w 1416"/>
                              <a:gd name="T5" fmla="*/ 0 h 1412"/>
                              <a:gd name="T6" fmla="*/ 1415 w 1416"/>
                              <a:gd name="T7" fmla="*/ 213 h 1412"/>
                              <a:gd name="T8" fmla="*/ 213 w 1416"/>
                              <a:gd name="T9" fmla="*/ 1411 h 1412"/>
                            </a:gdLst>
                            <a:ahLst/>
                            <a:cxnLst>
                              <a:cxn ang="0">
                                <a:pos x="T0" y="T1"/>
                              </a:cxn>
                              <a:cxn ang="0">
                                <a:pos x="T2" y="T3"/>
                              </a:cxn>
                              <a:cxn ang="0">
                                <a:pos x="T4" y="T5"/>
                              </a:cxn>
                              <a:cxn ang="0">
                                <a:pos x="T6" y="T7"/>
                              </a:cxn>
                              <a:cxn ang="0">
                                <a:pos x="T8" y="T9"/>
                              </a:cxn>
                            </a:cxnLst>
                            <a:rect l="0" t="0" r="r" b="b"/>
                            <a:pathLst>
                              <a:path w="1416" h="1412">
                                <a:moveTo>
                                  <a:pt x="213" y="1411"/>
                                </a:moveTo>
                                <a:lnTo>
                                  <a:pt x="0" y="1197"/>
                                </a:lnTo>
                                <a:lnTo>
                                  <a:pt x="1202" y="0"/>
                                </a:lnTo>
                                <a:lnTo>
                                  <a:pt x="1415" y="213"/>
                                </a:lnTo>
                                <a:lnTo>
                                  <a:pt x="213" y="1411"/>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08"/>
                        <wps:cNvSpPr>
                          <a:spLocks/>
                        </wps:cNvSpPr>
                        <wps:spPr bwMode="auto">
                          <a:xfrm>
                            <a:off x="2445" y="40"/>
                            <a:ext cx="1416" cy="1412"/>
                          </a:xfrm>
                          <a:custGeom>
                            <a:avLst/>
                            <a:gdLst>
                              <a:gd name="T0" fmla="*/ 1202 w 1416"/>
                              <a:gd name="T1" fmla="*/ 0 h 1412"/>
                              <a:gd name="T2" fmla="*/ 1415 w 1416"/>
                              <a:gd name="T3" fmla="*/ 213 h 1412"/>
                              <a:gd name="T4" fmla="*/ 213 w 1416"/>
                              <a:gd name="T5" fmla="*/ 1411 h 1412"/>
                              <a:gd name="T6" fmla="*/ 0 w 1416"/>
                              <a:gd name="T7" fmla="*/ 1197 h 1412"/>
                              <a:gd name="T8" fmla="*/ 1202 w 1416"/>
                              <a:gd name="T9" fmla="*/ 0 h 1412"/>
                            </a:gdLst>
                            <a:ahLst/>
                            <a:cxnLst>
                              <a:cxn ang="0">
                                <a:pos x="T0" y="T1"/>
                              </a:cxn>
                              <a:cxn ang="0">
                                <a:pos x="T2" y="T3"/>
                              </a:cxn>
                              <a:cxn ang="0">
                                <a:pos x="T4" y="T5"/>
                              </a:cxn>
                              <a:cxn ang="0">
                                <a:pos x="T6" y="T7"/>
                              </a:cxn>
                              <a:cxn ang="0">
                                <a:pos x="T8" y="T9"/>
                              </a:cxn>
                            </a:cxnLst>
                            <a:rect l="0" t="0" r="r" b="b"/>
                            <a:pathLst>
                              <a:path w="1416" h="1412">
                                <a:moveTo>
                                  <a:pt x="1202" y="0"/>
                                </a:moveTo>
                                <a:lnTo>
                                  <a:pt x="1415" y="213"/>
                                </a:lnTo>
                                <a:lnTo>
                                  <a:pt x="213" y="1411"/>
                                </a:lnTo>
                                <a:lnTo>
                                  <a:pt x="0" y="1197"/>
                                </a:lnTo>
                                <a:lnTo>
                                  <a:pt x="1202" y="0"/>
                                </a:lnTo>
                                <a:close/>
                              </a:path>
                            </a:pathLst>
                          </a:custGeom>
                          <a:noFill/>
                          <a:ln w="21989">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1" name="Picture 2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933" y="461"/>
                            <a:ext cx="150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2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80" y="2539"/>
                            <a:ext cx="8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 name="Picture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80" y="2554"/>
                            <a:ext cx="8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Freeform 212"/>
                        <wps:cNvSpPr>
                          <a:spLocks/>
                        </wps:cNvSpPr>
                        <wps:spPr bwMode="auto">
                          <a:xfrm>
                            <a:off x="2779" y="2582"/>
                            <a:ext cx="87" cy="15"/>
                          </a:xfrm>
                          <a:custGeom>
                            <a:avLst/>
                            <a:gdLst>
                              <a:gd name="T0" fmla="*/ 86 w 87"/>
                              <a:gd name="T1" fmla="*/ 0 h 15"/>
                              <a:gd name="T2" fmla="*/ 0 w 87"/>
                              <a:gd name="T3" fmla="*/ 0 h 15"/>
                              <a:gd name="T4" fmla="*/ 0 w 87"/>
                              <a:gd name="T5" fmla="*/ 14 h 15"/>
                              <a:gd name="T6" fmla="*/ 86 w 87"/>
                              <a:gd name="T7" fmla="*/ 14 h 15"/>
                              <a:gd name="T8" fmla="*/ 86 w 87"/>
                              <a:gd name="T9" fmla="*/ 0 h 15"/>
                            </a:gdLst>
                            <a:ahLst/>
                            <a:cxnLst>
                              <a:cxn ang="0">
                                <a:pos x="T0" y="T1"/>
                              </a:cxn>
                              <a:cxn ang="0">
                                <a:pos x="T2" y="T3"/>
                              </a:cxn>
                              <a:cxn ang="0">
                                <a:pos x="T4" y="T5"/>
                              </a:cxn>
                              <a:cxn ang="0">
                                <a:pos x="T6" y="T7"/>
                              </a:cxn>
                              <a:cxn ang="0">
                                <a:pos x="T8" y="T9"/>
                              </a:cxn>
                            </a:cxnLst>
                            <a:rect l="0" t="0" r="r" b="b"/>
                            <a:pathLst>
                              <a:path w="87" h="15">
                                <a:moveTo>
                                  <a:pt x="86" y="0"/>
                                </a:moveTo>
                                <a:lnTo>
                                  <a:pt x="0" y="0"/>
                                </a:lnTo>
                                <a:lnTo>
                                  <a:pt x="0" y="14"/>
                                </a:lnTo>
                                <a:lnTo>
                                  <a:pt x="86" y="14"/>
                                </a:lnTo>
                                <a:lnTo>
                                  <a:pt x="86" y="0"/>
                                </a:lnTo>
                                <a:close/>
                              </a:path>
                            </a:pathLst>
                          </a:custGeom>
                          <a:solidFill>
                            <a:srgbClr val="4F7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5" name="Picture 2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880" y="2582"/>
                            <a:ext cx="8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6" name="Picture 2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779" y="2914"/>
                            <a:ext cx="18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2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894" y="3202"/>
                            <a:ext cx="8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2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779" y="3230"/>
                            <a:ext cx="18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2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894" y="3274"/>
                            <a:ext cx="8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894" y="3590"/>
                            <a:ext cx="8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779" y="3634"/>
                            <a:ext cx="18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Freeform 220"/>
                        <wps:cNvSpPr>
                          <a:spLocks/>
                        </wps:cNvSpPr>
                        <wps:spPr bwMode="auto">
                          <a:xfrm>
                            <a:off x="2952" y="3662"/>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0707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3" name="Picture 2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322" y="876"/>
                            <a:ext cx="12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Picture 2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332" y="895"/>
                            <a:ext cx="10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5" name="Picture 2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332" y="931"/>
                            <a:ext cx="10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Freeform 224"/>
                        <wps:cNvSpPr>
                          <a:spLocks/>
                        </wps:cNvSpPr>
                        <wps:spPr bwMode="auto">
                          <a:xfrm>
                            <a:off x="4370" y="979"/>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25"/>
                        <wps:cNvSpPr>
                          <a:spLocks/>
                        </wps:cNvSpPr>
                        <wps:spPr bwMode="auto">
                          <a:xfrm>
                            <a:off x="4320" y="984"/>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A0C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26"/>
                        <wps:cNvSpPr>
                          <a:spLocks/>
                        </wps:cNvSpPr>
                        <wps:spPr bwMode="auto">
                          <a:xfrm>
                            <a:off x="4310" y="986"/>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A0B8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9" name="Picture 2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986" y="979"/>
                            <a:ext cx="4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2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4044" y="1128"/>
                            <a:ext cx="14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2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046" y="1171"/>
                            <a:ext cx="1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2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049" y="1176"/>
                            <a:ext cx="14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2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4078" y="1186"/>
                            <a:ext cx="10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4099" y="1217"/>
                            <a:ext cx="6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35" name="Group 233"/>
                        <wpg:cNvGrpSpPr>
                          <a:grpSpLocks/>
                        </wpg:cNvGrpSpPr>
                        <wpg:grpSpPr bwMode="auto">
                          <a:xfrm>
                            <a:off x="4118" y="1231"/>
                            <a:ext cx="20" cy="5"/>
                            <a:chOff x="4118" y="1231"/>
                            <a:chExt cx="20" cy="5"/>
                          </a:xfrm>
                        </wpg:grpSpPr>
                        <wps:wsp>
                          <wps:cNvPr id="236" name="Freeform 234"/>
                          <wps:cNvSpPr>
                            <a:spLocks/>
                          </wps:cNvSpPr>
                          <wps:spPr bwMode="auto">
                            <a:xfrm>
                              <a:off x="4118" y="1231"/>
                              <a:ext cx="20" cy="5"/>
                            </a:xfrm>
                            <a:custGeom>
                              <a:avLst/>
                              <a:gdLst>
                                <a:gd name="T0" fmla="*/ 2 w 20"/>
                                <a:gd name="T1" fmla="*/ 2 h 5"/>
                                <a:gd name="T2" fmla="*/ 0 w 20"/>
                                <a:gd name="T3" fmla="*/ 2 h 5"/>
                                <a:gd name="T4" fmla="*/ 0 w 20"/>
                                <a:gd name="T5" fmla="*/ 4 h 5"/>
                                <a:gd name="T6" fmla="*/ 2 w 20"/>
                                <a:gd name="T7" fmla="*/ 4 h 5"/>
                                <a:gd name="T8" fmla="*/ 2 w 20"/>
                                <a:gd name="T9" fmla="*/ 2 h 5"/>
                              </a:gdLst>
                              <a:ahLst/>
                              <a:cxnLst>
                                <a:cxn ang="0">
                                  <a:pos x="T0" y="T1"/>
                                </a:cxn>
                                <a:cxn ang="0">
                                  <a:pos x="T2" y="T3"/>
                                </a:cxn>
                                <a:cxn ang="0">
                                  <a:pos x="T4" y="T5"/>
                                </a:cxn>
                                <a:cxn ang="0">
                                  <a:pos x="T6" y="T7"/>
                                </a:cxn>
                                <a:cxn ang="0">
                                  <a:pos x="T8" y="T9"/>
                                </a:cxn>
                              </a:cxnLst>
                              <a:rect l="0" t="0" r="r" b="b"/>
                              <a:pathLst>
                                <a:path w="20" h="5">
                                  <a:moveTo>
                                    <a:pt x="2" y="2"/>
                                  </a:moveTo>
                                  <a:lnTo>
                                    <a:pt x="0" y="2"/>
                                  </a:lnTo>
                                  <a:lnTo>
                                    <a:pt x="0" y="4"/>
                                  </a:lnTo>
                                  <a:lnTo>
                                    <a:pt x="2" y="4"/>
                                  </a:lnTo>
                                  <a:lnTo>
                                    <a:pt x="2" y="2"/>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5"/>
                          <wps:cNvSpPr>
                            <a:spLocks/>
                          </wps:cNvSpPr>
                          <wps:spPr bwMode="auto">
                            <a:xfrm>
                              <a:off x="4118" y="1231"/>
                              <a:ext cx="20" cy="5"/>
                            </a:xfrm>
                            <a:custGeom>
                              <a:avLst/>
                              <a:gdLst>
                                <a:gd name="T0" fmla="*/ 19 w 20"/>
                                <a:gd name="T1" fmla="*/ 0 h 5"/>
                                <a:gd name="T2" fmla="*/ 16 w 20"/>
                                <a:gd name="T3" fmla="*/ 0 h 5"/>
                                <a:gd name="T4" fmla="*/ 16 w 20"/>
                                <a:gd name="T5" fmla="*/ 2 h 5"/>
                                <a:gd name="T6" fmla="*/ 19 w 20"/>
                                <a:gd name="T7" fmla="*/ 2 h 5"/>
                                <a:gd name="T8" fmla="*/ 19 w 20"/>
                                <a:gd name="T9" fmla="*/ 0 h 5"/>
                              </a:gdLst>
                              <a:ahLst/>
                              <a:cxnLst>
                                <a:cxn ang="0">
                                  <a:pos x="T0" y="T1"/>
                                </a:cxn>
                                <a:cxn ang="0">
                                  <a:pos x="T2" y="T3"/>
                                </a:cxn>
                                <a:cxn ang="0">
                                  <a:pos x="T4" y="T5"/>
                                </a:cxn>
                                <a:cxn ang="0">
                                  <a:pos x="T6" y="T7"/>
                                </a:cxn>
                                <a:cxn ang="0">
                                  <a:pos x="T8" y="T9"/>
                                </a:cxn>
                              </a:cxnLst>
                              <a:rect l="0" t="0" r="r" b="b"/>
                              <a:pathLst>
                                <a:path w="20" h="5">
                                  <a:moveTo>
                                    <a:pt x="19" y="0"/>
                                  </a:moveTo>
                                  <a:lnTo>
                                    <a:pt x="16" y="0"/>
                                  </a:lnTo>
                                  <a:lnTo>
                                    <a:pt x="16" y="2"/>
                                  </a:lnTo>
                                  <a:lnTo>
                                    <a:pt x="19" y="2"/>
                                  </a:lnTo>
                                  <a:lnTo>
                                    <a:pt x="19"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38" name="Picture 2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701" y="1402"/>
                            <a:ext cx="14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Freeform 237"/>
                        <wps:cNvSpPr>
                          <a:spLocks/>
                        </wps:cNvSpPr>
                        <wps:spPr bwMode="auto">
                          <a:xfrm>
                            <a:off x="3844" y="1473"/>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38"/>
                        <wps:cNvSpPr>
                          <a:spLocks/>
                        </wps:cNvSpPr>
                        <wps:spPr bwMode="auto">
                          <a:xfrm>
                            <a:off x="3772" y="1488"/>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1" name="Group 239"/>
                        <wpg:cNvGrpSpPr>
                          <a:grpSpLocks/>
                        </wpg:cNvGrpSpPr>
                        <wpg:grpSpPr bwMode="auto">
                          <a:xfrm>
                            <a:off x="3816" y="1487"/>
                            <a:ext cx="44" cy="15"/>
                            <a:chOff x="3816" y="1487"/>
                            <a:chExt cx="44" cy="15"/>
                          </a:xfrm>
                        </wpg:grpSpPr>
                        <wps:wsp>
                          <wps:cNvPr id="242" name="Freeform 240"/>
                          <wps:cNvSpPr>
                            <a:spLocks/>
                          </wps:cNvSpPr>
                          <wps:spPr bwMode="auto">
                            <a:xfrm>
                              <a:off x="3816" y="1487"/>
                              <a:ext cx="44" cy="15"/>
                            </a:xfrm>
                            <a:custGeom>
                              <a:avLst/>
                              <a:gdLst>
                                <a:gd name="T0" fmla="*/ 14 w 44"/>
                                <a:gd name="T1" fmla="*/ 0 h 15"/>
                                <a:gd name="T2" fmla="*/ 0 w 44"/>
                                <a:gd name="T3" fmla="*/ 0 h 15"/>
                                <a:gd name="T4" fmla="*/ 0 w 44"/>
                                <a:gd name="T5" fmla="*/ 14 h 15"/>
                                <a:gd name="T6" fmla="*/ 14 w 44"/>
                                <a:gd name="T7" fmla="*/ 14 h 15"/>
                                <a:gd name="T8" fmla="*/ 14 w 44"/>
                                <a:gd name="T9" fmla="*/ 0 h 15"/>
                              </a:gdLst>
                              <a:ahLst/>
                              <a:cxnLst>
                                <a:cxn ang="0">
                                  <a:pos x="T0" y="T1"/>
                                </a:cxn>
                                <a:cxn ang="0">
                                  <a:pos x="T2" y="T3"/>
                                </a:cxn>
                                <a:cxn ang="0">
                                  <a:pos x="T4" y="T5"/>
                                </a:cxn>
                                <a:cxn ang="0">
                                  <a:pos x="T6" y="T7"/>
                                </a:cxn>
                                <a:cxn ang="0">
                                  <a:pos x="T8" y="T9"/>
                                </a:cxn>
                              </a:cxnLst>
                              <a:rect l="0" t="0" r="r" b="b"/>
                              <a:pathLst>
                                <a:path w="44" h="15">
                                  <a:moveTo>
                                    <a:pt x="14" y="0"/>
                                  </a:moveTo>
                                  <a:lnTo>
                                    <a:pt x="0" y="0"/>
                                  </a:lnTo>
                                  <a:lnTo>
                                    <a:pt x="0" y="14"/>
                                  </a:lnTo>
                                  <a:lnTo>
                                    <a:pt x="14" y="14"/>
                                  </a:lnTo>
                                  <a:lnTo>
                                    <a:pt x="14" y="0"/>
                                  </a:lnTo>
                                  <a:close/>
                                </a:path>
                              </a:pathLst>
                            </a:custGeom>
                            <a:solidFill>
                              <a:srgbClr val="3737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1"/>
                          <wps:cNvSpPr>
                            <a:spLocks/>
                          </wps:cNvSpPr>
                          <wps:spPr bwMode="auto">
                            <a:xfrm>
                              <a:off x="3816" y="1487"/>
                              <a:ext cx="44" cy="15"/>
                            </a:xfrm>
                            <a:custGeom>
                              <a:avLst/>
                              <a:gdLst>
                                <a:gd name="T0" fmla="*/ 43 w 44"/>
                                <a:gd name="T1" fmla="*/ 0 h 15"/>
                                <a:gd name="T2" fmla="*/ 28 w 44"/>
                                <a:gd name="T3" fmla="*/ 0 h 15"/>
                                <a:gd name="T4" fmla="*/ 28 w 44"/>
                                <a:gd name="T5" fmla="*/ 14 h 15"/>
                                <a:gd name="T6" fmla="*/ 43 w 44"/>
                                <a:gd name="T7" fmla="*/ 14 h 15"/>
                                <a:gd name="T8" fmla="*/ 43 w 44"/>
                                <a:gd name="T9" fmla="*/ 0 h 15"/>
                              </a:gdLst>
                              <a:ahLst/>
                              <a:cxnLst>
                                <a:cxn ang="0">
                                  <a:pos x="T0" y="T1"/>
                                </a:cxn>
                                <a:cxn ang="0">
                                  <a:pos x="T2" y="T3"/>
                                </a:cxn>
                                <a:cxn ang="0">
                                  <a:pos x="T4" y="T5"/>
                                </a:cxn>
                                <a:cxn ang="0">
                                  <a:pos x="T6" y="T7"/>
                                </a:cxn>
                                <a:cxn ang="0">
                                  <a:pos x="T8" y="T9"/>
                                </a:cxn>
                              </a:cxnLst>
                              <a:rect l="0" t="0" r="r" b="b"/>
                              <a:pathLst>
                                <a:path w="44" h="15">
                                  <a:moveTo>
                                    <a:pt x="43" y="0"/>
                                  </a:moveTo>
                                  <a:lnTo>
                                    <a:pt x="28" y="0"/>
                                  </a:lnTo>
                                  <a:lnTo>
                                    <a:pt x="28" y="14"/>
                                  </a:lnTo>
                                  <a:lnTo>
                                    <a:pt x="43" y="14"/>
                                  </a:lnTo>
                                  <a:lnTo>
                                    <a:pt x="43" y="0"/>
                                  </a:lnTo>
                                  <a:close/>
                                </a:path>
                              </a:pathLst>
                            </a:custGeom>
                            <a:solidFill>
                              <a:srgbClr val="3737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4" name="Freeform 242"/>
                        <wps:cNvSpPr>
                          <a:spLocks/>
                        </wps:cNvSpPr>
                        <wps:spPr bwMode="auto">
                          <a:xfrm>
                            <a:off x="3758" y="1502"/>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3"/>
                        <wps:cNvSpPr>
                          <a:spLocks/>
                        </wps:cNvSpPr>
                        <wps:spPr bwMode="auto">
                          <a:xfrm>
                            <a:off x="3816" y="1502"/>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47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6" name="Group 244"/>
                        <wpg:cNvGrpSpPr>
                          <a:grpSpLocks/>
                        </wpg:cNvGrpSpPr>
                        <wpg:grpSpPr bwMode="auto">
                          <a:xfrm>
                            <a:off x="3772" y="1516"/>
                            <a:ext cx="72" cy="15"/>
                            <a:chOff x="3772" y="1516"/>
                            <a:chExt cx="72" cy="15"/>
                          </a:xfrm>
                        </wpg:grpSpPr>
                        <wps:wsp>
                          <wps:cNvPr id="247" name="Freeform 245"/>
                          <wps:cNvSpPr>
                            <a:spLocks/>
                          </wps:cNvSpPr>
                          <wps:spPr bwMode="auto">
                            <a:xfrm>
                              <a:off x="3772" y="1516"/>
                              <a:ext cx="72" cy="15"/>
                            </a:xfrm>
                            <a:custGeom>
                              <a:avLst/>
                              <a:gdLst>
                                <a:gd name="T0" fmla="*/ 14 w 72"/>
                                <a:gd name="T1" fmla="*/ 0 h 15"/>
                                <a:gd name="T2" fmla="*/ 0 w 72"/>
                                <a:gd name="T3" fmla="*/ 0 h 15"/>
                                <a:gd name="T4" fmla="*/ 0 w 72"/>
                                <a:gd name="T5" fmla="*/ 14 h 15"/>
                                <a:gd name="T6" fmla="*/ 14 w 72"/>
                                <a:gd name="T7" fmla="*/ 14 h 15"/>
                                <a:gd name="T8" fmla="*/ 14 w 72"/>
                                <a:gd name="T9" fmla="*/ 0 h 15"/>
                              </a:gdLst>
                              <a:ahLst/>
                              <a:cxnLst>
                                <a:cxn ang="0">
                                  <a:pos x="T0" y="T1"/>
                                </a:cxn>
                                <a:cxn ang="0">
                                  <a:pos x="T2" y="T3"/>
                                </a:cxn>
                                <a:cxn ang="0">
                                  <a:pos x="T4" y="T5"/>
                                </a:cxn>
                                <a:cxn ang="0">
                                  <a:pos x="T6" y="T7"/>
                                </a:cxn>
                                <a:cxn ang="0">
                                  <a:pos x="T8" y="T9"/>
                                </a:cxn>
                              </a:cxnLst>
                              <a:rect l="0" t="0" r="r" b="b"/>
                              <a:pathLst>
                                <a:path w="72" h="15">
                                  <a:moveTo>
                                    <a:pt x="14" y="0"/>
                                  </a:moveTo>
                                  <a:lnTo>
                                    <a:pt x="0" y="0"/>
                                  </a:lnTo>
                                  <a:lnTo>
                                    <a:pt x="0" y="14"/>
                                  </a:lnTo>
                                  <a:lnTo>
                                    <a:pt x="14" y="14"/>
                                  </a:lnTo>
                                  <a:lnTo>
                                    <a:pt x="14" y="0"/>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6"/>
                          <wps:cNvSpPr>
                            <a:spLocks/>
                          </wps:cNvSpPr>
                          <wps:spPr bwMode="auto">
                            <a:xfrm>
                              <a:off x="3772" y="1516"/>
                              <a:ext cx="72" cy="15"/>
                            </a:xfrm>
                            <a:custGeom>
                              <a:avLst/>
                              <a:gdLst>
                                <a:gd name="T0" fmla="*/ 72 w 72"/>
                                <a:gd name="T1" fmla="*/ 0 h 15"/>
                                <a:gd name="T2" fmla="*/ 57 w 72"/>
                                <a:gd name="T3" fmla="*/ 0 h 15"/>
                                <a:gd name="T4" fmla="*/ 57 w 72"/>
                                <a:gd name="T5" fmla="*/ 14 h 15"/>
                                <a:gd name="T6" fmla="*/ 72 w 72"/>
                                <a:gd name="T7" fmla="*/ 14 h 15"/>
                                <a:gd name="T8" fmla="*/ 72 w 72"/>
                                <a:gd name="T9" fmla="*/ 0 h 15"/>
                              </a:gdLst>
                              <a:ahLst/>
                              <a:cxnLst>
                                <a:cxn ang="0">
                                  <a:pos x="T0" y="T1"/>
                                </a:cxn>
                                <a:cxn ang="0">
                                  <a:pos x="T2" y="T3"/>
                                </a:cxn>
                                <a:cxn ang="0">
                                  <a:pos x="T4" y="T5"/>
                                </a:cxn>
                                <a:cxn ang="0">
                                  <a:pos x="T6" y="T7"/>
                                </a:cxn>
                                <a:cxn ang="0">
                                  <a:pos x="T8" y="T9"/>
                                </a:cxn>
                              </a:cxnLst>
                              <a:rect l="0" t="0" r="r" b="b"/>
                              <a:pathLst>
                                <a:path w="72" h="15">
                                  <a:moveTo>
                                    <a:pt x="72" y="0"/>
                                  </a:moveTo>
                                  <a:lnTo>
                                    <a:pt x="57" y="0"/>
                                  </a:lnTo>
                                  <a:lnTo>
                                    <a:pt x="57" y="14"/>
                                  </a:lnTo>
                                  <a:lnTo>
                                    <a:pt x="72" y="14"/>
                                  </a:lnTo>
                                  <a:lnTo>
                                    <a:pt x="72" y="0"/>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9" name="Freeform 247"/>
                        <wps:cNvSpPr>
                          <a:spLocks/>
                        </wps:cNvSpPr>
                        <wps:spPr bwMode="auto">
                          <a:xfrm>
                            <a:off x="3816" y="1531"/>
                            <a:ext cx="29" cy="15"/>
                          </a:xfrm>
                          <a:custGeom>
                            <a:avLst/>
                            <a:gdLst>
                              <a:gd name="T0" fmla="*/ 28 w 29"/>
                              <a:gd name="T1" fmla="*/ 0 h 15"/>
                              <a:gd name="T2" fmla="*/ 0 w 29"/>
                              <a:gd name="T3" fmla="*/ 0 h 15"/>
                              <a:gd name="T4" fmla="*/ 0 w 29"/>
                              <a:gd name="T5" fmla="*/ 14 h 15"/>
                              <a:gd name="T6" fmla="*/ 28 w 29"/>
                              <a:gd name="T7" fmla="*/ 14 h 15"/>
                              <a:gd name="T8" fmla="*/ 28 w 29"/>
                              <a:gd name="T9" fmla="*/ 0 h 15"/>
                            </a:gdLst>
                            <a:ahLst/>
                            <a:cxnLst>
                              <a:cxn ang="0">
                                <a:pos x="T0" y="T1"/>
                              </a:cxn>
                              <a:cxn ang="0">
                                <a:pos x="T2" y="T3"/>
                              </a:cxn>
                              <a:cxn ang="0">
                                <a:pos x="T4" y="T5"/>
                              </a:cxn>
                              <a:cxn ang="0">
                                <a:pos x="T6" y="T7"/>
                              </a:cxn>
                              <a:cxn ang="0">
                                <a:pos x="T8" y="T9"/>
                              </a:cxn>
                            </a:cxnLst>
                            <a:rect l="0" t="0" r="r" b="b"/>
                            <a:pathLst>
                              <a:path w="29" h="15">
                                <a:moveTo>
                                  <a:pt x="28" y="0"/>
                                </a:moveTo>
                                <a:lnTo>
                                  <a:pt x="0" y="0"/>
                                </a:lnTo>
                                <a:lnTo>
                                  <a:pt x="0" y="14"/>
                                </a:lnTo>
                                <a:lnTo>
                                  <a:pt x="28" y="14"/>
                                </a:lnTo>
                                <a:lnTo>
                                  <a:pt x="28" y="0"/>
                                </a:lnTo>
                                <a:close/>
                              </a:path>
                            </a:pathLst>
                          </a:custGeom>
                          <a:solidFill>
                            <a:srgbClr val="575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48"/>
                        <wps:cNvSpPr>
                          <a:spLocks/>
                        </wps:cNvSpPr>
                        <wps:spPr bwMode="auto">
                          <a:xfrm>
                            <a:off x="3743" y="1560"/>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5F9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1" name="Picture 2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542" y="1531"/>
                            <a:ext cx="2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 name="Picture 2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413" y="1675"/>
                            <a:ext cx="8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3" name="Picture 2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3470" y="1718"/>
                            <a:ext cx="14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4" name="Picture 2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755" y="557"/>
                            <a:ext cx="10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5" name="Freeform 253"/>
                        <wps:cNvSpPr>
                          <a:spLocks/>
                        </wps:cNvSpPr>
                        <wps:spPr bwMode="auto">
                          <a:xfrm>
                            <a:off x="2851" y="612"/>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4"/>
                        <wps:cNvSpPr>
                          <a:spLocks/>
                        </wps:cNvSpPr>
                        <wps:spPr bwMode="auto">
                          <a:xfrm>
                            <a:off x="2851" y="648"/>
                            <a:ext cx="5" cy="3"/>
                          </a:xfrm>
                          <a:custGeom>
                            <a:avLst/>
                            <a:gdLst>
                              <a:gd name="T0" fmla="*/ 4 w 5"/>
                              <a:gd name="T1" fmla="*/ 0 h 3"/>
                              <a:gd name="T2" fmla="*/ 0 w 5"/>
                              <a:gd name="T3" fmla="*/ 0 h 3"/>
                              <a:gd name="T4" fmla="*/ 0 w 5"/>
                              <a:gd name="T5" fmla="*/ 2 h 3"/>
                              <a:gd name="T6" fmla="*/ 4 w 5"/>
                              <a:gd name="T7" fmla="*/ 2 h 3"/>
                              <a:gd name="T8" fmla="*/ 4 w 5"/>
                              <a:gd name="T9" fmla="*/ 0 h 3"/>
                            </a:gdLst>
                            <a:ahLst/>
                            <a:cxnLst>
                              <a:cxn ang="0">
                                <a:pos x="T0" y="T1"/>
                              </a:cxn>
                              <a:cxn ang="0">
                                <a:pos x="T2" y="T3"/>
                              </a:cxn>
                              <a:cxn ang="0">
                                <a:pos x="T4" y="T5"/>
                              </a:cxn>
                              <a:cxn ang="0">
                                <a:pos x="T6" y="T7"/>
                              </a:cxn>
                              <a:cxn ang="0">
                                <a:pos x="T8" y="T9"/>
                              </a:cxn>
                            </a:cxnLst>
                            <a:rect l="0" t="0" r="r" b="b"/>
                            <a:pathLst>
                              <a:path w="5" h="3">
                                <a:moveTo>
                                  <a:pt x="4" y="0"/>
                                </a:moveTo>
                                <a:lnTo>
                                  <a:pt x="0" y="0"/>
                                </a:lnTo>
                                <a:lnTo>
                                  <a:pt x="0" y="2"/>
                                </a:lnTo>
                                <a:lnTo>
                                  <a:pt x="4" y="2"/>
                                </a:lnTo>
                                <a:lnTo>
                                  <a:pt x="4" y="0"/>
                                </a:lnTo>
                                <a:close/>
                              </a:path>
                            </a:pathLst>
                          </a:custGeom>
                          <a:solidFill>
                            <a:srgbClr val="A8C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55"/>
                        <wps:cNvSpPr>
                          <a:spLocks/>
                        </wps:cNvSpPr>
                        <wps:spPr bwMode="auto">
                          <a:xfrm>
                            <a:off x="2743" y="669"/>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A0C0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8" name="Picture 2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973" y="614"/>
                            <a:ext cx="4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9" name="Freeform 257"/>
                        <wps:cNvSpPr>
                          <a:spLocks/>
                        </wps:cNvSpPr>
                        <wps:spPr bwMode="auto">
                          <a:xfrm>
                            <a:off x="2558" y="813"/>
                            <a:ext cx="5" cy="3"/>
                          </a:xfrm>
                          <a:custGeom>
                            <a:avLst/>
                            <a:gdLst>
                              <a:gd name="T0" fmla="*/ 4 w 5"/>
                              <a:gd name="T1" fmla="*/ 0 h 3"/>
                              <a:gd name="T2" fmla="*/ 0 w 5"/>
                              <a:gd name="T3" fmla="*/ 0 h 3"/>
                              <a:gd name="T4" fmla="*/ 0 w 5"/>
                              <a:gd name="T5" fmla="*/ 2 h 3"/>
                              <a:gd name="T6" fmla="*/ 4 w 5"/>
                              <a:gd name="T7" fmla="*/ 2 h 3"/>
                              <a:gd name="T8" fmla="*/ 4 w 5"/>
                              <a:gd name="T9" fmla="*/ 0 h 3"/>
                            </a:gdLst>
                            <a:ahLst/>
                            <a:cxnLst>
                              <a:cxn ang="0">
                                <a:pos x="T0" y="T1"/>
                              </a:cxn>
                              <a:cxn ang="0">
                                <a:pos x="T2" y="T3"/>
                              </a:cxn>
                              <a:cxn ang="0">
                                <a:pos x="T4" y="T5"/>
                              </a:cxn>
                              <a:cxn ang="0">
                                <a:pos x="T6" y="T7"/>
                              </a:cxn>
                              <a:cxn ang="0">
                                <a:pos x="T8" y="T9"/>
                              </a:cxn>
                            </a:cxnLst>
                            <a:rect l="0" t="0" r="r" b="b"/>
                            <a:pathLst>
                              <a:path w="5" h="3">
                                <a:moveTo>
                                  <a:pt x="4" y="0"/>
                                </a:moveTo>
                                <a:lnTo>
                                  <a:pt x="0" y="0"/>
                                </a:lnTo>
                                <a:lnTo>
                                  <a:pt x="0" y="2"/>
                                </a:lnTo>
                                <a:lnTo>
                                  <a:pt x="4" y="2"/>
                                </a:lnTo>
                                <a:lnTo>
                                  <a:pt x="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0" name="Picture 2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503" y="862"/>
                            <a:ext cx="18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1" name="Picture 25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326" y="0"/>
                            <a:ext cx="10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Freeform 260"/>
                        <wps:cNvSpPr>
                          <a:spLocks/>
                        </wps:cNvSpPr>
                        <wps:spPr bwMode="auto">
                          <a:xfrm>
                            <a:off x="3422" y="55"/>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1"/>
                        <wps:cNvSpPr>
                          <a:spLocks/>
                        </wps:cNvSpPr>
                        <wps:spPr bwMode="auto">
                          <a:xfrm>
                            <a:off x="3422" y="91"/>
                            <a:ext cx="5" cy="3"/>
                          </a:xfrm>
                          <a:custGeom>
                            <a:avLst/>
                            <a:gdLst>
                              <a:gd name="T0" fmla="*/ 4 w 5"/>
                              <a:gd name="T1" fmla="*/ 0 h 3"/>
                              <a:gd name="T2" fmla="*/ 0 w 5"/>
                              <a:gd name="T3" fmla="*/ 0 h 3"/>
                              <a:gd name="T4" fmla="*/ 0 w 5"/>
                              <a:gd name="T5" fmla="*/ 2 h 3"/>
                              <a:gd name="T6" fmla="*/ 4 w 5"/>
                              <a:gd name="T7" fmla="*/ 2 h 3"/>
                              <a:gd name="T8" fmla="*/ 4 w 5"/>
                              <a:gd name="T9" fmla="*/ 0 h 3"/>
                            </a:gdLst>
                            <a:ahLst/>
                            <a:cxnLst>
                              <a:cxn ang="0">
                                <a:pos x="T0" y="T1"/>
                              </a:cxn>
                              <a:cxn ang="0">
                                <a:pos x="T2" y="T3"/>
                              </a:cxn>
                              <a:cxn ang="0">
                                <a:pos x="T4" y="T5"/>
                              </a:cxn>
                              <a:cxn ang="0">
                                <a:pos x="T6" y="T7"/>
                              </a:cxn>
                              <a:cxn ang="0">
                                <a:pos x="T8" y="T9"/>
                              </a:cxn>
                            </a:cxnLst>
                            <a:rect l="0" t="0" r="r" b="b"/>
                            <a:pathLst>
                              <a:path w="5" h="3">
                                <a:moveTo>
                                  <a:pt x="4" y="0"/>
                                </a:moveTo>
                                <a:lnTo>
                                  <a:pt x="0" y="0"/>
                                </a:lnTo>
                                <a:lnTo>
                                  <a:pt x="0" y="2"/>
                                </a:lnTo>
                                <a:lnTo>
                                  <a:pt x="4" y="2"/>
                                </a:lnTo>
                                <a:lnTo>
                                  <a:pt x="4" y="0"/>
                                </a:lnTo>
                                <a:close/>
                              </a:path>
                            </a:pathLst>
                          </a:custGeom>
                          <a:solidFill>
                            <a:srgbClr val="A8C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2"/>
                        <wps:cNvSpPr>
                          <a:spLocks/>
                        </wps:cNvSpPr>
                        <wps:spPr bwMode="auto">
                          <a:xfrm>
                            <a:off x="3314" y="112"/>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A0C0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5" name="Picture 26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3065" y="58"/>
                            <a:ext cx="4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Freeform 264"/>
                        <wps:cNvSpPr>
                          <a:spLocks/>
                        </wps:cNvSpPr>
                        <wps:spPr bwMode="auto">
                          <a:xfrm>
                            <a:off x="3129" y="256"/>
                            <a:ext cx="5" cy="3"/>
                          </a:xfrm>
                          <a:custGeom>
                            <a:avLst/>
                            <a:gdLst>
                              <a:gd name="T0" fmla="*/ 4 w 5"/>
                              <a:gd name="T1" fmla="*/ 0 h 3"/>
                              <a:gd name="T2" fmla="*/ 0 w 5"/>
                              <a:gd name="T3" fmla="*/ 0 h 3"/>
                              <a:gd name="T4" fmla="*/ 0 w 5"/>
                              <a:gd name="T5" fmla="*/ 2 h 3"/>
                              <a:gd name="T6" fmla="*/ 4 w 5"/>
                              <a:gd name="T7" fmla="*/ 2 h 3"/>
                              <a:gd name="T8" fmla="*/ 4 w 5"/>
                              <a:gd name="T9" fmla="*/ 0 h 3"/>
                            </a:gdLst>
                            <a:ahLst/>
                            <a:cxnLst>
                              <a:cxn ang="0">
                                <a:pos x="T0" y="T1"/>
                              </a:cxn>
                              <a:cxn ang="0">
                                <a:pos x="T2" y="T3"/>
                              </a:cxn>
                              <a:cxn ang="0">
                                <a:pos x="T4" y="T5"/>
                              </a:cxn>
                              <a:cxn ang="0">
                                <a:pos x="T6" y="T7"/>
                              </a:cxn>
                              <a:cxn ang="0">
                                <a:pos x="T8" y="T9"/>
                              </a:cxn>
                            </a:cxnLst>
                            <a:rect l="0" t="0" r="r" b="b"/>
                            <a:pathLst>
                              <a:path w="5" h="3">
                                <a:moveTo>
                                  <a:pt x="4" y="0"/>
                                </a:moveTo>
                                <a:lnTo>
                                  <a:pt x="0" y="0"/>
                                </a:lnTo>
                                <a:lnTo>
                                  <a:pt x="0" y="2"/>
                                </a:lnTo>
                                <a:lnTo>
                                  <a:pt x="4" y="2"/>
                                </a:lnTo>
                                <a:lnTo>
                                  <a:pt x="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7" name="Picture 26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074" y="305"/>
                            <a:ext cx="18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8" name="Picture 26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3348" y="838"/>
                            <a:ext cx="4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26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3350" y="948"/>
                            <a:ext cx="6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6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3348" y="986"/>
                            <a:ext cx="6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2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310" y="1010"/>
                            <a:ext cx="10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2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3334" y="1063"/>
                            <a:ext cx="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27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341" y="1070"/>
                            <a:ext cx="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4" name="Freeform 272"/>
                        <wps:cNvSpPr>
                          <a:spLocks/>
                        </wps:cNvSpPr>
                        <wps:spPr bwMode="auto">
                          <a:xfrm>
                            <a:off x="3350" y="1075"/>
                            <a:ext cx="5" cy="3"/>
                          </a:xfrm>
                          <a:custGeom>
                            <a:avLst/>
                            <a:gdLst>
                              <a:gd name="T0" fmla="*/ 4 w 5"/>
                              <a:gd name="T1" fmla="*/ 0 h 3"/>
                              <a:gd name="T2" fmla="*/ 0 w 5"/>
                              <a:gd name="T3" fmla="*/ 0 h 3"/>
                              <a:gd name="T4" fmla="*/ 0 w 5"/>
                              <a:gd name="T5" fmla="*/ 2 h 3"/>
                              <a:gd name="T6" fmla="*/ 4 w 5"/>
                              <a:gd name="T7" fmla="*/ 2 h 3"/>
                              <a:gd name="T8" fmla="*/ 4 w 5"/>
                              <a:gd name="T9" fmla="*/ 0 h 3"/>
                            </a:gdLst>
                            <a:ahLst/>
                            <a:cxnLst>
                              <a:cxn ang="0">
                                <a:pos x="T0" y="T1"/>
                              </a:cxn>
                              <a:cxn ang="0">
                                <a:pos x="T2" y="T3"/>
                              </a:cxn>
                              <a:cxn ang="0">
                                <a:pos x="T4" y="T5"/>
                              </a:cxn>
                              <a:cxn ang="0">
                                <a:pos x="T6" y="T7"/>
                              </a:cxn>
                              <a:cxn ang="0">
                                <a:pos x="T8" y="T9"/>
                              </a:cxn>
                            </a:cxnLst>
                            <a:rect l="0" t="0" r="r" b="b"/>
                            <a:pathLst>
                              <a:path w="5" h="3">
                                <a:moveTo>
                                  <a:pt x="4" y="0"/>
                                </a:moveTo>
                                <a:lnTo>
                                  <a:pt x="0" y="0"/>
                                </a:lnTo>
                                <a:lnTo>
                                  <a:pt x="0" y="2"/>
                                </a:lnTo>
                                <a:lnTo>
                                  <a:pt x="4" y="2"/>
                                </a:lnTo>
                                <a:lnTo>
                                  <a:pt x="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3"/>
                        <wps:cNvSpPr>
                          <a:spLocks/>
                        </wps:cNvSpPr>
                        <wps:spPr bwMode="auto">
                          <a:xfrm>
                            <a:off x="3360" y="1075"/>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6F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4"/>
                        <wps:cNvSpPr>
                          <a:spLocks/>
                        </wps:cNvSpPr>
                        <wps:spPr bwMode="auto">
                          <a:xfrm>
                            <a:off x="3295" y="1077"/>
                            <a:ext cx="10" cy="3"/>
                          </a:xfrm>
                          <a:custGeom>
                            <a:avLst/>
                            <a:gdLst>
                              <a:gd name="T0" fmla="*/ 9 w 10"/>
                              <a:gd name="T1" fmla="*/ 0 h 3"/>
                              <a:gd name="T2" fmla="*/ 0 w 10"/>
                              <a:gd name="T3" fmla="*/ 0 h 3"/>
                              <a:gd name="T4" fmla="*/ 0 w 10"/>
                              <a:gd name="T5" fmla="*/ 2 h 3"/>
                              <a:gd name="T6" fmla="*/ 9 w 10"/>
                              <a:gd name="T7" fmla="*/ 2 h 3"/>
                              <a:gd name="T8" fmla="*/ 9 w 10"/>
                              <a:gd name="T9" fmla="*/ 0 h 3"/>
                            </a:gdLst>
                            <a:ahLst/>
                            <a:cxnLst>
                              <a:cxn ang="0">
                                <a:pos x="T0" y="T1"/>
                              </a:cxn>
                              <a:cxn ang="0">
                                <a:pos x="T2" y="T3"/>
                              </a:cxn>
                              <a:cxn ang="0">
                                <a:pos x="T4" y="T5"/>
                              </a:cxn>
                              <a:cxn ang="0">
                                <a:pos x="T6" y="T7"/>
                              </a:cxn>
                              <a:cxn ang="0">
                                <a:pos x="T8" y="T9"/>
                              </a:cxn>
                            </a:cxnLst>
                            <a:rect l="0" t="0" r="r" b="b"/>
                            <a:pathLst>
                              <a:path w="10" h="3">
                                <a:moveTo>
                                  <a:pt x="9" y="0"/>
                                </a:moveTo>
                                <a:lnTo>
                                  <a:pt x="0" y="0"/>
                                </a:lnTo>
                                <a:lnTo>
                                  <a:pt x="0" y="2"/>
                                </a:lnTo>
                                <a:lnTo>
                                  <a:pt x="9" y="2"/>
                                </a:lnTo>
                                <a:lnTo>
                                  <a:pt x="9" y="0"/>
                                </a:lnTo>
                                <a:close/>
                              </a:path>
                            </a:pathLst>
                          </a:custGeom>
                          <a:solidFill>
                            <a:srgbClr val="A0B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7" name="Picture 2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3101" y="1080"/>
                            <a:ext cx="2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2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3101" y="1222"/>
                            <a:ext cx="6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9" name="Picture 2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3062" y="1236"/>
                            <a:ext cx="10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 name="Picture 27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3062" y="1279"/>
                            <a:ext cx="10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1" name="Picture 27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3098" y="1320"/>
                            <a:ext cx="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2" name="Freeform 280"/>
                        <wps:cNvSpPr>
                          <a:spLocks/>
                        </wps:cNvSpPr>
                        <wps:spPr bwMode="auto">
                          <a:xfrm>
                            <a:off x="2404" y="1862"/>
                            <a:ext cx="130" cy="15"/>
                          </a:xfrm>
                          <a:custGeom>
                            <a:avLst/>
                            <a:gdLst>
                              <a:gd name="T0" fmla="*/ 129 w 130"/>
                              <a:gd name="T1" fmla="*/ 0 h 15"/>
                              <a:gd name="T2" fmla="*/ 0 w 130"/>
                              <a:gd name="T3" fmla="*/ 0 h 15"/>
                              <a:gd name="T4" fmla="*/ 0 w 130"/>
                              <a:gd name="T5" fmla="*/ 14 h 15"/>
                              <a:gd name="T6" fmla="*/ 129 w 130"/>
                              <a:gd name="T7" fmla="*/ 14 h 15"/>
                              <a:gd name="T8" fmla="*/ 129 w 130"/>
                              <a:gd name="T9" fmla="*/ 0 h 15"/>
                            </a:gdLst>
                            <a:ahLst/>
                            <a:cxnLst>
                              <a:cxn ang="0">
                                <a:pos x="T0" y="T1"/>
                              </a:cxn>
                              <a:cxn ang="0">
                                <a:pos x="T2" y="T3"/>
                              </a:cxn>
                              <a:cxn ang="0">
                                <a:pos x="T4" y="T5"/>
                              </a:cxn>
                              <a:cxn ang="0">
                                <a:pos x="T6" y="T7"/>
                              </a:cxn>
                              <a:cxn ang="0">
                                <a:pos x="T8" y="T9"/>
                              </a:cxn>
                            </a:cxnLst>
                            <a:rect l="0" t="0" r="r" b="b"/>
                            <a:pathLst>
                              <a:path w="130" h="15">
                                <a:moveTo>
                                  <a:pt x="129" y="0"/>
                                </a:moveTo>
                                <a:lnTo>
                                  <a:pt x="0" y="0"/>
                                </a:lnTo>
                                <a:lnTo>
                                  <a:pt x="0" y="14"/>
                                </a:lnTo>
                                <a:lnTo>
                                  <a:pt x="129" y="14"/>
                                </a:lnTo>
                                <a:lnTo>
                                  <a:pt x="129" y="0"/>
                                </a:lnTo>
                                <a:close/>
                              </a:path>
                            </a:pathLst>
                          </a:custGeom>
                          <a:solidFill>
                            <a:srgbClr val="4F7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1"/>
                        <wps:cNvSpPr>
                          <a:spLocks/>
                        </wps:cNvSpPr>
                        <wps:spPr bwMode="auto">
                          <a:xfrm>
                            <a:off x="1631" y="1281"/>
                            <a:ext cx="269" cy="3101"/>
                          </a:xfrm>
                          <a:custGeom>
                            <a:avLst/>
                            <a:gdLst>
                              <a:gd name="T0" fmla="*/ 268 w 269"/>
                              <a:gd name="T1" fmla="*/ 3100 h 3101"/>
                              <a:gd name="T2" fmla="*/ 0 w 269"/>
                              <a:gd name="T3" fmla="*/ 3100 h 3101"/>
                              <a:gd name="T4" fmla="*/ 0 w 269"/>
                              <a:gd name="T5" fmla="*/ 0 h 3101"/>
                              <a:gd name="T6" fmla="*/ 268 w 269"/>
                              <a:gd name="T7" fmla="*/ 0 h 3101"/>
                              <a:gd name="T8" fmla="*/ 268 w 269"/>
                              <a:gd name="T9" fmla="*/ 3100 h 3101"/>
                            </a:gdLst>
                            <a:ahLst/>
                            <a:cxnLst>
                              <a:cxn ang="0">
                                <a:pos x="T0" y="T1"/>
                              </a:cxn>
                              <a:cxn ang="0">
                                <a:pos x="T2" y="T3"/>
                              </a:cxn>
                              <a:cxn ang="0">
                                <a:pos x="T4" y="T5"/>
                              </a:cxn>
                              <a:cxn ang="0">
                                <a:pos x="T6" y="T7"/>
                              </a:cxn>
                              <a:cxn ang="0">
                                <a:pos x="T8" y="T9"/>
                              </a:cxn>
                            </a:cxnLst>
                            <a:rect l="0" t="0" r="r" b="b"/>
                            <a:pathLst>
                              <a:path w="269" h="3101">
                                <a:moveTo>
                                  <a:pt x="268" y="3100"/>
                                </a:moveTo>
                                <a:lnTo>
                                  <a:pt x="0" y="3100"/>
                                </a:lnTo>
                                <a:lnTo>
                                  <a:pt x="0" y="0"/>
                                </a:lnTo>
                                <a:lnTo>
                                  <a:pt x="268" y="0"/>
                                </a:lnTo>
                                <a:lnTo>
                                  <a:pt x="268" y="310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2"/>
                        <wps:cNvSpPr>
                          <a:spLocks/>
                        </wps:cNvSpPr>
                        <wps:spPr bwMode="auto">
                          <a:xfrm>
                            <a:off x="1631" y="1281"/>
                            <a:ext cx="269" cy="3101"/>
                          </a:xfrm>
                          <a:custGeom>
                            <a:avLst/>
                            <a:gdLst>
                              <a:gd name="T0" fmla="*/ 0 w 269"/>
                              <a:gd name="T1" fmla="*/ 0 h 3101"/>
                              <a:gd name="T2" fmla="*/ 268 w 269"/>
                              <a:gd name="T3" fmla="*/ 0 h 3101"/>
                              <a:gd name="T4" fmla="*/ 268 w 269"/>
                              <a:gd name="T5" fmla="*/ 3100 h 3101"/>
                              <a:gd name="T6" fmla="*/ 0 w 269"/>
                              <a:gd name="T7" fmla="*/ 3100 h 3101"/>
                              <a:gd name="T8" fmla="*/ 0 w 269"/>
                              <a:gd name="T9" fmla="*/ 0 h 3101"/>
                            </a:gdLst>
                            <a:ahLst/>
                            <a:cxnLst>
                              <a:cxn ang="0">
                                <a:pos x="T0" y="T1"/>
                              </a:cxn>
                              <a:cxn ang="0">
                                <a:pos x="T2" y="T3"/>
                              </a:cxn>
                              <a:cxn ang="0">
                                <a:pos x="T4" y="T5"/>
                              </a:cxn>
                              <a:cxn ang="0">
                                <a:pos x="T6" y="T7"/>
                              </a:cxn>
                              <a:cxn ang="0">
                                <a:pos x="T8" y="T9"/>
                              </a:cxn>
                            </a:cxnLst>
                            <a:rect l="0" t="0" r="r" b="b"/>
                            <a:pathLst>
                              <a:path w="269" h="3101">
                                <a:moveTo>
                                  <a:pt x="0" y="0"/>
                                </a:moveTo>
                                <a:lnTo>
                                  <a:pt x="268" y="0"/>
                                </a:lnTo>
                                <a:lnTo>
                                  <a:pt x="268" y="3100"/>
                                </a:lnTo>
                                <a:lnTo>
                                  <a:pt x="0" y="3100"/>
                                </a:lnTo>
                                <a:lnTo>
                                  <a:pt x="0" y="0"/>
                                </a:lnTo>
                                <a:close/>
                              </a:path>
                            </a:pathLst>
                          </a:custGeom>
                          <a:noFill/>
                          <a:ln w="22026">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5" name="Picture 28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512" y="2568"/>
                            <a:ext cx="6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28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1498" y="2582"/>
                            <a:ext cx="8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7" name="Picture 28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1555" y="2611"/>
                            <a:ext cx="14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8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1498" y="2640"/>
                            <a:ext cx="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 name="Picture 28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1498" y="2942"/>
                            <a:ext cx="20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0" name="Freeform 288"/>
                        <wps:cNvSpPr>
                          <a:spLocks/>
                        </wps:cNvSpPr>
                        <wps:spPr bwMode="auto">
                          <a:xfrm>
                            <a:off x="1497" y="3014"/>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0707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 name="Group 289"/>
                        <wpg:cNvGrpSpPr>
                          <a:grpSpLocks/>
                        </wpg:cNvGrpSpPr>
                        <wpg:grpSpPr bwMode="auto">
                          <a:xfrm>
                            <a:off x="1497" y="3014"/>
                            <a:ext cx="87" cy="29"/>
                            <a:chOff x="1497" y="3014"/>
                            <a:chExt cx="87" cy="29"/>
                          </a:xfrm>
                        </wpg:grpSpPr>
                        <wps:wsp>
                          <wps:cNvPr id="292" name="Freeform 290"/>
                          <wps:cNvSpPr>
                            <a:spLocks/>
                          </wps:cNvSpPr>
                          <wps:spPr bwMode="auto">
                            <a:xfrm>
                              <a:off x="1497" y="3014"/>
                              <a:ext cx="87" cy="29"/>
                            </a:xfrm>
                            <a:custGeom>
                              <a:avLst/>
                              <a:gdLst>
                                <a:gd name="T0" fmla="*/ 28 w 87"/>
                                <a:gd name="T1" fmla="*/ 14 h 29"/>
                                <a:gd name="T2" fmla="*/ 0 w 87"/>
                                <a:gd name="T3" fmla="*/ 14 h 29"/>
                                <a:gd name="T4" fmla="*/ 0 w 87"/>
                                <a:gd name="T5" fmla="*/ 28 h 29"/>
                                <a:gd name="T6" fmla="*/ 28 w 87"/>
                                <a:gd name="T7" fmla="*/ 28 h 29"/>
                                <a:gd name="T8" fmla="*/ 28 w 87"/>
                                <a:gd name="T9" fmla="*/ 14 h 29"/>
                              </a:gdLst>
                              <a:ahLst/>
                              <a:cxnLst>
                                <a:cxn ang="0">
                                  <a:pos x="T0" y="T1"/>
                                </a:cxn>
                                <a:cxn ang="0">
                                  <a:pos x="T2" y="T3"/>
                                </a:cxn>
                                <a:cxn ang="0">
                                  <a:pos x="T4" y="T5"/>
                                </a:cxn>
                                <a:cxn ang="0">
                                  <a:pos x="T6" y="T7"/>
                                </a:cxn>
                                <a:cxn ang="0">
                                  <a:pos x="T8" y="T9"/>
                                </a:cxn>
                              </a:cxnLst>
                              <a:rect l="0" t="0" r="r" b="b"/>
                              <a:pathLst>
                                <a:path w="87" h="29">
                                  <a:moveTo>
                                    <a:pt x="28" y="14"/>
                                  </a:moveTo>
                                  <a:lnTo>
                                    <a:pt x="0" y="14"/>
                                  </a:lnTo>
                                  <a:lnTo>
                                    <a:pt x="0" y="28"/>
                                  </a:lnTo>
                                  <a:lnTo>
                                    <a:pt x="28" y="28"/>
                                  </a:lnTo>
                                  <a:lnTo>
                                    <a:pt x="28" y="14"/>
                                  </a:lnTo>
                                  <a:close/>
                                </a:path>
                              </a:pathLst>
                            </a:custGeom>
                            <a:solidFill>
                              <a:srgbClr val="3737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1"/>
                          <wps:cNvSpPr>
                            <a:spLocks/>
                          </wps:cNvSpPr>
                          <wps:spPr bwMode="auto">
                            <a:xfrm>
                              <a:off x="1497" y="3014"/>
                              <a:ext cx="87" cy="29"/>
                            </a:xfrm>
                            <a:custGeom>
                              <a:avLst/>
                              <a:gdLst>
                                <a:gd name="T0" fmla="*/ 86 w 87"/>
                                <a:gd name="T1" fmla="*/ 0 h 29"/>
                                <a:gd name="T2" fmla="*/ 72 w 87"/>
                                <a:gd name="T3" fmla="*/ 0 h 29"/>
                                <a:gd name="T4" fmla="*/ 72 w 87"/>
                                <a:gd name="T5" fmla="*/ 14 h 29"/>
                                <a:gd name="T6" fmla="*/ 86 w 87"/>
                                <a:gd name="T7" fmla="*/ 14 h 29"/>
                                <a:gd name="T8" fmla="*/ 86 w 87"/>
                                <a:gd name="T9" fmla="*/ 0 h 29"/>
                              </a:gdLst>
                              <a:ahLst/>
                              <a:cxnLst>
                                <a:cxn ang="0">
                                  <a:pos x="T0" y="T1"/>
                                </a:cxn>
                                <a:cxn ang="0">
                                  <a:pos x="T2" y="T3"/>
                                </a:cxn>
                                <a:cxn ang="0">
                                  <a:pos x="T4" y="T5"/>
                                </a:cxn>
                                <a:cxn ang="0">
                                  <a:pos x="T6" y="T7"/>
                                </a:cxn>
                                <a:cxn ang="0">
                                  <a:pos x="T8" y="T9"/>
                                </a:cxn>
                              </a:cxnLst>
                              <a:rect l="0" t="0" r="r" b="b"/>
                              <a:pathLst>
                                <a:path w="87" h="29">
                                  <a:moveTo>
                                    <a:pt x="86" y="0"/>
                                  </a:moveTo>
                                  <a:lnTo>
                                    <a:pt x="72" y="0"/>
                                  </a:lnTo>
                                  <a:lnTo>
                                    <a:pt x="72" y="14"/>
                                  </a:lnTo>
                                  <a:lnTo>
                                    <a:pt x="86" y="14"/>
                                  </a:lnTo>
                                  <a:lnTo>
                                    <a:pt x="86" y="0"/>
                                  </a:lnTo>
                                  <a:close/>
                                </a:path>
                              </a:pathLst>
                            </a:custGeom>
                            <a:solidFill>
                              <a:srgbClr val="3737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Freeform 292"/>
                        <wps:cNvSpPr>
                          <a:spLocks/>
                        </wps:cNvSpPr>
                        <wps:spPr bwMode="auto">
                          <a:xfrm>
                            <a:off x="1555" y="3028"/>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3"/>
                        <wps:cNvSpPr>
                          <a:spLocks/>
                        </wps:cNvSpPr>
                        <wps:spPr bwMode="auto">
                          <a:xfrm>
                            <a:off x="1526" y="3043"/>
                            <a:ext cx="29" cy="15"/>
                          </a:xfrm>
                          <a:custGeom>
                            <a:avLst/>
                            <a:gdLst>
                              <a:gd name="T0" fmla="*/ 28 w 29"/>
                              <a:gd name="T1" fmla="*/ 0 h 15"/>
                              <a:gd name="T2" fmla="*/ 0 w 29"/>
                              <a:gd name="T3" fmla="*/ 0 h 15"/>
                              <a:gd name="T4" fmla="*/ 0 w 29"/>
                              <a:gd name="T5" fmla="*/ 14 h 15"/>
                              <a:gd name="T6" fmla="*/ 28 w 29"/>
                              <a:gd name="T7" fmla="*/ 14 h 15"/>
                              <a:gd name="T8" fmla="*/ 28 w 29"/>
                              <a:gd name="T9" fmla="*/ 0 h 15"/>
                            </a:gdLst>
                            <a:ahLst/>
                            <a:cxnLst>
                              <a:cxn ang="0">
                                <a:pos x="T0" y="T1"/>
                              </a:cxn>
                              <a:cxn ang="0">
                                <a:pos x="T2" y="T3"/>
                              </a:cxn>
                              <a:cxn ang="0">
                                <a:pos x="T4" y="T5"/>
                              </a:cxn>
                              <a:cxn ang="0">
                                <a:pos x="T6" y="T7"/>
                              </a:cxn>
                              <a:cxn ang="0">
                                <a:pos x="T8" y="T9"/>
                              </a:cxn>
                            </a:cxnLst>
                            <a:rect l="0" t="0" r="r" b="b"/>
                            <a:pathLst>
                              <a:path w="29" h="15">
                                <a:moveTo>
                                  <a:pt x="28" y="0"/>
                                </a:moveTo>
                                <a:lnTo>
                                  <a:pt x="0" y="0"/>
                                </a:lnTo>
                                <a:lnTo>
                                  <a:pt x="0" y="14"/>
                                </a:lnTo>
                                <a:lnTo>
                                  <a:pt x="28" y="14"/>
                                </a:lnTo>
                                <a:lnTo>
                                  <a:pt x="28"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6" name="Picture 29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483" y="3216"/>
                            <a:ext cx="6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1469" y="3230"/>
                            <a:ext cx="20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1469" y="3288"/>
                            <a:ext cx="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29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483" y="3590"/>
                            <a:ext cx="8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0" name="Picture 2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1469" y="3605"/>
                            <a:ext cx="20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1" name="Picture 29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1469" y="3648"/>
                            <a:ext cx="8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2" name="Freeform 300"/>
                        <wps:cNvSpPr>
                          <a:spLocks/>
                        </wps:cNvSpPr>
                        <wps:spPr bwMode="auto">
                          <a:xfrm>
                            <a:off x="530" y="79"/>
                            <a:ext cx="1380" cy="1376"/>
                          </a:xfrm>
                          <a:custGeom>
                            <a:avLst/>
                            <a:gdLst>
                              <a:gd name="T0" fmla="*/ 1168 w 1380"/>
                              <a:gd name="T1" fmla="*/ 1375 h 1376"/>
                              <a:gd name="T2" fmla="*/ 0 w 1380"/>
                              <a:gd name="T3" fmla="*/ 208 h 1376"/>
                              <a:gd name="T4" fmla="*/ 208 w 1380"/>
                              <a:gd name="T5" fmla="*/ 0 h 1376"/>
                              <a:gd name="T6" fmla="*/ 1379 w 1380"/>
                              <a:gd name="T7" fmla="*/ 1166 h 1376"/>
                              <a:gd name="T8" fmla="*/ 1168 w 1380"/>
                              <a:gd name="T9" fmla="*/ 1375 h 1376"/>
                            </a:gdLst>
                            <a:ahLst/>
                            <a:cxnLst>
                              <a:cxn ang="0">
                                <a:pos x="T0" y="T1"/>
                              </a:cxn>
                              <a:cxn ang="0">
                                <a:pos x="T2" y="T3"/>
                              </a:cxn>
                              <a:cxn ang="0">
                                <a:pos x="T4" y="T5"/>
                              </a:cxn>
                              <a:cxn ang="0">
                                <a:pos x="T6" y="T7"/>
                              </a:cxn>
                              <a:cxn ang="0">
                                <a:pos x="T8" y="T9"/>
                              </a:cxn>
                            </a:cxnLst>
                            <a:rect l="0" t="0" r="r" b="b"/>
                            <a:pathLst>
                              <a:path w="1380" h="1376">
                                <a:moveTo>
                                  <a:pt x="1168" y="1375"/>
                                </a:moveTo>
                                <a:lnTo>
                                  <a:pt x="0" y="208"/>
                                </a:lnTo>
                                <a:lnTo>
                                  <a:pt x="208" y="0"/>
                                </a:lnTo>
                                <a:lnTo>
                                  <a:pt x="1379" y="1166"/>
                                </a:lnTo>
                                <a:lnTo>
                                  <a:pt x="1168" y="1375"/>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01"/>
                        <wps:cNvSpPr>
                          <a:spLocks/>
                        </wps:cNvSpPr>
                        <wps:spPr bwMode="auto">
                          <a:xfrm>
                            <a:off x="530" y="79"/>
                            <a:ext cx="1380" cy="1376"/>
                          </a:xfrm>
                          <a:custGeom>
                            <a:avLst/>
                            <a:gdLst>
                              <a:gd name="T0" fmla="*/ 1379 w 1380"/>
                              <a:gd name="T1" fmla="*/ 1166 h 1376"/>
                              <a:gd name="T2" fmla="*/ 1168 w 1380"/>
                              <a:gd name="T3" fmla="*/ 1375 h 1376"/>
                              <a:gd name="T4" fmla="*/ 0 w 1380"/>
                              <a:gd name="T5" fmla="*/ 208 h 1376"/>
                              <a:gd name="T6" fmla="*/ 208 w 1380"/>
                              <a:gd name="T7" fmla="*/ 0 h 1376"/>
                              <a:gd name="T8" fmla="*/ 1379 w 1380"/>
                              <a:gd name="T9" fmla="*/ 1166 h 1376"/>
                            </a:gdLst>
                            <a:ahLst/>
                            <a:cxnLst>
                              <a:cxn ang="0">
                                <a:pos x="T0" y="T1"/>
                              </a:cxn>
                              <a:cxn ang="0">
                                <a:pos x="T2" y="T3"/>
                              </a:cxn>
                              <a:cxn ang="0">
                                <a:pos x="T4" y="T5"/>
                              </a:cxn>
                              <a:cxn ang="0">
                                <a:pos x="T6" y="T7"/>
                              </a:cxn>
                              <a:cxn ang="0">
                                <a:pos x="T8" y="T9"/>
                              </a:cxn>
                            </a:cxnLst>
                            <a:rect l="0" t="0" r="r" b="b"/>
                            <a:pathLst>
                              <a:path w="1380" h="1376">
                                <a:moveTo>
                                  <a:pt x="1379" y="1166"/>
                                </a:moveTo>
                                <a:lnTo>
                                  <a:pt x="1168" y="1375"/>
                                </a:lnTo>
                                <a:lnTo>
                                  <a:pt x="0" y="208"/>
                                </a:lnTo>
                                <a:lnTo>
                                  <a:pt x="208" y="0"/>
                                </a:lnTo>
                                <a:lnTo>
                                  <a:pt x="1379" y="1166"/>
                                </a:lnTo>
                                <a:close/>
                              </a:path>
                            </a:pathLst>
                          </a:custGeom>
                          <a:noFill/>
                          <a:ln w="21989">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4" name="Picture 30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5" y="454"/>
                            <a:ext cx="142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5" name="Picture 30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562" y="1510"/>
                            <a:ext cx="1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6" name="Picture 30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566" y="1529"/>
                            <a:ext cx="1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7" name="Picture 30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571" y="1541"/>
                            <a:ext cx="1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30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583" y="1546"/>
                            <a:ext cx="8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9" name="Picture 30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607" y="1579"/>
                            <a:ext cx="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10" name="Group 308"/>
                        <wpg:cNvGrpSpPr>
                          <a:grpSpLocks/>
                        </wpg:cNvGrpSpPr>
                        <wpg:grpSpPr bwMode="auto">
                          <a:xfrm>
                            <a:off x="616" y="1583"/>
                            <a:ext cx="12" cy="5"/>
                            <a:chOff x="616" y="1583"/>
                            <a:chExt cx="12" cy="5"/>
                          </a:xfrm>
                        </wpg:grpSpPr>
                        <wps:wsp>
                          <wps:cNvPr id="311" name="Freeform 309"/>
                          <wps:cNvSpPr>
                            <a:spLocks/>
                          </wps:cNvSpPr>
                          <wps:spPr bwMode="auto">
                            <a:xfrm>
                              <a:off x="616" y="1583"/>
                              <a:ext cx="12" cy="5"/>
                            </a:xfrm>
                            <a:custGeom>
                              <a:avLst/>
                              <a:gdLst>
                                <a:gd name="T0" fmla="*/ 2 w 12"/>
                                <a:gd name="T1" fmla="*/ 2 h 5"/>
                                <a:gd name="T2" fmla="*/ 0 w 12"/>
                                <a:gd name="T3" fmla="*/ 2 h 5"/>
                                <a:gd name="T4" fmla="*/ 0 w 12"/>
                                <a:gd name="T5" fmla="*/ 4 h 5"/>
                                <a:gd name="T6" fmla="*/ 2 w 12"/>
                                <a:gd name="T7" fmla="*/ 4 h 5"/>
                                <a:gd name="T8" fmla="*/ 2 w 12"/>
                                <a:gd name="T9" fmla="*/ 2 h 5"/>
                              </a:gdLst>
                              <a:ahLst/>
                              <a:cxnLst>
                                <a:cxn ang="0">
                                  <a:pos x="T0" y="T1"/>
                                </a:cxn>
                                <a:cxn ang="0">
                                  <a:pos x="T2" y="T3"/>
                                </a:cxn>
                                <a:cxn ang="0">
                                  <a:pos x="T4" y="T5"/>
                                </a:cxn>
                                <a:cxn ang="0">
                                  <a:pos x="T6" y="T7"/>
                                </a:cxn>
                                <a:cxn ang="0">
                                  <a:pos x="T8" y="T9"/>
                                </a:cxn>
                              </a:cxnLst>
                              <a:rect l="0" t="0" r="r" b="b"/>
                              <a:pathLst>
                                <a:path w="12" h="5">
                                  <a:moveTo>
                                    <a:pt x="2" y="2"/>
                                  </a:moveTo>
                                  <a:lnTo>
                                    <a:pt x="0" y="2"/>
                                  </a:lnTo>
                                  <a:lnTo>
                                    <a:pt x="0" y="4"/>
                                  </a:lnTo>
                                  <a:lnTo>
                                    <a:pt x="2" y="4"/>
                                  </a:lnTo>
                                  <a:lnTo>
                                    <a:pt x="2" y="2"/>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10"/>
                          <wps:cNvSpPr>
                            <a:spLocks/>
                          </wps:cNvSpPr>
                          <wps:spPr bwMode="auto">
                            <a:xfrm>
                              <a:off x="616" y="1583"/>
                              <a:ext cx="12" cy="5"/>
                            </a:xfrm>
                            <a:custGeom>
                              <a:avLst/>
                              <a:gdLst>
                                <a:gd name="T0" fmla="*/ 12 w 12"/>
                                <a:gd name="T1" fmla="*/ 0 h 5"/>
                                <a:gd name="T2" fmla="*/ 9 w 12"/>
                                <a:gd name="T3" fmla="*/ 0 h 5"/>
                                <a:gd name="T4" fmla="*/ 9 w 12"/>
                                <a:gd name="T5" fmla="*/ 2 h 5"/>
                                <a:gd name="T6" fmla="*/ 12 w 12"/>
                                <a:gd name="T7" fmla="*/ 2 h 5"/>
                                <a:gd name="T8" fmla="*/ 12 w 12"/>
                                <a:gd name="T9" fmla="*/ 0 h 5"/>
                              </a:gdLst>
                              <a:ahLst/>
                              <a:cxnLst>
                                <a:cxn ang="0">
                                  <a:pos x="T0" y="T1"/>
                                </a:cxn>
                                <a:cxn ang="0">
                                  <a:pos x="T2" y="T3"/>
                                </a:cxn>
                                <a:cxn ang="0">
                                  <a:pos x="T4" y="T5"/>
                                </a:cxn>
                                <a:cxn ang="0">
                                  <a:pos x="T6" y="T7"/>
                                </a:cxn>
                                <a:cxn ang="0">
                                  <a:pos x="T8" y="T9"/>
                                </a:cxn>
                              </a:cxnLst>
                              <a:rect l="0" t="0" r="r" b="b"/>
                              <a:pathLst>
                                <a:path w="12" h="5">
                                  <a:moveTo>
                                    <a:pt x="12" y="0"/>
                                  </a:moveTo>
                                  <a:lnTo>
                                    <a:pt x="9" y="0"/>
                                  </a:lnTo>
                                  <a:lnTo>
                                    <a:pt x="9" y="2"/>
                                  </a:lnTo>
                                  <a:lnTo>
                                    <a:pt x="12" y="2"/>
                                  </a:lnTo>
                                  <a:lnTo>
                                    <a:pt x="12"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3" name="Freeform 311"/>
                        <wps:cNvSpPr>
                          <a:spLocks/>
                        </wps:cNvSpPr>
                        <wps:spPr bwMode="auto">
                          <a:xfrm>
                            <a:off x="960" y="1668"/>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A0C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4" name="Picture 3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677" y="1586"/>
                            <a:ext cx="3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31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823" y="1738"/>
                            <a:ext cx="10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6" name="Picture 3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826" y="1771"/>
                            <a:ext cx="1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7" name="Picture 3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826" y="1786"/>
                            <a:ext cx="10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8" name="Picture 31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862" y="1826"/>
                            <a:ext cx="6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9" name="Freeform 317"/>
                        <wps:cNvSpPr>
                          <a:spLocks/>
                        </wps:cNvSpPr>
                        <wps:spPr bwMode="auto">
                          <a:xfrm>
                            <a:off x="895" y="1843"/>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67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0" name="Picture 3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854"/>
                            <a:ext cx="18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1" name="Picture 3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941"/>
                            <a:ext cx="1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2" name="Picture 3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955"/>
                            <a:ext cx="12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3" name="Freeform 321"/>
                        <wps:cNvSpPr>
                          <a:spLocks/>
                        </wps:cNvSpPr>
                        <wps:spPr bwMode="auto">
                          <a:xfrm>
                            <a:off x="71" y="984"/>
                            <a:ext cx="29" cy="15"/>
                          </a:xfrm>
                          <a:custGeom>
                            <a:avLst/>
                            <a:gdLst>
                              <a:gd name="T0" fmla="*/ 28 w 29"/>
                              <a:gd name="T1" fmla="*/ 0 h 15"/>
                              <a:gd name="T2" fmla="*/ 0 w 29"/>
                              <a:gd name="T3" fmla="*/ 0 h 15"/>
                              <a:gd name="T4" fmla="*/ 0 w 29"/>
                              <a:gd name="T5" fmla="*/ 14 h 15"/>
                              <a:gd name="T6" fmla="*/ 28 w 29"/>
                              <a:gd name="T7" fmla="*/ 14 h 15"/>
                              <a:gd name="T8" fmla="*/ 28 w 29"/>
                              <a:gd name="T9" fmla="*/ 0 h 15"/>
                            </a:gdLst>
                            <a:ahLst/>
                            <a:cxnLst>
                              <a:cxn ang="0">
                                <a:pos x="T0" y="T1"/>
                              </a:cxn>
                              <a:cxn ang="0">
                                <a:pos x="T2" y="T3"/>
                              </a:cxn>
                              <a:cxn ang="0">
                                <a:pos x="T4" y="T5"/>
                              </a:cxn>
                              <a:cxn ang="0">
                                <a:pos x="T6" y="T7"/>
                              </a:cxn>
                              <a:cxn ang="0">
                                <a:pos x="T8" y="T9"/>
                              </a:cxn>
                            </a:cxnLst>
                            <a:rect l="0" t="0" r="r" b="b"/>
                            <a:pathLst>
                              <a:path w="29" h="15">
                                <a:moveTo>
                                  <a:pt x="28" y="0"/>
                                </a:moveTo>
                                <a:lnTo>
                                  <a:pt x="0" y="0"/>
                                </a:lnTo>
                                <a:lnTo>
                                  <a:pt x="0" y="14"/>
                                </a:lnTo>
                                <a:lnTo>
                                  <a:pt x="28" y="14"/>
                                </a:lnTo>
                                <a:lnTo>
                                  <a:pt x="28" y="0"/>
                                </a:lnTo>
                                <a:close/>
                              </a:path>
                            </a:pathLst>
                          </a:custGeom>
                          <a:solidFill>
                            <a:srgbClr val="5757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322"/>
                        <wps:cNvSpPr>
                          <a:spLocks/>
                        </wps:cNvSpPr>
                        <wps:spPr bwMode="auto">
                          <a:xfrm>
                            <a:off x="43" y="1005"/>
                            <a:ext cx="44" cy="1"/>
                          </a:xfrm>
                          <a:custGeom>
                            <a:avLst/>
                            <a:gdLst>
                              <a:gd name="T0" fmla="*/ 0 w 44"/>
                              <a:gd name="T1" fmla="*/ 0 h 1"/>
                              <a:gd name="T2" fmla="*/ 43 w 44"/>
                              <a:gd name="T3" fmla="*/ 0 h 1"/>
                            </a:gdLst>
                            <a:ahLst/>
                            <a:cxnLst>
                              <a:cxn ang="0">
                                <a:pos x="T0" y="T1"/>
                              </a:cxn>
                              <a:cxn ang="0">
                                <a:pos x="T2" y="T3"/>
                              </a:cxn>
                            </a:cxnLst>
                            <a:rect l="0" t="0" r="r" b="b"/>
                            <a:pathLst>
                              <a:path w="44" h="1">
                                <a:moveTo>
                                  <a:pt x="0" y="0"/>
                                </a:moveTo>
                                <a:lnTo>
                                  <a:pt x="43" y="0"/>
                                </a:lnTo>
                              </a:path>
                            </a:pathLst>
                          </a:custGeom>
                          <a:noFill/>
                          <a:ln w="9144">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323"/>
                        <wps:cNvSpPr>
                          <a:spLocks/>
                        </wps:cNvSpPr>
                        <wps:spPr bwMode="auto">
                          <a:xfrm>
                            <a:off x="115" y="1012"/>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67A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24"/>
                        <wps:cNvSpPr>
                          <a:spLocks/>
                        </wps:cNvSpPr>
                        <wps:spPr bwMode="auto">
                          <a:xfrm>
                            <a:off x="403" y="1099"/>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679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7" name="Picture 3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15" y="1027"/>
                            <a:ext cx="30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8" name="Picture 3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259" y="1157"/>
                            <a:ext cx="10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9" name="Picture 3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274" y="1214"/>
                            <a:ext cx="10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0" name="Picture 32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1097" y="922"/>
                            <a:ext cx="4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1" name="Picture 32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1063" y="1018"/>
                            <a:ext cx="4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2" name="Picture 3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1058" y="1054"/>
                            <a:ext cx="4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3" name="Picture 33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1056" y="1063"/>
                            <a:ext cx="8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4" name="Picture 33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1054" y="1080"/>
                            <a:ext cx="1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5" name="Picture 33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1051" y="1082"/>
                            <a:ext cx="1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33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1054" y="1085"/>
                            <a:ext cx="1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7" name="Picture 33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1051" y="1090"/>
                            <a:ext cx="10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8" name="Freeform 336"/>
                        <wps:cNvSpPr>
                          <a:spLocks/>
                        </wps:cNvSpPr>
                        <wps:spPr bwMode="auto">
                          <a:xfrm>
                            <a:off x="1094" y="1123"/>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6F6F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337"/>
                        <wps:cNvSpPr>
                          <a:spLocks/>
                        </wps:cNvSpPr>
                        <wps:spPr bwMode="auto">
                          <a:xfrm>
                            <a:off x="1096" y="1138"/>
                            <a:ext cx="10" cy="1"/>
                          </a:xfrm>
                          <a:custGeom>
                            <a:avLst/>
                            <a:gdLst>
                              <a:gd name="T0" fmla="*/ 0 w 10"/>
                              <a:gd name="T1" fmla="*/ 0 h 1"/>
                              <a:gd name="T2" fmla="*/ 9 w 10"/>
                              <a:gd name="T3" fmla="*/ 0 h 1"/>
                            </a:gdLst>
                            <a:ahLst/>
                            <a:cxnLst>
                              <a:cxn ang="0">
                                <a:pos x="T0" y="T1"/>
                              </a:cxn>
                              <a:cxn ang="0">
                                <a:pos x="T2" y="T3"/>
                              </a:cxn>
                            </a:cxnLst>
                            <a:rect l="0" t="0" r="r" b="b"/>
                            <a:pathLst>
                              <a:path w="10" h="1">
                                <a:moveTo>
                                  <a:pt x="0" y="0"/>
                                </a:moveTo>
                                <a:lnTo>
                                  <a:pt x="9" y="0"/>
                                </a:lnTo>
                              </a:path>
                            </a:pathLst>
                          </a:custGeom>
                          <a:noFill/>
                          <a:ln w="1524">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338"/>
                        <wps:cNvSpPr>
                          <a:spLocks/>
                        </wps:cNvSpPr>
                        <wps:spPr bwMode="auto">
                          <a:xfrm>
                            <a:off x="1164" y="1144"/>
                            <a:ext cx="3" cy="3"/>
                          </a:xfrm>
                          <a:custGeom>
                            <a:avLst/>
                            <a:gdLst>
                              <a:gd name="T0" fmla="*/ 2 w 3"/>
                              <a:gd name="T1" fmla="*/ 0 h 3"/>
                              <a:gd name="T2" fmla="*/ 0 w 3"/>
                              <a:gd name="T3" fmla="*/ 0 h 3"/>
                              <a:gd name="T4" fmla="*/ 0 w 3"/>
                              <a:gd name="T5" fmla="*/ 2 h 3"/>
                              <a:gd name="T6" fmla="*/ 2 w 3"/>
                              <a:gd name="T7" fmla="*/ 2 h 3"/>
                              <a:gd name="T8" fmla="*/ 2 w 3"/>
                              <a:gd name="T9" fmla="*/ 0 h 3"/>
                            </a:gdLst>
                            <a:ahLst/>
                            <a:cxnLst>
                              <a:cxn ang="0">
                                <a:pos x="T0" y="T1"/>
                              </a:cxn>
                              <a:cxn ang="0">
                                <a:pos x="T2" y="T3"/>
                              </a:cxn>
                              <a:cxn ang="0">
                                <a:pos x="T4" y="T5"/>
                              </a:cxn>
                              <a:cxn ang="0">
                                <a:pos x="T6" y="T7"/>
                              </a:cxn>
                              <a:cxn ang="0">
                                <a:pos x="T8" y="T9"/>
                              </a:cxn>
                            </a:cxnLst>
                            <a:rect l="0" t="0" r="r" b="b"/>
                            <a:pathLst>
                              <a:path w="3" h="3">
                                <a:moveTo>
                                  <a:pt x="2" y="0"/>
                                </a:moveTo>
                                <a:lnTo>
                                  <a:pt x="0" y="0"/>
                                </a:lnTo>
                                <a:lnTo>
                                  <a:pt x="0" y="2"/>
                                </a:lnTo>
                                <a:lnTo>
                                  <a:pt x="2" y="2"/>
                                </a:lnTo>
                                <a:lnTo>
                                  <a:pt x="2" y="0"/>
                                </a:lnTo>
                                <a:close/>
                              </a:path>
                            </a:pathLst>
                          </a:custGeom>
                          <a:solidFill>
                            <a:srgbClr val="A0B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1" name="Picture 33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1090" y="1123"/>
                            <a:ext cx="2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34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1301" y="1289"/>
                            <a:ext cx="4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3" name="Picture 34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1298" y="1301"/>
                            <a:ext cx="8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4" name="Picture 34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1296" y="1320"/>
                            <a:ext cx="1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5" name="Picture 34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1296" y="1327"/>
                            <a:ext cx="10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6" name="Picture 34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1306" y="1334"/>
                            <a:ext cx="80" cy="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7" name="Picture 34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1334" y="1366"/>
                            <a:ext cx="4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8" name="Picture 34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1298" y="1392"/>
                            <a:ext cx="4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9" name="Picture 34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1303" y="1495"/>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0" name="Picture 34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1562" y="643"/>
                            <a:ext cx="12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1" name="Freeform 349"/>
                        <wps:cNvSpPr>
                          <a:spLocks/>
                        </wps:cNvSpPr>
                        <wps:spPr bwMode="auto">
                          <a:xfrm>
                            <a:off x="1574" y="736"/>
                            <a:ext cx="8" cy="3"/>
                          </a:xfrm>
                          <a:custGeom>
                            <a:avLst/>
                            <a:gdLst>
                              <a:gd name="T0" fmla="*/ 7 w 8"/>
                              <a:gd name="T1" fmla="*/ 0 h 3"/>
                              <a:gd name="T2" fmla="*/ 0 w 8"/>
                              <a:gd name="T3" fmla="*/ 0 h 3"/>
                              <a:gd name="T4" fmla="*/ 0 w 8"/>
                              <a:gd name="T5" fmla="*/ 2 h 3"/>
                              <a:gd name="T6" fmla="*/ 7 w 8"/>
                              <a:gd name="T7" fmla="*/ 2 h 3"/>
                              <a:gd name="T8" fmla="*/ 7 w 8"/>
                              <a:gd name="T9" fmla="*/ 0 h 3"/>
                            </a:gdLst>
                            <a:ahLst/>
                            <a:cxnLst>
                              <a:cxn ang="0">
                                <a:pos x="T0" y="T1"/>
                              </a:cxn>
                              <a:cxn ang="0">
                                <a:pos x="T2" y="T3"/>
                              </a:cxn>
                              <a:cxn ang="0">
                                <a:pos x="T4" y="T5"/>
                              </a:cxn>
                              <a:cxn ang="0">
                                <a:pos x="T6" y="T7"/>
                              </a:cxn>
                              <a:cxn ang="0">
                                <a:pos x="T8" y="T9"/>
                              </a:cxn>
                            </a:cxnLst>
                            <a:rect l="0" t="0" r="r" b="b"/>
                            <a:pathLst>
                              <a:path w="8" h="3">
                                <a:moveTo>
                                  <a:pt x="7" y="0"/>
                                </a:moveTo>
                                <a:lnTo>
                                  <a:pt x="0" y="0"/>
                                </a:lnTo>
                                <a:lnTo>
                                  <a:pt x="0" y="2"/>
                                </a:lnTo>
                                <a:lnTo>
                                  <a:pt x="7" y="2"/>
                                </a:lnTo>
                                <a:lnTo>
                                  <a:pt x="7" y="0"/>
                                </a:lnTo>
                                <a:close/>
                              </a:path>
                            </a:pathLst>
                          </a:custGeom>
                          <a:solidFill>
                            <a:srgbClr val="A0C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2" name="Picture 35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1512" y="737"/>
                            <a:ext cx="4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53" name="Group 351"/>
                        <wpg:cNvGrpSpPr>
                          <a:grpSpLocks/>
                        </wpg:cNvGrpSpPr>
                        <wpg:grpSpPr bwMode="auto">
                          <a:xfrm>
                            <a:off x="1860" y="899"/>
                            <a:ext cx="12" cy="92"/>
                            <a:chOff x="1860" y="899"/>
                            <a:chExt cx="12" cy="92"/>
                          </a:xfrm>
                        </wpg:grpSpPr>
                        <wps:wsp>
                          <wps:cNvPr id="354" name="Freeform 352"/>
                          <wps:cNvSpPr>
                            <a:spLocks/>
                          </wps:cNvSpPr>
                          <wps:spPr bwMode="auto">
                            <a:xfrm>
                              <a:off x="1860" y="899"/>
                              <a:ext cx="12" cy="92"/>
                            </a:xfrm>
                            <a:custGeom>
                              <a:avLst/>
                              <a:gdLst>
                                <a:gd name="T0" fmla="*/ 2 w 12"/>
                                <a:gd name="T1" fmla="*/ 0 h 92"/>
                                <a:gd name="T2" fmla="*/ 0 w 12"/>
                                <a:gd name="T3" fmla="*/ 0 h 92"/>
                                <a:gd name="T4" fmla="*/ 0 w 12"/>
                                <a:gd name="T5" fmla="*/ 2 h 92"/>
                                <a:gd name="T6" fmla="*/ 2 w 12"/>
                                <a:gd name="T7" fmla="*/ 2 h 92"/>
                                <a:gd name="T8" fmla="*/ 2 w 12"/>
                                <a:gd name="T9" fmla="*/ 0 h 92"/>
                              </a:gdLst>
                              <a:ahLst/>
                              <a:cxnLst>
                                <a:cxn ang="0">
                                  <a:pos x="T0" y="T1"/>
                                </a:cxn>
                                <a:cxn ang="0">
                                  <a:pos x="T2" y="T3"/>
                                </a:cxn>
                                <a:cxn ang="0">
                                  <a:pos x="T4" y="T5"/>
                                </a:cxn>
                                <a:cxn ang="0">
                                  <a:pos x="T6" y="T7"/>
                                </a:cxn>
                                <a:cxn ang="0">
                                  <a:pos x="T8" y="T9"/>
                                </a:cxn>
                              </a:cxnLst>
                              <a:rect l="0" t="0" r="r" b="b"/>
                              <a:pathLst>
                                <a:path w="12" h="92">
                                  <a:moveTo>
                                    <a:pt x="2" y="0"/>
                                  </a:moveTo>
                                  <a:lnTo>
                                    <a:pt x="0" y="0"/>
                                  </a:lnTo>
                                  <a:lnTo>
                                    <a:pt x="0" y="2"/>
                                  </a:lnTo>
                                  <a:lnTo>
                                    <a:pt x="2" y="2"/>
                                  </a:lnTo>
                                  <a:lnTo>
                                    <a:pt x="2"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353"/>
                          <wps:cNvSpPr>
                            <a:spLocks/>
                          </wps:cNvSpPr>
                          <wps:spPr bwMode="auto">
                            <a:xfrm>
                              <a:off x="1860" y="899"/>
                              <a:ext cx="12" cy="92"/>
                            </a:xfrm>
                            <a:custGeom>
                              <a:avLst/>
                              <a:gdLst>
                                <a:gd name="T0" fmla="*/ 12 w 12"/>
                                <a:gd name="T1" fmla="*/ 88 h 92"/>
                                <a:gd name="T2" fmla="*/ 4 w 12"/>
                                <a:gd name="T3" fmla="*/ 88 h 92"/>
                                <a:gd name="T4" fmla="*/ 4 w 12"/>
                                <a:gd name="T5" fmla="*/ 91 h 92"/>
                                <a:gd name="T6" fmla="*/ 12 w 12"/>
                                <a:gd name="T7" fmla="*/ 91 h 92"/>
                                <a:gd name="T8" fmla="*/ 12 w 12"/>
                                <a:gd name="T9" fmla="*/ 88 h 92"/>
                              </a:gdLst>
                              <a:ahLst/>
                              <a:cxnLst>
                                <a:cxn ang="0">
                                  <a:pos x="T0" y="T1"/>
                                </a:cxn>
                                <a:cxn ang="0">
                                  <a:pos x="T2" y="T3"/>
                                </a:cxn>
                                <a:cxn ang="0">
                                  <a:pos x="T4" y="T5"/>
                                </a:cxn>
                                <a:cxn ang="0">
                                  <a:pos x="T6" y="T7"/>
                                </a:cxn>
                                <a:cxn ang="0">
                                  <a:pos x="T8" y="T9"/>
                                </a:cxn>
                              </a:cxnLst>
                              <a:rect l="0" t="0" r="r" b="b"/>
                              <a:pathLst>
                                <a:path w="12" h="92">
                                  <a:moveTo>
                                    <a:pt x="12" y="88"/>
                                  </a:moveTo>
                                  <a:lnTo>
                                    <a:pt x="4" y="88"/>
                                  </a:lnTo>
                                  <a:lnTo>
                                    <a:pt x="4" y="91"/>
                                  </a:lnTo>
                                  <a:lnTo>
                                    <a:pt x="12" y="91"/>
                                  </a:lnTo>
                                  <a:lnTo>
                                    <a:pt x="12" y="88"/>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56" name="Picture 35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1793" y="989"/>
                            <a:ext cx="12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7" name="Picture 35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958" y="38"/>
                            <a:ext cx="12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 name="Freeform 356"/>
                        <wps:cNvSpPr>
                          <a:spLocks/>
                        </wps:cNvSpPr>
                        <wps:spPr bwMode="auto">
                          <a:xfrm>
                            <a:off x="969" y="131"/>
                            <a:ext cx="8" cy="3"/>
                          </a:xfrm>
                          <a:custGeom>
                            <a:avLst/>
                            <a:gdLst>
                              <a:gd name="T0" fmla="*/ 7 w 8"/>
                              <a:gd name="T1" fmla="*/ 0 h 3"/>
                              <a:gd name="T2" fmla="*/ 0 w 8"/>
                              <a:gd name="T3" fmla="*/ 0 h 3"/>
                              <a:gd name="T4" fmla="*/ 0 w 8"/>
                              <a:gd name="T5" fmla="*/ 2 h 3"/>
                              <a:gd name="T6" fmla="*/ 7 w 8"/>
                              <a:gd name="T7" fmla="*/ 2 h 3"/>
                              <a:gd name="T8" fmla="*/ 7 w 8"/>
                              <a:gd name="T9" fmla="*/ 0 h 3"/>
                            </a:gdLst>
                            <a:ahLst/>
                            <a:cxnLst>
                              <a:cxn ang="0">
                                <a:pos x="T0" y="T1"/>
                              </a:cxn>
                              <a:cxn ang="0">
                                <a:pos x="T2" y="T3"/>
                              </a:cxn>
                              <a:cxn ang="0">
                                <a:pos x="T4" y="T5"/>
                              </a:cxn>
                              <a:cxn ang="0">
                                <a:pos x="T6" y="T7"/>
                              </a:cxn>
                              <a:cxn ang="0">
                                <a:pos x="T8" y="T9"/>
                              </a:cxn>
                            </a:cxnLst>
                            <a:rect l="0" t="0" r="r" b="b"/>
                            <a:pathLst>
                              <a:path w="8" h="3">
                                <a:moveTo>
                                  <a:pt x="7" y="0"/>
                                </a:moveTo>
                                <a:lnTo>
                                  <a:pt x="0" y="0"/>
                                </a:lnTo>
                                <a:lnTo>
                                  <a:pt x="0" y="2"/>
                                </a:lnTo>
                                <a:lnTo>
                                  <a:pt x="7" y="2"/>
                                </a:lnTo>
                                <a:lnTo>
                                  <a:pt x="7" y="0"/>
                                </a:lnTo>
                                <a:close/>
                              </a:path>
                            </a:pathLst>
                          </a:custGeom>
                          <a:solidFill>
                            <a:srgbClr val="A0C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9" name="Picture 35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907" y="132"/>
                            <a:ext cx="4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60" name="Group 358"/>
                        <wpg:cNvGrpSpPr>
                          <a:grpSpLocks/>
                        </wpg:cNvGrpSpPr>
                        <wpg:grpSpPr bwMode="auto">
                          <a:xfrm>
                            <a:off x="1257" y="295"/>
                            <a:ext cx="12" cy="92"/>
                            <a:chOff x="1257" y="295"/>
                            <a:chExt cx="12" cy="92"/>
                          </a:xfrm>
                        </wpg:grpSpPr>
                        <wps:wsp>
                          <wps:cNvPr id="361" name="Freeform 359"/>
                          <wps:cNvSpPr>
                            <a:spLocks/>
                          </wps:cNvSpPr>
                          <wps:spPr bwMode="auto">
                            <a:xfrm>
                              <a:off x="1257" y="295"/>
                              <a:ext cx="12" cy="92"/>
                            </a:xfrm>
                            <a:custGeom>
                              <a:avLst/>
                              <a:gdLst>
                                <a:gd name="T0" fmla="*/ 2 w 12"/>
                                <a:gd name="T1" fmla="*/ 0 h 92"/>
                                <a:gd name="T2" fmla="*/ 0 w 12"/>
                                <a:gd name="T3" fmla="*/ 0 h 92"/>
                                <a:gd name="T4" fmla="*/ 0 w 12"/>
                                <a:gd name="T5" fmla="*/ 2 h 92"/>
                                <a:gd name="T6" fmla="*/ 2 w 12"/>
                                <a:gd name="T7" fmla="*/ 2 h 92"/>
                                <a:gd name="T8" fmla="*/ 2 w 12"/>
                                <a:gd name="T9" fmla="*/ 0 h 92"/>
                              </a:gdLst>
                              <a:ahLst/>
                              <a:cxnLst>
                                <a:cxn ang="0">
                                  <a:pos x="T0" y="T1"/>
                                </a:cxn>
                                <a:cxn ang="0">
                                  <a:pos x="T2" y="T3"/>
                                </a:cxn>
                                <a:cxn ang="0">
                                  <a:pos x="T4" y="T5"/>
                                </a:cxn>
                                <a:cxn ang="0">
                                  <a:pos x="T6" y="T7"/>
                                </a:cxn>
                                <a:cxn ang="0">
                                  <a:pos x="T8" y="T9"/>
                                </a:cxn>
                              </a:cxnLst>
                              <a:rect l="0" t="0" r="r" b="b"/>
                              <a:pathLst>
                                <a:path w="12" h="92">
                                  <a:moveTo>
                                    <a:pt x="2" y="0"/>
                                  </a:moveTo>
                                  <a:lnTo>
                                    <a:pt x="0" y="0"/>
                                  </a:lnTo>
                                  <a:lnTo>
                                    <a:pt x="0" y="2"/>
                                  </a:lnTo>
                                  <a:lnTo>
                                    <a:pt x="2" y="2"/>
                                  </a:lnTo>
                                  <a:lnTo>
                                    <a:pt x="2"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60"/>
                          <wps:cNvSpPr>
                            <a:spLocks/>
                          </wps:cNvSpPr>
                          <wps:spPr bwMode="auto">
                            <a:xfrm>
                              <a:off x="1257" y="295"/>
                              <a:ext cx="12" cy="92"/>
                            </a:xfrm>
                            <a:custGeom>
                              <a:avLst/>
                              <a:gdLst>
                                <a:gd name="T0" fmla="*/ 12 w 12"/>
                                <a:gd name="T1" fmla="*/ 88 h 92"/>
                                <a:gd name="T2" fmla="*/ 4 w 12"/>
                                <a:gd name="T3" fmla="*/ 88 h 92"/>
                                <a:gd name="T4" fmla="*/ 4 w 12"/>
                                <a:gd name="T5" fmla="*/ 91 h 92"/>
                                <a:gd name="T6" fmla="*/ 12 w 12"/>
                                <a:gd name="T7" fmla="*/ 91 h 92"/>
                                <a:gd name="T8" fmla="*/ 12 w 12"/>
                                <a:gd name="T9" fmla="*/ 88 h 92"/>
                              </a:gdLst>
                              <a:ahLst/>
                              <a:cxnLst>
                                <a:cxn ang="0">
                                  <a:pos x="T0" y="T1"/>
                                </a:cxn>
                                <a:cxn ang="0">
                                  <a:pos x="T2" y="T3"/>
                                </a:cxn>
                                <a:cxn ang="0">
                                  <a:pos x="T4" y="T5"/>
                                </a:cxn>
                                <a:cxn ang="0">
                                  <a:pos x="T6" y="T7"/>
                                </a:cxn>
                                <a:cxn ang="0">
                                  <a:pos x="T8" y="T9"/>
                                </a:cxn>
                              </a:cxnLst>
                              <a:rect l="0" t="0" r="r" b="b"/>
                              <a:pathLst>
                                <a:path w="12" h="92">
                                  <a:moveTo>
                                    <a:pt x="12" y="88"/>
                                  </a:moveTo>
                                  <a:lnTo>
                                    <a:pt x="4" y="88"/>
                                  </a:lnTo>
                                  <a:lnTo>
                                    <a:pt x="4" y="91"/>
                                  </a:lnTo>
                                  <a:lnTo>
                                    <a:pt x="12" y="91"/>
                                  </a:lnTo>
                                  <a:lnTo>
                                    <a:pt x="12" y="88"/>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63" name="Picture 36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1190" y="384"/>
                            <a:ext cx="12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4" name="Picture 36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2045" y="1834"/>
                            <a:ext cx="4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5" name="Picture 36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1829" y="1848"/>
                            <a:ext cx="280"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6" name="Picture 36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2275" y="1834"/>
                            <a:ext cx="4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7" name="Freeform 365"/>
                        <wps:cNvSpPr>
                          <a:spLocks/>
                        </wps:cNvSpPr>
                        <wps:spPr bwMode="auto">
                          <a:xfrm>
                            <a:off x="2260" y="1848"/>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366"/>
                        <wps:cNvSpPr>
                          <a:spLocks/>
                        </wps:cNvSpPr>
                        <wps:spPr bwMode="auto">
                          <a:xfrm>
                            <a:off x="2318" y="1848"/>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47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9" name="Picture 36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2074" y="1862"/>
                            <a:ext cx="26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0" name="Freeform 368"/>
                        <wps:cNvSpPr>
                          <a:spLocks/>
                        </wps:cNvSpPr>
                        <wps:spPr bwMode="auto">
                          <a:xfrm>
                            <a:off x="2088" y="1876"/>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1010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369"/>
                        <wps:cNvSpPr>
                          <a:spLocks/>
                        </wps:cNvSpPr>
                        <wps:spPr bwMode="auto">
                          <a:xfrm>
                            <a:off x="2318" y="1876"/>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370"/>
                        <wps:cNvSpPr>
                          <a:spLocks/>
                        </wps:cNvSpPr>
                        <wps:spPr bwMode="auto">
                          <a:xfrm>
                            <a:off x="2088" y="1891"/>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0707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371"/>
                        <wps:cNvSpPr>
                          <a:spLocks/>
                        </wps:cNvSpPr>
                        <wps:spPr bwMode="auto">
                          <a:xfrm>
                            <a:off x="2275" y="1891"/>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47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72"/>
                        <wps:cNvSpPr>
                          <a:spLocks/>
                        </wps:cNvSpPr>
                        <wps:spPr bwMode="auto">
                          <a:xfrm>
                            <a:off x="2318" y="1891"/>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5" name="Group 373"/>
                        <wpg:cNvGrpSpPr>
                          <a:grpSpLocks/>
                        </wpg:cNvGrpSpPr>
                        <wpg:grpSpPr bwMode="auto">
                          <a:xfrm>
                            <a:off x="2059" y="1905"/>
                            <a:ext cx="245" cy="159"/>
                            <a:chOff x="2059" y="1905"/>
                            <a:chExt cx="245" cy="159"/>
                          </a:xfrm>
                        </wpg:grpSpPr>
                        <wps:wsp>
                          <wps:cNvPr id="376" name="Freeform 374"/>
                          <wps:cNvSpPr>
                            <a:spLocks/>
                          </wps:cNvSpPr>
                          <wps:spPr bwMode="auto">
                            <a:xfrm>
                              <a:off x="2059" y="1905"/>
                              <a:ext cx="245" cy="159"/>
                            </a:xfrm>
                            <a:custGeom>
                              <a:avLst/>
                              <a:gdLst>
                                <a:gd name="T0" fmla="*/ 14 w 245"/>
                                <a:gd name="T1" fmla="*/ 0 h 159"/>
                                <a:gd name="T2" fmla="*/ 0 w 245"/>
                                <a:gd name="T3" fmla="*/ 0 h 159"/>
                                <a:gd name="T4" fmla="*/ 0 w 245"/>
                                <a:gd name="T5" fmla="*/ 14 h 159"/>
                                <a:gd name="T6" fmla="*/ 14 w 245"/>
                                <a:gd name="T7" fmla="*/ 14 h 159"/>
                                <a:gd name="T8" fmla="*/ 14 w 245"/>
                                <a:gd name="T9" fmla="*/ 0 h 159"/>
                              </a:gdLst>
                              <a:ahLst/>
                              <a:cxnLst>
                                <a:cxn ang="0">
                                  <a:pos x="T0" y="T1"/>
                                </a:cxn>
                                <a:cxn ang="0">
                                  <a:pos x="T2" y="T3"/>
                                </a:cxn>
                                <a:cxn ang="0">
                                  <a:pos x="T4" y="T5"/>
                                </a:cxn>
                                <a:cxn ang="0">
                                  <a:pos x="T6" y="T7"/>
                                </a:cxn>
                                <a:cxn ang="0">
                                  <a:pos x="T8" y="T9"/>
                                </a:cxn>
                              </a:cxnLst>
                              <a:rect l="0" t="0" r="r" b="b"/>
                              <a:pathLst>
                                <a:path w="245" h="159">
                                  <a:moveTo>
                                    <a:pt x="14" y="0"/>
                                  </a:moveTo>
                                  <a:lnTo>
                                    <a:pt x="0" y="0"/>
                                  </a:lnTo>
                                  <a:lnTo>
                                    <a:pt x="0" y="14"/>
                                  </a:lnTo>
                                  <a:lnTo>
                                    <a:pt x="14" y="14"/>
                                  </a:lnTo>
                                  <a:lnTo>
                                    <a:pt x="1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375"/>
                          <wps:cNvSpPr>
                            <a:spLocks/>
                          </wps:cNvSpPr>
                          <wps:spPr bwMode="auto">
                            <a:xfrm>
                              <a:off x="2059" y="1905"/>
                              <a:ext cx="245" cy="159"/>
                            </a:xfrm>
                            <a:custGeom>
                              <a:avLst/>
                              <a:gdLst>
                                <a:gd name="T0" fmla="*/ 230 w 245"/>
                                <a:gd name="T1" fmla="*/ 144 h 159"/>
                                <a:gd name="T2" fmla="*/ 216 w 245"/>
                                <a:gd name="T3" fmla="*/ 144 h 159"/>
                                <a:gd name="T4" fmla="*/ 216 w 245"/>
                                <a:gd name="T5" fmla="*/ 158 h 159"/>
                                <a:gd name="T6" fmla="*/ 230 w 245"/>
                                <a:gd name="T7" fmla="*/ 158 h 159"/>
                                <a:gd name="T8" fmla="*/ 230 w 245"/>
                                <a:gd name="T9" fmla="*/ 144 h 159"/>
                              </a:gdLst>
                              <a:ahLst/>
                              <a:cxnLst>
                                <a:cxn ang="0">
                                  <a:pos x="T0" y="T1"/>
                                </a:cxn>
                                <a:cxn ang="0">
                                  <a:pos x="T2" y="T3"/>
                                </a:cxn>
                                <a:cxn ang="0">
                                  <a:pos x="T4" y="T5"/>
                                </a:cxn>
                                <a:cxn ang="0">
                                  <a:pos x="T6" y="T7"/>
                                </a:cxn>
                                <a:cxn ang="0">
                                  <a:pos x="T8" y="T9"/>
                                </a:cxn>
                              </a:cxnLst>
                              <a:rect l="0" t="0" r="r" b="b"/>
                              <a:pathLst>
                                <a:path w="245" h="159">
                                  <a:moveTo>
                                    <a:pt x="230" y="144"/>
                                  </a:moveTo>
                                  <a:lnTo>
                                    <a:pt x="216" y="144"/>
                                  </a:lnTo>
                                  <a:lnTo>
                                    <a:pt x="216" y="158"/>
                                  </a:lnTo>
                                  <a:lnTo>
                                    <a:pt x="230" y="158"/>
                                  </a:lnTo>
                                  <a:lnTo>
                                    <a:pt x="230" y="144"/>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376"/>
                          <wps:cNvSpPr>
                            <a:spLocks/>
                          </wps:cNvSpPr>
                          <wps:spPr bwMode="auto">
                            <a:xfrm>
                              <a:off x="2059" y="1905"/>
                              <a:ext cx="245" cy="159"/>
                            </a:xfrm>
                            <a:custGeom>
                              <a:avLst/>
                              <a:gdLst>
                                <a:gd name="T0" fmla="*/ 244 w 245"/>
                                <a:gd name="T1" fmla="*/ 0 h 159"/>
                                <a:gd name="T2" fmla="*/ 230 w 245"/>
                                <a:gd name="T3" fmla="*/ 0 h 159"/>
                                <a:gd name="T4" fmla="*/ 230 w 245"/>
                                <a:gd name="T5" fmla="*/ 14 h 159"/>
                                <a:gd name="T6" fmla="*/ 244 w 245"/>
                                <a:gd name="T7" fmla="*/ 14 h 159"/>
                                <a:gd name="T8" fmla="*/ 244 w 245"/>
                                <a:gd name="T9" fmla="*/ 0 h 159"/>
                              </a:gdLst>
                              <a:ahLst/>
                              <a:cxnLst>
                                <a:cxn ang="0">
                                  <a:pos x="T0" y="T1"/>
                                </a:cxn>
                                <a:cxn ang="0">
                                  <a:pos x="T2" y="T3"/>
                                </a:cxn>
                                <a:cxn ang="0">
                                  <a:pos x="T4" y="T5"/>
                                </a:cxn>
                                <a:cxn ang="0">
                                  <a:pos x="T6" y="T7"/>
                                </a:cxn>
                                <a:cxn ang="0">
                                  <a:pos x="T8" y="T9"/>
                                </a:cxn>
                              </a:cxnLst>
                              <a:rect l="0" t="0" r="r" b="b"/>
                              <a:pathLst>
                                <a:path w="245" h="159">
                                  <a:moveTo>
                                    <a:pt x="244" y="0"/>
                                  </a:moveTo>
                                  <a:lnTo>
                                    <a:pt x="230" y="0"/>
                                  </a:lnTo>
                                  <a:lnTo>
                                    <a:pt x="230" y="14"/>
                                  </a:lnTo>
                                  <a:lnTo>
                                    <a:pt x="244" y="14"/>
                                  </a:lnTo>
                                  <a:lnTo>
                                    <a:pt x="24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377"/>
                        <wps:cNvSpPr>
                          <a:spLocks/>
                        </wps:cNvSpPr>
                        <wps:spPr bwMode="auto">
                          <a:xfrm>
                            <a:off x="2332" y="2049"/>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47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378"/>
                        <wps:cNvSpPr>
                          <a:spLocks/>
                        </wps:cNvSpPr>
                        <wps:spPr bwMode="auto">
                          <a:xfrm>
                            <a:off x="2289" y="2063"/>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2727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1" name="Picture 37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1843" y="2050"/>
                            <a:ext cx="28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2" name="Picture 38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2088" y="2078"/>
                            <a:ext cx="26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3" name="Freeform 381"/>
                        <wps:cNvSpPr>
                          <a:spLocks/>
                        </wps:cNvSpPr>
                        <wps:spPr bwMode="auto">
                          <a:xfrm>
                            <a:off x="2404" y="2078"/>
                            <a:ext cx="130" cy="15"/>
                          </a:xfrm>
                          <a:custGeom>
                            <a:avLst/>
                            <a:gdLst>
                              <a:gd name="T0" fmla="*/ 129 w 130"/>
                              <a:gd name="T1" fmla="*/ 0 h 15"/>
                              <a:gd name="T2" fmla="*/ 0 w 130"/>
                              <a:gd name="T3" fmla="*/ 0 h 15"/>
                              <a:gd name="T4" fmla="*/ 0 w 130"/>
                              <a:gd name="T5" fmla="*/ 14 h 15"/>
                              <a:gd name="T6" fmla="*/ 129 w 130"/>
                              <a:gd name="T7" fmla="*/ 14 h 15"/>
                              <a:gd name="T8" fmla="*/ 129 w 130"/>
                              <a:gd name="T9" fmla="*/ 0 h 15"/>
                            </a:gdLst>
                            <a:ahLst/>
                            <a:cxnLst>
                              <a:cxn ang="0">
                                <a:pos x="T0" y="T1"/>
                              </a:cxn>
                              <a:cxn ang="0">
                                <a:pos x="T2" y="T3"/>
                              </a:cxn>
                              <a:cxn ang="0">
                                <a:pos x="T4" y="T5"/>
                              </a:cxn>
                              <a:cxn ang="0">
                                <a:pos x="T6" y="T7"/>
                              </a:cxn>
                              <a:cxn ang="0">
                                <a:pos x="T8" y="T9"/>
                              </a:cxn>
                            </a:cxnLst>
                            <a:rect l="0" t="0" r="r" b="b"/>
                            <a:pathLst>
                              <a:path w="130" h="15">
                                <a:moveTo>
                                  <a:pt x="129" y="0"/>
                                </a:moveTo>
                                <a:lnTo>
                                  <a:pt x="0" y="0"/>
                                </a:lnTo>
                                <a:lnTo>
                                  <a:pt x="0" y="14"/>
                                </a:lnTo>
                                <a:lnTo>
                                  <a:pt x="129" y="14"/>
                                </a:lnTo>
                                <a:lnTo>
                                  <a:pt x="129" y="0"/>
                                </a:lnTo>
                                <a:close/>
                              </a:path>
                            </a:pathLst>
                          </a:custGeom>
                          <a:solidFill>
                            <a:srgbClr val="4F7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382"/>
                        <wps:cNvSpPr>
                          <a:spLocks/>
                        </wps:cNvSpPr>
                        <wps:spPr bwMode="auto">
                          <a:xfrm>
                            <a:off x="2102" y="2092"/>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1010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383"/>
                        <wps:cNvSpPr>
                          <a:spLocks/>
                        </wps:cNvSpPr>
                        <wps:spPr bwMode="auto">
                          <a:xfrm>
                            <a:off x="2332" y="2092"/>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384"/>
                        <wps:cNvSpPr>
                          <a:spLocks/>
                        </wps:cNvSpPr>
                        <wps:spPr bwMode="auto">
                          <a:xfrm>
                            <a:off x="2102" y="2107"/>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0707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385"/>
                        <wps:cNvSpPr>
                          <a:spLocks/>
                        </wps:cNvSpPr>
                        <wps:spPr bwMode="auto">
                          <a:xfrm>
                            <a:off x="2289" y="2107"/>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47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386"/>
                        <wps:cNvSpPr>
                          <a:spLocks/>
                        </wps:cNvSpPr>
                        <wps:spPr bwMode="auto">
                          <a:xfrm>
                            <a:off x="2332" y="2107"/>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387"/>
                        <wpg:cNvGrpSpPr>
                          <a:grpSpLocks/>
                        </wpg:cNvGrpSpPr>
                        <wpg:grpSpPr bwMode="auto">
                          <a:xfrm>
                            <a:off x="2073" y="2121"/>
                            <a:ext cx="245" cy="15"/>
                            <a:chOff x="2073" y="2121"/>
                            <a:chExt cx="245" cy="15"/>
                          </a:xfrm>
                        </wpg:grpSpPr>
                        <wps:wsp>
                          <wps:cNvPr id="390" name="Freeform 388"/>
                          <wps:cNvSpPr>
                            <a:spLocks/>
                          </wps:cNvSpPr>
                          <wps:spPr bwMode="auto">
                            <a:xfrm>
                              <a:off x="2073" y="2121"/>
                              <a:ext cx="245" cy="15"/>
                            </a:xfrm>
                            <a:custGeom>
                              <a:avLst/>
                              <a:gdLst>
                                <a:gd name="T0" fmla="*/ 14 w 245"/>
                                <a:gd name="T1" fmla="*/ 0 h 15"/>
                                <a:gd name="T2" fmla="*/ 0 w 245"/>
                                <a:gd name="T3" fmla="*/ 0 h 15"/>
                                <a:gd name="T4" fmla="*/ 0 w 245"/>
                                <a:gd name="T5" fmla="*/ 14 h 15"/>
                                <a:gd name="T6" fmla="*/ 14 w 245"/>
                                <a:gd name="T7" fmla="*/ 14 h 15"/>
                                <a:gd name="T8" fmla="*/ 14 w 245"/>
                                <a:gd name="T9" fmla="*/ 0 h 15"/>
                              </a:gdLst>
                              <a:ahLst/>
                              <a:cxnLst>
                                <a:cxn ang="0">
                                  <a:pos x="T0" y="T1"/>
                                </a:cxn>
                                <a:cxn ang="0">
                                  <a:pos x="T2" y="T3"/>
                                </a:cxn>
                                <a:cxn ang="0">
                                  <a:pos x="T4" y="T5"/>
                                </a:cxn>
                                <a:cxn ang="0">
                                  <a:pos x="T6" y="T7"/>
                                </a:cxn>
                                <a:cxn ang="0">
                                  <a:pos x="T8" y="T9"/>
                                </a:cxn>
                              </a:cxnLst>
                              <a:rect l="0" t="0" r="r" b="b"/>
                              <a:pathLst>
                                <a:path w="245" h="15">
                                  <a:moveTo>
                                    <a:pt x="14" y="0"/>
                                  </a:moveTo>
                                  <a:lnTo>
                                    <a:pt x="0" y="0"/>
                                  </a:lnTo>
                                  <a:lnTo>
                                    <a:pt x="0" y="14"/>
                                  </a:lnTo>
                                  <a:lnTo>
                                    <a:pt x="14" y="14"/>
                                  </a:lnTo>
                                  <a:lnTo>
                                    <a:pt x="1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389"/>
                          <wps:cNvSpPr>
                            <a:spLocks/>
                          </wps:cNvSpPr>
                          <wps:spPr bwMode="auto">
                            <a:xfrm>
                              <a:off x="2073" y="2121"/>
                              <a:ext cx="245" cy="15"/>
                            </a:xfrm>
                            <a:custGeom>
                              <a:avLst/>
                              <a:gdLst>
                                <a:gd name="T0" fmla="*/ 244 w 245"/>
                                <a:gd name="T1" fmla="*/ 0 h 15"/>
                                <a:gd name="T2" fmla="*/ 230 w 245"/>
                                <a:gd name="T3" fmla="*/ 0 h 15"/>
                                <a:gd name="T4" fmla="*/ 230 w 245"/>
                                <a:gd name="T5" fmla="*/ 14 h 15"/>
                                <a:gd name="T6" fmla="*/ 244 w 245"/>
                                <a:gd name="T7" fmla="*/ 14 h 15"/>
                                <a:gd name="T8" fmla="*/ 244 w 245"/>
                                <a:gd name="T9" fmla="*/ 0 h 15"/>
                              </a:gdLst>
                              <a:ahLst/>
                              <a:cxnLst>
                                <a:cxn ang="0">
                                  <a:pos x="T0" y="T1"/>
                                </a:cxn>
                                <a:cxn ang="0">
                                  <a:pos x="T2" y="T3"/>
                                </a:cxn>
                                <a:cxn ang="0">
                                  <a:pos x="T4" y="T5"/>
                                </a:cxn>
                                <a:cxn ang="0">
                                  <a:pos x="T6" y="T7"/>
                                </a:cxn>
                                <a:cxn ang="0">
                                  <a:pos x="T8" y="T9"/>
                                </a:cxn>
                              </a:cxnLst>
                              <a:rect l="0" t="0" r="r" b="b"/>
                              <a:pathLst>
                                <a:path w="245" h="15">
                                  <a:moveTo>
                                    <a:pt x="244" y="0"/>
                                  </a:moveTo>
                                  <a:lnTo>
                                    <a:pt x="230" y="0"/>
                                  </a:lnTo>
                                  <a:lnTo>
                                    <a:pt x="230" y="14"/>
                                  </a:lnTo>
                                  <a:lnTo>
                                    <a:pt x="244" y="14"/>
                                  </a:lnTo>
                                  <a:lnTo>
                                    <a:pt x="24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92" name="Picture 39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2059" y="2251"/>
                            <a:ext cx="4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3" name="Picture 39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2290" y="2251"/>
                            <a:ext cx="4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4" name="Freeform 392"/>
                        <wps:cNvSpPr>
                          <a:spLocks/>
                        </wps:cNvSpPr>
                        <wps:spPr bwMode="auto">
                          <a:xfrm>
                            <a:off x="2275" y="2265"/>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393"/>
                        <wps:cNvSpPr>
                          <a:spLocks/>
                        </wps:cNvSpPr>
                        <wps:spPr bwMode="auto">
                          <a:xfrm>
                            <a:off x="2332" y="2265"/>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47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94"/>
                        <wps:cNvSpPr>
                          <a:spLocks/>
                        </wps:cNvSpPr>
                        <wps:spPr bwMode="auto">
                          <a:xfrm>
                            <a:off x="2289" y="2280"/>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2727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7" name="Picture 39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1843" y="2266"/>
                            <a:ext cx="280"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8" name="Picture 39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2088" y="2294"/>
                            <a:ext cx="26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9" name="Freeform 397"/>
                        <wps:cNvSpPr>
                          <a:spLocks/>
                        </wps:cNvSpPr>
                        <wps:spPr bwMode="auto">
                          <a:xfrm>
                            <a:off x="2404" y="2294"/>
                            <a:ext cx="130" cy="15"/>
                          </a:xfrm>
                          <a:custGeom>
                            <a:avLst/>
                            <a:gdLst>
                              <a:gd name="T0" fmla="*/ 129 w 130"/>
                              <a:gd name="T1" fmla="*/ 0 h 15"/>
                              <a:gd name="T2" fmla="*/ 0 w 130"/>
                              <a:gd name="T3" fmla="*/ 0 h 15"/>
                              <a:gd name="T4" fmla="*/ 0 w 130"/>
                              <a:gd name="T5" fmla="*/ 14 h 15"/>
                              <a:gd name="T6" fmla="*/ 129 w 130"/>
                              <a:gd name="T7" fmla="*/ 14 h 15"/>
                              <a:gd name="T8" fmla="*/ 129 w 130"/>
                              <a:gd name="T9" fmla="*/ 0 h 15"/>
                            </a:gdLst>
                            <a:ahLst/>
                            <a:cxnLst>
                              <a:cxn ang="0">
                                <a:pos x="T0" y="T1"/>
                              </a:cxn>
                              <a:cxn ang="0">
                                <a:pos x="T2" y="T3"/>
                              </a:cxn>
                              <a:cxn ang="0">
                                <a:pos x="T4" y="T5"/>
                              </a:cxn>
                              <a:cxn ang="0">
                                <a:pos x="T6" y="T7"/>
                              </a:cxn>
                              <a:cxn ang="0">
                                <a:pos x="T8" y="T9"/>
                              </a:cxn>
                            </a:cxnLst>
                            <a:rect l="0" t="0" r="r" b="b"/>
                            <a:pathLst>
                              <a:path w="130" h="15">
                                <a:moveTo>
                                  <a:pt x="129" y="0"/>
                                </a:moveTo>
                                <a:lnTo>
                                  <a:pt x="0" y="0"/>
                                </a:lnTo>
                                <a:lnTo>
                                  <a:pt x="0" y="14"/>
                                </a:lnTo>
                                <a:lnTo>
                                  <a:pt x="129" y="14"/>
                                </a:lnTo>
                                <a:lnTo>
                                  <a:pt x="129" y="0"/>
                                </a:lnTo>
                                <a:close/>
                              </a:path>
                            </a:pathLst>
                          </a:custGeom>
                          <a:solidFill>
                            <a:srgbClr val="4F7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398"/>
                        <wps:cNvSpPr>
                          <a:spLocks/>
                        </wps:cNvSpPr>
                        <wps:spPr bwMode="auto">
                          <a:xfrm>
                            <a:off x="2102" y="2308"/>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1010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399"/>
                        <wps:cNvSpPr>
                          <a:spLocks/>
                        </wps:cNvSpPr>
                        <wps:spPr bwMode="auto">
                          <a:xfrm>
                            <a:off x="2332" y="2308"/>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0"/>
                        <wps:cNvSpPr>
                          <a:spLocks/>
                        </wps:cNvSpPr>
                        <wps:spPr bwMode="auto">
                          <a:xfrm>
                            <a:off x="2102" y="2323"/>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0707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1"/>
                        <wps:cNvSpPr>
                          <a:spLocks/>
                        </wps:cNvSpPr>
                        <wps:spPr bwMode="auto">
                          <a:xfrm>
                            <a:off x="2289" y="2323"/>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474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2"/>
                        <wps:cNvSpPr>
                          <a:spLocks/>
                        </wps:cNvSpPr>
                        <wps:spPr bwMode="auto">
                          <a:xfrm>
                            <a:off x="2332" y="2323"/>
                            <a:ext cx="15" cy="15"/>
                          </a:xfrm>
                          <a:custGeom>
                            <a:avLst/>
                            <a:gdLst>
                              <a:gd name="T0" fmla="*/ 14 w 15"/>
                              <a:gd name="T1" fmla="*/ 0 h 15"/>
                              <a:gd name="T2" fmla="*/ 0 w 15"/>
                              <a:gd name="T3" fmla="*/ 0 h 15"/>
                              <a:gd name="T4" fmla="*/ 0 w 15"/>
                              <a:gd name="T5" fmla="*/ 14 h 15"/>
                              <a:gd name="T6" fmla="*/ 14 w 15"/>
                              <a:gd name="T7" fmla="*/ 14 h 15"/>
                              <a:gd name="T8" fmla="*/ 14 w 15"/>
                              <a:gd name="T9" fmla="*/ 0 h 15"/>
                            </a:gdLst>
                            <a:ahLst/>
                            <a:cxnLst>
                              <a:cxn ang="0">
                                <a:pos x="T0" y="T1"/>
                              </a:cxn>
                              <a:cxn ang="0">
                                <a:pos x="T2" y="T3"/>
                              </a:cxn>
                              <a:cxn ang="0">
                                <a:pos x="T4" y="T5"/>
                              </a:cxn>
                              <a:cxn ang="0">
                                <a:pos x="T6" y="T7"/>
                              </a:cxn>
                              <a:cxn ang="0">
                                <a:pos x="T8" y="T9"/>
                              </a:cxn>
                            </a:cxnLst>
                            <a:rect l="0" t="0" r="r" b="b"/>
                            <a:pathLst>
                              <a:path w="15" h="15">
                                <a:moveTo>
                                  <a:pt x="14" y="0"/>
                                </a:moveTo>
                                <a:lnTo>
                                  <a:pt x="0" y="0"/>
                                </a:lnTo>
                                <a:lnTo>
                                  <a:pt x="0" y="14"/>
                                </a:lnTo>
                                <a:lnTo>
                                  <a:pt x="14" y="14"/>
                                </a:lnTo>
                                <a:lnTo>
                                  <a:pt x="14"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5" name="Group 403"/>
                        <wpg:cNvGrpSpPr>
                          <a:grpSpLocks/>
                        </wpg:cNvGrpSpPr>
                        <wpg:grpSpPr bwMode="auto">
                          <a:xfrm>
                            <a:off x="2073" y="2337"/>
                            <a:ext cx="245" cy="15"/>
                            <a:chOff x="2073" y="2337"/>
                            <a:chExt cx="245" cy="15"/>
                          </a:xfrm>
                        </wpg:grpSpPr>
                        <wps:wsp>
                          <wps:cNvPr id="406" name="Freeform 404"/>
                          <wps:cNvSpPr>
                            <a:spLocks/>
                          </wps:cNvSpPr>
                          <wps:spPr bwMode="auto">
                            <a:xfrm>
                              <a:off x="2073" y="2337"/>
                              <a:ext cx="245" cy="15"/>
                            </a:xfrm>
                            <a:custGeom>
                              <a:avLst/>
                              <a:gdLst>
                                <a:gd name="T0" fmla="*/ 14 w 245"/>
                                <a:gd name="T1" fmla="*/ 0 h 15"/>
                                <a:gd name="T2" fmla="*/ 0 w 245"/>
                                <a:gd name="T3" fmla="*/ 0 h 15"/>
                                <a:gd name="T4" fmla="*/ 0 w 245"/>
                                <a:gd name="T5" fmla="*/ 14 h 15"/>
                                <a:gd name="T6" fmla="*/ 14 w 245"/>
                                <a:gd name="T7" fmla="*/ 14 h 15"/>
                                <a:gd name="T8" fmla="*/ 14 w 245"/>
                                <a:gd name="T9" fmla="*/ 0 h 15"/>
                              </a:gdLst>
                              <a:ahLst/>
                              <a:cxnLst>
                                <a:cxn ang="0">
                                  <a:pos x="T0" y="T1"/>
                                </a:cxn>
                                <a:cxn ang="0">
                                  <a:pos x="T2" y="T3"/>
                                </a:cxn>
                                <a:cxn ang="0">
                                  <a:pos x="T4" y="T5"/>
                                </a:cxn>
                                <a:cxn ang="0">
                                  <a:pos x="T6" y="T7"/>
                                </a:cxn>
                                <a:cxn ang="0">
                                  <a:pos x="T8" y="T9"/>
                                </a:cxn>
                              </a:cxnLst>
                              <a:rect l="0" t="0" r="r" b="b"/>
                              <a:pathLst>
                                <a:path w="245" h="15">
                                  <a:moveTo>
                                    <a:pt x="14" y="0"/>
                                  </a:moveTo>
                                  <a:lnTo>
                                    <a:pt x="0" y="0"/>
                                  </a:lnTo>
                                  <a:lnTo>
                                    <a:pt x="0" y="14"/>
                                  </a:lnTo>
                                  <a:lnTo>
                                    <a:pt x="14" y="14"/>
                                  </a:lnTo>
                                  <a:lnTo>
                                    <a:pt x="1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405"/>
                          <wps:cNvSpPr>
                            <a:spLocks/>
                          </wps:cNvSpPr>
                          <wps:spPr bwMode="auto">
                            <a:xfrm>
                              <a:off x="2073" y="2337"/>
                              <a:ext cx="245" cy="15"/>
                            </a:xfrm>
                            <a:custGeom>
                              <a:avLst/>
                              <a:gdLst>
                                <a:gd name="T0" fmla="*/ 244 w 245"/>
                                <a:gd name="T1" fmla="*/ 0 h 15"/>
                                <a:gd name="T2" fmla="*/ 230 w 245"/>
                                <a:gd name="T3" fmla="*/ 0 h 15"/>
                                <a:gd name="T4" fmla="*/ 230 w 245"/>
                                <a:gd name="T5" fmla="*/ 14 h 15"/>
                                <a:gd name="T6" fmla="*/ 244 w 245"/>
                                <a:gd name="T7" fmla="*/ 14 h 15"/>
                                <a:gd name="T8" fmla="*/ 244 w 245"/>
                                <a:gd name="T9" fmla="*/ 0 h 15"/>
                              </a:gdLst>
                              <a:ahLst/>
                              <a:cxnLst>
                                <a:cxn ang="0">
                                  <a:pos x="T0" y="T1"/>
                                </a:cxn>
                                <a:cxn ang="0">
                                  <a:pos x="T2" y="T3"/>
                                </a:cxn>
                                <a:cxn ang="0">
                                  <a:pos x="T4" y="T5"/>
                                </a:cxn>
                                <a:cxn ang="0">
                                  <a:pos x="T6" y="T7"/>
                                </a:cxn>
                                <a:cxn ang="0">
                                  <a:pos x="T8" y="T9"/>
                                </a:cxn>
                              </a:cxnLst>
                              <a:rect l="0" t="0" r="r" b="b"/>
                              <a:pathLst>
                                <a:path w="245" h="15">
                                  <a:moveTo>
                                    <a:pt x="244" y="0"/>
                                  </a:moveTo>
                                  <a:lnTo>
                                    <a:pt x="230" y="0"/>
                                  </a:lnTo>
                                  <a:lnTo>
                                    <a:pt x="230" y="14"/>
                                  </a:lnTo>
                                  <a:lnTo>
                                    <a:pt x="244" y="14"/>
                                  </a:lnTo>
                                  <a:lnTo>
                                    <a:pt x="244"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114CBCB">
              <v:group id="Group 206" style="position:absolute;margin-left:113.45pt;margin-top:13.9pt;width:140.35pt;height:138.55pt;z-index:251658240" coordsize="4442,4382" o:spid="_x0000_s1026" w14:anchorId="4EBCE97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">
                <o:lock v:ext="edit" aspectratio="t"/>
                <v:shape id="Freeform 205" style="position:absolute;left:2443;top:1281;width:272;height:3101;visibility:visible;mso-wrap-style:square;v-text-anchor:top" coordsize="272,3101" o:spid="_x0000_s1027" fillcolor="#4f81bc" stroked="f" path="m271,3100l,3100,,,271,r,3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">
                  <v:path arrowok="t" o:connecttype="custom" o:connectlocs="271,3100;0,3100;0,0;271,0;271,3100" o:connectangles="0,0,0,0,0"/>
                </v:shape>
                <v:shape id="Freeform 206" style="position:absolute;left:2443;top:1281;width:272;height:3101;visibility:visible;mso-wrap-style:square;v-text-anchor:top" coordsize="272,3101" o:spid="_x0000_s1028" filled="f" strokecolor="#385d89" strokeweight=".61183mm" path="m,l271,r,3100l,3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">
                  <v:path arrowok="t" o:connecttype="custom" o:connectlocs="0,0;271,0;271,3100;0,3100;0,0" o:connectangles="0,0,0,0,0"/>
                </v:shape>
                <v:shape id="Freeform 207" style="position:absolute;left:2445;top:40;width:1416;height:1412;visibility:visible;mso-wrap-style:square;v-text-anchor:top" coordsize="1416,1412" o:spid="_x0000_s1029" fillcolor="#4f81bc" stroked="f" path="m213,1411l,1197,1202,r213,213l213,14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">
                  <v:path arrowok="t" o:connecttype="custom" o:connectlocs="213,1411;0,1197;1202,0;1415,213;213,1411" o:connectangles="0,0,0,0,0"/>
                </v:shape>
                <v:shape id="Freeform 208" style="position:absolute;left:2445;top:40;width:1416;height:1412;visibility:visible;mso-wrap-style:square;v-text-anchor:top" coordsize="1416,1412" o:spid="_x0000_s1030" filled="f" strokecolor="#385d89" strokeweight=".61081mm" path="m1202,r213,213l213,1411,,1197,12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">
                  <v:path arrowok="t" o:connecttype="custom" o:connectlocs="1202,0;1415,213;213,1411;0,1197;1202,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9" style="position:absolute;left:2933;top:461;width:1500;height:144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">
                  <v:imagedata o:title="" r:id="rId116"/>
                </v:shape>
                <v:shape id="Picture 210" style="position:absolute;left:2880;top:2539;width:80;height:2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">
                  <v:imagedata o:title="" r:id="rId117"/>
                </v:shape>
                <v:shape id="Picture 211" style="position:absolute;left:2880;top:2554;width:80;height:2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">
                  <v:imagedata o:title="" r:id="rId118"/>
                </v:shape>
                <v:shape id="Freeform 212" style="position:absolute;left:2779;top:2582;width:87;height:15;visibility:visible;mso-wrap-style:square;v-text-anchor:top" coordsize="87,15" o:spid="_x0000_s1034" fillcolor="#4f7fb8" stroked="f" path="m86,l,,,14r86,l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">
                  <v:path arrowok="t" o:connecttype="custom" o:connectlocs="86,0;0,0;0,14;86,14;86,0" o:connectangles="0,0,0,0,0"/>
                </v:shape>
                <v:shape id="Picture 213" style="position:absolute;left:2880;top:2582;width:80;height:340;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">
                  <v:imagedata o:title="" r:id="rId119"/>
                </v:shape>
                <v:shape id="Picture 214" style="position:absolute;left:2779;top:2914;width:180;height:80;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">
                  <v:imagedata o:title="" r:id="rId120"/>
                </v:shape>
                <v:shape id="Picture 215" style="position:absolute;left:2894;top:3202;width:80;height:20;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">
                  <v:imagedata o:title="" r:id="rId121"/>
                </v:shape>
                <v:shape id="Picture 216" style="position:absolute;left:2779;top:3230;width:180;height:60;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">
                  <v:imagedata o:title="" r:id="rId122"/>
                </v:shape>
                <v:shape id="Picture 217" style="position:absolute;left:2894;top:3274;width:80;height:320;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">
                  <v:imagedata o:title="" r:id="rId123"/>
                </v:shape>
                <v:shape id="Picture 218" style="position:absolute;left:2894;top:3590;width:80;height:40;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">
                  <v:imagedata o:title="" r:id="rId124"/>
                </v:shape>
                <v:shape id="Picture 219" style="position:absolute;left:2779;top:3634;width:180;height:60;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">
                  <v:imagedata o:title="" r:id="rId125"/>
                </v:shape>
                <v:shape id="Freeform 220" style="position:absolute;left:2952;top:3662;width:15;height:15;visibility:visible;mso-wrap-style:square;v-text-anchor:top" coordsize="15,15" o:spid="_x0000_s1042" fillcolor="#07070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">
                  <v:path arrowok="t" o:connecttype="custom" o:connectlocs="14,0;0,0;0,14;14,14;14,0" o:connectangles="0,0,0,0,0"/>
                </v:shape>
                <v:shape id="Picture 221" style="position:absolute;left:4322;top:876;width:120;height:20;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">
                  <v:imagedata o:title="" r:id="rId126"/>
                </v:shape>
                <v:shape id="Picture 222" style="position:absolute;left:4332;top:895;width:100;height:40;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">
                  <v:imagedata o:title="" r:id="rId127"/>
                </v:shape>
                <v:shape id="Picture 223" style="position:absolute;left:4332;top:931;width:100;height:40;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">
                  <v:imagedata o:title="" r:id="rId128"/>
                </v:shape>
                <v:shape id="Freeform 224" style="position:absolute;left:4370;top:979;width:3;height:3;visibility:visible;mso-wrap-style:square;v-text-anchor:top" coordsize="3,3" o:spid="_x0000_s1046" fillcolor="#777"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">
                  <v:path arrowok="t" o:connecttype="custom" o:connectlocs="2,0;0,0;0,2;2,2;2,0" o:connectangles="0,0,0,0,0"/>
                </v:shape>
                <v:shape id="Freeform 225" style="position:absolute;left:4320;top:984;width:3;height:3;visibility:visible;mso-wrap-style:square;v-text-anchor:top" coordsize="3,3" o:spid="_x0000_s1047" fillcolor="#a0c0e0"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">
                  <v:path arrowok="t" o:connecttype="custom" o:connectlocs="2,0;0,0;0,2;2,2;2,0" o:connectangles="0,0,0,0,0"/>
                </v:shape>
                <v:shape id="Freeform 226" style="position:absolute;left:4310;top:986;width:3;height:3;visibility:visible;mso-wrap-style:square;v-text-anchor:top" coordsize="3,3" o:spid="_x0000_s1048" fillcolor="#a0b8e0"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">
                  <v:path arrowok="t" o:connecttype="custom" o:connectlocs="2,0;0,0;0,2;2,2;2,0" o:connectangles="0,0,0,0,0"/>
                </v:shape>
                <v:shape id="Picture 227" style="position:absolute;left:3986;top:979;width:400;height:200;visibility:visible;mso-wrap-style:squar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">
                  <v:imagedata o:title="" r:id="rId129"/>
                </v:shape>
                <v:shape id="Picture 228" style="position:absolute;left:4044;top:1128;width:140;height:40;visibility:visible;mso-wrap-style:squar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">
                  <v:imagedata o:title="" r:id="rId130"/>
                </v:shape>
                <v:shape id="Picture 229" style="position:absolute;left:4046;top:1171;width:140;height:0;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">
                  <v:imagedata o:title="" r:id="rId131"/>
                </v:shape>
                <v:shape id="Picture 230" style="position:absolute;left:4049;top:1176;width:140;height:20;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">
                  <v:imagedata o:title="" r:id="rId132"/>
                </v:shape>
                <v:shape id="Picture 231" style="position:absolute;left:4078;top:1186;width:100;height:40;visibility:visible;mso-wrap-style:square"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">
                  <v:imagedata o:title="" r:id="rId133"/>
                </v:shape>
                <v:shape id="Picture 232" style="position:absolute;left:4099;top:1217;width:60;height:20;visibility:visible;mso-wrap-style:square" o:spid="_x0000_s10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">
                  <v:imagedata o:title="" r:id="rId134"/>
                </v:shape>
                <v:group id="Group 233" style="position:absolute;left:4118;top:1231;width:20;height:5" coordsize="20,5" coordorigin="4118,1231"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34" style="position:absolute;left:4118;top:1231;width:20;height:5;visibility:visible;mso-wrap-style:square;v-text-anchor:top" coordsize="20,5" o:spid="_x0000_s1056" fillcolor="#777" stroked="f" path="m2,2l,2,,4r2,l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">
                    <v:path arrowok="t" o:connecttype="custom" o:connectlocs="2,2;0,2;0,4;2,4;2,2" o:connectangles="0,0,0,0,0"/>
                  </v:shape>
                  <v:shape id="Freeform 235" style="position:absolute;left:4118;top:1231;width:20;height:5;visibility:visible;mso-wrap-style:square;v-text-anchor:top" coordsize="20,5" o:spid="_x0000_s1057" fillcolor="#777" stroked="f" path="m19,l16,r,2l19,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">
                    <v:path arrowok="t" o:connecttype="custom" o:connectlocs="19,0;16,0;16,2;19,2;19,0" o:connectangles="0,0,0,0,0"/>
                  </v:shape>
                </v:group>
                <v:shape id="Picture 236" style="position:absolute;left:3701;top:1402;width:140;height:80;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">
                  <v:imagedata o:title="" r:id="rId135"/>
                </v:shape>
                <v:shape id="Freeform 237" style="position:absolute;left:3844;top:1473;width:15;height:15;visibility:visible;mso-wrap-style:square;v-text-anchor:top" coordsize="15,15" o:spid="_x0000_s1059" fillcolor="#3f3f3f"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">
                  <v:path arrowok="t" o:connecttype="custom" o:connectlocs="14,0;0,0;0,14;14,14;14,0" o:connectangles="0,0,0,0,0"/>
                </v:shape>
                <v:shape id="Freeform 238" style="position:absolute;left:3772;top:1488;width:15;height:15;visibility:visible;mso-wrap-style:square;v-text-anchor:top" coordsize="15,15" o:spid="_x0000_s1060" fillcolor="#5f5f5f"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">
                  <v:path arrowok="t" o:connecttype="custom" o:connectlocs="14,0;0,0;0,14;14,14;14,0" o:connectangles="0,0,0,0,0"/>
                </v:shape>
                <v:group id="Group 239" style="position:absolute;left:3816;top:1487;width:44;height:15" coordsize="44,15" coordorigin="3816,148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40" style="position:absolute;left:3816;top:1487;width:44;height:15;visibility:visible;mso-wrap-style:square;v-text-anchor:top" coordsize="44,15" o:spid="_x0000_s1062" fillcolor="#37373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">
                    <v:path arrowok="t" o:connecttype="custom" o:connectlocs="14,0;0,0;0,14;14,14;14,0" o:connectangles="0,0,0,0,0"/>
                  </v:shape>
                  <v:shape id="Freeform 241" style="position:absolute;left:3816;top:1487;width:44;height:15;visibility:visible;mso-wrap-style:square;v-text-anchor:top" coordsize="44,15" o:spid="_x0000_s1063" fillcolor="#373737" stroked="f" path="m43,l28,r,14l43,14,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">
                    <v:path arrowok="t" o:connecttype="custom" o:connectlocs="43,0;28,0;28,14;43,14;43,0" o:connectangles="0,0,0,0,0"/>
                  </v:shape>
                </v:group>
                <v:shape id="Freeform 242" style="position:absolute;left:3758;top:1502;width:15;height:15;visibility:visible;mso-wrap-style:square;v-text-anchor:top" coordsize="15,15" o:spid="_x0000_s1064" fillcolor="#67676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">
                  <v:path arrowok="t" o:connecttype="custom" o:connectlocs="14,0;0,0;0,14;14,14;14,0" o:connectangles="0,0,0,0,0"/>
                </v:shape>
                <v:shape id="Freeform 243" style="position:absolute;left:3816;top:1502;width:15;height:15;visibility:visible;mso-wrap-style:square;v-text-anchor:top" coordsize="15,15" o:spid="_x0000_s1065" fillcolor="#47474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">
                  <v:path arrowok="t" o:connecttype="custom" o:connectlocs="14,0;0,0;0,14;14,14;14,0" o:connectangles="0,0,0,0,0"/>
                </v:shape>
                <v:group id="Group 244" style="position:absolute;left:3772;top:1516;width:72;height:15" coordsize="72,15" coordorigin="3772,1516"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45" style="position:absolute;left:3772;top:1516;width:72;height:15;visibility:visible;mso-wrap-style:square;v-text-anchor:top" coordsize="72,15" o:spid="_x0000_s1067" fillcolor="#3f3f3f"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">
                    <v:path arrowok="t" o:connecttype="custom" o:connectlocs="14,0;0,0;0,14;14,14;14,0" o:connectangles="0,0,0,0,0"/>
                  </v:shape>
                  <v:shape id="Freeform 246" style="position:absolute;left:3772;top:1516;width:72;height:15;visibility:visible;mso-wrap-style:square;v-text-anchor:top" coordsize="72,15" o:spid="_x0000_s1068" fillcolor="#3f3f3f" stroked="f" path="m72,l57,r,14l72,14,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">
                    <v:path arrowok="t" o:connecttype="custom" o:connectlocs="72,0;57,0;57,14;72,14;72,0" o:connectangles="0,0,0,0,0"/>
                  </v:shape>
                </v:group>
                <v:shape id="Freeform 247" style="position:absolute;left:3816;top:1531;width:29;height:15;visibility:visible;mso-wrap-style:square;v-text-anchor:top" coordsize="29,15" o:spid="_x0000_s1069" fillcolor="#575757" stroked="f" path="m28,l,,,14r28,l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">
                  <v:path arrowok="t" o:connecttype="custom" o:connectlocs="28,0;0,0;0,14;28,14;28,0" o:connectangles="0,0,0,0,0"/>
                </v:shape>
                <v:shape id="Freeform 248" style="position:absolute;left:3743;top:1560;width:15;height:15;visibility:visible;mso-wrap-style:square;v-text-anchor:top" coordsize="15,15" o:spid="_x0000_s1070" fillcolor="#5f90c8"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">
                  <v:path arrowok="t" o:connecttype="custom" o:connectlocs="14,0;0,0;0,14;14,14;14,0" o:connectangles="0,0,0,0,0"/>
                </v:shape>
                <v:shape id="Picture 249" style="position:absolute;left:3542;top:1531;width:280;height:180;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">
                  <v:imagedata o:title="" r:id="rId136"/>
                </v:shape>
                <v:shape id="Picture 250" style="position:absolute;left:3413;top:1675;width:80;height:80;visibility:visible;mso-wrap-style:square" o:spid="_x0000_s107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">
                  <v:imagedata o:title="" r:id="rId137"/>
                </v:shape>
                <v:shape id="Picture 251" style="position:absolute;left:3470;top:1718;width:140;height:100;visibility:visible;mso-wrap-style:square" o:spid="_x0000_s107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">
                  <v:imagedata o:title="" r:id="rId138"/>
                </v:shape>
                <v:shape id="Picture 252" style="position:absolute;left:2755;top:557;width:100;height:60;visibility:visible;mso-wrap-style:square" o:spid="_x0000_s107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">
                  <v:imagedata o:title="" r:id="rId139"/>
                </v:shape>
                <v:shape id="Freeform 253" style="position:absolute;left:2851;top:612;width:3;height:3;visibility:visible;mso-wrap-style:square;v-text-anchor:top" coordsize="3,3" o:spid="_x0000_s1075" fillcolor="#777"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">
                  <v:path arrowok="t" o:connecttype="custom" o:connectlocs="2,0;0,0;0,2;2,2;2,0" o:connectangles="0,0,0,0,0"/>
                </v:shape>
                <v:shape id="Freeform 254" style="position:absolute;left:2851;top:648;width:5;height:3;visibility:visible;mso-wrap-style:square;v-text-anchor:top" coordsize="5,3" o:spid="_x0000_s1076" fillcolor="#a8c0e0" stroked="f" path="m4,l,,,2r4,l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">
                  <v:path arrowok="t" o:connecttype="custom" o:connectlocs="4,0;0,0;0,2;4,2;4,0" o:connectangles="0,0,0,0,0"/>
                </v:shape>
                <v:shape id="Freeform 255" style="position:absolute;left:2743;top:669;width:3;height:3;visibility:visible;mso-wrap-style:square;v-text-anchor:top" coordsize="3,3" o:spid="_x0000_s1077" fillcolor="#a0c0d8"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">
                  <v:path arrowok="t" o:connecttype="custom" o:connectlocs="2,0;0,0;0,2;2,2;2,0" o:connectangles="0,0,0,0,0"/>
                </v:shape>
                <v:shape id="Picture 256" style="position:absolute;left:2973;top:614;width:420;height:280;visibility:visible;mso-wrap-style:square" o:spid="_x0000_s107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">
                  <v:imagedata o:title="" r:id="rId140"/>
                </v:shape>
                <v:shape id="Freeform 257" style="position:absolute;left:2558;top:813;width:5;height:3;visibility:visible;mso-wrap-style:square;v-text-anchor:top" coordsize="5,3" o:spid="_x0000_s1079" fillcolor="#777" stroked="f" path="m4,l,,,2r4,l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">
                  <v:path arrowok="t" o:connecttype="custom" o:connectlocs="4,0;0,0;0,2;4,2;4,0" o:connectangles="0,0,0,0,0"/>
                </v:shape>
                <v:shape id="Picture 258" style="position:absolute;left:2503;top:862;width:180;height:120;visibility:visible;mso-wrap-style:square" o:spid="_x0000_s108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">
                  <v:imagedata o:title="" r:id="rId141"/>
                </v:shape>
                <v:shape id="Picture 259" style="position:absolute;left:3326;width:100;height:60;visibility:visible;mso-wrap-style:square" o:spid="_x0000_s108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">
                  <v:imagedata o:title="" r:id="rId142"/>
                </v:shape>
                <v:shape id="Freeform 260" style="position:absolute;left:3422;top:55;width:3;height:3;visibility:visible;mso-wrap-style:square;v-text-anchor:top" coordsize="3,3" o:spid="_x0000_s1082" fillcolor="#777"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">
                  <v:path arrowok="t" o:connecttype="custom" o:connectlocs="2,0;0,0;0,2;2,2;2,0" o:connectangles="0,0,0,0,0"/>
                </v:shape>
                <v:shape id="Freeform 261" style="position:absolute;left:3422;top:91;width:5;height:3;visibility:visible;mso-wrap-style:square;v-text-anchor:top" coordsize="5,3" o:spid="_x0000_s1083" fillcolor="#a8c0e0" stroked="f" path="m4,l,,,2r4,l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">
                  <v:path arrowok="t" o:connecttype="custom" o:connectlocs="4,0;0,0;0,2;4,2;4,0" o:connectangles="0,0,0,0,0"/>
                </v:shape>
                <v:shape id="Freeform 262" style="position:absolute;left:3314;top:112;width:3;height:3;visibility:visible;mso-wrap-style:square;v-text-anchor:top" coordsize="3,3" o:spid="_x0000_s1084" fillcolor="#a0c0d8"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">
                  <v:path arrowok="t" o:connecttype="custom" o:connectlocs="2,0;0,0;0,2;2,2;2,0" o:connectangles="0,0,0,0,0"/>
                </v:shape>
                <v:shape id="Picture 263" style="position:absolute;left:3065;top:58;width:420;height:280;visibility:visible;mso-wrap-style:square" o:spid="_x0000_s108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">
                  <v:imagedata o:title="" r:id="rId143"/>
                </v:shape>
                <v:shape id="Freeform 264" style="position:absolute;left:3129;top:256;width:5;height:3;visibility:visible;mso-wrap-style:square;v-text-anchor:top" coordsize="5,3" o:spid="_x0000_s1086" fillcolor="#777" stroked="f" path="m4,l,,,2r4,l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">
                  <v:path arrowok="t" o:connecttype="custom" o:connectlocs="4,0;0,0;0,2;4,2;4,0" o:connectangles="0,0,0,0,0"/>
                </v:shape>
                <v:shape id="Picture 265" style="position:absolute;left:3074;top:305;width:180;height:120;visibility:visible;mso-wrap-style:square" o:spid="_x0000_s108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">
                  <v:imagedata o:title="" r:id="rId144"/>
                </v:shape>
                <v:shape id="Picture 266" style="position:absolute;left:3348;top:838;width:40;height:120;visibility:visible;mso-wrap-style:square" o:spid="_x0000_s108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">
                  <v:imagedata o:title="" r:id="rId145"/>
                </v:shape>
                <v:shape id="Picture 267" style="position:absolute;left:3350;top:948;width:60;height:40;visibility:visible;mso-wrap-style:square" o:spid="_x0000_s108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">
                  <v:imagedata o:title="" r:id="rId146"/>
                </v:shape>
                <v:shape id="Picture 268" style="position:absolute;left:3348;top:986;width:60;height:20;visibility:visible;mso-wrap-style:square" o:spid="_x0000_s109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">
                  <v:imagedata o:title="" r:id="rId147"/>
                </v:shape>
                <v:shape id="Picture 269" style="position:absolute;left:3310;top:1010;width:100;height:60;visibility:visible;mso-wrap-style:square" o:spid="_x0000_s109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">
                  <v:imagedata o:title="" r:id="rId148"/>
                </v:shape>
                <v:shape id="Picture 270" style="position:absolute;left:3334;top:1063;width:40;height:0;visibility:visible;mso-wrap-style:square" o:spid="_x0000_s109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">
                  <v:imagedata o:title="" r:id="rId149"/>
                </v:shape>
                <v:shape id="Picture 271" style="position:absolute;left:3341;top:1070;width:40;height:0;visibility:visible;mso-wrap-style:square" o:spid="_x0000_s109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">
                  <v:imagedata o:title="" r:id="rId150"/>
                </v:shape>
                <v:shape id="Freeform 272" style="position:absolute;left:3350;top:1075;width:5;height:3;visibility:visible;mso-wrap-style:square;v-text-anchor:top" coordsize="5,3" o:spid="_x0000_s1094" fillcolor="#777" stroked="f" path="m4,l,,,2r4,l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">
                  <v:path arrowok="t" o:connecttype="custom" o:connectlocs="4,0;0,0;0,2;4,2;4,0" o:connectangles="0,0,0,0,0"/>
                </v:shape>
                <v:shape id="Freeform 273" style="position:absolute;left:3360;top:1075;width:3;height:3;visibility:visible;mso-wrap-style:square;v-text-anchor:top" coordsize="3,3" o:spid="_x0000_s1095" fillcolor="#6f6f6f"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">
                  <v:path arrowok="t" o:connecttype="custom" o:connectlocs="2,0;0,0;0,2;2,2;2,0" o:connectangles="0,0,0,0,0"/>
                </v:shape>
                <v:shape id="Freeform 274" style="position:absolute;left:3295;top:1077;width:10;height:3;visibility:visible;mso-wrap-style:square;v-text-anchor:top" coordsize="10,3" o:spid="_x0000_s1096" fillcolor="#a0b8d8" stroked="f" path="m9,l,,,2r9,l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">
                  <v:path arrowok="t" o:connecttype="custom" o:connectlocs="9,0;0,0;0,2;9,2;9,0" o:connectangles="0,0,0,0,0"/>
                </v:shape>
                <v:shape id="Picture 275" style="position:absolute;left:3101;top:1080;width:200;height:160;visibility:visible;mso-wrap-style:square" o:spid="_x0000_s109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">
                  <v:imagedata o:title="" r:id="rId151"/>
                </v:shape>
                <v:shape id="Picture 276" style="position:absolute;left:3101;top:1222;width:60;height:20;visibility:visible;mso-wrap-style:square" o:spid="_x0000_s109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">
                  <v:imagedata o:title="" r:id="rId152"/>
                </v:shape>
                <v:shape id="Picture 277" style="position:absolute;left:3062;top:1236;width:100;height:40;visibility:visible;mso-wrap-style:square" o:spid="_x0000_s109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">
                  <v:imagedata o:title="" r:id="rId153"/>
                </v:shape>
                <v:shape id="Picture 278" style="position:absolute;left:3062;top:1279;width:100;height:40;visibility:visible;mso-wrap-style:square" o:spid="_x0000_s110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">
                  <v:imagedata o:title="" r:id="rId154"/>
                </v:shape>
                <v:shape id="Picture 279" style="position:absolute;left:3098;top:1320;width:40;height:140;visibility:visible;mso-wrap-style:square" o:spid="_x0000_s11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">
                  <v:imagedata o:title="" r:id="rId155"/>
                </v:shape>
                <v:shape id="Freeform 280" style="position:absolute;left:2404;top:1862;width:130;height:15;visibility:visible;mso-wrap-style:square;v-text-anchor:top" coordsize="130,15" o:spid="_x0000_s1102" fillcolor="#4f7fb8" stroked="f" path="m129,l,,,14r129,l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">
                  <v:path arrowok="t" o:connecttype="custom" o:connectlocs="129,0;0,0;0,14;129,14;129,0" o:connectangles="0,0,0,0,0"/>
                </v:shape>
                <v:shape id="Freeform 281" style="position:absolute;left:1631;top:1281;width:269;height:3101;visibility:visible;mso-wrap-style:square;v-text-anchor:top" coordsize="269,3101" o:spid="_x0000_s1103" fillcolor="#9bba58" stroked="f" path="m268,3100l,3100,,,268,r,3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">
                  <v:path arrowok="t" o:connecttype="custom" o:connectlocs="268,3100;0,3100;0,0;268,0;268,3100" o:connectangles="0,0,0,0,0"/>
                </v:shape>
                <v:shape id="Freeform 282" style="position:absolute;left:1631;top:1281;width:269;height:3101;visibility:visible;mso-wrap-style:square;v-text-anchor:top" coordsize="269,3101" o:spid="_x0000_s1104" filled="f" strokecolor="#385d89" strokeweight=".61183mm" path="m,l268,r,3100l,3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">
                  <v:path arrowok="t" o:connecttype="custom" o:connectlocs="0,0;268,0;268,3100;0,3100;0,0" o:connectangles="0,0,0,0,0"/>
                </v:shape>
                <v:shape id="Picture 283" style="position:absolute;left:1512;top:2568;width:60;height:20;visibility:visible;mso-wrap-style:square" o:spid="_x0000_s110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">
                  <v:imagedata o:title="" r:id="rId156"/>
                </v:shape>
                <v:shape id="Picture 284" style="position:absolute;left:1498;top:2582;width:80;height:40;visibility:visible;mso-wrap-style:square" o:spid="_x0000_s110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">
                  <v:imagedata o:title="" r:id="rId157"/>
                </v:shape>
                <v:shape id="Picture 285" style="position:absolute;left:1555;top:2611;width:140;height:20;visibility:visible;mso-wrap-style:square" o:spid="_x0000_s110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">
                  <v:imagedata o:title="" r:id="rId158"/>
                </v:shape>
                <v:shape id="Picture 286" style="position:absolute;left:1498;top:2640;width:80;height:300;visibility:visible;mso-wrap-style:square" o:spid="_x0000_s110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">
                  <v:imagedata o:title="" r:id="rId159"/>
                </v:shape>
                <v:shape id="Picture 287" style="position:absolute;left:1498;top:2942;width:200;height:80;visibility:visible;mso-wrap-style:square" o:spid="_x0000_s110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">
                  <v:imagedata o:title="" r:id="rId160"/>
                </v:shape>
                <v:shape id="Freeform 288" style="position:absolute;left:1497;top:3014;width:15;height:15;visibility:visible;mso-wrap-style:square;v-text-anchor:top" coordsize="15,15" o:spid="_x0000_s1110" fillcolor="#07070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">
                  <v:path arrowok="t" o:connecttype="custom" o:connectlocs="14,0;0,0;0,14;14,14;14,0" o:connectangles="0,0,0,0,0"/>
                </v:shape>
                <v:group id="Group 289" style="position:absolute;left:1497;top:3014;width:87;height:29" coordsize="87,29" coordorigin="1497,3014"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90" style="position:absolute;left:1497;top:3014;width:87;height:29;visibility:visible;mso-wrap-style:square;v-text-anchor:top" coordsize="87,29" o:spid="_x0000_s1112" fillcolor="#373737" stroked="f" path="m28,14l,14,,28r28,l2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">
                    <v:path arrowok="t" o:connecttype="custom" o:connectlocs="28,14;0,14;0,28;28,28;28,14" o:connectangles="0,0,0,0,0"/>
                  </v:shape>
                  <v:shape id="Freeform 291" style="position:absolute;left:1497;top:3014;width:87;height:29;visibility:visible;mso-wrap-style:square;v-text-anchor:top" coordsize="87,29" o:spid="_x0000_s1113" fillcolor="#373737" stroked="f" path="m86,l72,r,14l86,1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">
                    <v:path arrowok="t" o:connecttype="custom" o:connectlocs="86,0;72,0;72,14;86,14;86,0" o:connectangles="0,0,0,0,0"/>
                  </v:shape>
                </v:group>
                <v:shape id="Freeform 292" style="position:absolute;left:1555;top:3028;width:15;height:15;visibility:visible;mso-wrap-style:square;v-text-anchor:top" coordsize="15,15" o:spid="_x0000_s1114" fillcolor="#17171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">
                  <v:path arrowok="t" o:connecttype="custom" o:connectlocs="14,0;0,0;0,14;14,14;14,0" o:connectangles="0,0,0,0,0"/>
                </v:shape>
                <v:shape id="Freeform 293" style="position:absolute;left:1526;top:3043;width:29;height:15;visibility:visible;mso-wrap-style:square;v-text-anchor:top" coordsize="29,15" o:spid="_x0000_s1115" fillcolor="#777" stroked="f" path="m28,l,,,14r28,l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">
                  <v:path arrowok="t" o:connecttype="custom" o:connectlocs="28,0;0,0;0,14;28,14;28,0" o:connectangles="0,0,0,0,0"/>
                </v:shape>
                <v:shape id="Picture 294" style="position:absolute;left:1483;top:3216;width:60;height:20;visibility:visible;mso-wrap-style:square" o:spid="_x0000_s111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">
                  <v:imagedata o:title="" r:id="rId161"/>
                </v:shape>
                <v:shape id="Picture 295" style="position:absolute;left:1469;top:3230;width:200;height:60;visibility:visible;mso-wrap-style:square" o:spid="_x0000_s111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">
                  <v:imagedata o:title="" r:id="rId162"/>
                </v:shape>
                <v:shape id="Picture 296" style="position:absolute;left:1469;top:3288;width:80;height:300;visibility:visible;mso-wrap-style:square" o:spid="_x0000_s111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">
                  <v:imagedata o:title="" r:id="rId163"/>
                </v:shape>
                <v:shape id="Picture 297" style="position:absolute;left:1483;top:3590;width:80;height:20;visibility:visible;mso-wrap-style:square" o:spid="_x0000_s111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">
                  <v:imagedata o:title="" r:id="rId164"/>
                </v:shape>
                <v:shape id="Picture 298" style="position:absolute;left:1469;top:3605;width:200;height:40;visibility:visible;mso-wrap-style:square" o:spid="_x0000_s112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">
                  <v:imagedata o:title="" r:id="rId165"/>
                </v:shape>
                <v:shape id="Picture 299" style="position:absolute;left:1469;top:3648;width:80;height:40;visibility:visible;mso-wrap-style:square" o:spid="_x0000_s112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">
                  <v:imagedata o:title="" r:id="rId166"/>
                </v:shape>
                <v:shape id="Freeform 300" style="position:absolute;left:530;top:79;width:1380;height:1376;visibility:visible;mso-wrap-style:square;v-text-anchor:top" coordsize="1380,1376" o:spid="_x0000_s1122" fillcolor="#9bba58" stroked="f" path="m1168,1375l,208,208,,1379,1166r-211,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">
                  <v:path arrowok="t" o:connecttype="custom" o:connectlocs="1168,1375;0,208;208,0;1379,1166;1168,1375" o:connectangles="0,0,0,0,0"/>
                </v:shape>
                <v:shape id="Freeform 301" style="position:absolute;left:530;top:79;width:1380;height:1376;visibility:visible;mso-wrap-style:square;v-text-anchor:top" coordsize="1380,1376" o:spid="_x0000_s1123" filled="f" strokecolor="#385d89" strokeweight=".61081mm" path="m1379,1166r-211,209l,208,208,,1379,11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">
                  <v:path arrowok="t" o:connecttype="custom" o:connectlocs="1379,1166;1168,1375;0,208;208,0;1379,1166" o:connectangles="0,0,0,0,0"/>
                </v:shape>
                <v:shape id="Picture 302" style="position:absolute;left:5;top:454;width:1420;height:1420;visibility:visible;mso-wrap-style:square" o:spid="_x0000_s112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">
                  <v:imagedata o:title="" r:id="rId167"/>
                </v:shape>
                <v:shape id="Picture 303" style="position:absolute;left:562;top:1510;width:100;height:20;visibility:visible;mso-wrap-style:square" o:spid="_x0000_s112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">
                  <v:imagedata o:title="" r:id="rId168"/>
                </v:shape>
                <v:shape id="Picture 304" style="position:absolute;left:566;top:1529;width:100;height:20;visibility:visible;mso-wrap-style:square" o:spid="_x0000_s112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">
                  <v:imagedata o:title="" r:id="rId169"/>
                </v:shape>
                <v:shape id="Picture 305" style="position:absolute;left:571;top:1541;width:100;height:0;visibility:visible;mso-wrap-style:square" o:spid="_x0000_s11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">
                  <v:imagedata o:title="" r:id="rId170"/>
                </v:shape>
                <v:shape id="Picture 306" style="position:absolute;left:583;top:1546;width:80;height:40;visibility:visible;mso-wrap-style:square" o:spid="_x0000_s11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">
                  <v:imagedata o:title="" r:id="rId171"/>
                </v:shape>
                <v:shape id="Picture 307" style="position:absolute;left:607;top:1579;width:40;height:0;visibility:visible;mso-wrap-style:square" o:spid="_x0000_s11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">
                  <v:imagedata o:title="" r:id="rId172"/>
                </v:shape>
                <v:group id="Group 308" style="position:absolute;left:616;top:1583;width:12;height:5" coordsize="12,5" coordorigin="616,1583" o:spid="_x0000_s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09" style="position:absolute;left:616;top:1583;width:12;height:5;visibility:visible;mso-wrap-style:square;v-text-anchor:top" coordsize="12,5" o:spid="_x0000_s1131" fillcolor="#777" stroked="f" path="m2,2l,2,,4r2,l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">
                    <v:path arrowok="t" o:connecttype="custom" o:connectlocs="2,2;0,2;0,4;2,4;2,2" o:connectangles="0,0,0,0,0"/>
                  </v:shape>
                  <v:shape id="Freeform 310" style="position:absolute;left:616;top:1583;width:12;height:5;visibility:visible;mso-wrap-style:square;v-text-anchor:top" coordsize="12,5" o:spid="_x0000_s1132" fillcolor="#777" stroked="f" path="m12,l9,r,2l12,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">
                    <v:path arrowok="t" o:connecttype="custom" o:connectlocs="12,0;9,0;9,2;12,2;12,0" o:connectangles="0,0,0,0,0"/>
                  </v:shape>
                </v:group>
                <v:shape id="Freeform 311" style="position:absolute;left:960;top:1668;width:3;height:3;visibility:visible;mso-wrap-style:square;v-text-anchor:top" coordsize="3,3" o:spid="_x0000_s1133" fillcolor="#a0c0e0"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">
                  <v:path arrowok="t" o:connecttype="custom" o:connectlocs="2,0;0,0;0,2;2,2;2,0" o:connectangles="0,0,0,0,0"/>
                </v:shape>
                <v:shape id="Picture 312" style="position:absolute;left:677;top:1586;width:300;height:160;visibility:visible;mso-wrap-style:square" o:spid="_x0000_s11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">
                  <v:imagedata o:title="" r:id="rId173"/>
                </v:shape>
                <v:shape id="Picture 313" style="position:absolute;left:823;top:1738;width:100;height:40;visibility:visible;mso-wrap-style:square" o:spid="_x0000_s11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">
                  <v:imagedata o:title="" r:id="rId174"/>
                </v:shape>
                <v:shape id="Picture 314" style="position:absolute;left:826;top:1771;width:100;height:20;visibility:visible;mso-wrap-style:square" o:spid="_x0000_s11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">
                  <v:imagedata o:title="" r:id="rId175"/>
                </v:shape>
                <v:shape id="Picture 315" style="position:absolute;left:826;top:1786;width:100;height:40;visibility:visible;mso-wrap-style:square" o:spid="_x0000_s11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">
                  <v:imagedata o:title="" r:id="rId176"/>
                </v:shape>
                <v:shape id="Picture 316" style="position:absolute;left:862;top:1826;width:60;height:20;visibility:visible;mso-wrap-style:square" o:spid="_x0000_s11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">
                  <v:imagedata o:title="" r:id="rId177"/>
                </v:shape>
                <v:shape id="Freeform 317" style="position:absolute;left:895;top:1843;width:3;height:3;visibility:visible;mso-wrap-style:square;v-text-anchor:top" coordsize="3,3" o:spid="_x0000_s1139" fillcolor="#676767"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">
                  <v:path arrowok="t" o:connecttype="custom" o:connectlocs="2,0;0,0;0,2;2,2;2,0" o:connectangles="0,0,0,0,0"/>
                </v:shape>
                <v:shape id="Picture 318" style="position:absolute;top:854;width:180;height:80;visibility:visible;mso-wrap-style:square" o:spid="_x0000_s11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">
                  <v:imagedata o:title="" r:id="rId178"/>
                </v:shape>
                <v:shape id="Picture 319" style="position:absolute;top:941;width:100;height:20;visibility:visible;mso-wrap-style:square" o:spid="_x0000_s11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">
                  <v:imagedata o:title="" r:id="rId179"/>
                </v:shape>
                <v:shape id="Picture 320" style="position:absolute;top:955;width:120;height:20;visibility:visible;mso-wrap-style:square" o:spid="_x0000_s11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">
                  <v:imagedata o:title="" r:id="rId180"/>
                </v:shape>
                <v:shape id="Freeform 321" style="position:absolute;left:71;top:984;width:29;height:15;visibility:visible;mso-wrap-style:square;v-text-anchor:top" coordsize="29,15" o:spid="_x0000_s1143" fillcolor="#575757" stroked="f" path="m28,l,,,14r28,l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">
                  <v:path arrowok="t" o:connecttype="custom" o:connectlocs="28,0;0,0;0,14;28,14;28,0" o:connectangles="0,0,0,0,0"/>
                </v:shape>
                <v:shape id="Freeform 322" style="position:absolute;left:43;top:1005;width:44;height:1;visibility:visible;mso-wrap-style:square;v-text-anchor:top" coordsize="44,1" o:spid="_x0000_s1144" filled="f" strokecolor="#3f3f3f" strokeweight=".72pt" path="m,l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">
                  <v:path arrowok="t" o:connecttype="custom" o:connectlocs="0,0;43,0" o:connectangles="0,0"/>
                </v:shape>
                <v:shape id="Freeform 323" style="position:absolute;left:115;top:1012;width:15;height:15;visibility:visible;mso-wrap-style:square;v-text-anchor:top" coordsize="15,15" o:spid="_x0000_s1145" fillcolor="#67a0e0"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">
                  <v:path arrowok="t" o:connecttype="custom" o:connectlocs="14,0;0,0;0,14;14,14;14,0" o:connectangles="0,0,0,0,0"/>
                </v:shape>
                <v:shape id="Freeform 324" style="position:absolute;left:403;top:1099;width:15;height:15;visibility:visible;mso-wrap-style:square;v-text-anchor:top" coordsize="15,15" o:spid="_x0000_s1146" fillcolor="#6798d8"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">
                  <v:path arrowok="t" o:connecttype="custom" o:connectlocs="14,0;0,0;0,14;14,14;14,0" o:connectangles="0,0,0,0,0"/>
                </v:shape>
                <v:shape id="Picture 325" style="position:absolute;left:115;top:1027;width:300;height:140;visibility:visible;mso-wrap-style:square" o:spid="_x0000_s11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">
                  <v:imagedata o:title="" r:id="rId181"/>
                </v:shape>
                <v:shape id="Picture 326" style="position:absolute;left:259;top:1157;width:100;height:80;visibility:visible;mso-wrap-style:square" o:spid="_x0000_s11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">
                  <v:imagedata o:title="" r:id="rId182"/>
                </v:shape>
                <v:shape id="Picture 327" style="position:absolute;left:274;top:1214;width:100;height:60;visibility:visible;mso-wrap-style:square" o:spid="_x0000_s11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">
                  <v:imagedata o:title="" r:id="rId183"/>
                </v:shape>
                <v:shape id="Picture 328" style="position:absolute;left:1097;top:922;width:40;height:100;visibility:visible;mso-wrap-style:square" o:spid="_x0000_s11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">
                  <v:imagedata o:title="" r:id="rId184"/>
                </v:shape>
                <v:shape id="Picture 329" style="position:absolute;left:1063;top:1018;width:40;height:40;visibility:visible;mso-wrap-style:square" o:spid="_x0000_s11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">
                  <v:imagedata o:title="" r:id="rId185"/>
                </v:shape>
                <v:shape id="Picture 330" style="position:absolute;left:1058;top:1054;width:40;height:0;visibility:visible;mso-wrap-style:square" o:spid="_x0000_s11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">
                  <v:imagedata o:title="" r:id="rId186"/>
                </v:shape>
                <v:shape id="Picture 331" style="position:absolute;left:1056;top:1063;width:80;height:20;visibility:visible;mso-wrap-style:square" o:spid="_x0000_s11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">
                  <v:imagedata o:title="" r:id="rId187"/>
                </v:shape>
                <v:shape id="Picture 332" style="position:absolute;left:1054;top:1080;width:100;height:0;visibility:visible;mso-wrap-style:square" o:spid="_x0000_s11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">
                  <v:imagedata o:title="" r:id="rId188"/>
                </v:shape>
                <v:shape id="Picture 333" style="position:absolute;left:1051;top:1082;width:100;height:0;visibility:visible;mso-wrap-style:square" o:spid="_x0000_s115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">
                  <v:imagedata o:title="" r:id="rId189"/>
                </v:shape>
                <v:shape id="Picture 334" style="position:absolute;left:1054;top:1085;width:100;height:0;visibility:visible;mso-wrap-style:square" o:spid="_x0000_s11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">
                  <v:imagedata o:title="" r:id="rId190"/>
                </v:shape>
                <v:shape id="Picture 335" style="position:absolute;left:1051;top:1090;width:100;height:40;visibility:visible;mso-wrap-style:square" o:spid="_x0000_s11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">
                  <v:imagedata o:title="" r:id="rId191"/>
                </v:shape>
                <v:shape id="Freeform 336" style="position:absolute;left:1094;top:1123;width:3;height:3;visibility:visible;mso-wrap-style:square;v-text-anchor:top" coordsize="3,3" o:spid="_x0000_s1158" fillcolor="#6f6f6f"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">
                  <v:path arrowok="t" o:connecttype="custom" o:connectlocs="2,0;0,0;0,2;2,2;2,0" o:connectangles="0,0,0,0,0"/>
                </v:shape>
                <v:shape id="Freeform 337" style="position:absolute;left:1096;top:1138;width:10;height:1;visibility:visible;mso-wrap-style:square;v-text-anchor:top" coordsize="10,1" o:spid="_x0000_s1159" filled="f" strokecolor="#3f3f3f" strokeweight=".12pt" path="m,l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">
                  <v:path arrowok="t" o:connecttype="custom" o:connectlocs="0,0;9,0" o:connectangles="0,0"/>
                </v:shape>
                <v:shape id="Freeform 338" style="position:absolute;left:1164;top:1144;width:3;height:3;visibility:visible;mso-wrap-style:square;v-text-anchor:top" coordsize="3,3" o:spid="_x0000_s1160" fillcolor="#a0b8d8"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">
                  <v:path arrowok="t" o:connecttype="custom" o:connectlocs="2,0;0,0;0,2;2,2;2,0" o:connectangles="0,0,0,0,0"/>
                </v:shape>
                <v:shape id="Picture 339" style="position:absolute;left:1090;top:1123;width:260;height:160;visibility:visible;mso-wrap-style:square" o:spid="_x0000_s11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">
                  <v:imagedata o:title="" r:id="rId192"/>
                </v:shape>
                <v:shape id="Picture 340" style="position:absolute;left:1301;top:1289;width:40;height:20;visibility:visible;mso-wrap-style:square" o:spid="_x0000_s11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">
                  <v:imagedata o:title="" r:id="rId193"/>
                </v:shape>
                <v:shape id="Picture 341" style="position:absolute;left:1298;top:1301;width:80;height:20;visibility:visible;mso-wrap-style:square" o:spid="_x0000_s116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">
                  <v:imagedata o:title="" r:id="rId194"/>
                </v:shape>
                <v:shape id="Picture 342" style="position:absolute;left:1296;top:1320;width:100;height:0;visibility:visible;mso-wrap-style:square" o:spid="_x0000_s11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">
                  <v:imagedata o:title="" r:id="rId195"/>
                </v:shape>
                <v:shape id="Picture 343" style="position:absolute;left:1296;top:1327;width:100;height:20;visibility:visible;mso-wrap-style:square" o:spid="_x0000_s116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">
                  <v:imagedata o:title="" r:id="rId196"/>
                </v:shape>
                <v:shape id="Picture 344" style="position:absolute;left:1306;top:1334;width:80;height:40;visibility:visible;mso-wrap-style:square" o:spid="_x0000_s116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">
                  <v:imagedata o:title="" r:id="rId197"/>
                </v:shape>
                <v:shape id="Picture 345" style="position:absolute;left:1334;top:1366;width:40;height:20;visibility:visible;mso-wrap-style:square" o:spid="_x0000_s11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">
                  <v:imagedata o:title="" r:id="rId198"/>
                </v:shape>
                <v:shape id="Picture 346" style="position:absolute;left:1298;top:1392;width:40;height:100;visibility:visible;mso-wrap-style:square" o:spid="_x0000_s116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">
                  <v:imagedata o:title="" r:id="rId199"/>
                </v:shape>
                <v:shape id="Picture 347" style="position:absolute;left:1303;top:1495;width:0;height:0;visibility:visible;mso-wrap-style:square" o:spid="_x0000_s116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">
                  <v:imagedata o:title="" r:id="rId200"/>
                </v:shape>
                <v:shape id="Picture 348" style="position:absolute;left:1562;top:643;width:120;height:100;visibility:visible;mso-wrap-style:square" o:spid="_x0000_s117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">
                  <v:imagedata o:title="" r:id="rId201"/>
                </v:shape>
                <v:shape id="Freeform 349" style="position:absolute;left:1574;top:736;width:8;height:3;visibility:visible;mso-wrap-style:square;v-text-anchor:top" coordsize="8,3" o:spid="_x0000_s1171" fillcolor="#a0c0e0" stroked="f" path="m7,l,,,2r7,l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">
                  <v:path arrowok="t" o:connecttype="custom" o:connectlocs="7,0;0,0;0,2;7,2;7,0" o:connectangles="0,0,0,0,0"/>
                </v:shape>
                <v:shape id="Picture 350" style="position:absolute;left:1512;top:737;width:420;height:260;visibility:visible;mso-wrap-style:square" o:spid="_x0000_s117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">
                  <v:imagedata o:title="" r:id="rId202"/>
                </v:shape>
                <v:group id="Group 351" style="position:absolute;left:1860;top:899;width:12;height:92" coordsize="12,92" coordorigin="1860,899" o:spid="_x0000_s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52" style="position:absolute;left:1860;top:899;width:12;height:92;visibility:visible;mso-wrap-style:square;v-text-anchor:top" coordsize="12,92" o:spid="_x0000_s1174" fillcolor="#777"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">
                    <v:path arrowok="t" o:connecttype="custom" o:connectlocs="2,0;0,0;0,2;2,2;2,0" o:connectangles="0,0,0,0,0"/>
                  </v:shape>
                  <v:shape id="Freeform 353" style="position:absolute;left:1860;top:899;width:12;height:92;visibility:visible;mso-wrap-style:square;v-text-anchor:top" coordsize="12,92" o:spid="_x0000_s1175" fillcolor="#777" stroked="f" path="m12,88r-8,l4,91r8,l1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">
                    <v:path arrowok="t" o:connecttype="custom" o:connectlocs="12,88;4,88;4,91;12,91;12,88" o:connectangles="0,0,0,0,0"/>
                  </v:shape>
                </v:group>
                <v:shape id="Picture 354" style="position:absolute;left:1793;top:989;width:120;height:100;visibility:visible;mso-wrap-style:square" o:spid="_x0000_s117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">
                  <v:imagedata o:title="" r:id="rId203"/>
                </v:shape>
                <v:shape id="Picture 355" style="position:absolute;left:958;top:38;width:120;height:100;visibility:visible;mso-wrap-style:square" o:spid="_x0000_s117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">
                  <v:imagedata o:title="" r:id="rId204"/>
                </v:shape>
                <v:shape id="Freeform 356" style="position:absolute;left:969;top:131;width:8;height:3;visibility:visible;mso-wrap-style:square;v-text-anchor:top" coordsize="8,3" o:spid="_x0000_s1178" fillcolor="#a0c0e0" stroked="f" path="m7,l,,,2r7,l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">
                  <v:path arrowok="t" o:connecttype="custom" o:connectlocs="7,0;0,0;0,2;7,2;7,0" o:connectangles="0,0,0,0,0"/>
                </v:shape>
                <v:shape id="Picture 357" style="position:absolute;left:907;top:132;width:420;height:260;visibility:visible;mso-wrap-style:square" o:spid="_x0000_s117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">
                  <v:imagedata o:title="" r:id="rId205"/>
                </v:shape>
                <v:group id="Group 358" style="position:absolute;left:1257;top:295;width:12;height:92" coordsize="12,92" coordorigin="1257,295" o:spid="_x0000_s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59" style="position:absolute;left:1257;top:295;width:12;height:92;visibility:visible;mso-wrap-style:square;v-text-anchor:top" coordsize="12,92" o:spid="_x0000_s1181" fillcolor="#777" stroked="f" path="m2,l,,,2r2,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">
                    <v:path arrowok="t" o:connecttype="custom" o:connectlocs="2,0;0,0;0,2;2,2;2,0" o:connectangles="0,0,0,0,0"/>
                  </v:shape>
                  <v:shape id="Freeform 360" style="position:absolute;left:1257;top:295;width:12;height:92;visibility:visible;mso-wrap-style:square;v-text-anchor:top" coordsize="12,92" o:spid="_x0000_s1182" fillcolor="#777" stroked="f" path="m12,88r-8,l4,91r8,l1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">
                    <v:path arrowok="t" o:connecttype="custom" o:connectlocs="12,88;4,88;4,91;12,91;12,88" o:connectangles="0,0,0,0,0"/>
                  </v:shape>
                </v:group>
                <v:shape id="Picture 361" style="position:absolute;left:1190;top:384;width:120;height:100;visibility:visible;mso-wrap-style:square" o:spid="_x0000_s118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">
                  <v:imagedata o:title="" r:id="rId206"/>
                </v:shape>
                <v:shape id="Picture 362" style="position:absolute;left:2045;top:1834;width:40;height:20;visibility:visible;mso-wrap-style:square" o:spid="_x0000_s118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">
                  <v:imagedata o:title="" r:id="rId207"/>
                </v:shape>
                <v:shape id="Picture 363" style="position:absolute;left:1829;top:1848;width:280;height:60;visibility:visible;mso-wrap-style:square" o:spid="_x0000_s118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">
                  <v:imagedata o:title="" r:id="rId208"/>
                </v:shape>
                <v:shape id="Picture 364" style="position:absolute;left:2275;top:1834;width:40;height:20;visibility:visible;mso-wrap-style:square" o:spid="_x0000_s118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">
                  <v:imagedata o:title="" r:id="rId207"/>
                </v:shape>
                <v:shape id="Freeform 365" style="position:absolute;left:2260;top:1848;width:15;height:15;visibility:visible;mso-wrap-style:square;v-text-anchor:top" coordsize="15,15" o:spid="_x0000_s1187" fillcolor="#77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">
                  <v:path arrowok="t" o:connecttype="custom" o:connectlocs="14,0;0,0;0,14;14,14;14,0" o:connectangles="0,0,0,0,0"/>
                </v:shape>
                <v:shape id="Freeform 366" style="position:absolute;left:2318;top:1848;width:15;height:15;visibility:visible;mso-wrap-style:square;v-text-anchor:top" coordsize="15,15" o:spid="_x0000_s1188" fillcolor="#47474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">
                  <v:path arrowok="t" o:connecttype="custom" o:connectlocs="14,0;0,0;0,14;14,14;14,0" o:connectangles="0,0,0,0,0"/>
                </v:shape>
                <v:shape id="Picture 367" style="position:absolute;left:2074;top:1862;width:260;height:20;visibility:visible;mso-wrap-style:square" o:spid="_x0000_s118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">
                  <v:imagedata o:title="" r:id="rId209"/>
                </v:shape>
                <v:shape id="Freeform 368" style="position:absolute;left:2088;top:1876;width:15;height:15;visibility:visible;mso-wrap-style:square;v-text-anchor:top" coordsize="15,15" o:spid="_x0000_s1190" fillcolor="#101010"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">
                  <v:path arrowok="t" o:connecttype="custom" o:connectlocs="14,0;0,0;0,14;14,14;14,0" o:connectangles="0,0,0,0,0"/>
                </v:shape>
                <v:shape id="Freeform 369" style="position:absolute;left:2318;top:1876;width:15;height:15;visibility:visible;mso-wrap-style:square;v-text-anchor:top" coordsize="15,15" o:spid="_x0000_s1191" fillcolor="#3f3f3f"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">
                  <v:path arrowok="t" o:connecttype="custom" o:connectlocs="14,0;0,0;0,14;14,14;14,0" o:connectangles="0,0,0,0,0"/>
                </v:shape>
                <v:shape id="Freeform 370" style="position:absolute;left:2088;top:1891;width:15;height:15;visibility:visible;mso-wrap-style:square;v-text-anchor:top" coordsize="15,15" o:spid="_x0000_s1192" fillcolor="#07070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">
                  <v:path arrowok="t" o:connecttype="custom" o:connectlocs="14,0;0,0;0,14;14,14;14,0" o:connectangles="0,0,0,0,0"/>
                </v:shape>
                <v:shape id="Freeform 371" style="position:absolute;left:2275;top:1891;width:15;height:15;visibility:visible;mso-wrap-style:square;v-text-anchor:top" coordsize="15,15" o:spid="_x0000_s1193" fillcolor="#47474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">
                  <v:path arrowok="t" o:connecttype="custom" o:connectlocs="14,0;0,0;0,14;14,14;14,0" o:connectangles="0,0,0,0,0"/>
                </v:shape>
                <v:shape id="Freeform 372" style="position:absolute;left:2318;top:1891;width:15;height:15;visibility:visible;mso-wrap-style:square;v-text-anchor:top" coordsize="15,15" o:spid="_x0000_s1194" fillcolor="#17171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">
                  <v:path arrowok="t" o:connecttype="custom" o:connectlocs="14,0;0,0;0,14;14,14;14,0" o:connectangles="0,0,0,0,0"/>
                </v:shape>
                <v:group id="Group 373" style="position:absolute;left:2059;top:1905;width:245;height:159" coordsize="245,159" coordorigin="2059,1905" o:spid="_x0000_s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74" style="position:absolute;left:2059;top:1905;width:245;height:159;visibility:visible;mso-wrap-style:square;v-text-anchor:top" coordsize="245,159" o:spid="_x0000_s1196" fillcolor="#77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">
                    <v:path arrowok="t" o:connecttype="custom" o:connectlocs="14,0;0,0;0,14;14,14;14,0" o:connectangles="0,0,0,0,0"/>
                  </v:shape>
                  <v:shape id="Freeform 375" style="position:absolute;left:2059;top:1905;width:245;height:159;visibility:visible;mso-wrap-style:square;v-text-anchor:top" coordsize="245,159" o:spid="_x0000_s1197" fillcolor="#777" stroked="f" path="m230,144r-14,l216,158r14,l230,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">
                    <v:path arrowok="t" o:connecttype="custom" o:connectlocs="230,144;216,144;216,158;230,158;230,144" o:connectangles="0,0,0,0,0"/>
                  </v:shape>
                  <v:shape id="Freeform 376" style="position:absolute;left:2059;top:1905;width:245;height:159;visibility:visible;mso-wrap-style:square;v-text-anchor:top" coordsize="245,159" o:spid="_x0000_s1198" fillcolor="#777" stroked="f" path="m244,l230,r,14l244,14,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">
                    <v:path arrowok="t" o:connecttype="custom" o:connectlocs="244,0;230,0;230,14;244,14;244,0" o:connectangles="0,0,0,0,0"/>
                  </v:shape>
                </v:group>
                <v:shape id="Freeform 377" style="position:absolute;left:2332;top:2049;width:15;height:15;visibility:visible;mso-wrap-style:square;v-text-anchor:top" coordsize="15,15" o:spid="_x0000_s1199" fillcolor="#47474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">
                  <v:path arrowok="t" o:connecttype="custom" o:connectlocs="14,0;0,0;0,14;14,14;14,0" o:connectangles="0,0,0,0,0"/>
                </v:shape>
                <v:shape id="Freeform 378" style="position:absolute;left:2289;top:2063;width:15;height:15;visibility:visible;mso-wrap-style:square;v-text-anchor:top" coordsize="15,15" o:spid="_x0000_s1200" fillcolor="#27272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">
                  <v:path arrowok="t" o:connecttype="custom" o:connectlocs="14,0;0,0;0,14;14,14;14,0" o:connectangles="0,0,0,0,0"/>
                </v:shape>
                <v:shape id="Picture 379" style="position:absolute;left:1843;top:2050;width:280;height:80;visibility:visible;mso-wrap-style:square" o:spid="_x0000_s12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">
                  <v:imagedata o:title="" r:id="rId210"/>
                </v:shape>
                <v:shape id="Picture 380" style="position:absolute;left:2088;top:2078;width:260;height:20;visibility:visible;mso-wrap-style:square" o:spid="_x0000_s120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">
                  <v:imagedata o:title="" r:id="rId209"/>
                </v:shape>
                <v:shape id="Freeform 381" style="position:absolute;left:2404;top:2078;width:130;height:15;visibility:visible;mso-wrap-style:square;v-text-anchor:top" coordsize="130,15" o:spid="_x0000_s1203" fillcolor="#4f7fb8" stroked="f" path="m129,l,,,14r129,l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">
                  <v:path arrowok="t" o:connecttype="custom" o:connectlocs="129,0;0,0;0,14;129,14;129,0" o:connectangles="0,0,0,0,0"/>
                </v:shape>
                <v:shape id="Freeform 382" style="position:absolute;left:2102;top:2092;width:15;height:15;visibility:visible;mso-wrap-style:square;v-text-anchor:top" coordsize="15,15" o:spid="_x0000_s1204" fillcolor="#101010"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">
                  <v:path arrowok="t" o:connecttype="custom" o:connectlocs="14,0;0,0;0,14;14,14;14,0" o:connectangles="0,0,0,0,0"/>
                </v:shape>
                <v:shape id="Freeform 383" style="position:absolute;left:2332;top:2092;width:15;height:15;visibility:visible;mso-wrap-style:square;v-text-anchor:top" coordsize="15,15" o:spid="_x0000_s1205" fillcolor="#3f3f3f"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">
                  <v:path arrowok="t" o:connecttype="custom" o:connectlocs="14,0;0,0;0,14;14,14;14,0" o:connectangles="0,0,0,0,0"/>
                </v:shape>
                <v:shape id="Freeform 384" style="position:absolute;left:2102;top:2107;width:15;height:15;visibility:visible;mso-wrap-style:square;v-text-anchor:top" coordsize="15,15" o:spid="_x0000_s1206" fillcolor="#07070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">
                  <v:path arrowok="t" o:connecttype="custom" o:connectlocs="14,0;0,0;0,14;14,14;14,0" o:connectangles="0,0,0,0,0"/>
                </v:shape>
                <v:shape id="Freeform 385" style="position:absolute;left:2289;top:2107;width:15;height:15;visibility:visible;mso-wrap-style:square;v-text-anchor:top" coordsize="15,15" o:spid="_x0000_s1207" fillcolor="#47474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">
                  <v:path arrowok="t" o:connecttype="custom" o:connectlocs="14,0;0,0;0,14;14,14;14,0" o:connectangles="0,0,0,0,0"/>
                </v:shape>
                <v:shape id="Freeform 386" style="position:absolute;left:2332;top:2107;width:15;height:15;visibility:visible;mso-wrap-style:square;v-text-anchor:top" coordsize="15,15" o:spid="_x0000_s1208" fillcolor="#17171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">
                  <v:path arrowok="t" o:connecttype="custom" o:connectlocs="14,0;0,0;0,14;14,14;14,0" o:connectangles="0,0,0,0,0"/>
                </v:shape>
                <v:group id="Group 387" style="position:absolute;left:2073;top:2121;width:245;height:15" coordsize="245,15" coordorigin="2073,2121" o:spid="_x0000_s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88" style="position:absolute;left:2073;top:2121;width:245;height:15;visibility:visible;mso-wrap-style:square;v-text-anchor:top" coordsize="245,15" o:spid="_x0000_s1210" fillcolor="#77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">
                    <v:path arrowok="t" o:connecttype="custom" o:connectlocs="14,0;0,0;0,14;14,14;14,0" o:connectangles="0,0,0,0,0"/>
                  </v:shape>
                  <v:shape id="Freeform 389" style="position:absolute;left:2073;top:2121;width:245;height:15;visibility:visible;mso-wrap-style:square;v-text-anchor:top" coordsize="245,15" o:spid="_x0000_s1211" fillcolor="#777" stroked="f" path="m244,l230,r,14l244,14,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">
                    <v:path arrowok="t" o:connecttype="custom" o:connectlocs="244,0;230,0;230,14;244,14;244,0" o:connectangles="0,0,0,0,0"/>
                  </v:shape>
                </v:group>
                <v:shape id="Picture 390" style="position:absolute;left:2059;top:2251;width:40;height:20;visibility:visible;mso-wrap-style:square" o:spid="_x0000_s12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">
                  <v:imagedata o:title="" r:id="rId211"/>
                </v:shape>
                <v:shape id="Picture 391" style="position:absolute;left:2290;top:2251;width:40;height:20;visibility:visible;mso-wrap-style:square" o:spid="_x0000_s12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">
                  <v:imagedata o:title="" r:id="rId212"/>
                </v:shape>
                <v:shape id="Freeform 392" style="position:absolute;left:2275;top:2265;width:15;height:15;visibility:visible;mso-wrap-style:square;v-text-anchor:top" coordsize="15,15" o:spid="_x0000_s1214" fillcolor="#77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">
                  <v:path arrowok="t" o:connecttype="custom" o:connectlocs="14,0;0,0;0,14;14,14;14,0" o:connectangles="0,0,0,0,0"/>
                </v:shape>
                <v:shape id="Freeform 393" style="position:absolute;left:2332;top:2265;width:15;height:15;visibility:visible;mso-wrap-style:square;v-text-anchor:top" coordsize="15,15" o:spid="_x0000_s1215" fillcolor="#47474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">
                  <v:path arrowok="t" o:connecttype="custom" o:connectlocs="14,0;0,0;0,14;14,14;14,0" o:connectangles="0,0,0,0,0"/>
                </v:shape>
                <v:shape id="Freeform 394" style="position:absolute;left:2289;top:2280;width:15;height:15;visibility:visible;mso-wrap-style:square;v-text-anchor:top" coordsize="15,15" o:spid="_x0000_s1216" fillcolor="#27272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">
                  <v:path arrowok="t" o:connecttype="custom" o:connectlocs="14,0;0,0;0,14;14,14;14,0" o:connectangles="0,0,0,0,0"/>
                </v:shape>
                <v:shape id="Picture 395" style="position:absolute;left:1843;top:2266;width:280;height:80;visibility:visible;mso-wrap-style:square" o:spid="_x0000_s121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">
                  <v:imagedata o:title="" r:id="rId210"/>
                </v:shape>
                <v:shape id="Picture 396" style="position:absolute;left:2088;top:2294;width:260;height:20;visibility:visible;mso-wrap-style:square" o:spid="_x0000_s121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">
                  <v:imagedata o:title="" r:id="rId213"/>
                </v:shape>
                <v:shape id="Freeform 397" style="position:absolute;left:2404;top:2294;width:130;height:15;visibility:visible;mso-wrap-style:square;v-text-anchor:top" coordsize="130,15" o:spid="_x0000_s1219" fillcolor="#4f7fb8" stroked="f" path="m129,l,,,14r129,l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">
                  <v:path arrowok="t" o:connecttype="custom" o:connectlocs="129,0;0,0;0,14;129,14;129,0" o:connectangles="0,0,0,0,0"/>
                </v:shape>
                <v:shape id="Freeform 398" style="position:absolute;left:2102;top:2308;width:15;height:15;visibility:visible;mso-wrap-style:square;v-text-anchor:top" coordsize="15,15" o:spid="_x0000_s1220" fillcolor="#101010"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">
                  <v:path arrowok="t" o:connecttype="custom" o:connectlocs="14,0;0,0;0,14;14,14;14,0" o:connectangles="0,0,0,0,0"/>
                </v:shape>
                <v:shape id="Freeform 399" style="position:absolute;left:2332;top:2308;width:15;height:15;visibility:visible;mso-wrap-style:square;v-text-anchor:top" coordsize="15,15" o:spid="_x0000_s1221" fillcolor="#3f3f3f"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">
                  <v:path arrowok="t" o:connecttype="custom" o:connectlocs="14,0;0,0;0,14;14,14;14,0" o:connectangles="0,0,0,0,0"/>
                </v:shape>
                <v:shape id="Freeform 400" style="position:absolute;left:2102;top:2323;width:15;height:15;visibility:visible;mso-wrap-style:square;v-text-anchor:top" coordsize="15,15" o:spid="_x0000_s1222" fillcolor="#07070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">
                  <v:path arrowok="t" o:connecttype="custom" o:connectlocs="14,0;0,0;0,14;14,14;14,0" o:connectangles="0,0,0,0,0"/>
                </v:shape>
                <v:shape id="Freeform 401" style="position:absolute;left:2289;top:2323;width:15;height:15;visibility:visible;mso-wrap-style:square;v-text-anchor:top" coordsize="15,15" o:spid="_x0000_s1223" fillcolor="#47474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">
                  <v:path arrowok="t" o:connecttype="custom" o:connectlocs="14,0;0,0;0,14;14,14;14,0" o:connectangles="0,0,0,0,0"/>
                </v:shape>
                <v:shape id="Freeform 402" style="position:absolute;left:2332;top:2323;width:15;height:15;visibility:visible;mso-wrap-style:square;v-text-anchor:top" coordsize="15,15" o:spid="_x0000_s1224" fillcolor="#17171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">
                  <v:path arrowok="t" o:connecttype="custom" o:connectlocs="14,0;0,0;0,14;14,14;14,0" o:connectangles="0,0,0,0,0"/>
                </v:shape>
                <v:group id="Group 403" style="position:absolute;left:2073;top:2337;width:245;height:15" coordsize="245,15" coordorigin="2073,2337" o:spid="_x0000_s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04" style="position:absolute;left:2073;top:2337;width:245;height:15;visibility:visible;mso-wrap-style:square;v-text-anchor:top" coordsize="245,15" o:spid="_x0000_s1226" fillcolor="#777" stroked="f" path="m14,l,,,14r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">
                    <v:path arrowok="t" o:connecttype="custom" o:connectlocs="14,0;0,0;0,14;14,14;14,0" o:connectangles="0,0,0,0,0"/>
                  </v:shape>
                  <v:shape id="Freeform 405" style="position:absolute;left:2073;top:2337;width:245;height:15;visibility:visible;mso-wrap-style:square;v-text-anchor:top" coordsize="245,15" o:spid="_x0000_s1227" fillcolor="#777" stroked="f" path="m244,l230,r,14l244,14,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">
                    <v:path arrowok="t" o:connecttype="custom" o:connectlocs="244,0;230,0;230,14;244,14;244,0" o:connectangles="0,0,0,0,0"/>
                  </v:shape>
                </v:group>
              </v:group>
            </w:pict>
          </mc:Fallback>
        </mc:AlternateContent>
      </w:r>
      <w:r w:rsidRPr="00262CFE">
        <w:t>Elranatamab</w:t>
      </w:r>
    </w:p>
    <w:p w14:paraId="68A60299" w14:textId="33707F3E" w:rsidR="005E4D10" w:rsidRDefault="005E4D10" w:rsidP="00A86E6F">
      <w:pPr>
        <w:kinsoku w:val="0"/>
        <w:overflowPunct w:val="0"/>
        <w:autoSpaceDE w:val="0"/>
        <w:autoSpaceDN w:val="0"/>
        <w:adjustRightInd w:val="0"/>
        <w:spacing w:before="213" w:after="0"/>
        <w:ind w:left="102"/>
        <w:jc w:val="left"/>
        <w:rPr>
          <w:sz w:val="20"/>
          <w:lang w:val="en-AU"/>
        </w:rPr>
      </w:pPr>
    </w:p>
    <w:p w14:paraId="41C1AA03" w14:textId="7995D485" w:rsidR="005E4D10" w:rsidRDefault="005E4D10" w:rsidP="00A86E6F">
      <w:pPr>
        <w:kinsoku w:val="0"/>
        <w:overflowPunct w:val="0"/>
        <w:autoSpaceDE w:val="0"/>
        <w:autoSpaceDN w:val="0"/>
        <w:adjustRightInd w:val="0"/>
        <w:spacing w:before="213" w:after="0"/>
        <w:ind w:left="102"/>
        <w:jc w:val="left"/>
        <w:rPr>
          <w:sz w:val="20"/>
          <w:lang w:val="en-AU"/>
        </w:rPr>
      </w:pPr>
    </w:p>
    <w:p w14:paraId="53BEBB4C" w14:textId="59567836" w:rsidR="005E4D10" w:rsidRPr="005E4D10" w:rsidRDefault="005E4D10" w:rsidP="00A86E6F">
      <w:pPr>
        <w:kinsoku w:val="0"/>
        <w:overflowPunct w:val="0"/>
        <w:autoSpaceDE w:val="0"/>
        <w:autoSpaceDN w:val="0"/>
        <w:adjustRightInd w:val="0"/>
        <w:spacing w:before="213" w:after="0"/>
        <w:ind w:left="102"/>
        <w:jc w:val="left"/>
        <w:rPr>
          <w:sz w:val="20"/>
          <w:lang w:val="en-AU"/>
        </w:rPr>
      </w:pPr>
      <w:r>
        <w:rPr>
          <w:sz w:val="20"/>
          <w:lang w:val="en-AU"/>
        </w:rPr>
        <w:tab/>
      </w:r>
      <w:r w:rsidRPr="005E4D10">
        <w:rPr>
          <w:sz w:val="20"/>
          <w:lang w:val="en-AU"/>
        </w:rPr>
        <w:t>Anti-BCMA</w:t>
      </w:r>
      <w:r w:rsidRPr="005E4D10">
        <w:rPr>
          <w:spacing w:val="-15"/>
          <w:sz w:val="20"/>
          <w:lang w:val="en-AU"/>
        </w:rPr>
        <w:t xml:space="preserve"> </w:t>
      </w:r>
      <w:r w:rsidRPr="005E4D10">
        <w:rPr>
          <w:sz w:val="20"/>
          <w:lang w:val="en-AU"/>
        </w:rPr>
        <w:t>H and L</w:t>
      </w:r>
      <w:r w:rsidRPr="005E4D10">
        <w:rPr>
          <w:spacing w:val="-6"/>
          <w:sz w:val="20"/>
          <w:lang w:val="en-AU"/>
        </w:rPr>
        <w:t xml:space="preserve"> </w:t>
      </w:r>
      <w:r w:rsidRPr="005E4D10">
        <w:rPr>
          <w:sz w:val="20"/>
          <w:lang w:val="en-AU"/>
        </w:rPr>
        <w:t>chains</w:t>
      </w:r>
      <w:r w:rsidRPr="005E4D10">
        <w:rPr>
          <w:sz w:val="20"/>
          <w:lang w:val="en-AU"/>
        </w:rPr>
        <w:tab/>
      </w:r>
      <w:r w:rsidRPr="005E4D10">
        <w:rPr>
          <w:sz w:val="20"/>
          <w:lang w:val="en-AU"/>
        </w:rPr>
        <w:tab/>
      </w:r>
      <w:r w:rsidRPr="005E4D10">
        <w:rPr>
          <w:sz w:val="20"/>
          <w:lang w:val="en-AU"/>
        </w:rPr>
        <w:tab/>
      </w:r>
      <w:r w:rsidRPr="005E4D10">
        <w:rPr>
          <w:sz w:val="20"/>
          <w:lang w:val="en-AU"/>
        </w:rPr>
        <w:tab/>
      </w:r>
      <w:r w:rsidRPr="005E4D10">
        <w:rPr>
          <w:sz w:val="20"/>
          <w:lang w:val="en-AU"/>
        </w:rPr>
        <w:tab/>
        <w:t>Anti-CD3</w:t>
      </w:r>
      <w:r w:rsidRPr="005E4D10">
        <w:rPr>
          <w:spacing w:val="-1"/>
          <w:sz w:val="20"/>
          <w:lang w:val="en-AU"/>
        </w:rPr>
        <w:t xml:space="preserve"> </w:t>
      </w:r>
      <w:r w:rsidRPr="005E4D10">
        <w:rPr>
          <w:sz w:val="20"/>
          <w:lang w:val="en-AU"/>
        </w:rPr>
        <w:t>H and L</w:t>
      </w:r>
      <w:r w:rsidRPr="005E4D10">
        <w:rPr>
          <w:spacing w:val="-6"/>
          <w:sz w:val="20"/>
          <w:lang w:val="en-AU"/>
        </w:rPr>
        <w:t xml:space="preserve"> </w:t>
      </w:r>
      <w:r w:rsidRPr="005E4D10">
        <w:rPr>
          <w:sz w:val="20"/>
          <w:lang w:val="en-AU"/>
        </w:rPr>
        <w:t>chains</w:t>
      </w:r>
    </w:p>
    <w:p w14:paraId="76517583" w14:textId="77777777" w:rsidR="005E4D10" w:rsidRDefault="005E4D10" w:rsidP="00A86E6F">
      <w:pPr>
        <w:pStyle w:val="CLDFigure"/>
        <w:jc w:val="left"/>
      </w:pPr>
    </w:p>
    <w:p w14:paraId="69CE97CB" w14:textId="65DE2D07" w:rsidR="005E4D10" w:rsidRDefault="005E4D10" w:rsidP="00A86E6F">
      <w:pPr>
        <w:pStyle w:val="CLDNormal"/>
        <w:jc w:val="left"/>
        <w:rPr>
          <w:color w:val="7030A0"/>
        </w:rPr>
      </w:pPr>
    </w:p>
    <w:p w14:paraId="2C9A14AF" w14:textId="70B3A0D9" w:rsidR="005E4D10" w:rsidRDefault="00262CFE" w:rsidP="00A86E6F">
      <w:pPr>
        <w:pStyle w:val="CLDNormal"/>
        <w:jc w:val="left"/>
        <w:rPr>
          <w:color w:val="7030A0"/>
        </w:rPr>
      </w:pPr>
      <w:proofErr w:type="spellStart"/>
      <w:r w:rsidRPr="00DC2DF5">
        <w:t>Elranatamab</w:t>
      </w:r>
      <w:proofErr w:type="spellEnd"/>
      <w:r w:rsidRPr="00DC2DF5">
        <w:t xml:space="preserve"> is a bispecific IgG2 kappa antibody derived from two monoclonal antibodies</w:t>
      </w:r>
      <w:r>
        <w:t xml:space="preserve"> </w:t>
      </w:r>
      <w:r w:rsidRPr="00DC2DF5">
        <w:t>(mAbs), the anti-BCMA mAb and the anti-CD3 mAb. Each of these mAbs contributes one</w:t>
      </w:r>
      <w:r>
        <w:t xml:space="preserve"> </w:t>
      </w:r>
      <w:r w:rsidRPr="00DC2DF5">
        <w:t>distinct heavy (H) chain and one distinct light (L) chain to the bispecific elranatamab. The</w:t>
      </w:r>
      <w:r>
        <w:t xml:space="preserve"> </w:t>
      </w:r>
      <w:r w:rsidRPr="00DC2DF5">
        <w:t>resulting 4-chain bispecific antibody is covalently linked via five inter-chain disulfide bonds.</w:t>
      </w:r>
      <w:r>
        <w:t xml:space="preserve"> </w:t>
      </w:r>
    </w:p>
    <w:p w14:paraId="5D1B9535" w14:textId="1EEA7951" w:rsidR="00902136" w:rsidRDefault="00902136" w:rsidP="00A86E6F">
      <w:pPr>
        <w:pStyle w:val="CLDHeading3"/>
        <w:jc w:val="left"/>
      </w:pPr>
      <w:r>
        <w:t>CAS number</w:t>
      </w:r>
      <w:r w:rsidRPr="001D2530">
        <w:rPr>
          <w:bCs/>
          <w:i/>
          <w:color w:val="FF0000"/>
        </w:rPr>
        <w:t xml:space="preserve"> </w:t>
      </w:r>
    </w:p>
    <w:p w14:paraId="0637EAF9" w14:textId="366D7404" w:rsidR="00EF15DF" w:rsidRPr="001120CE" w:rsidRDefault="00A25F58" w:rsidP="00A86E6F">
      <w:pPr>
        <w:pStyle w:val="CLDNormal"/>
        <w:jc w:val="left"/>
      </w:pPr>
      <w:r w:rsidRPr="00A25F58">
        <w:t>2408850-14-4</w:t>
      </w:r>
      <w:r w:rsidRPr="001120CE">
        <w:t xml:space="preserve">  </w:t>
      </w:r>
    </w:p>
    <w:p w14:paraId="2A3E13CC" w14:textId="10B6EA03" w:rsidR="00EB4D43" w:rsidRPr="00DB3A4B" w:rsidRDefault="00E34962" w:rsidP="00A86E6F">
      <w:pPr>
        <w:pStyle w:val="CLDHeading1"/>
        <w:jc w:val="left"/>
      </w:pPr>
      <w:r>
        <w:t>7.</w:t>
      </w:r>
      <w:r>
        <w:tab/>
      </w:r>
      <w:r w:rsidR="0018348D" w:rsidRPr="00003485">
        <w:t>MEDICINE SCHEDULE (POISONS STANDARD)</w:t>
      </w:r>
      <w:r w:rsidR="00315AB0">
        <w:t xml:space="preserve"> </w:t>
      </w:r>
    </w:p>
    <w:p w14:paraId="141C2E4D" w14:textId="7A4B8FA8" w:rsidR="00E34962" w:rsidRPr="00A25F58" w:rsidRDefault="00A25F58" w:rsidP="00A86E6F">
      <w:pPr>
        <w:pStyle w:val="CLDNormal"/>
        <w:jc w:val="left"/>
        <w:rPr>
          <w:b/>
        </w:rPr>
      </w:pPr>
      <w:r>
        <w:t>Schedule 4 (Prescription Only Medicine)</w:t>
      </w:r>
    </w:p>
    <w:p w14:paraId="182906C8" w14:textId="3C04969D" w:rsidR="00EB4D43" w:rsidRPr="00DB3A4B" w:rsidRDefault="00E34962" w:rsidP="00A86E6F">
      <w:pPr>
        <w:pStyle w:val="CLDHeading1"/>
        <w:jc w:val="left"/>
      </w:pPr>
      <w:r>
        <w:t>8.</w:t>
      </w:r>
      <w:r>
        <w:tab/>
      </w:r>
      <w:r w:rsidR="00FE40A4">
        <w:t>SPONSOR</w:t>
      </w:r>
      <w:r w:rsidR="00FE40A4" w:rsidRPr="009F2599">
        <w:t xml:space="preserve"> </w:t>
      </w:r>
    </w:p>
    <w:p w14:paraId="78F5F314" w14:textId="1712C8D9" w:rsidR="00EB4D43" w:rsidRPr="001120CE" w:rsidRDefault="00370447" w:rsidP="00A86E6F">
      <w:pPr>
        <w:pStyle w:val="CLDTableTextListText"/>
        <w:rPr>
          <w:snapToGrid/>
          <w:color w:val="auto"/>
          <w:szCs w:val="20"/>
        </w:rPr>
      </w:pPr>
      <w:r>
        <w:t xml:space="preserve">Pfizer </w:t>
      </w:r>
      <w:r w:rsidRPr="001120CE">
        <w:rPr>
          <w:snapToGrid/>
          <w:color w:val="auto"/>
          <w:szCs w:val="20"/>
        </w:rPr>
        <w:t>Australia</w:t>
      </w:r>
      <w:r w:rsidR="00EB4D43" w:rsidRPr="001120CE">
        <w:rPr>
          <w:snapToGrid/>
          <w:color w:val="auto"/>
          <w:szCs w:val="20"/>
        </w:rPr>
        <w:t xml:space="preserve"> </w:t>
      </w:r>
      <w:r w:rsidRPr="001120CE">
        <w:rPr>
          <w:snapToGrid/>
          <w:color w:val="auto"/>
          <w:szCs w:val="20"/>
        </w:rPr>
        <w:t xml:space="preserve">Pty </w:t>
      </w:r>
      <w:r w:rsidR="00EB4D43" w:rsidRPr="001120CE">
        <w:rPr>
          <w:snapToGrid/>
          <w:color w:val="auto"/>
          <w:szCs w:val="20"/>
        </w:rPr>
        <w:t>L</w:t>
      </w:r>
      <w:r w:rsidRPr="001120CE">
        <w:rPr>
          <w:snapToGrid/>
          <w:color w:val="auto"/>
          <w:szCs w:val="20"/>
        </w:rPr>
        <w:t>t</w:t>
      </w:r>
      <w:r w:rsidR="00EB4D43" w:rsidRPr="001120CE">
        <w:rPr>
          <w:snapToGrid/>
          <w:color w:val="auto"/>
          <w:szCs w:val="20"/>
        </w:rPr>
        <w:t>d</w:t>
      </w:r>
    </w:p>
    <w:p w14:paraId="0E7B50F6" w14:textId="745F4480" w:rsidR="00370447" w:rsidRPr="001120CE" w:rsidRDefault="00C20DA8" w:rsidP="00A86E6F">
      <w:pPr>
        <w:pStyle w:val="CLDTableTextListText"/>
        <w:rPr>
          <w:snapToGrid/>
          <w:color w:val="auto"/>
          <w:szCs w:val="20"/>
        </w:rPr>
      </w:pPr>
      <w:r w:rsidRPr="001120CE">
        <w:rPr>
          <w:snapToGrid/>
          <w:color w:val="auto"/>
          <w:szCs w:val="20"/>
        </w:rPr>
        <w:t>Level 17, 151 Clarence Street</w:t>
      </w:r>
      <w:r w:rsidR="00FB2FED" w:rsidRPr="001120CE">
        <w:rPr>
          <w:snapToGrid/>
          <w:color w:val="auto"/>
          <w:szCs w:val="20"/>
        </w:rPr>
        <w:t xml:space="preserve"> </w:t>
      </w:r>
    </w:p>
    <w:p w14:paraId="2BDDA93D" w14:textId="05D3DB70" w:rsidR="00370447" w:rsidRPr="001120CE" w:rsidRDefault="00C20DA8" w:rsidP="00A86E6F">
      <w:pPr>
        <w:pStyle w:val="CLDTableTextListText"/>
        <w:rPr>
          <w:snapToGrid/>
          <w:color w:val="auto"/>
          <w:szCs w:val="20"/>
        </w:rPr>
      </w:pPr>
      <w:r w:rsidRPr="001120CE">
        <w:rPr>
          <w:snapToGrid/>
          <w:color w:val="auto"/>
          <w:szCs w:val="20"/>
        </w:rPr>
        <w:t>SYDNEY</w:t>
      </w:r>
      <w:r w:rsidR="00370447" w:rsidRPr="001120CE">
        <w:rPr>
          <w:snapToGrid/>
          <w:color w:val="auto"/>
          <w:szCs w:val="20"/>
        </w:rPr>
        <w:t xml:space="preserve"> NSW </w:t>
      </w:r>
      <w:r w:rsidRPr="001120CE">
        <w:rPr>
          <w:snapToGrid/>
          <w:color w:val="auto"/>
          <w:szCs w:val="20"/>
        </w:rPr>
        <w:t>2000</w:t>
      </w:r>
    </w:p>
    <w:p w14:paraId="71B241A7" w14:textId="2B9611C2" w:rsidR="00370447" w:rsidRPr="001120CE" w:rsidRDefault="00370447" w:rsidP="00A86E6F">
      <w:pPr>
        <w:pStyle w:val="CLDTableTextListText"/>
        <w:rPr>
          <w:snapToGrid/>
          <w:color w:val="auto"/>
          <w:szCs w:val="20"/>
        </w:rPr>
      </w:pPr>
      <w:r w:rsidRPr="001120CE">
        <w:rPr>
          <w:snapToGrid/>
          <w:color w:val="auto"/>
          <w:szCs w:val="20"/>
        </w:rPr>
        <w:t>Toll Free Number: 1800 675 229</w:t>
      </w:r>
    </w:p>
    <w:p w14:paraId="5E8DA238" w14:textId="3734108D" w:rsidR="00EB4D43" w:rsidRPr="00B86269" w:rsidRDefault="0021576D" w:rsidP="00A86E6F">
      <w:pPr>
        <w:autoSpaceDE w:val="0"/>
        <w:autoSpaceDN w:val="0"/>
        <w:spacing w:after="0"/>
        <w:jc w:val="left"/>
        <w:rPr>
          <w:szCs w:val="24"/>
        </w:rPr>
      </w:pPr>
      <w:hyperlink r:id="rId214" w:history="1">
        <w:r w:rsidRPr="0021576D">
          <w:rPr>
            <w:rStyle w:val="Hyperlink"/>
            <w:szCs w:val="24"/>
          </w:rPr>
          <w:t>www.pfizermed</w:t>
        </w:r>
        <w:r w:rsidRPr="00A86FDD">
          <w:rPr>
            <w:rStyle w:val="Hyperlink"/>
            <w:szCs w:val="24"/>
          </w:rPr>
          <w:t>icalinfo</w:t>
        </w:r>
        <w:r w:rsidRPr="00E606FA">
          <w:rPr>
            <w:rStyle w:val="Hyperlink"/>
            <w:szCs w:val="24"/>
          </w:rPr>
          <w:t>rmation.com.au</w:t>
        </w:r>
      </w:hyperlink>
      <w:r w:rsidR="00B86269">
        <w:rPr>
          <w:rStyle w:val="Hyperlink"/>
          <w:szCs w:val="24"/>
        </w:rPr>
        <w:t xml:space="preserve"> </w:t>
      </w:r>
    </w:p>
    <w:p w14:paraId="7A95369A" w14:textId="725094C3" w:rsidR="00EB4D43" w:rsidRPr="00DB3A4B" w:rsidRDefault="00E34962" w:rsidP="00A86E6F">
      <w:pPr>
        <w:pStyle w:val="CLDHeading1"/>
        <w:jc w:val="left"/>
      </w:pPr>
      <w:r>
        <w:lastRenderedPageBreak/>
        <w:t>9.</w:t>
      </w:r>
      <w:r w:rsidRPr="00003485">
        <w:tab/>
      </w:r>
      <w:r w:rsidR="0018348D" w:rsidRPr="00003485">
        <w:t>DATE OF FIRST APPROVAL</w:t>
      </w:r>
      <w:r w:rsidR="003556AB">
        <w:t xml:space="preserve"> </w:t>
      </w:r>
    </w:p>
    <w:p w14:paraId="017C2C64" w14:textId="228F0449" w:rsidR="009E6153" w:rsidRPr="009F2599" w:rsidRDefault="00934FDF" w:rsidP="00A86E6F">
      <w:pPr>
        <w:pStyle w:val="CLDNormal"/>
        <w:jc w:val="left"/>
      </w:pPr>
      <w:r>
        <w:t>28 June 2024</w:t>
      </w:r>
      <w:r w:rsidR="00A25F58">
        <w:t xml:space="preserve"> </w:t>
      </w:r>
    </w:p>
    <w:p w14:paraId="13BF9ED8" w14:textId="6C9A9252" w:rsidR="003556AB" w:rsidRPr="00DB3A4B" w:rsidRDefault="00E34962" w:rsidP="00A86E6F">
      <w:pPr>
        <w:pStyle w:val="CLDHeading1"/>
        <w:jc w:val="left"/>
      </w:pPr>
      <w:r w:rsidRPr="00003485">
        <w:t>10.</w:t>
      </w:r>
      <w:r w:rsidRPr="00003485">
        <w:tab/>
      </w:r>
      <w:r w:rsidR="0018348D" w:rsidRPr="00003485">
        <w:t xml:space="preserve">DATE OF REVISION </w:t>
      </w:r>
    </w:p>
    <w:p w14:paraId="3334F753" w14:textId="420FF63F" w:rsidR="003556AB" w:rsidRDefault="001421CE" w:rsidP="00A86E6F">
      <w:pPr>
        <w:pStyle w:val="CLDNormal"/>
        <w:jc w:val="left"/>
      </w:pPr>
      <w:r>
        <w:t>Not applicable</w:t>
      </w:r>
    </w:p>
    <w:p w14:paraId="7966B1AD" w14:textId="73BB22D2" w:rsidR="00A25F58" w:rsidRDefault="00A25F58" w:rsidP="00A86E6F">
      <w:pPr>
        <w:pStyle w:val="CLDNormal"/>
        <w:jc w:val="left"/>
      </w:pPr>
    </w:p>
    <w:p w14:paraId="6D33BE8F" w14:textId="77777777" w:rsidR="00A25F58" w:rsidRDefault="00A25F58" w:rsidP="00A86E6F">
      <w:pPr>
        <w:pStyle w:val="CLDNormal"/>
        <w:jc w:val="left"/>
      </w:pPr>
    </w:p>
    <w:p w14:paraId="1200F616" w14:textId="75225FEB" w:rsidR="009E6153" w:rsidRPr="009F2599" w:rsidRDefault="00370447" w:rsidP="00A86E6F">
      <w:pPr>
        <w:pStyle w:val="CLDHeading3"/>
        <w:jc w:val="left"/>
      </w:pPr>
      <w:r>
        <w:t>Summary Table of C</w:t>
      </w:r>
      <w:r w:rsidR="009E6153" w:rsidRPr="00E01367">
        <w:t>hanges</w:t>
      </w:r>
      <w:r w:rsidR="00E01367">
        <w:t xml:space="preserve"> </w:t>
      </w:r>
    </w:p>
    <w:p w14:paraId="49ED5B2F" w14:textId="42C6B0D5" w:rsidR="00CC4903" w:rsidRPr="00CC4903" w:rsidRDefault="00CC4903" w:rsidP="00A86E6F">
      <w:pPr>
        <w:pStyle w:val="CLDNormal"/>
        <w:jc w:val="left"/>
        <w:rPr>
          <w:color w:val="7030A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61"/>
      </w:tblGrid>
      <w:tr w:rsidR="00E721DD" w:rsidRPr="00E721DD" w14:paraId="3E24D0D3" w14:textId="77777777">
        <w:trPr>
          <w:trHeight w:val="454"/>
        </w:trPr>
        <w:tc>
          <w:tcPr>
            <w:tcW w:w="1928" w:type="dxa"/>
            <w:shd w:val="clear" w:color="auto" w:fill="auto"/>
            <w:vAlign w:val="center"/>
          </w:tcPr>
          <w:p w14:paraId="31CFEA36" w14:textId="77777777" w:rsidR="00E721DD" w:rsidRPr="002C0516" w:rsidRDefault="00E721DD" w:rsidP="00A86E6F">
            <w:pPr>
              <w:pStyle w:val="CLDNormal"/>
              <w:jc w:val="left"/>
              <w:rPr>
                <w:b/>
                <w:bCs/>
              </w:rPr>
            </w:pPr>
            <w:r w:rsidRPr="002C0516">
              <w:rPr>
                <w:b/>
                <w:bCs/>
              </w:rPr>
              <w:t>Section changed</w:t>
            </w:r>
          </w:p>
        </w:tc>
        <w:tc>
          <w:tcPr>
            <w:tcW w:w="1928" w:type="dxa"/>
            <w:shd w:val="clear" w:color="auto" w:fill="auto"/>
            <w:vAlign w:val="center"/>
          </w:tcPr>
          <w:p w14:paraId="1058EA65" w14:textId="77777777" w:rsidR="00E721DD" w:rsidRPr="002C0516" w:rsidRDefault="00E721DD" w:rsidP="00A86E6F">
            <w:pPr>
              <w:pStyle w:val="CLDNormal"/>
              <w:jc w:val="left"/>
              <w:rPr>
                <w:b/>
                <w:bCs/>
              </w:rPr>
            </w:pPr>
            <w:r w:rsidRPr="002C0516">
              <w:rPr>
                <w:b/>
                <w:bCs/>
              </w:rPr>
              <w:t>Summary of new information</w:t>
            </w:r>
          </w:p>
        </w:tc>
      </w:tr>
      <w:tr w:rsidR="00E721DD" w:rsidRPr="00E721DD" w14:paraId="42015892" w14:textId="77777777">
        <w:trPr>
          <w:trHeight w:val="454"/>
        </w:trPr>
        <w:tc>
          <w:tcPr>
            <w:tcW w:w="1985" w:type="dxa"/>
            <w:shd w:val="clear" w:color="auto" w:fill="auto"/>
            <w:vAlign w:val="center"/>
          </w:tcPr>
          <w:p w14:paraId="256C07F8" w14:textId="2FE6CE57" w:rsidR="00E721DD" w:rsidRPr="00A25F58" w:rsidRDefault="00A25F58" w:rsidP="00A86E6F">
            <w:pPr>
              <w:pStyle w:val="CLDNormal"/>
              <w:jc w:val="left"/>
            </w:pPr>
            <w:r w:rsidRPr="00A25F58">
              <w:t>Not applicable</w:t>
            </w:r>
          </w:p>
        </w:tc>
        <w:tc>
          <w:tcPr>
            <w:tcW w:w="7761" w:type="dxa"/>
            <w:shd w:val="clear" w:color="auto" w:fill="auto"/>
            <w:vAlign w:val="center"/>
          </w:tcPr>
          <w:p w14:paraId="3C7A7C5A" w14:textId="02E398BD" w:rsidR="00E721DD" w:rsidRPr="00A25F58" w:rsidRDefault="00E721DD" w:rsidP="00A86E6F">
            <w:pPr>
              <w:pStyle w:val="CLDNormal"/>
              <w:jc w:val="left"/>
            </w:pPr>
          </w:p>
        </w:tc>
      </w:tr>
    </w:tbl>
    <w:p w14:paraId="48AFA4A4" w14:textId="77777777" w:rsidR="009E6153" w:rsidRDefault="009E6153" w:rsidP="00A86E6F">
      <w:pPr>
        <w:jc w:val="left"/>
      </w:pPr>
    </w:p>
    <w:sectPr w:rsidR="009E6153" w:rsidSect="00460035">
      <w:headerReference w:type="even" r:id="rId215"/>
      <w:headerReference w:type="default" r:id="rId216"/>
      <w:footerReference w:type="even" r:id="rId217"/>
      <w:footerReference w:type="default" r:id="rId218"/>
      <w:headerReference w:type="first" r:id="rId219"/>
      <w:type w:val="oddPage"/>
      <w:pgSz w:w="11907" w:h="16840" w:code="9"/>
      <w:pgMar w:top="1440" w:right="1440" w:bottom="1440" w:left="1440" w:header="567" w:footer="567"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2861" w14:textId="77777777" w:rsidR="00661350" w:rsidRDefault="00661350">
      <w:r>
        <w:separator/>
      </w:r>
    </w:p>
  </w:endnote>
  <w:endnote w:type="continuationSeparator" w:id="0">
    <w:p w14:paraId="18C7372F" w14:textId="77777777" w:rsidR="00661350" w:rsidRDefault="00661350">
      <w:r>
        <w:continuationSeparator/>
      </w:r>
    </w:p>
  </w:endnote>
  <w:endnote w:type="continuationNotice" w:id="1">
    <w:p w14:paraId="708CE7A2" w14:textId="77777777" w:rsidR="00661350" w:rsidRDefault="006613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7056" w14:textId="77777777" w:rsidR="007703ED" w:rsidRPr="00054F74" w:rsidRDefault="007703ED" w:rsidP="00054F74">
    <w:r w:rsidRPr="00054F74">
      <w:t>Version: &lt;insert filename&gt;</w:t>
    </w:r>
    <w:r w:rsidRPr="00054F74">
      <w:tab/>
      <w:t>Supersedes: &lt;insert filename&gt;</w:t>
    </w:r>
  </w:p>
  <w:p w14:paraId="5A1C68F5" w14:textId="77777777" w:rsidR="007703ED" w:rsidRPr="00054F74" w:rsidRDefault="007703ED" w:rsidP="00054F74">
    <w:r w:rsidRPr="00054F74">
      <w:t>MOH Approved:</w:t>
    </w:r>
  </w:p>
  <w:p w14:paraId="0EF3776B" w14:textId="77777777" w:rsidR="007703ED" w:rsidRPr="00054F74" w:rsidRDefault="007703ED" w:rsidP="00054F74">
    <w:r w:rsidRPr="00054F74">
      <w:t>Commercial/Non-Commercial</w:t>
    </w:r>
    <w:r w:rsidRPr="00054F74">
      <w:tab/>
      <w:t xml:space="preserve">Page </w:t>
    </w:r>
    <w:r>
      <w:fldChar w:fldCharType="begin"/>
    </w:r>
    <w:r>
      <w:instrText xml:space="preserve"> PAGE </w:instrText>
    </w:r>
    <w:r>
      <w:fldChar w:fldCharType="separate"/>
    </w:r>
    <w:r>
      <w:rPr>
        <w:noProof/>
      </w:rPr>
      <w:t>4</w:t>
    </w:r>
    <w:r>
      <w:fldChar w:fldCharType="end"/>
    </w:r>
    <w:r w:rsidRPr="00054F74">
      <w:t xml:space="preserve"> of </w:t>
    </w:r>
    <w:r>
      <w:fldChar w:fldCharType="begin"/>
    </w:r>
    <w:r>
      <w:instrText xml:space="preserve"> NUMPAGES </w:instrText>
    </w:r>
    <w:r>
      <w:fldChar w:fldCharType="separate"/>
    </w:r>
    <w:r w:rsidR="008D6C52">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89DB" w14:textId="29FD47B0" w:rsidR="007703ED" w:rsidRPr="00C531EF" w:rsidRDefault="007703ED" w:rsidP="00460035">
    <w:pPr>
      <w:pStyle w:val="CLDFooter"/>
    </w:pPr>
    <w:r w:rsidRPr="00C531EF">
      <w:t xml:space="preserve">Version: </w:t>
    </w:r>
    <w:r w:rsidR="00115880">
      <w:t>pfpelrei1</w:t>
    </w:r>
    <w:r w:rsidR="000E5069">
      <w:t>0</w:t>
    </w:r>
    <w:r w:rsidR="00DA6F7D">
      <w:t>6</w:t>
    </w:r>
    <w:r w:rsidR="000E5069">
      <w:t>24</w:t>
    </w:r>
    <w:r w:rsidRPr="00C531EF">
      <w:tab/>
      <w:t xml:space="preserve">Supersedes: </w:t>
    </w:r>
    <w:r w:rsidR="00115880">
      <w:t>N/A</w:t>
    </w:r>
  </w:p>
  <w:p w14:paraId="59FE8A8C" w14:textId="77777777" w:rsidR="007703ED" w:rsidRPr="00054F74" w:rsidRDefault="007703ED" w:rsidP="0008662E">
    <w:pPr>
      <w:pStyle w:val="CLDFooter"/>
    </w:pPr>
    <w:r w:rsidRPr="00C531EF">
      <w:tab/>
      <w:t xml:space="preserve">Page </w:t>
    </w:r>
    <w:r>
      <w:fldChar w:fldCharType="begin"/>
    </w:r>
    <w:r>
      <w:instrText xml:space="preserve"> PAGE </w:instrText>
    </w:r>
    <w:r>
      <w:fldChar w:fldCharType="separate"/>
    </w:r>
    <w:r w:rsidR="00B20342">
      <w:rPr>
        <w:noProof/>
      </w:rPr>
      <w:t>10</w:t>
    </w:r>
    <w:r>
      <w:fldChar w:fldCharType="end"/>
    </w:r>
    <w:r w:rsidRPr="00C531EF">
      <w:t xml:space="preserve"> of </w:t>
    </w:r>
    <w:r>
      <w:fldChar w:fldCharType="begin"/>
    </w:r>
    <w:r>
      <w:instrText xml:space="preserve"> NUMPAGES </w:instrText>
    </w:r>
    <w:r>
      <w:fldChar w:fldCharType="separate"/>
    </w:r>
    <w:r w:rsidR="00B20342">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C2F8D" w14:textId="77777777" w:rsidR="00661350" w:rsidRDefault="00661350">
      <w:r>
        <w:separator/>
      </w:r>
    </w:p>
  </w:footnote>
  <w:footnote w:type="continuationSeparator" w:id="0">
    <w:p w14:paraId="207C0E43" w14:textId="77777777" w:rsidR="00661350" w:rsidRDefault="00661350">
      <w:r>
        <w:continuationSeparator/>
      </w:r>
    </w:p>
  </w:footnote>
  <w:footnote w:type="continuationNotice" w:id="1">
    <w:p w14:paraId="5FDD20B2" w14:textId="77777777" w:rsidR="00661350" w:rsidRDefault="006613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7697" w14:textId="77777777" w:rsidR="007703ED" w:rsidRDefault="007703ED"/>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7703ED" w14:paraId="276DC0F1" w14:textId="77777777" w:rsidTr="00343757">
      <w:tc>
        <w:tcPr>
          <w:tcW w:w="9855" w:type="dxa"/>
          <w:gridSpan w:val="6"/>
          <w:shd w:val="clear" w:color="auto" w:fill="E6E6E6"/>
        </w:tcPr>
        <w:p w14:paraId="3BEA528D" w14:textId="77777777" w:rsidR="007703ED" w:rsidRPr="00EB4D43" w:rsidRDefault="002870DB" w:rsidP="00343757">
          <w:pPr>
            <w:pStyle w:val="Heading3"/>
            <w:spacing w:before="0"/>
            <w:jc w:val="center"/>
            <w:rPr>
              <w:rFonts w:ascii="Arial" w:hAnsi="Arial" w:cs="Arial"/>
              <w:i w:val="0"/>
              <w:sz w:val="20"/>
            </w:rPr>
          </w:pPr>
          <w:r>
            <w:rPr>
              <w:rFonts w:ascii="Arial" w:hAnsi="Arial" w:cs="Arial"/>
              <w:b w:val="0"/>
              <w:i w:val="0"/>
              <w:noProof/>
              <w:sz w:val="14"/>
              <w:lang w:val="en-AU" w:eastAsia="en-AU"/>
            </w:rPr>
            <w:drawing>
              <wp:inline distT="0" distB="0" distL="0" distR="0" wp14:anchorId="76E2EBCC" wp14:editId="7A7CE924">
                <wp:extent cx="422910"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252730"/>
                        </a:xfrm>
                        <a:prstGeom prst="rect">
                          <a:avLst/>
                        </a:prstGeom>
                        <a:noFill/>
                        <a:ln>
                          <a:noFill/>
                        </a:ln>
                      </pic:spPr>
                    </pic:pic>
                  </a:graphicData>
                </a:graphic>
              </wp:inline>
            </w:drawing>
          </w:r>
          <w:r w:rsidR="007703ED" w:rsidRPr="00EB4D43">
            <w:rPr>
              <w:rFonts w:ascii="Arial" w:hAnsi="Arial" w:cs="Arial"/>
              <w:i w:val="0"/>
            </w:rPr>
            <w:t xml:space="preserve"> AUSTRALIAN WORKING PRACTICE GUIDELINE</w:t>
          </w:r>
        </w:p>
      </w:tc>
    </w:tr>
    <w:tr w:rsidR="007703ED" w14:paraId="541159C2" w14:textId="77777777" w:rsidTr="00343757">
      <w:tc>
        <w:tcPr>
          <w:tcW w:w="1410" w:type="dxa"/>
          <w:shd w:val="clear" w:color="auto" w:fill="E6E6E6"/>
        </w:tcPr>
        <w:p w14:paraId="388FAF99" w14:textId="77777777" w:rsidR="007703ED" w:rsidRPr="00EB4D43" w:rsidRDefault="007703ED" w:rsidP="00343757">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cPr>
        <w:p w14:paraId="7B505672" w14:textId="77777777" w:rsidR="007703ED" w:rsidRPr="00EB4D43" w:rsidRDefault="007703ED" w:rsidP="00343757">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7703ED" w14:paraId="3E95FF29" w14:textId="77777777" w:rsidTr="00343757">
      <w:tc>
        <w:tcPr>
          <w:tcW w:w="1410" w:type="dxa"/>
          <w:shd w:val="clear" w:color="auto" w:fill="E6E6E6"/>
        </w:tcPr>
        <w:p w14:paraId="38AD5B8B" w14:textId="77777777" w:rsidR="007703ED" w:rsidRPr="00EB4D43" w:rsidRDefault="007703ED" w:rsidP="00343757">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cPr>
        <w:p w14:paraId="6D9DA4D5" w14:textId="77777777" w:rsidR="007703ED" w:rsidRPr="00EB4D43" w:rsidRDefault="007703ED" w:rsidP="00343757">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14:paraId="53C96834" w14:textId="77777777" w:rsidR="007703ED" w:rsidRPr="00EB4D43" w:rsidRDefault="007703ED"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70AF7139" w14:textId="77777777" w:rsidR="007703ED" w:rsidRPr="00EB4D43" w:rsidRDefault="007703ED" w:rsidP="00343757">
          <w:pPr>
            <w:pStyle w:val="Heading3"/>
            <w:jc w:val="left"/>
            <w:rPr>
              <w:rFonts w:ascii="Arial" w:hAnsi="Arial" w:cs="Arial"/>
              <w:i w:val="0"/>
              <w:sz w:val="20"/>
            </w:rPr>
          </w:pPr>
          <w:r w:rsidRPr="00EB4D43">
            <w:rPr>
              <w:rFonts w:ascii="Arial" w:hAnsi="Arial" w:cs="Arial"/>
              <w:i w:val="0"/>
              <w:sz w:val="20"/>
            </w:rPr>
            <w:t>01 May 2009</w:t>
          </w:r>
        </w:p>
      </w:tc>
      <w:tc>
        <w:tcPr>
          <w:tcW w:w="734" w:type="dxa"/>
          <w:tcBorders>
            <w:bottom w:val="single" w:sz="4" w:space="0" w:color="auto"/>
          </w:tcBorders>
          <w:shd w:val="clear" w:color="auto" w:fill="E6E6E6"/>
        </w:tcPr>
        <w:p w14:paraId="15978BD9" w14:textId="77777777" w:rsidR="007703ED" w:rsidRPr="00EB4D43" w:rsidRDefault="007703ED" w:rsidP="00343757">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71DCCC49" w14:textId="77777777" w:rsidR="007703ED" w:rsidRPr="00EB4D43" w:rsidRDefault="007703ED" w:rsidP="00343757">
          <w:pPr>
            <w:pStyle w:val="Heading3"/>
            <w:jc w:val="left"/>
            <w:rPr>
              <w:rFonts w:ascii="Arial" w:hAnsi="Arial" w:cs="Arial"/>
              <w:i w:val="0"/>
              <w:sz w:val="20"/>
            </w:rPr>
          </w:pPr>
          <w:r w:rsidRPr="00EB4D43">
            <w:rPr>
              <w:rFonts w:ascii="Arial" w:hAnsi="Arial" w:cs="Arial"/>
              <w:b w:val="0"/>
              <w:i w:val="0"/>
              <w:sz w:val="18"/>
              <w:szCs w:val="18"/>
            </w:rPr>
            <w:fldChar w:fldCharType="begin"/>
          </w:r>
          <w:r w:rsidRPr="00EB4D43">
            <w:rPr>
              <w:rFonts w:ascii="Arial" w:hAnsi="Arial" w:cs="Arial"/>
              <w:b w:val="0"/>
              <w:i w:val="0"/>
              <w:sz w:val="18"/>
              <w:szCs w:val="18"/>
            </w:rPr>
            <w:instrText xml:space="preserve"> PAGE </w:instrText>
          </w:r>
          <w:r w:rsidRPr="00EB4D43">
            <w:rPr>
              <w:rFonts w:ascii="Arial" w:hAnsi="Arial" w:cs="Arial"/>
              <w:b w:val="0"/>
              <w:i w:val="0"/>
              <w:sz w:val="18"/>
              <w:szCs w:val="18"/>
            </w:rPr>
            <w:fldChar w:fldCharType="separate"/>
          </w:r>
          <w:r>
            <w:rPr>
              <w:rFonts w:ascii="Arial" w:hAnsi="Arial" w:cs="Arial"/>
              <w:b w:val="0"/>
              <w:i w:val="0"/>
              <w:noProof/>
              <w:sz w:val="18"/>
              <w:szCs w:val="18"/>
            </w:rPr>
            <w:t>4</w:t>
          </w:r>
          <w:r w:rsidRPr="00EB4D43">
            <w:rPr>
              <w:rFonts w:ascii="Arial" w:hAnsi="Arial" w:cs="Arial"/>
              <w:b w:val="0"/>
              <w:i w:val="0"/>
              <w:sz w:val="18"/>
              <w:szCs w:val="18"/>
            </w:rPr>
            <w:fldChar w:fldCharType="end"/>
          </w:r>
          <w:r w:rsidRPr="00EB4D43">
            <w:rPr>
              <w:rFonts w:ascii="Arial" w:hAnsi="Arial" w:cs="Arial"/>
              <w:b w:val="0"/>
              <w:bCs/>
              <w:i w:val="0"/>
              <w:snapToGrid w:val="0"/>
              <w:sz w:val="20"/>
            </w:rPr>
            <w:t xml:space="preserve"> 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sidR="008D6C52">
            <w:rPr>
              <w:rFonts w:ascii="Arial" w:hAnsi="Arial" w:cs="Arial"/>
              <w:b w:val="0"/>
              <w:i w:val="0"/>
              <w:noProof/>
              <w:sz w:val="20"/>
            </w:rPr>
            <w:t>3</w:t>
          </w:r>
          <w:r w:rsidRPr="00EB4D43">
            <w:rPr>
              <w:rFonts w:ascii="Arial" w:hAnsi="Arial" w:cs="Arial"/>
              <w:b w:val="0"/>
              <w:i w:val="0"/>
              <w:sz w:val="20"/>
            </w:rPr>
            <w:fldChar w:fldCharType="end"/>
          </w:r>
        </w:p>
      </w:tc>
    </w:tr>
    <w:tr w:rsidR="007703ED" w14:paraId="460E402B" w14:textId="77777777" w:rsidTr="00343757">
      <w:trPr>
        <w:cantSplit/>
      </w:trPr>
      <w:tc>
        <w:tcPr>
          <w:tcW w:w="1410" w:type="dxa"/>
          <w:shd w:val="clear" w:color="auto" w:fill="E6E6E6"/>
        </w:tcPr>
        <w:p w14:paraId="1B6A9E70" w14:textId="77777777" w:rsidR="007703ED" w:rsidRPr="00EB4D43" w:rsidRDefault="007703ED" w:rsidP="00343757">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cPr>
        <w:p w14:paraId="644D00A8" w14:textId="77777777" w:rsidR="007703ED" w:rsidRPr="00EB4D43" w:rsidRDefault="007703ED" w:rsidP="00343757">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791F224A" w14:textId="77777777" w:rsidR="007703ED" w:rsidRPr="00EB4D43" w:rsidRDefault="007703ED"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3A737B5A" w14:textId="77777777" w:rsidR="007703ED" w:rsidRPr="00EB4D43" w:rsidRDefault="007703ED" w:rsidP="00343757">
          <w:pPr>
            <w:pStyle w:val="Heading3"/>
            <w:jc w:val="left"/>
            <w:rPr>
              <w:rFonts w:ascii="Arial" w:hAnsi="Arial" w:cs="Arial"/>
              <w:i w:val="0"/>
              <w:sz w:val="20"/>
            </w:rPr>
          </w:pPr>
        </w:p>
      </w:tc>
      <w:tc>
        <w:tcPr>
          <w:tcW w:w="1786" w:type="dxa"/>
          <w:gridSpan w:val="2"/>
          <w:shd w:val="clear" w:color="auto" w:fill="E6E6E6"/>
        </w:tcPr>
        <w:p w14:paraId="7B4FF8F1" w14:textId="77777777" w:rsidR="007703ED" w:rsidRPr="00EB4D43" w:rsidRDefault="007703ED" w:rsidP="00343757">
          <w:pPr>
            <w:pStyle w:val="Heading3"/>
            <w:jc w:val="left"/>
            <w:rPr>
              <w:rFonts w:ascii="Arial" w:hAnsi="Arial" w:cs="Arial"/>
              <w:i w:val="0"/>
              <w:snapToGrid w:val="0"/>
              <w:sz w:val="20"/>
            </w:rPr>
          </w:pPr>
        </w:p>
      </w:tc>
    </w:tr>
  </w:tbl>
  <w:p w14:paraId="2BC08CF6" w14:textId="77777777" w:rsidR="007703ED" w:rsidRDefault="007703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09" w:type="dxa"/>
      <w:shd w:val="clear" w:color="auto" w:fill="E4F2E0"/>
      <w:tblLook w:val="04A0" w:firstRow="1" w:lastRow="0" w:firstColumn="1" w:lastColumn="0" w:noHBand="0" w:noVBand="1"/>
    </w:tblPr>
    <w:tblGrid>
      <w:gridCol w:w="9209"/>
    </w:tblGrid>
    <w:tr w:rsidR="0052004E" w:rsidRPr="000B2145" w14:paraId="76117BC0" w14:textId="77777777" w:rsidTr="0052004E">
      <w:trPr>
        <w:trHeight w:val="1012"/>
      </w:trPr>
      <w:tc>
        <w:tcPr>
          <w:tcW w:w="9209" w:type="dxa"/>
          <w:shd w:val="clear" w:color="auto" w:fill="E4F2E0"/>
        </w:tcPr>
        <w:p w14:paraId="28F5BAF1" w14:textId="77777777" w:rsidR="0052004E" w:rsidRPr="0052004E" w:rsidRDefault="0052004E" w:rsidP="0052004E">
          <w:pPr>
            <w:pStyle w:val="Footer"/>
            <w:rPr>
              <w:rFonts w:asciiTheme="majorHAnsi" w:hAnsiTheme="majorHAnsi"/>
              <w:b/>
              <w:sz w:val="18"/>
              <w:szCs w:val="18"/>
            </w:rPr>
          </w:pPr>
          <w:r w:rsidRPr="0052004E">
            <w:rPr>
              <w:rFonts w:asciiTheme="majorHAnsi" w:hAnsiTheme="majorHAnsi"/>
              <w:b/>
              <w:sz w:val="18"/>
              <w:szCs w:val="18"/>
            </w:rPr>
            <w:t xml:space="preserve">AusPAR – Elrexfio - </w:t>
          </w:r>
          <w:proofErr w:type="spellStart"/>
          <w:r w:rsidRPr="0052004E">
            <w:rPr>
              <w:rFonts w:asciiTheme="majorHAnsi" w:hAnsiTheme="majorHAnsi"/>
              <w:b/>
              <w:sz w:val="18"/>
              <w:szCs w:val="18"/>
            </w:rPr>
            <w:t>elranatamab</w:t>
          </w:r>
          <w:proofErr w:type="spellEnd"/>
          <w:r w:rsidRPr="0052004E">
            <w:rPr>
              <w:rFonts w:asciiTheme="majorHAnsi" w:hAnsiTheme="majorHAnsi"/>
              <w:b/>
              <w:sz w:val="18"/>
              <w:szCs w:val="18"/>
            </w:rPr>
            <w:t xml:space="preserve"> – Pfizer Australia Pty Ltd - PM-2023-01920-1-6 Date of finalisation: 31 October 2024. This is the Product Information that was approved with the submission described in this AusPAR. It may have been superseded. For the most recent PI, please refer to the TGA website at &lt;</w:t>
          </w:r>
          <w:r w:rsidRPr="0052004E">
            <w:rPr>
              <w:rFonts w:asciiTheme="majorHAnsi" w:hAnsiTheme="majorHAnsi"/>
            </w:rPr>
            <w:t xml:space="preserve"> </w:t>
          </w:r>
          <w:hyperlink r:id="rId1" w:history="1">
            <w:r w:rsidRPr="0052004E">
              <w:rPr>
                <w:rStyle w:val="Hyperlink"/>
                <w:rFonts w:asciiTheme="majorHAnsi" w:hAnsiTheme="majorHAnsi"/>
              </w:rPr>
              <w:t>https://www.tga.gov.au/products/australian-register-therapeutic-goods-artg/product-information-pi</w:t>
            </w:r>
          </w:hyperlink>
          <w:r w:rsidRPr="0052004E">
            <w:rPr>
              <w:rFonts w:asciiTheme="majorHAnsi" w:hAnsiTheme="majorHAnsi"/>
              <w:b/>
              <w:sz w:val="18"/>
              <w:szCs w:val="18"/>
              <w:u w:val="single"/>
            </w:rPr>
            <w:t>&gt;</w:t>
          </w:r>
        </w:p>
      </w:tc>
    </w:tr>
  </w:tbl>
  <w:p w14:paraId="2ACDCEE0" w14:textId="77777777" w:rsidR="0052004E" w:rsidRPr="0052004E" w:rsidRDefault="0052004E">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76CE" w14:textId="77777777" w:rsidR="007703ED" w:rsidRDefault="007703ED"/>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7703ED" w14:paraId="514CB7C0" w14:textId="77777777" w:rsidTr="00121B3A">
      <w:tc>
        <w:tcPr>
          <w:tcW w:w="9855" w:type="dxa"/>
          <w:gridSpan w:val="6"/>
          <w:shd w:val="clear" w:color="auto" w:fill="E6E6E6"/>
        </w:tcPr>
        <w:p w14:paraId="4B10745C" w14:textId="77777777" w:rsidR="007703ED" w:rsidRPr="00EB4D43" w:rsidRDefault="002870DB" w:rsidP="00121B3A">
          <w:pPr>
            <w:pStyle w:val="Heading3"/>
            <w:spacing w:before="0"/>
            <w:jc w:val="center"/>
            <w:rPr>
              <w:rFonts w:ascii="Arial" w:hAnsi="Arial" w:cs="Arial"/>
              <w:i w:val="0"/>
              <w:sz w:val="20"/>
            </w:rPr>
          </w:pPr>
          <w:r>
            <w:rPr>
              <w:rFonts w:ascii="Arial" w:hAnsi="Arial" w:cs="Arial"/>
              <w:b w:val="0"/>
              <w:i w:val="0"/>
              <w:noProof/>
              <w:sz w:val="14"/>
              <w:lang w:val="en-AU" w:eastAsia="en-AU"/>
            </w:rPr>
            <w:drawing>
              <wp:inline distT="0" distB="0" distL="0" distR="0" wp14:anchorId="250909FC" wp14:editId="66D0BE6B">
                <wp:extent cx="422910" cy="252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252730"/>
                        </a:xfrm>
                        <a:prstGeom prst="rect">
                          <a:avLst/>
                        </a:prstGeom>
                        <a:noFill/>
                        <a:ln>
                          <a:noFill/>
                        </a:ln>
                      </pic:spPr>
                    </pic:pic>
                  </a:graphicData>
                </a:graphic>
              </wp:inline>
            </w:drawing>
          </w:r>
          <w:r w:rsidR="007703ED" w:rsidRPr="00EB4D43">
            <w:rPr>
              <w:rFonts w:ascii="Arial" w:hAnsi="Arial" w:cs="Arial"/>
              <w:i w:val="0"/>
            </w:rPr>
            <w:t xml:space="preserve"> AUSTRALIAN WORKING PRACTICE GUIDELINE</w:t>
          </w:r>
        </w:p>
      </w:tc>
    </w:tr>
    <w:tr w:rsidR="007703ED" w14:paraId="1DDD9DF0" w14:textId="77777777" w:rsidTr="00121B3A">
      <w:tc>
        <w:tcPr>
          <w:tcW w:w="1410" w:type="dxa"/>
          <w:shd w:val="clear" w:color="auto" w:fill="E6E6E6"/>
        </w:tcPr>
        <w:p w14:paraId="073221C9" w14:textId="77777777" w:rsidR="007703ED" w:rsidRPr="00EB4D43" w:rsidRDefault="007703ED" w:rsidP="00121B3A">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cPr>
        <w:p w14:paraId="2946D81D" w14:textId="77777777" w:rsidR="007703ED" w:rsidRPr="00EB4D43" w:rsidRDefault="007703ED" w:rsidP="00121B3A">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7703ED" w14:paraId="1F214674" w14:textId="77777777" w:rsidTr="00121B3A">
      <w:tc>
        <w:tcPr>
          <w:tcW w:w="1410" w:type="dxa"/>
          <w:shd w:val="clear" w:color="auto" w:fill="E6E6E6"/>
        </w:tcPr>
        <w:p w14:paraId="5A00CC03" w14:textId="77777777" w:rsidR="007703ED" w:rsidRPr="00EB4D43" w:rsidRDefault="007703ED" w:rsidP="00121B3A">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cPr>
        <w:p w14:paraId="6B9F8865" w14:textId="77777777" w:rsidR="007703ED" w:rsidRPr="00EB4D43" w:rsidRDefault="007703ED" w:rsidP="00121B3A">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14:paraId="62408DD0" w14:textId="77777777" w:rsidR="007703ED" w:rsidRPr="00EB4D43" w:rsidRDefault="007703ED"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618D5FF8" w14:textId="77777777" w:rsidR="007703ED" w:rsidRPr="00EB4D43" w:rsidRDefault="007703ED" w:rsidP="00121B3A">
          <w:pPr>
            <w:pStyle w:val="Heading3"/>
            <w:jc w:val="left"/>
            <w:rPr>
              <w:rFonts w:ascii="Arial" w:hAnsi="Arial" w:cs="Arial"/>
              <w:i w:val="0"/>
              <w:sz w:val="20"/>
            </w:rPr>
          </w:pPr>
          <w:r>
            <w:rPr>
              <w:rFonts w:ascii="Arial" w:hAnsi="Arial" w:cs="Arial"/>
              <w:i w:val="0"/>
              <w:sz w:val="20"/>
            </w:rPr>
            <w:t xml:space="preserve">01 December </w:t>
          </w:r>
          <w:r w:rsidRPr="00EB4D43">
            <w:rPr>
              <w:rFonts w:ascii="Arial" w:hAnsi="Arial" w:cs="Arial"/>
              <w:i w:val="0"/>
              <w:sz w:val="20"/>
            </w:rPr>
            <w:t>2009</w:t>
          </w:r>
        </w:p>
      </w:tc>
      <w:tc>
        <w:tcPr>
          <w:tcW w:w="734" w:type="dxa"/>
          <w:tcBorders>
            <w:bottom w:val="single" w:sz="4" w:space="0" w:color="auto"/>
          </w:tcBorders>
          <w:shd w:val="clear" w:color="auto" w:fill="E6E6E6"/>
        </w:tcPr>
        <w:p w14:paraId="07A78D28" w14:textId="77777777" w:rsidR="007703ED" w:rsidRPr="00EB4D43" w:rsidRDefault="007703ED" w:rsidP="00121B3A">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41DEE5C3" w14:textId="77777777" w:rsidR="007703ED" w:rsidRPr="00EB4D43" w:rsidRDefault="007703ED" w:rsidP="00121B3A">
          <w:pPr>
            <w:pStyle w:val="Heading3"/>
            <w:jc w:val="left"/>
            <w:rPr>
              <w:rFonts w:ascii="Arial" w:hAnsi="Arial" w:cs="Arial"/>
              <w:i w:val="0"/>
              <w:sz w:val="20"/>
            </w:rPr>
          </w:pPr>
          <w:r>
            <w:rPr>
              <w:rFonts w:ascii="Arial" w:hAnsi="Arial" w:cs="Arial"/>
              <w:b w:val="0"/>
              <w:i w:val="0"/>
              <w:sz w:val="18"/>
              <w:szCs w:val="18"/>
            </w:rPr>
            <w:t>1</w:t>
          </w:r>
          <w:r w:rsidRPr="00EB4D43">
            <w:rPr>
              <w:rFonts w:ascii="Arial" w:hAnsi="Arial" w:cs="Arial"/>
              <w:b w:val="0"/>
              <w:bCs/>
              <w:i w:val="0"/>
              <w:snapToGrid w:val="0"/>
              <w:sz w:val="20"/>
            </w:rPr>
            <w:t>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sidR="008D6C52">
            <w:rPr>
              <w:rFonts w:ascii="Arial" w:hAnsi="Arial" w:cs="Arial"/>
              <w:b w:val="0"/>
              <w:i w:val="0"/>
              <w:noProof/>
              <w:sz w:val="20"/>
            </w:rPr>
            <w:t>3</w:t>
          </w:r>
          <w:r w:rsidRPr="00EB4D43">
            <w:rPr>
              <w:rFonts w:ascii="Arial" w:hAnsi="Arial" w:cs="Arial"/>
              <w:b w:val="0"/>
              <w:i w:val="0"/>
              <w:sz w:val="20"/>
            </w:rPr>
            <w:fldChar w:fldCharType="end"/>
          </w:r>
        </w:p>
      </w:tc>
    </w:tr>
    <w:tr w:rsidR="007703ED" w14:paraId="5875CA07" w14:textId="77777777" w:rsidTr="00121B3A">
      <w:trPr>
        <w:cantSplit/>
      </w:trPr>
      <w:tc>
        <w:tcPr>
          <w:tcW w:w="1410" w:type="dxa"/>
          <w:shd w:val="clear" w:color="auto" w:fill="E6E6E6"/>
        </w:tcPr>
        <w:p w14:paraId="5A989719" w14:textId="77777777" w:rsidR="007703ED" w:rsidRPr="00EB4D43" w:rsidRDefault="007703ED" w:rsidP="00121B3A">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cPr>
        <w:p w14:paraId="2AE97472" w14:textId="77777777" w:rsidR="007703ED" w:rsidRPr="00EB4D43" w:rsidRDefault="007703ED" w:rsidP="00121B3A">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59251580" w14:textId="77777777" w:rsidR="007703ED" w:rsidRPr="00EB4D43" w:rsidRDefault="007703ED"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7EB6B267" w14:textId="77777777" w:rsidR="007703ED" w:rsidRPr="00EB4D43" w:rsidRDefault="007703ED" w:rsidP="00121B3A">
          <w:pPr>
            <w:pStyle w:val="Heading3"/>
            <w:jc w:val="left"/>
            <w:rPr>
              <w:rFonts w:ascii="Arial" w:hAnsi="Arial" w:cs="Arial"/>
              <w:i w:val="0"/>
              <w:sz w:val="20"/>
            </w:rPr>
          </w:pPr>
          <w:r>
            <w:rPr>
              <w:rFonts w:ascii="Arial" w:hAnsi="Arial" w:cs="Arial"/>
              <w:i w:val="0"/>
              <w:sz w:val="20"/>
            </w:rPr>
            <w:t>N/A</w:t>
          </w:r>
        </w:p>
      </w:tc>
      <w:tc>
        <w:tcPr>
          <w:tcW w:w="1786" w:type="dxa"/>
          <w:gridSpan w:val="2"/>
          <w:shd w:val="clear" w:color="auto" w:fill="E6E6E6"/>
        </w:tcPr>
        <w:p w14:paraId="41E710A1" w14:textId="77777777" w:rsidR="007703ED" w:rsidRPr="00EB4D43" w:rsidRDefault="007703ED" w:rsidP="00121B3A">
          <w:pPr>
            <w:pStyle w:val="Heading3"/>
            <w:jc w:val="left"/>
            <w:rPr>
              <w:rFonts w:ascii="Arial" w:hAnsi="Arial" w:cs="Arial"/>
              <w:i w:val="0"/>
              <w:snapToGrid w:val="0"/>
              <w:sz w:val="20"/>
            </w:rPr>
          </w:pPr>
        </w:p>
      </w:tc>
    </w:tr>
  </w:tbl>
  <w:p w14:paraId="39D44AB5" w14:textId="77777777" w:rsidR="007703ED" w:rsidRDefault="007703ED" w:rsidP="006D46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63099B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9F8B6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65669"/>
    <w:multiLevelType w:val="hybridMultilevel"/>
    <w:tmpl w:val="99140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1C12A5"/>
    <w:multiLevelType w:val="hybridMultilevel"/>
    <w:tmpl w:val="D3B8F5D6"/>
    <w:lvl w:ilvl="0" w:tplc="A5B8ED04">
      <w:start w:val="1"/>
      <w:numFmt w:val="bullet"/>
      <w:lvlText w:val=""/>
      <w:lvlJc w:val="left"/>
      <w:pPr>
        <w:ind w:left="360" w:hanging="360"/>
      </w:pPr>
      <w:rPr>
        <w:rFonts w:ascii="Symbol" w:hAnsi="Symbol"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5052D3"/>
    <w:multiLevelType w:val="hybridMultilevel"/>
    <w:tmpl w:val="2BB044B6"/>
    <w:lvl w:ilvl="0" w:tplc="8B6421D6">
      <w:start w:val="1"/>
      <w:numFmt w:val="bullet"/>
      <w:pStyle w:val="CLDBulletLi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D32052"/>
    <w:multiLevelType w:val="hybridMultilevel"/>
    <w:tmpl w:val="20E09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603555"/>
    <w:multiLevelType w:val="hybridMultilevel"/>
    <w:tmpl w:val="8FF07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3675A2"/>
    <w:multiLevelType w:val="hybridMultilevel"/>
    <w:tmpl w:val="F3106E54"/>
    <w:lvl w:ilvl="0" w:tplc="2C203592">
      <w:start w:val="1"/>
      <w:numFmt w:val="bullet"/>
      <w:lvlText w:val=""/>
      <w:lvlJc w:val="left"/>
      <w:pPr>
        <w:ind w:left="360" w:hanging="360"/>
      </w:pPr>
      <w:rPr>
        <w:rFonts w:ascii="Symbol" w:hAnsi="Symbol" w:hint="default"/>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2217BE"/>
    <w:multiLevelType w:val="hybridMultilevel"/>
    <w:tmpl w:val="1FECE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3322D4"/>
    <w:multiLevelType w:val="hybridMultilevel"/>
    <w:tmpl w:val="CD5AA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0A6DB8"/>
    <w:multiLevelType w:val="hybridMultilevel"/>
    <w:tmpl w:val="F1BC4932"/>
    <w:lvl w:ilvl="0" w:tplc="945AAE54">
      <w:start w:val="1"/>
      <w:numFmt w:val="decimal"/>
      <w:pStyle w:val="CLD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4C5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80019D"/>
    <w:multiLevelType w:val="hybridMultilevel"/>
    <w:tmpl w:val="3AB8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771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EA506D"/>
    <w:multiLevelType w:val="hybridMultilevel"/>
    <w:tmpl w:val="6792E7F8"/>
    <w:lvl w:ilvl="0" w:tplc="BDAC27A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B35E22"/>
    <w:multiLevelType w:val="hybridMultilevel"/>
    <w:tmpl w:val="20EE9CE8"/>
    <w:lvl w:ilvl="0" w:tplc="FDCAC344">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3E587D"/>
    <w:multiLevelType w:val="singleLevel"/>
    <w:tmpl w:val="E1EEF03C"/>
    <w:lvl w:ilvl="0">
      <w:start w:val="4"/>
      <w:numFmt w:val="bullet"/>
      <w:lvlText w:val="-"/>
      <w:lvlJc w:val="left"/>
      <w:pPr>
        <w:tabs>
          <w:tab w:val="num" w:pos="360"/>
        </w:tabs>
        <w:ind w:left="360" w:hanging="360"/>
      </w:pPr>
      <w:rPr>
        <w:rFonts w:hint="default"/>
      </w:rPr>
    </w:lvl>
  </w:abstractNum>
  <w:abstractNum w:abstractNumId="17" w15:restartNumberingAfterBreak="0">
    <w:nsid w:val="41C1538A"/>
    <w:multiLevelType w:val="hybridMultilevel"/>
    <w:tmpl w:val="5C9C2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F4173A"/>
    <w:multiLevelType w:val="hybridMultilevel"/>
    <w:tmpl w:val="1E24A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6D5701"/>
    <w:multiLevelType w:val="hybridMultilevel"/>
    <w:tmpl w:val="B630F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A4AAA"/>
    <w:multiLevelType w:val="hybridMultilevel"/>
    <w:tmpl w:val="0BA2B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4961D3"/>
    <w:multiLevelType w:val="hybridMultilevel"/>
    <w:tmpl w:val="7236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4A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8E69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6A3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4FA374D"/>
    <w:multiLevelType w:val="hybridMultilevel"/>
    <w:tmpl w:val="98B27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723DB4"/>
    <w:multiLevelType w:val="hybridMultilevel"/>
    <w:tmpl w:val="BFC45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1A4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463E5D"/>
    <w:multiLevelType w:val="hybridMultilevel"/>
    <w:tmpl w:val="70AC00A8"/>
    <w:lvl w:ilvl="0" w:tplc="B0008B98">
      <w:start w:val="1"/>
      <w:numFmt w:val="bullet"/>
      <w:lvlText w:val=""/>
      <w:lvlJc w:val="left"/>
      <w:pPr>
        <w:ind w:left="360" w:hanging="360"/>
      </w:pPr>
      <w:rPr>
        <w:rFonts w:ascii="Symbol" w:hAnsi="Symbol" w:hint="default"/>
        <w:strike w:val="0"/>
        <w:vertAlign w:val="baseline"/>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F2480"/>
    <w:multiLevelType w:val="hybridMultilevel"/>
    <w:tmpl w:val="EE8AC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4B6D6B"/>
    <w:multiLevelType w:val="singleLevel"/>
    <w:tmpl w:val="EBC45FB8"/>
    <w:lvl w:ilvl="0">
      <w:start w:val="4"/>
      <w:numFmt w:val="bullet"/>
      <w:lvlText w:val="-"/>
      <w:lvlJc w:val="left"/>
      <w:pPr>
        <w:tabs>
          <w:tab w:val="num" w:pos="360"/>
        </w:tabs>
        <w:ind w:left="360" w:hanging="360"/>
      </w:pPr>
      <w:rPr>
        <w:rFonts w:hint="default"/>
      </w:rPr>
    </w:lvl>
  </w:abstractNum>
  <w:abstractNum w:abstractNumId="31" w15:restartNumberingAfterBreak="0">
    <w:nsid w:val="71E360D5"/>
    <w:multiLevelType w:val="hybridMultilevel"/>
    <w:tmpl w:val="3592729C"/>
    <w:lvl w:ilvl="0" w:tplc="04090001">
      <w:start w:val="1"/>
      <w:numFmt w:val="bullet"/>
      <w:lvlText w:val=""/>
      <w:lvlJc w:val="left"/>
      <w:pPr>
        <w:ind w:left="360" w:hanging="360"/>
      </w:pPr>
      <w:rPr>
        <w:rFonts w:ascii="Symbol" w:hAnsi="Symbol" w:hint="default"/>
        <w:b w:val="0"/>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967FD2"/>
    <w:multiLevelType w:val="hybridMultilevel"/>
    <w:tmpl w:val="D168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537283"/>
    <w:multiLevelType w:val="hybridMultilevel"/>
    <w:tmpl w:val="99AA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AA46E1"/>
    <w:multiLevelType w:val="hybridMultilevel"/>
    <w:tmpl w:val="5080983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81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0183884">
    <w:abstractNumId w:val="11"/>
  </w:num>
  <w:num w:numId="2" w16cid:durableId="306664009">
    <w:abstractNumId w:val="13"/>
  </w:num>
  <w:num w:numId="3" w16cid:durableId="921061806">
    <w:abstractNumId w:val="27"/>
  </w:num>
  <w:num w:numId="4" w16cid:durableId="843280231">
    <w:abstractNumId w:val="24"/>
  </w:num>
  <w:num w:numId="5" w16cid:durableId="1659651369">
    <w:abstractNumId w:val="22"/>
  </w:num>
  <w:num w:numId="6" w16cid:durableId="336929985">
    <w:abstractNumId w:val="16"/>
  </w:num>
  <w:num w:numId="7" w16cid:durableId="1769081191">
    <w:abstractNumId w:val="30"/>
  </w:num>
  <w:num w:numId="8" w16cid:durableId="371541217">
    <w:abstractNumId w:val="23"/>
  </w:num>
  <w:num w:numId="9" w16cid:durableId="1754817035">
    <w:abstractNumId w:val="1"/>
  </w:num>
  <w:num w:numId="10" w16cid:durableId="1349678178">
    <w:abstractNumId w:val="1"/>
  </w:num>
  <w:num w:numId="11" w16cid:durableId="576743857">
    <w:abstractNumId w:val="0"/>
  </w:num>
  <w:num w:numId="12" w16cid:durableId="2123301277">
    <w:abstractNumId w:val="14"/>
  </w:num>
  <w:num w:numId="13" w16cid:durableId="1222793558">
    <w:abstractNumId w:val="1"/>
  </w:num>
  <w:num w:numId="14" w16cid:durableId="1298686635">
    <w:abstractNumId w:val="14"/>
  </w:num>
  <w:num w:numId="15" w16cid:durableId="516500192">
    <w:abstractNumId w:val="1"/>
  </w:num>
  <w:num w:numId="16" w16cid:durableId="1035228635">
    <w:abstractNumId w:val="14"/>
  </w:num>
  <w:num w:numId="17" w16cid:durableId="2103719222">
    <w:abstractNumId w:val="1"/>
  </w:num>
  <w:num w:numId="18" w16cid:durableId="1601912739">
    <w:abstractNumId w:val="14"/>
  </w:num>
  <w:num w:numId="19" w16cid:durableId="1470048058">
    <w:abstractNumId w:val="4"/>
  </w:num>
  <w:num w:numId="20" w16cid:durableId="224603854">
    <w:abstractNumId w:val="10"/>
  </w:num>
  <w:num w:numId="21" w16cid:durableId="991836989">
    <w:abstractNumId w:val="1"/>
  </w:num>
  <w:num w:numId="22" w16cid:durableId="1096366595">
    <w:abstractNumId w:val="14"/>
  </w:num>
  <w:num w:numId="23" w16cid:durableId="809443752">
    <w:abstractNumId w:val="4"/>
  </w:num>
  <w:num w:numId="24" w16cid:durableId="928848957">
    <w:abstractNumId w:val="10"/>
  </w:num>
  <w:num w:numId="25" w16cid:durableId="1553150644">
    <w:abstractNumId w:val="1"/>
  </w:num>
  <w:num w:numId="26" w16cid:durableId="1012881540">
    <w:abstractNumId w:val="14"/>
  </w:num>
  <w:num w:numId="27" w16cid:durableId="1085415869">
    <w:abstractNumId w:val="21"/>
  </w:num>
  <w:num w:numId="28" w16cid:durableId="1575774927">
    <w:abstractNumId w:val="12"/>
  </w:num>
  <w:num w:numId="29" w16cid:durableId="1321692469">
    <w:abstractNumId w:val="33"/>
  </w:num>
  <w:num w:numId="30" w16cid:durableId="2143230204">
    <w:abstractNumId w:val="7"/>
  </w:num>
  <w:num w:numId="31" w16cid:durableId="1367831066">
    <w:abstractNumId w:val="32"/>
  </w:num>
  <w:num w:numId="32" w16cid:durableId="116487172">
    <w:abstractNumId w:val="9"/>
  </w:num>
  <w:num w:numId="33" w16cid:durableId="188447984">
    <w:abstractNumId w:val="26"/>
  </w:num>
  <w:num w:numId="34" w16cid:durableId="1461681691">
    <w:abstractNumId w:val="19"/>
  </w:num>
  <w:num w:numId="35" w16cid:durableId="444422610">
    <w:abstractNumId w:val="28"/>
  </w:num>
  <w:num w:numId="36" w16cid:durableId="792747533">
    <w:abstractNumId w:val="15"/>
  </w:num>
  <w:num w:numId="37" w16cid:durableId="101346378">
    <w:abstractNumId w:val="17"/>
  </w:num>
  <w:num w:numId="38" w16cid:durableId="455803523">
    <w:abstractNumId w:val="31"/>
  </w:num>
  <w:num w:numId="39" w16cid:durableId="297808890">
    <w:abstractNumId w:val="34"/>
  </w:num>
  <w:num w:numId="40" w16cid:durableId="406877260">
    <w:abstractNumId w:val="3"/>
  </w:num>
  <w:num w:numId="41" w16cid:durableId="1823885679">
    <w:abstractNumId w:val="18"/>
  </w:num>
  <w:num w:numId="42" w16cid:durableId="1718581146">
    <w:abstractNumId w:val="2"/>
  </w:num>
  <w:num w:numId="43" w16cid:durableId="1101027510">
    <w:abstractNumId w:val="20"/>
  </w:num>
  <w:num w:numId="44" w16cid:durableId="1360617721">
    <w:abstractNumId w:val="29"/>
  </w:num>
  <w:num w:numId="45" w16cid:durableId="43917744">
    <w:abstractNumId w:val="25"/>
  </w:num>
  <w:num w:numId="46" w16cid:durableId="304892757">
    <w:abstractNumId w:val="8"/>
  </w:num>
  <w:num w:numId="47" w16cid:durableId="1718973313">
    <w:abstractNumId w:val="6"/>
  </w:num>
  <w:num w:numId="48" w16cid:durableId="320473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FA"/>
    <w:rsid w:val="00003485"/>
    <w:rsid w:val="00003E72"/>
    <w:rsid w:val="00005780"/>
    <w:rsid w:val="00017520"/>
    <w:rsid w:val="000216C9"/>
    <w:rsid w:val="00021A08"/>
    <w:rsid w:val="00023093"/>
    <w:rsid w:val="000249E7"/>
    <w:rsid w:val="00030516"/>
    <w:rsid w:val="00032CBD"/>
    <w:rsid w:val="00037FD9"/>
    <w:rsid w:val="0004004D"/>
    <w:rsid w:val="00040517"/>
    <w:rsid w:val="00041A12"/>
    <w:rsid w:val="00041AD7"/>
    <w:rsid w:val="00042311"/>
    <w:rsid w:val="00042C4F"/>
    <w:rsid w:val="000444B0"/>
    <w:rsid w:val="00050846"/>
    <w:rsid w:val="00051AEE"/>
    <w:rsid w:val="00051B9D"/>
    <w:rsid w:val="0005485C"/>
    <w:rsid w:val="00054F74"/>
    <w:rsid w:val="00055A21"/>
    <w:rsid w:val="00055E54"/>
    <w:rsid w:val="00063337"/>
    <w:rsid w:val="000722F4"/>
    <w:rsid w:val="00072968"/>
    <w:rsid w:val="000804CE"/>
    <w:rsid w:val="00081D84"/>
    <w:rsid w:val="000826E0"/>
    <w:rsid w:val="0008662E"/>
    <w:rsid w:val="00095635"/>
    <w:rsid w:val="000A30A5"/>
    <w:rsid w:val="000B4482"/>
    <w:rsid w:val="000B4F46"/>
    <w:rsid w:val="000C3EE9"/>
    <w:rsid w:val="000D3BF1"/>
    <w:rsid w:val="000E37D2"/>
    <w:rsid w:val="000E3857"/>
    <w:rsid w:val="000E5069"/>
    <w:rsid w:val="000E6F74"/>
    <w:rsid w:val="000F263E"/>
    <w:rsid w:val="000F502F"/>
    <w:rsid w:val="000F67F5"/>
    <w:rsid w:val="00100ED7"/>
    <w:rsid w:val="00105FFE"/>
    <w:rsid w:val="001103B7"/>
    <w:rsid w:val="001120CE"/>
    <w:rsid w:val="001121A8"/>
    <w:rsid w:val="00112B3F"/>
    <w:rsid w:val="00112E5B"/>
    <w:rsid w:val="00115880"/>
    <w:rsid w:val="00121B3A"/>
    <w:rsid w:val="001257E5"/>
    <w:rsid w:val="00132076"/>
    <w:rsid w:val="00132BE4"/>
    <w:rsid w:val="0013356B"/>
    <w:rsid w:val="00137BF6"/>
    <w:rsid w:val="00137F73"/>
    <w:rsid w:val="001421CE"/>
    <w:rsid w:val="00147461"/>
    <w:rsid w:val="00147BE6"/>
    <w:rsid w:val="00151B59"/>
    <w:rsid w:val="0015267E"/>
    <w:rsid w:val="00153A56"/>
    <w:rsid w:val="00156929"/>
    <w:rsid w:val="00156C94"/>
    <w:rsid w:val="00156E48"/>
    <w:rsid w:val="00157277"/>
    <w:rsid w:val="00160A41"/>
    <w:rsid w:val="00167AA2"/>
    <w:rsid w:val="00171134"/>
    <w:rsid w:val="001714BE"/>
    <w:rsid w:val="00171E79"/>
    <w:rsid w:val="0017211C"/>
    <w:rsid w:val="001726CE"/>
    <w:rsid w:val="001733FF"/>
    <w:rsid w:val="00177142"/>
    <w:rsid w:val="00177D61"/>
    <w:rsid w:val="001802AC"/>
    <w:rsid w:val="0018348D"/>
    <w:rsid w:val="0018471B"/>
    <w:rsid w:val="0018796B"/>
    <w:rsid w:val="00192A90"/>
    <w:rsid w:val="00192AC6"/>
    <w:rsid w:val="00193A68"/>
    <w:rsid w:val="00194D79"/>
    <w:rsid w:val="001A062E"/>
    <w:rsid w:val="001A07E6"/>
    <w:rsid w:val="001A1907"/>
    <w:rsid w:val="001A31E4"/>
    <w:rsid w:val="001A6B70"/>
    <w:rsid w:val="001A7AD0"/>
    <w:rsid w:val="001B0B3F"/>
    <w:rsid w:val="001B0E15"/>
    <w:rsid w:val="001B1068"/>
    <w:rsid w:val="001B1A33"/>
    <w:rsid w:val="001B1F17"/>
    <w:rsid w:val="001B38CA"/>
    <w:rsid w:val="001B4896"/>
    <w:rsid w:val="001B6BE9"/>
    <w:rsid w:val="001B7E13"/>
    <w:rsid w:val="001B7FC9"/>
    <w:rsid w:val="001C312F"/>
    <w:rsid w:val="001C41B9"/>
    <w:rsid w:val="001D194C"/>
    <w:rsid w:val="001D2530"/>
    <w:rsid w:val="001D5271"/>
    <w:rsid w:val="001D55AF"/>
    <w:rsid w:val="001D5FC9"/>
    <w:rsid w:val="001D63A4"/>
    <w:rsid w:val="001E3E43"/>
    <w:rsid w:val="001E3F85"/>
    <w:rsid w:val="001F1840"/>
    <w:rsid w:val="001F2599"/>
    <w:rsid w:val="001F481C"/>
    <w:rsid w:val="001F4C6F"/>
    <w:rsid w:val="00200A48"/>
    <w:rsid w:val="0020215B"/>
    <w:rsid w:val="00203DEE"/>
    <w:rsid w:val="002042BC"/>
    <w:rsid w:val="002147E1"/>
    <w:rsid w:val="00214BDC"/>
    <w:rsid w:val="0021576D"/>
    <w:rsid w:val="002204E3"/>
    <w:rsid w:val="00221B59"/>
    <w:rsid w:val="00232358"/>
    <w:rsid w:val="00237A76"/>
    <w:rsid w:val="00241944"/>
    <w:rsid w:val="00241EB4"/>
    <w:rsid w:val="00243A31"/>
    <w:rsid w:val="00243ADE"/>
    <w:rsid w:val="00244711"/>
    <w:rsid w:val="002478E9"/>
    <w:rsid w:val="00247DA7"/>
    <w:rsid w:val="00262CFE"/>
    <w:rsid w:val="00263D9A"/>
    <w:rsid w:val="00265117"/>
    <w:rsid w:val="00271624"/>
    <w:rsid w:val="00273317"/>
    <w:rsid w:val="0027724C"/>
    <w:rsid w:val="00280603"/>
    <w:rsid w:val="00280A9D"/>
    <w:rsid w:val="00281FD5"/>
    <w:rsid w:val="0028341A"/>
    <w:rsid w:val="002870DB"/>
    <w:rsid w:val="0029199D"/>
    <w:rsid w:val="00291C8C"/>
    <w:rsid w:val="00292803"/>
    <w:rsid w:val="00292E35"/>
    <w:rsid w:val="00294A15"/>
    <w:rsid w:val="00295C4B"/>
    <w:rsid w:val="00295D16"/>
    <w:rsid w:val="00295D2D"/>
    <w:rsid w:val="00296E1B"/>
    <w:rsid w:val="00297704"/>
    <w:rsid w:val="002A5064"/>
    <w:rsid w:val="002A5965"/>
    <w:rsid w:val="002B1775"/>
    <w:rsid w:val="002B1AAB"/>
    <w:rsid w:val="002B1F97"/>
    <w:rsid w:val="002B261C"/>
    <w:rsid w:val="002B6181"/>
    <w:rsid w:val="002B6A8D"/>
    <w:rsid w:val="002C0516"/>
    <w:rsid w:val="002C52FA"/>
    <w:rsid w:val="002C5B0A"/>
    <w:rsid w:val="002C5DA1"/>
    <w:rsid w:val="002C6AC6"/>
    <w:rsid w:val="002D0F24"/>
    <w:rsid w:val="002D2038"/>
    <w:rsid w:val="002D62BC"/>
    <w:rsid w:val="002E1179"/>
    <w:rsid w:val="002E5813"/>
    <w:rsid w:val="002E596E"/>
    <w:rsid w:val="002F0BA6"/>
    <w:rsid w:val="002F39D1"/>
    <w:rsid w:val="002F5236"/>
    <w:rsid w:val="002F5C6E"/>
    <w:rsid w:val="002F6F96"/>
    <w:rsid w:val="003044CD"/>
    <w:rsid w:val="0030452B"/>
    <w:rsid w:val="003121CD"/>
    <w:rsid w:val="00313533"/>
    <w:rsid w:val="00313E96"/>
    <w:rsid w:val="00314A8A"/>
    <w:rsid w:val="00315AB0"/>
    <w:rsid w:val="00315F90"/>
    <w:rsid w:val="00320D20"/>
    <w:rsid w:val="00323C3E"/>
    <w:rsid w:val="003271E4"/>
    <w:rsid w:val="0032795C"/>
    <w:rsid w:val="00327968"/>
    <w:rsid w:val="00331A53"/>
    <w:rsid w:val="00332F1D"/>
    <w:rsid w:val="003341F1"/>
    <w:rsid w:val="003356AD"/>
    <w:rsid w:val="003368DE"/>
    <w:rsid w:val="00336AB7"/>
    <w:rsid w:val="003413AF"/>
    <w:rsid w:val="0034220E"/>
    <w:rsid w:val="0034316D"/>
    <w:rsid w:val="00343757"/>
    <w:rsid w:val="00343BFE"/>
    <w:rsid w:val="0034412A"/>
    <w:rsid w:val="0034484A"/>
    <w:rsid w:val="00352BD6"/>
    <w:rsid w:val="003538C5"/>
    <w:rsid w:val="0035410B"/>
    <w:rsid w:val="003556AB"/>
    <w:rsid w:val="00356035"/>
    <w:rsid w:val="00356698"/>
    <w:rsid w:val="00361911"/>
    <w:rsid w:val="00362C5A"/>
    <w:rsid w:val="0036357D"/>
    <w:rsid w:val="00364CD6"/>
    <w:rsid w:val="00365EA8"/>
    <w:rsid w:val="003678FB"/>
    <w:rsid w:val="00370447"/>
    <w:rsid w:val="00371F71"/>
    <w:rsid w:val="003749FF"/>
    <w:rsid w:val="00377FBE"/>
    <w:rsid w:val="0038012F"/>
    <w:rsid w:val="003812E1"/>
    <w:rsid w:val="00383C60"/>
    <w:rsid w:val="0038717D"/>
    <w:rsid w:val="003875F8"/>
    <w:rsid w:val="00387A1E"/>
    <w:rsid w:val="00390FDE"/>
    <w:rsid w:val="00394879"/>
    <w:rsid w:val="003960D6"/>
    <w:rsid w:val="00396174"/>
    <w:rsid w:val="00396B49"/>
    <w:rsid w:val="003A0E2B"/>
    <w:rsid w:val="003A59DD"/>
    <w:rsid w:val="003B255D"/>
    <w:rsid w:val="003B4317"/>
    <w:rsid w:val="003B4EA6"/>
    <w:rsid w:val="003B75E4"/>
    <w:rsid w:val="003C219E"/>
    <w:rsid w:val="003C2929"/>
    <w:rsid w:val="003C4BE5"/>
    <w:rsid w:val="003C63AE"/>
    <w:rsid w:val="003C6DC6"/>
    <w:rsid w:val="003C7419"/>
    <w:rsid w:val="003D017D"/>
    <w:rsid w:val="003D1056"/>
    <w:rsid w:val="003D190E"/>
    <w:rsid w:val="003D4153"/>
    <w:rsid w:val="003E0370"/>
    <w:rsid w:val="003E3A66"/>
    <w:rsid w:val="003E3F04"/>
    <w:rsid w:val="003E6DCC"/>
    <w:rsid w:val="004053A7"/>
    <w:rsid w:val="00417111"/>
    <w:rsid w:val="00423C95"/>
    <w:rsid w:val="00423DF6"/>
    <w:rsid w:val="00432FC2"/>
    <w:rsid w:val="00433191"/>
    <w:rsid w:val="004345BA"/>
    <w:rsid w:val="00434707"/>
    <w:rsid w:val="004402BD"/>
    <w:rsid w:val="00443AFE"/>
    <w:rsid w:val="00444939"/>
    <w:rsid w:val="00455DE2"/>
    <w:rsid w:val="00460035"/>
    <w:rsid w:val="004654B2"/>
    <w:rsid w:val="00466651"/>
    <w:rsid w:val="004679BB"/>
    <w:rsid w:val="00467F62"/>
    <w:rsid w:val="00475461"/>
    <w:rsid w:val="00475942"/>
    <w:rsid w:val="00476452"/>
    <w:rsid w:val="004779F5"/>
    <w:rsid w:val="00481701"/>
    <w:rsid w:val="00483C2F"/>
    <w:rsid w:val="00486C8C"/>
    <w:rsid w:val="00486E55"/>
    <w:rsid w:val="004A1702"/>
    <w:rsid w:val="004A282A"/>
    <w:rsid w:val="004A333D"/>
    <w:rsid w:val="004A3B1E"/>
    <w:rsid w:val="004A4A05"/>
    <w:rsid w:val="004A4A54"/>
    <w:rsid w:val="004A5EA8"/>
    <w:rsid w:val="004B232D"/>
    <w:rsid w:val="004B399E"/>
    <w:rsid w:val="004C251C"/>
    <w:rsid w:val="004C6630"/>
    <w:rsid w:val="004D17CC"/>
    <w:rsid w:val="004D3C8A"/>
    <w:rsid w:val="004E139A"/>
    <w:rsid w:val="004E1479"/>
    <w:rsid w:val="004E2060"/>
    <w:rsid w:val="004E3E2A"/>
    <w:rsid w:val="004F48B1"/>
    <w:rsid w:val="004F4E00"/>
    <w:rsid w:val="004F507F"/>
    <w:rsid w:val="005036CE"/>
    <w:rsid w:val="00503D7A"/>
    <w:rsid w:val="00504131"/>
    <w:rsid w:val="00504375"/>
    <w:rsid w:val="00506F82"/>
    <w:rsid w:val="00511251"/>
    <w:rsid w:val="005146FA"/>
    <w:rsid w:val="0051524C"/>
    <w:rsid w:val="0052004E"/>
    <w:rsid w:val="00520868"/>
    <w:rsid w:val="0052396C"/>
    <w:rsid w:val="00525130"/>
    <w:rsid w:val="00534AF6"/>
    <w:rsid w:val="00534BB4"/>
    <w:rsid w:val="00536260"/>
    <w:rsid w:val="00537EF1"/>
    <w:rsid w:val="005451AD"/>
    <w:rsid w:val="005469E0"/>
    <w:rsid w:val="00550218"/>
    <w:rsid w:val="00551E5E"/>
    <w:rsid w:val="00553EE7"/>
    <w:rsid w:val="00554880"/>
    <w:rsid w:val="005572FA"/>
    <w:rsid w:val="00557910"/>
    <w:rsid w:val="00560EF5"/>
    <w:rsid w:val="0056311A"/>
    <w:rsid w:val="00563804"/>
    <w:rsid w:val="00567FE3"/>
    <w:rsid w:val="00581D7D"/>
    <w:rsid w:val="00585695"/>
    <w:rsid w:val="0058606B"/>
    <w:rsid w:val="00587809"/>
    <w:rsid w:val="00587D3C"/>
    <w:rsid w:val="00591258"/>
    <w:rsid w:val="00592FC6"/>
    <w:rsid w:val="00593BFA"/>
    <w:rsid w:val="0059477C"/>
    <w:rsid w:val="005A454A"/>
    <w:rsid w:val="005A5C66"/>
    <w:rsid w:val="005B0D50"/>
    <w:rsid w:val="005B2A88"/>
    <w:rsid w:val="005B2CE0"/>
    <w:rsid w:val="005B7CFC"/>
    <w:rsid w:val="005C54F7"/>
    <w:rsid w:val="005E0968"/>
    <w:rsid w:val="005E4C69"/>
    <w:rsid w:val="005E4D10"/>
    <w:rsid w:val="005E6246"/>
    <w:rsid w:val="005E7061"/>
    <w:rsid w:val="005F043C"/>
    <w:rsid w:val="005F0573"/>
    <w:rsid w:val="005F2FB1"/>
    <w:rsid w:val="005F4524"/>
    <w:rsid w:val="005F464B"/>
    <w:rsid w:val="005F645C"/>
    <w:rsid w:val="005F65F6"/>
    <w:rsid w:val="005F69D0"/>
    <w:rsid w:val="005F6B69"/>
    <w:rsid w:val="006036D9"/>
    <w:rsid w:val="0060551C"/>
    <w:rsid w:val="00606590"/>
    <w:rsid w:val="00607BC5"/>
    <w:rsid w:val="00610EA8"/>
    <w:rsid w:val="00611C52"/>
    <w:rsid w:val="0061777E"/>
    <w:rsid w:val="0062454C"/>
    <w:rsid w:val="006312EC"/>
    <w:rsid w:val="0063534B"/>
    <w:rsid w:val="00636841"/>
    <w:rsid w:val="00640658"/>
    <w:rsid w:val="00643055"/>
    <w:rsid w:val="00643249"/>
    <w:rsid w:val="00644B2A"/>
    <w:rsid w:val="00647B38"/>
    <w:rsid w:val="00651AAC"/>
    <w:rsid w:val="00652772"/>
    <w:rsid w:val="006540AD"/>
    <w:rsid w:val="00661350"/>
    <w:rsid w:val="00665187"/>
    <w:rsid w:val="006714A9"/>
    <w:rsid w:val="00672548"/>
    <w:rsid w:val="00672757"/>
    <w:rsid w:val="00674EDA"/>
    <w:rsid w:val="00675710"/>
    <w:rsid w:val="006763E2"/>
    <w:rsid w:val="00677882"/>
    <w:rsid w:val="006808BE"/>
    <w:rsid w:val="00683128"/>
    <w:rsid w:val="00683935"/>
    <w:rsid w:val="006913A2"/>
    <w:rsid w:val="0069346B"/>
    <w:rsid w:val="006A47BC"/>
    <w:rsid w:val="006B0EF2"/>
    <w:rsid w:val="006B3CD9"/>
    <w:rsid w:val="006B4EBF"/>
    <w:rsid w:val="006B546D"/>
    <w:rsid w:val="006B60A4"/>
    <w:rsid w:val="006B79CB"/>
    <w:rsid w:val="006C3F0A"/>
    <w:rsid w:val="006C45D0"/>
    <w:rsid w:val="006D2175"/>
    <w:rsid w:val="006D2EF5"/>
    <w:rsid w:val="006D4645"/>
    <w:rsid w:val="006D6435"/>
    <w:rsid w:val="006E67FF"/>
    <w:rsid w:val="006E7F40"/>
    <w:rsid w:val="006F177F"/>
    <w:rsid w:val="006F5C56"/>
    <w:rsid w:val="006F6762"/>
    <w:rsid w:val="00703E12"/>
    <w:rsid w:val="00707CB2"/>
    <w:rsid w:val="00710299"/>
    <w:rsid w:val="00716BFE"/>
    <w:rsid w:val="00717388"/>
    <w:rsid w:val="00717425"/>
    <w:rsid w:val="00721F4D"/>
    <w:rsid w:val="00722E4C"/>
    <w:rsid w:val="00725DF7"/>
    <w:rsid w:val="00731A5A"/>
    <w:rsid w:val="007403A4"/>
    <w:rsid w:val="00742380"/>
    <w:rsid w:val="00744272"/>
    <w:rsid w:val="00745032"/>
    <w:rsid w:val="00745767"/>
    <w:rsid w:val="00747F6B"/>
    <w:rsid w:val="00750B18"/>
    <w:rsid w:val="00753A65"/>
    <w:rsid w:val="00755FFF"/>
    <w:rsid w:val="007633BB"/>
    <w:rsid w:val="007703ED"/>
    <w:rsid w:val="00772CD1"/>
    <w:rsid w:val="00784E3F"/>
    <w:rsid w:val="0078794E"/>
    <w:rsid w:val="00787D1C"/>
    <w:rsid w:val="0079473C"/>
    <w:rsid w:val="00795CC0"/>
    <w:rsid w:val="007A387E"/>
    <w:rsid w:val="007B017E"/>
    <w:rsid w:val="007B305B"/>
    <w:rsid w:val="007B4A20"/>
    <w:rsid w:val="007B6963"/>
    <w:rsid w:val="007B7580"/>
    <w:rsid w:val="007C3415"/>
    <w:rsid w:val="007C643A"/>
    <w:rsid w:val="007C7BC9"/>
    <w:rsid w:val="007D4C60"/>
    <w:rsid w:val="007E4C21"/>
    <w:rsid w:val="007E5605"/>
    <w:rsid w:val="007E659A"/>
    <w:rsid w:val="007E68C2"/>
    <w:rsid w:val="007F3748"/>
    <w:rsid w:val="007F384C"/>
    <w:rsid w:val="007F4DBF"/>
    <w:rsid w:val="00800389"/>
    <w:rsid w:val="00802A48"/>
    <w:rsid w:val="008058C1"/>
    <w:rsid w:val="00806037"/>
    <w:rsid w:val="00807203"/>
    <w:rsid w:val="00807A52"/>
    <w:rsid w:val="0081007C"/>
    <w:rsid w:val="0081343E"/>
    <w:rsid w:val="0081415D"/>
    <w:rsid w:val="0081444F"/>
    <w:rsid w:val="008165DE"/>
    <w:rsid w:val="0081764A"/>
    <w:rsid w:val="00821277"/>
    <w:rsid w:val="00821E05"/>
    <w:rsid w:val="008224BF"/>
    <w:rsid w:val="00824F6A"/>
    <w:rsid w:val="00825619"/>
    <w:rsid w:val="008257C3"/>
    <w:rsid w:val="00825B7F"/>
    <w:rsid w:val="00825D96"/>
    <w:rsid w:val="008306F1"/>
    <w:rsid w:val="00830B98"/>
    <w:rsid w:val="0083408B"/>
    <w:rsid w:val="00837C3E"/>
    <w:rsid w:val="00837E27"/>
    <w:rsid w:val="00855265"/>
    <w:rsid w:val="00857EA2"/>
    <w:rsid w:val="00865C0E"/>
    <w:rsid w:val="00866166"/>
    <w:rsid w:val="008666DF"/>
    <w:rsid w:val="00872A74"/>
    <w:rsid w:val="00872CCB"/>
    <w:rsid w:val="0087409C"/>
    <w:rsid w:val="008768CF"/>
    <w:rsid w:val="00876AF6"/>
    <w:rsid w:val="00887656"/>
    <w:rsid w:val="00887811"/>
    <w:rsid w:val="00887934"/>
    <w:rsid w:val="008949FC"/>
    <w:rsid w:val="008A18AD"/>
    <w:rsid w:val="008A3D36"/>
    <w:rsid w:val="008A67B2"/>
    <w:rsid w:val="008B0FA4"/>
    <w:rsid w:val="008B175F"/>
    <w:rsid w:val="008B1870"/>
    <w:rsid w:val="008B4C9B"/>
    <w:rsid w:val="008C2FFC"/>
    <w:rsid w:val="008C3976"/>
    <w:rsid w:val="008C3CD4"/>
    <w:rsid w:val="008C5A9B"/>
    <w:rsid w:val="008C5D34"/>
    <w:rsid w:val="008D0410"/>
    <w:rsid w:val="008D14EC"/>
    <w:rsid w:val="008D5105"/>
    <w:rsid w:val="008D6C52"/>
    <w:rsid w:val="008E07AB"/>
    <w:rsid w:val="008E1390"/>
    <w:rsid w:val="008E1814"/>
    <w:rsid w:val="008E435F"/>
    <w:rsid w:val="008E60FE"/>
    <w:rsid w:val="008E6AF5"/>
    <w:rsid w:val="008E7D5F"/>
    <w:rsid w:val="008F02F6"/>
    <w:rsid w:val="008F2853"/>
    <w:rsid w:val="008F33FD"/>
    <w:rsid w:val="008F58DB"/>
    <w:rsid w:val="008F6F89"/>
    <w:rsid w:val="00900DB6"/>
    <w:rsid w:val="009013C8"/>
    <w:rsid w:val="00902136"/>
    <w:rsid w:val="009021BA"/>
    <w:rsid w:val="00904B18"/>
    <w:rsid w:val="009053D7"/>
    <w:rsid w:val="0090636F"/>
    <w:rsid w:val="009114F8"/>
    <w:rsid w:val="0091682B"/>
    <w:rsid w:val="00924C8B"/>
    <w:rsid w:val="00926994"/>
    <w:rsid w:val="00927BBF"/>
    <w:rsid w:val="00930920"/>
    <w:rsid w:val="00930CCB"/>
    <w:rsid w:val="00932B9D"/>
    <w:rsid w:val="00932CB3"/>
    <w:rsid w:val="00933C85"/>
    <w:rsid w:val="00934644"/>
    <w:rsid w:val="00934FDF"/>
    <w:rsid w:val="00935162"/>
    <w:rsid w:val="00936541"/>
    <w:rsid w:val="00937FB1"/>
    <w:rsid w:val="009456D9"/>
    <w:rsid w:val="00945BCB"/>
    <w:rsid w:val="00952EAD"/>
    <w:rsid w:val="009549B6"/>
    <w:rsid w:val="0096127F"/>
    <w:rsid w:val="00963812"/>
    <w:rsid w:val="00966088"/>
    <w:rsid w:val="00966E66"/>
    <w:rsid w:val="009710C9"/>
    <w:rsid w:val="00973CF6"/>
    <w:rsid w:val="00975A28"/>
    <w:rsid w:val="00975A34"/>
    <w:rsid w:val="009811B4"/>
    <w:rsid w:val="009817B0"/>
    <w:rsid w:val="009825FF"/>
    <w:rsid w:val="00983C01"/>
    <w:rsid w:val="0098596D"/>
    <w:rsid w:val="00994549"/>
    <w:rsid w:val="00995EFD"/>
    <w:rsid w:val="009A27CF"/>
    <w:rsid w:val="009A4268"/>
    <w:rsid w:val="009A4719"/>
    <w:rsid w:val="009A5B62"/>
    <w:rsid w:val="009A6160"/>
    <w:rsid w:val="009A6793"/>
    <w:rsid w:val="009A6F38"/>
    <w:rsid w:val="009A7C87"/>
    <w:rsid w:val="009B2913"/>
    <w:rsid w:val="009B38DD"/>
    <w:rsid w:val="009B7CBC"/>
    <w:rsid w:val="009C37CB"/>
    <w:rsid w:val="009C4DB7"/>
    <w:rsid w:val="009C5E49"/>
    <w:rsid w:val="009C6503"/>
    <w:rsid w:val="009C6EDD"/>
    <w:rsid w:val="009C7777"/>
    <w:rsid w:val="009D15DA"/>
    <w:rsid w:val="009D310A"/>
    <w:rsid w:val="009D5648"/>
    <w:rsid w:val="009D6049"/>
    <w:rsid w:val="009D66A9"/>
    <w:rsid w:val="009D7074"/>
    <w:rsid w:val="009E6153"/>
    <w:rsid w:val="009F0494"/>
    <w:rsid w:val="009F2599"/>
    <w:rsid w:val="009F2AF4"/>
    <w:rsid w:val="009F71F5"/>
    <w:rsid w:val="00A003FE"/>
    <w:rsid w:val="00A02BD1"/>
    <w:rsid w:val="00A05DE7"/>
    <w:rsid w:val="00A15CBC"/>
    <w:rsid w:val="00A17B9C"/>
    <w:rsid w:val="00A207C6"/>
    <w:rsid w:val="00A2385E"/>
    <w:rsid w:val="00A241F4"/>
    <w:rsid w:val="00A24B92"/>
    <w:rsid w:val="00A25922"/>
    <w:rsid w:val="00A25F58"/>
    <w:rsid w:val="00A260FA"/>
    <w:rsid w:val="00A2634C"/>
    <w:rsid w:val="00A34445"/>
    <w:rsid w:val="00A34E6B"/>
    <w:rsid w:val="00A372E4"/>
    <w:rsid w:val="00A40B78"/>
    <w:rsid w:val="00A40DBE"/>
    <w:rsid w:val="00A41308"/>
    <w:rsid w:val="00A41425"/>
    <w:rsid w:val="00A415D5"/>
    <w:rsid w:val="00A4315B"/>
    <w:rsid w:val="00A454E7"/>
    <w:rsid w:val="00A501CA"/>
    <w:rsid w:val="00A52C16"/>
    <w:rsid w:val="00A64439"/>
    <w:rsid w:val="00A663C3"/>
    <w:rsid w:val="00A77844"/>
    <w:rsid w:val="00A8179B"/>
    <w:rsid w:val="00A81983"/>
    <w:rsid w:val="00A81E72"/>
    <w:rsid w:val="00A82705"/>
    <w:rsid w:val="00A8354D"/>
    <w:rsid w:val="00A8528B"/>
    <w:rsid w:val="00A865D5"/>
    <w:rsid w:val="00A86E6F"/>
    <w:rsid w:val="00A86FDD"/>
    <w:rsid w:val="00A870EB"/>
    <w:rsid w:val="00A928F8"/>
    <w:rsid w:val="00A94543"/>
    <w:rsid w:val="00A9599B"/>
    <w:rsid w:val="00AA398A"/>
    <w:rsid w:val="00AA40F4"/>
    <w:rsid w:val="00AA45E7"/>
    <w:rsid w:val="00AB06D0"/>
    <w:rsid w:val="00AB0F10"/>
    <w:rsid w:val="00AC1C62"/>
    <w:rsid w:val="00AC67AC"/>
    <w:rsid w:val="00AD2FD7"/>
    <w:rsid w:val="00AD3674"/>
    <w:rsid w:val="00AD6FE9"/>
    <w:rsid w:val="00AD76B8"/>
    <w:rsid w:val="00AF0346"/>
    <w:rsid w:val="00AF1C4E"/>
    <w:rsid w:val="00AF1CB4"/>
    <w:rsid w:val="00AF33AE"/>
    <w:rsid w:val="00AF35B9"/>
    <w:rsid w:val="00AF57E1"/>
    <w:rsid w:val="00B001FD"/>
    <w:rsid w:val="00B02000"/>
    <w:rsid w:val="00B020AD"/>
    <w:rsid w:val="00B0502A"/>
    <w:rsid w:val="00B11EA5"/>
    <w:rsid w:val="00B1252D"/>
    <w:rsid w:val="00B13D8D"/>
    <w:rsid w:val="00B15177"/>
    <w:rsid w:val="00B15AEE"/>
    <w:rsid w:val="00B20342"/>
    <w:rsid w:val="00B27824"/>
    <w:rsid w:val="00B30713"/>
    <w:rsid w:val="00B30B3F"/>
    <w:rsid w:val="00B317A5"/>
    <w:rsid w:val="00B351BA"/>
    <w:rsid w:val="00B363EF"/>
    <w:rsid w:val="00B37095"/>
    <w:rsid w:val="00B42647"/>
    <w:rsid w:val="00B43A0B"/>
    <w:rsid w:val="00B44633"/>
    <w:rsid w:val="00B5568E"/>
    <w:rsid w:val="00B55949"/>
    <w:rsid w:val="00B57AA1"/>
    <w:rsid w:val="00B60206"/>
    <w:rsid w:val="00B6744F"/>
    <w:rsid w:val="00B674AA"/>
    <w:rsid w:val="00B67A48"/>
    <w:rsid w:val="00B7219F"/>
    <w:rsid w:val="00B751EB"/>
    <w:rsid w:val="00B80811"/>
    <w:rsid w:val="00B81901"/>
    <w:rsid w:val="00B8425B"/>
    <w:rsid w:val="00B86269"/>
    <w:rsid w:val="00B86B77"/>
    <w:rsid w:val="00B86CD8"/>
    <w:rsid w:val="00B942D4"/>
    <w:rsid w:val="00B964EF"/>
    <w:rsid w:val="00BA0582"/>
    <w:rsid w:val="00BB1906"/>
    <w:rsid w:val="00BB298A"/>
    <w:rsid w:val="00BB5C5D"/>
    <w:rsid w:val="00BB5E6A"/>
    <w:rsid w:val="00BB6BA5"/>
    <w:rsid w:val="00BC3D3B"/>
    <w:rsid w:val="00BC5AEF"/>
    <w:rsid w:val="00BC7B24"/>
    <w:rsid w:val="00BE01CC"/>
    <w:rsid w:val="00BE0BBB"/>
    <w:rsid w:val="00BE30DB"/>
    <w:rsid w:val="00BE4694"/>
    <w:rsid w:val="00BE7D3B"/>
    <w:rsid w:val="00BF02FD"/>
    <w:rsid w:val="00BF1623"/>
    <w:rsid w:val="00BF2435"/>
    <w:rsid w:val="00BF2AF5"/>
    <w:rsid w:val="00C035A6"/>
    <w:rsid w:val="00C05CF3"/>
    <w:rsid w:val="00C12513"/>
    <w:rsid w:val="00C15112"/>
    <w:rsid w:val="00C15E0A"/>
    <w:rsid w:val="00C16375"/>
    <w:rsid w:val="00C176EE"/>
    <w:rsid w:val="00C20DA8"/>
    <w:rsid w:val="00C2251C"/>
    <w:rsid w:val="00C24860"/>
    <w:rsid w:val="00C24A7E"/>
    <w:rsid w:val="00C4047F"/>
    <w:rsid w:val="00C40E91"/>
    <w:rsid w:val="00C45324"/>
    <w:rsid w:val="00C5126F"/>
    <w:rsid w:val="00C55569"/>
    <w:rsid w:val="00C5571D"/>
    <w:rsid w:val="00C56EC3"/>
    <w:rsid w:val="00C62638"/>
    <w:rsid w:val="00C6355E"/>
    <w:rsid w:val="00C716A6"/>
    <w:rsid w:val="00C734BA"/>
    <w:rsid w:val="00C73EDC"/>
    <w:rsid w:val="00C760A4"/>
    <w:rsid w:val="00C76D43"/>
    <w:rsid w:val="00C87653"/>
    <w:rsid w:val="00C9116B"/>
    <w:rsid w:val="00C91F6F"/>
    <w:rsid w:val="00CA2E87"/>
    <w:rsid w:val="00CA3F64"/>
    <w:rsid w:val="00CA70FF"/>
    <w:rsid w:val="00CB1797"/>
    <w:rsid w:val="00CB477B"/>
    <w:rsid w:val="00CB61F4"/>
    <w:rsid w:val="00CC3AA1"/>
    <w:rsid w:val="00CC4903"/>
    <w:rsid w:val="00CC5C8B"/>
    <w:rsid w:val="00CD30EE"/>
    <w:rsid w:val="00CD3191"/>
    <w:rsid w:val="00CD5BD1"/>
    <w:rsid w:val="00CD6A00"/>
    <w:rsid w:val="00CD7E76"/>
    <w:rsid w:val="00CE4784"/>
    <w:rsid w:val="00CE6B5F"/>
    <w:rsid w:val="00CE7AE7"/>
    <w:rsid w:val="00CF5D40"/>
    <w:rsid w:val="00CF70FB"/>
    <w:rsid w:val="00CF7923"/>
    <w:rsid w:val="00D01328"/>
    <w:rsid w:val="00D01713"/>
    <w:rsid w:val="00D02E7F"/>
    <w:rsid w:val="00D15732"/>
    <w:rsid w:val="00D17918"/>
    <w:rsid w:val="00D2173C"/>
    <w:rsid w:val="00D25467"/>
    <w:rsid w:val="00D30B58"/>
    <w:rsid w:val="00D353F5"/>
    <w:rsid w:val="00D43643"/>
    <w:rsid w:val="00D46F5F"/>
    <w:rsid w:val="00D5019A"/>
    <w:rsid w:val="00D52FD0"/>
    <w:rsid w:val="00D536FE"/>
    <w:rsid w:val="00D53A91"/>
    <w:rsid w:val="00D53FC0"/>
    <w:rsid w:val="00D5624E"/>
    <w:rsid w:val="00D84F0F"/>
    <w:rsid w:val="00D90196"/>
    <w:rsid w:val="00D95F04"/>
    <w:rsid w:val="00D97006"/>
    <w:rsid w:val="00DA02F8"/>
    <w:rsid w:val="00DA646A"/>
    <w:rsid w:val="00DA6F7D"/>
    <w:rsid w:val="00DA78AA"/>
    <w:rsid w:val="00DB1A71"/>
    <w:rsid w:val="00DB222C"/>
    <w:rsid w:val="00DB30BB"/>
    <w:rsid w:val="00DB7467"/>
    <w:rsid w:val="00DC05C0"/>
    <w:rsid w:val="00DC0C4E"/>
    <w:rsid w:val="00DC2DF5"/>
    <w:rsid w:val="00DD2CE8"/>
    <w:rsid w:val="00DD4681"/>
    <w:rsid w:val="00DE1DEC"/>
    <w:rsid w:val="00DE5E86"/>
    <w:rsid w:val="00DE6DDA"/>
    <w:rsid w:val="00DE7A55"/>
    <w:rsid w:val="00DF240B"/>
    <w:rsid w:val="00DF3B15"/>
    <w:rsid w:val="00DF5209"/>
    <w:rsid w:val="00DF66DE"/>
    <w:rsid w:val="00DF68E1"/>
    <w:rsid w:val="00DF787D"/>
    <w:rsid w:val="00E01355"/>
    <w:rsid w:val="00E01367"/>
    <w:rsid w:val="00E04B60"/>
    <w:rsid w:val="00E06504"/>
    <w:rsid w:val="00E10EEA"/>
    <w:rsid w:val="00E11F1D"/>
    <w:rsid w:val="00E136EA"/>
    <w:rsid w:val="00E20C47"/>
    <w:rsid w:val="00E267C8"/>
    <w:rsid w:val="00E31F8E"/>
    <w:rsid w:val="00E33D7C"/>
    <w:rsid w:val="00E34962"/>
    <w:rsid w:val="00E3527D"/>
    <w:rsid w:val="00E36B36"/>
    <w:rsid w:val="00E40968"/>
    <w:rsid w:val="00E41C95"/>
    <w:rsid w:val="00E427FD"/>
    <w:rsid w:val="00E43455"/>
    <w:rsid w:val="00E44F2B"/>
    <w:rsid w:val="00E4558F"/>
    <w:rsid w:val="00E47138"/>
    <w:rsid w:val="00E5445C"/>
    <w:rsid w:val="00E60520"/>
    <w:rsid w:val="00E66E65"/>
    <w:rsid w:val="00E66FC8"/>
    <w:rsid w:val="00E717EC"/>
    <w:rsid w:val="00E721DD"/>
    <w:rsid w:val="00E73F7C"/>
    <w:rsid w:val="00E7586C"/>
    <w:rsid w:val="00E775C0"/>
    <w:rsid w:val="00E82A47"/>
    <w:rsid w:val="00E82E09"/>
    <w:rsid w:val="00E849AD"/>
    <w:rsid w:val="00E8766D"/>
    <w:rsid w:val="00E87EE2"/>
    <w:rsid w:val="00E91814"/>
    <w:rsid w:val="00E91DBE"/>
    <w:rsid w:val="00E96808"/>
    <w:rsid w:val="00EA1B29"/>
    <w:rsid w:val="00EA4365"/>
    <w:rsid w:val="00EA4E35"/>
    <w:rsid w:val="00EA6A14"/>
    <w:rsid w:val="00EB4D43"/>
    <w:rsid w:val="00EB6250"/>
    <w:rsid w:val="00EC09D5"/>
    <w:rsid w:val="00EC2007"/>
    <w:rsid w:val="00EC2C85"/>
    <w:rsid w:val="00EC3B6C"/>
    <w:rsid w:val="00EC50E2"/>
    <w:rsid w:val="00ED1679"/>
    <w:rsid w:val="00ED662A"/>
    <w:rsid w:val="00ED7288"/>
    <w:rsid w:val="00EE6D06"/>
    <w:rsid w:val="00EF15DF"/>
    <w:rsid w:val="00EF3605"/>
    <w:rsid w:val="00EF4B91"/>
    <w:rsid w:val="00EF5A7E"/>
    <w:rsid w:val="00EF7EEF"/>
    <w:rsid w:val="00F05654"/>
    <w:rsid w:val="00F05E95"/>
    <w:rsid w:val="00F07400"/>
    <w:rsid w:val="00F1074E"/>
    <w:rsid w:val="00F129AB"/>
    <w:rsid w:val="00F12B18"/>
    <w:rsid w:val="00F14C13"/>
    <w:rsid w:val="00F17785"/>
    <w:rsid w:val="00F20ABE"/>
    <w:rsid w:val="00F22CD6"/>
    <w:rsid w:val="00F23D2B"/>
    <w:rsid w:val="00F264D7"/>
    <w:rsid w:val="00F266DF"/>
    <w:rsid w:val="00F2752C"/>
    <w:rsid w:val="00F31239"/>
    <w:rsid w:val="00F4100B"/>
    <w:rsid w:val="00F5255B"/>
    <w:rsid w:val="00F57694"/>
    <w:rsid w:val="00F60C18"/>
    <w:rsid w:val="00F66CCA"/>
    <w:rsid w:val="00F80461"/>
    <w:rsid w:val="00F83EA7"/>
    <w:rsid w:val="00F84D67"/>
    <w:rsid w:val="00F90DBC"/>
    <w:rsid w:val="00F92444"/>
    <w:rsid w:val="00F928D6"/>
    <w:rsid w:val="00F94416"/>
    <w:rsid w:val="00F973EC"/>
    <w:rsid w:val="00F97823"/>
    <w:rsid w:val="00FA2E7F"/>
    <w:rsid w:val="00FA5544"/>
    <w:rsid w:val="00FB1718"/>
    <w:rsid w:val="00FB20C0"/>
    <w:rsid w:val="00FB2FED"/>
    <w:rsid w:val="00FB3791"/>
    <w:rsid w:val="00FB547D"/>
    <w:rsid w:val="00FB6191"/>
    <w:rsid w:val="00FC1D2A"/>
    <w:rsid w:val="00FC5368"/>
    <w:rsid w:val="00FC5B2A"/>
    <w:rsid w:val="00FD1E35"/>
    <w:rsid w:val="00FD25C0"/>
    <w:rsid w:val="00FD29E1"/>
    <w:rsid w:val="00FD5246"/>
    <w:rsid w:val="00FD6DDC"/>
    <w:rsid w:val="00FD6E1D"/>
    <w:rsid w:val="00FD74AC"/>
    <w:rsid w:val="00FE08EC"/>
    <w:rsid w:val="00FE31F3"/>
    <w:rsid w:val="00FE40A4"/>
    <w:rsid w:val="00FE5653"/>
    <w:rsid w:val="00FE7E00"/>
    <w:rsid w:val="00FF029B"/>
    <w:rsid w:val="00FF0804"/>
    <w:rsid w:val="00FF0C9F"/>
    <w:rsid w:val="00FF1749"/>
    <w:rsid w:val="00FF6ACF"/>
    <w:rsid w:val="079086FE"/>
    <w:rsid w:val="0FF4DD68"/>
    <w:rsid w:val="1BD1814D"/>
    <w:rsid w:val="3AD59891"/>
    <w:rsid w:val="3D0B0A75"/>
    <w:rsid w:val="54E41A29"/>
    <w:rsid w:val="6477F739"/>
    <w:rsid w:val="651605FB"/>
    <w:rsid w:val="65B2EEC0"/>
    <w:rsid w:val="68213B56"/>
    <w:rsid w:val="6F606C4B"/>
    <w:rsid w:val="72738578"/>
    <w:rsid w:val="79E22D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13575"/>
  <w15:docId w15:val="{CC312E99-0E26-464D-BFD5-B19CFCCD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711"/>
    <w:pPr>
      <w:spacing w:after="240"/>
      <w:jc w:val="both"/>
    </w:pPr>
    <w:rPr>
      <w:sz w:val="24"/>
      <w:lang w:val="en-GB"/>
    </w:rPr>
  </w:style>
  <w:style w:type="paragraph" w:styleId="Heading1">
    <w:name w:val="heading 1"/>
    <w:basedOn w:val="Normal"/>
    <w:next w:val="Normal"/>
    <w:rsid w:val="00244711"/>
    <w:pPr>
      <w:keepNext/>
      <w:spacing w:before="360" w:line="280" w:lineRule="exact"/>
      <w:outlineLvl w:val="0"/>
    </w:pPr>
    <w:rPr>
      <w:b/>
      <w:caps/>
      <w:kern w:val="28"/>
      <w:sz w:val="28"/>
    </w:rPr>
  </w:style>
  <w:style w:type="paragraph" w:styleId="Heading2">
    <w:name w:val="heading 2"/>
    <w:basedOn w:val="Normal"/>
    <w:next w:val="Normal"/>
    <w:rsid w:val="00244711"/>
    <w:pPr>
      <w:keepNext/>
      <w:spacing w:before="240" w:after="120" w:line="280" w:lineRule="exact"/>
      <w:outlineLvl w:val="1"/>
    </w:pPr>
    <w:rPr>
      <w:b/>
    </w:rPr>
  </w:style>
  <w:style w:type="paragraph" w:styleId="Heading3">
    <w:name w:val="heading 3"/>
    <w:basedOn w:val="Normal"/>
    <w:next w:val="Normal"/>
    <w:rsid w:val="00244711"/>
    <w:pPr>
      <w:keepNext/>
      <w:spacing w:before="120" w:after="120"/>
      <w:outlineLvl w:val="2"/>
    </w:pPr>
    <w:rPr>
      <w:b/>
      <w:i/>
      <w:iCs/>
    </w:rPr>
  </w:style>
  <w:style w:type="paragraph" w:styleId="Heading4">
    <w:name w:val="heading 4"/>
    <w:basedOn w:val="Normal"/>
    <w:next w:val="Normal"/>
    <w:link w:val="Heading4Char"/>
    <w:rsid w:val="00244711"/>
    <w:pPr>
      <w:keepNext/>
      <w:outlineLvl w:val="3"/>
    </w:pPr>
    <w:rPr>
      <w:i/>
      <w:iCs/>
    </w:rPr>
  </w:style>
  <w:style w:type="paragraph" w:styleId="Heading5">
    <w:name w:val="heading 5"/>
    <w:basedOn w:val="Normal"/>
    <w:next w:val="Normal"/>
    <w:rsid w:val="00244711"/>
    <w:pPr>
      <w:spacing w:before="240" w:after="60"/>
      <w:outlineLvl w:val="4"/>
    </w:pPr>
    <w:rPr>
      <w:b/>
      <w:bCs/>
      <w:i/>
      <w:iCs/>
      <w:sz w:val="26"/>
      <w:szCs w:val="26"/>
    </w:rPr>
  </w:style>
  <w:style w:type="paragraph" w:styleId="Heading6">
    <w:name w:val="heading 6"/>
    <w:basedOn w:val="Normal"/>
    <w:next w:val="Normal"/>
    <w:rsid w:val="00945BCB"/>
    <w:pPr>
      <w:keepNext/>
      <w:outlineLvl w:val="5"/>
    </w:pPr>
    <w:rPr>
      <w:rFonts w:ascii="Times" w:hAnsi="Times"/>
      <w:b/>
      <w:color w:val="3366FF"/>
      <w:sz w:val="22"/>
      <w:u w:val="double"/>
    </w:rPr>
  </w:style>
  <w:style w:type="paragraph" w:styleId="Heading7">
    <w:name w:val="heading 7"/>
    <w:basedOn w:val="Normal"/>
    <w:next w:val="Normal"/>
    <w:rsid w:val="00945BCB"/>
    <w:pPr>
      <w:keepNext/>
      <w:outlineLvl w:val="6"/>
    </w:pPr>
    <w:rPr>
      <w:rFonts w:ascii="Times" w:hAnsi="Times"/>
      <w:bCs/>
      <w:color w:val="3366FF"/>
      <w:sz w:val="22"/>
      <w:u w:val="double"/>
    </w:rPr>
  </w:style>
  <w:style w:type="paragraph" w:styleId="Heading8">
    <w:name w:val="heading 8"/>
    <w:basedOn w:val="Normal"/>
    <w:next w:val="Normal"/>
    <w:rsid w:val="00945BCB"/>
    <w:pPr>
      <w:keepNext/>
      <w:outlineLvl w:val="7"/>
    </w:pPr>
    <w:rPr>
      <w:b/>
      <w:sz w:val="22"/>
    </w:rPr>
  </w:style>
  <w:style w:type="paragraph" w:styleId="Heading9">
    <w:name w:val="heading 9"/>
    <w:basedOn w:val="Normal"/>
    <w:next w:val="Normal"/>
    <w:rsid w:val="00945BCB"/>
    <w:pPr>
      <w:keepNext/>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DNormal">
    <w:name w:val="CLD Normal"/>
    <w:basedOn w:val="Normal"/>
    <w:uiPriority w:val="6"/>
    <w:qFormat/>
    <w:rsid w:val="00243A31"/>
  </w:style>
  <w:style w:type="paragraph" w:customStyle="1" w:styleId="CLDBulletList">
    <w:name w:val="CLD Bullet List"/>
    <w:basedOn w:val="CLDNormal"/>
    <w:rsid w:val="00534AF6"/>
    <w:pPr>
      <w:numPr>
        <w:numId w:val="23"/>
      </w:numPr>
      <w:spacing w:before="20" w:after="20"/>
    </w:pPr>
    <w:rPr>
      <w:color w:val="7030A0"/>
    </w:rPr>
  </w:style>
  <w:style w:type="paragraph" w:customStyle="1" w:styleId="Figure">
    <w:name w:val="Figure"/>
    <w:basedOn w:val="Normal"/>
    <w:next w:val="Normal"/>
    <w:semiHidden/>
    <w:rsid w:val="00244711"/>
    <w:pPr>
      <w:spacing w:before="240" w:after="360"/>
    </w:pPr>
    <w:rPr>
      <w:color w:val="000000"/>
    </w:rPr>
  </w:style>
  <w:style w:type="paragraph" w:customStyle="1" w:styleId="CLDFigure">
    <w:name w:val="CLD Figure"/>
    <w:basedOn w:val="Figure"/>
    <w:uiPriority w:val="7"/>
    <w:qFormat/>
    <w:rsid w:val="00244711"/>
  </w:style>
  <w:style w:type="paragraph" w:styleId="Footer">
    <w:name w:val="footer"/>
    <w:basedOn w:val="Normal"/>
    <w:link w:val="FooterChar"/>
    <w:rsid w:val="00244711"/>
    <w:pPr>
      <w:pBdr>
        <w:top w:val="single" w:sz="6" w:space="1" w:color="auto"/>
      </w:pBdr>
      <w:tabs>
        <w:tab w:val="left" w:pos="9923"/>
      </w:tabs>
      <w:spacing w:after="0" w:line="280" w:lineRule="exact"/>
      <w:jc w:val="left"/>
    </w:pPr>
    <w:rPr>
      <w:sz w:val="20"/>
    </w:rPr>
  </w:style>
  <w:style w:type="character" w:customStyle="1" w:styleId="FooterChar">
    <w:name w:val="Footer Char"/>
    <w:link w:val="Footer"/>
    <w:rsid w:val="00244711"/>
    <w:rPr>
      <w:lang w:val="en-GB"/>
    </w:rPr>
  </w:style>
  <w:style w:type="paragraph" w:customStyle="1" w:styleId="CLDFooter">
    <w:name w:val="CLD Footer"/>
    <w:basedOn w:val="Footer"/>
    <w:uiPriority w:val="7"/>
    <w:qFormat/>
    <w:rsid w:val="00244711"/>
    <w:pPr>
      <w:tabs>
        <w:tab w:val="clear" w:pos="9923"/>
        <w:tab w:val="right" w:pos="8800"/>
      </w:tabs>
      <w:spacing w:line="240" w:lineRule="auto"/>
    </w:pPr>
  </w:style>
  <w:style w:type="paragraph" w:customStyle="1" w:styleId="CLDHeading1">
    <w:name w:val="CLD Heading 1"/>
    <w:basedOn w:val="Heading1"/>
    <w:uiPriority w:val="2"/>
    <w:qFormat/>
    <w:rsid w:val="00643055"/>
    <w:pPr>
      <w:spacing w:line="240" w:lineRule="auto"/>
      <w:ind w:left="426" w:hanging="426"/>
    </w:pPr>
  </w:style>
  <w:style w:type="paragraph" w:customStyle="1" w:styleId="CLDHeading2">
    <w:name w:val="CLD Heading 2"/>
    <w:basedOn w:val="Heading2"/>
    <w:uiPriority w:val="3"/>
    <w:qFormat/>
    <w:rsid w:val="00755FFF"/>
    <w:pPr>
      <w:spacing w:before="360" w:after="240" w:line="240" w:lineRule="auto"/>
      <w:ind w:left="426" w:hanging="426"/>
    </w:pPr>
    <w:rPr>
      <w:rFonts w:ascii="Times New Roman Bold" w:hAnsi="Times New Roman Bold"/>
      <w:sz w:val="28"/>
      <w:szCs w:val="28"/>
    </w:rPr>
  </w:style>
  <w:style w:type="paragraph" w:customStyle="1" w:styleId="CLDHeading3">
    <w:name w:val="CLD Heading 3"/>
    <w:basedOn w:val="Heading3"/>
    <w:uiPriority w:val="4"/>
    <w:qFormat/>
    <w:rsid w:val="001B38CA"/>
    <w:pPr>
      <w:spacing w:before="240"/>
    </w:pPr>
    <w:rPr>
      <w:i w:val="0"/>
    </w:rPr>
  </w:style>
  <w:style w:type="paragraph" w:customStyle="1" w:styleId="CLDHeading4">
    <w:name w:val="CLD Heading 4"/>
    <w:basedOn w:val="Heading4"/>
    <w:uiPriority w:val="5"/>
    <w:qFormat/>
    <w:rsid w:val="00B57AA1"/>
    <w:pPr>
      <w:spacing w:before="120" w:after="120"/>
    </w:pPr>
    <w:rPr>
      <w:rFonts w:ascii="Times New Roman Bold" w:hAnsi="Times New Roman Bold"/>
      <w:b/>
    </w:rPr>
  </w:style>
  <w:style w:type="paragraph" w:customStyle="1" w:styleId="CLDNormalBold">
    <w:name w:val="CLD Normal Bold"/>
    <w:basedOn w:val="CLDNormal"/>
    <w:rsid w:val="00244711"/>
    <w:rPr>
      <w:b/>
    </w:rPr>
  </w:style>
  <w:style w:type="paragraph" w:customStyle="1" w:styleId="CLDNumberList">
    <w:name w:val="CLD Number List"/>
    <w:basedOn w:val="CLDNormal"/>
    <w:rsid w:val="00244711"/>
    <w:pPr>
      <w:numPr>
        <w:numId w:val="24"/>
      </w:numPr>
    </w:pPr>
  </w:style>
  <w:style w:type="character" w:customStyle="1" w:styleId="Heading4Char">
    <w:name w:val="Heading 4 Char"/>
    <w:link w:val="Heading4"/>
    <w:rsid w:val="00EB4D43"/>
    <w:rPr>
      <w:i/>
      <w:iCs/>
      <w:sz w:val="24"/>
      <w:lang w:val="en-GB"/>
    </w:rPr>
  </w:style>
  <w:style w:type="paragraph" w:customStyle="1" w:styleId="FigureFootnote">
    <w:name w:val="Figure Footnote"/>
    <w:basedOn w:val="Normal"/>
    <w:next w:val="Normal"/>
    <w:semiHidden/>
    <w:rsid w:val="00244711"/>
    <w:pPr>
      <w:spacing w:before="240" w:after="360"/>
    </w:pPr>
    <w:rPr>
      <w:color w:val="000000"/>
    </w:rPr>
  </w:style>
  <w:style w:type="paragraph" w:customStyle="1" w:styleId="TableFootnote">
    <w:name w:val="Table Footnote"/>
    <w:basedOn w:val="FigureFootnote"/>
    <w:next w:val="Normal"/>
    <w:semiHidden/>
    <w:rsid w:val="00244711"/>
    <w:pPr>
      <w:spacing w:before="0" w:after="0"/>
      <w:jc w:val="left"/>
    </w:pPr>
    <w:rPr>
      <w:sz w:val="20"/>
      <w:szCs w:val="24"/>
    </w:rPr>
  </w:style>
  <w:style w:type="paragraph" w:customStyle="1" w:styleId="CLDTableFootnote">
    <w:name w:val="CLD Table Footnote"/>
    <w:basedOn w:val="TableFootnote"/>
    <w:uiPriority w:val="7"/>
    <w:qFormat/>
    <w:rsid w:val="00244711"/>
    <w:pPr>
      <w:spacing w:before="40"/>
    </w:pPr>
  </w:style>
  <w:style w:type="paragraph" w:customStyle="1" w:styleId="TableSpace">
    <w:name w:val="Table Space"/>
    <w:basedOn w:val="Figure"/>
    <w:next w:val="Normal"/>
    <w:semiHidden/>
    <w:rsid w:val="00244711"/>
    <w:pPr>
      <w:spacing w:before="0" w:after="480"/>
      <w:jc w:val="left"/>
    </w:pPr>
    <w:rPr>
      <w:szCs w:val="24"/>
    </w:rPr>
  </w:style>
  <w:style w:type="paragraph" w:customStyle="1" w:styleId="CLDTableSpaceListSpace">
    <w:name w:val="CLD Table Space/List Space"/>
    <w:basedOn w:val="TableSpace"/>
    <w:uiPriority w:val="7"/>
    <w:qFormat/>
    <w:rsid w:val="00244711"/>
    <w:pPr>
      <w:spacing w:after="120"/>
    </w:pPr>
  </w:style>
  <w:style w:type="paragraph" w:customStyle="1" w:styleId="TableText">
    <w:name w:val="Table Text"/>
    <w:basedOn w:val="Figure"/>
    <w:semiHidden/>
    <w:rsid w:val="00244711"/>
    <w:pPr>
      <w:spacing w:before="0" w:after="0"/>
      <w:jc w:val="left"/>
    </w:pPr>
    <w:rPr>
      <w:snapToGrid w:val="0"/>
      <w:szCs w:val="24"/>
    </w:rPr>
  </w:style>
  <w:style w:type="paragraph" w:styleId="Revision">
    <w:name w:val="Revision"/>
    <w:hidden/>
    <w:uiPriority w:val="99"/>
    <w:semiHidden/>
    <w:rsid w:val="00361911"/>
    <w:rPr>
      <w:sz w:val="24"/>
      <w:lang w:val="en-AU"/>
    </w:rPr>
  </w:style>
  <w:style w:type="paragraph" w:customStyle="1" w:styleId="CLDTableTextListText">
    <w:name w:val="CLD Table Text/List Text"/>
    <w:basedOn w:val="TableText"/>
    <w:uiPriority w:val="7"/>
    <w:qFormat/>
    <w:rsid w:val="00132BE4"/>
    <w:pPr>
      <w:spacing w:before="20" w:after="20"/>
    </w:pPr>
  </w:style>
  <w:style w:type="paragraph" w:customStyle="1" w:styleId="FigureTitle">
    <w:name w:val="Figure Title"/>
    <w:basedOn w:val="Normal"/>
    <w:next w:val="Figure"/>
    <w:semiHidden/>
    <w:rsid w:val="00244711"/>
    <w:pPr>
      <w:keepNext/>
      <w:spacing w:before="360"/>
    </w:pPr>
    <w:rPr>
      <w:b/>
      <w:color w:val="000000"/>
    </w:rPr>
  </w:style>
  <w:style w:type="paragraph" w:customStyle="1" w:styleId="TableTitle">
    <w:name w:val="Table Title"/>
    <w:basedOn w:val="FigureTitle"/>
    <w:next w:val="TableText"/>
    <w:semiHidden/>
    <w:rsid w:val="00244711"/>
    <w:pPr>
      <w:spacing w:after="0"/>
      <w:jc w:val="left"/>
    </w:pPr>
    <w:rPr>
      <w:szCs w:val="24"/>
    </w:rPr>
  </w:style>
  <w:style w:type="paragraph" w:customStyle="1" w:styleId="CLDTableTitle">
    <w:name w:val="CLD Table Title"/>
    <w:basedOn w:val="TableTitle"/>
    <w:uiPriority w:val="7"/>
    <w:qFormat/>
    <w:rsid w:val="00AA398A"/>
    <w:pPr>
      <w:keepLines/>
      <w:spacing w:before="120" w:after="120"/>
    </w:pPr>
  </w:style>
  <w:style w:type="paragraph" w:customStyle="1" w:styleId="CLDTITLE">
    <w:name w:val="CLD TITLE"/>
    <w:basedOn w:val="Normal"/>
    <w:qFormat/>
    <w:rsid w:val="00D01328"/>
    <w:pPr>
      <w:outlineLvl w:val="0"/>
    </w:pPr>
    <w:rPr>
      <w:b/>
      <w:kern w:val="28"/>
      <w:sz w:val="40"/>
    </w:rPr>
  </w:style>
  <w:style w:type="character" w:customStyle="1" w:styleId="CLDTradename">
    <w:name w:val="CLD Tradename"/>
    <w:rsid w:val="00244711"/>
    <w:rPr>
      <w:b/>
      <w:sz w:val="32"/>
      <w:lang w:val="en-GB" w:eastAsia="en-US"/>
    </w:rPr>
  </w:style>
  <w:style w:type="character" w:styleId="CommentReference">
    <w:name w:val="annotation reference"/>
    <w:rsid w:val="00244711"/>
    <w:rPr>
      <w:sz w:val="16"/>
      <w:szCs w:val="16"/>
    </w:rPr>
  </w:style>
  <w:style w:type="character" w:styleId="PageNumber">
    <w:name w:val="page number"/>
    <w:rsid w:val="00244711"/>
  </w:style>
  <w:style w:type="table" w:styleId="TableGrid">
    <w:name w:val="Table Grid"/>
    <w:basedOn w:val="TableNormal"/>
    <w:uiPriority w:val="59"/>
    <w:rsid w:val="0024471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semiHidden/>
    <w:rsid w:val="00244711"/>
    <w:pPr>
      <w:keepNext/>
    </w:pPr>
    <w:rPr>
      <w:b/>
      <w:bCs/>
    </w:rPr>
  </w:style>
  <w:style w:type="paragraph" w:customStyle="1" w:styleId="TableTitleCont">
    <w:name w:val="Table Title Cont"/>
    <w:basedOn w:val="TableTitle"/>
    <w:next w:val="TableText"/>
    <w:semiHidden/>
    <w:rsid w:val="00244711"/>
    <w:pPr>
      <w:spacing w:before="0"/>
    </w:pPr>
    <w:rPr>
      <w:b w:val="0"/>
    </w:rPr>
  </w:style>
  <w:style w:type="paragraph" w:styleId="CommentText">
    <w:name w:val="annotation text"/>
    <w:basedOn w:val="Normal"/>
    <w:link w:val="CommentTextChar"/>
    <w:rsid w:val="00D01713"/>
    <w:rPr>
      <w:sz w:val="20"/>
    </w:rPr>
  </w:style>
  <w:style w:type="character" w:customStyle="1" w:styleId="CommentTextChar">
    <w:name w:val="Comment Text Char"/>
    <w:basedOn w:val="DefaultParagraphFont"/>
    <w:link w:val="CommentText"/>
    <w:rsid w:val="00D01713"/>
    <w:rPr>
      <w:lang w:val="en-GB"/>
    </w:rPr>
  </w:style>
  <w:style w:type="paragraph" w:styleId="CommentSubject">
    <w:name w:val="annotation subject"/>
    <w:basedOn w:val="CommentText"/>
    <w:next w:val="CommentText"/>
    <w:link w:val="CommentSubjectChar"/>
    <w:rsid w:val="00D01713"/>
    <w:rPr>
      <w:b/>
      <w:bCs/>
    </w:rPr>
  </w:style>
  <w:style w:type="character" w:customStyle="1" w:styleId="CommentSubjectChar">
    <w:name w:val="Comment Subject Char"/>
    <w:basedOn w:val="CommentTextChar"/>
    <w:link w:val="CommentSubject"/>
    <w:rsid w:val="00D01713"/>
    <w:rPr>
      <w:b/>
      <w:bCs/>
      <w:lang w:val="en-GB"/>
    </w:rPr>
  </w:style>
  <w:style w:type="character" w:styleId="Hyperlink">
    <w:name w:val="Hyperlink"/>
    <w:basedOn w:val="DefaultParagraphFont"/>
    <w:rsid w:val="00BF02FD"/>
    <w:rPr>
      <w:color w:val="0000FF" w:themeColor="hyperlink"/>
      <w:u w:val="single"/>
    </w:rPr>
  </w:style>
  <w:style w:type="character" w:styleId="FollowedHyperlink">
    <w:name w:val="FollowedHyperlink"/>
    <w:basedOn w:val="DefaultParagraphFont"/>
    <w:rsid w:val="00FD6E1D"/>
    <w:rPr>
      <w:color w:val="800080" w:themeColor="followedHyperlink"/>
      <w:u w:val="single"/>
    </w:rPr>
  </w:style>
  <w:style w:type="paragraph" w:styleId="BalloonText">
    <w:name w:val="Balloon Text"/>
    <w:basedOn w:val="Normal"/>
    <w:link w:val="BalloonTextChar"/>
    <w:rsid w:val="00643055"/>
    <w:pPr>
      <w:spacing w:after="0"/>
    </w:pPr>
    <w:rPr>
      <w:rFonts w:ascii="Tahoma" w:hAnsi="Tahoma" w:cs="Tahoma"/>
      <w:sz w:val="16"/>
      <w:szCs w:val="16"/>
    </w:rPr>
  </w:style>
  <w:style w:type="character" w:customStyle="1" w:styleId="BalloonTextChar">
    <w:name w:val="Balloon Text Char"/>
    <w:basedOn w:val="DefaultParagraphFont"/>
    <w:link w:val="BalloonText"/>
    <w:rsid w:val="00643055"/>
    <w:rPr>
      <w:rFonts w:ascii="Tahoma" w:hAnsi="Tahoma" w:cs="Tahoma"/>
      <w:sz w:val="16"/>
      <w:szCs w:val="16"/>
      <w:lang w:val="en-GB"/>
    </w:rPr>
  </w:style>
  <w:style w:type="paragraph" w:customStyle="1" w:styleId="Default">
    <w:name w:val="Default"/>
    <w:rsid w:val="00ED662A"/>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030516"/>
    <w:pPr>
      <w:tabs>
        <w:tab w:val="center" w:pos="4513"/>
        <w:tab w:val="right" w:pos="9026"/>
      </w:tabs>
      <w:spacing w:after="0"/>
    </w:pPr>
  </w:style>
  <w:style w:type="character" w:customStyle="1" w:styleId="HeaderChar">
    <w:name w:val="Header Char"/>
    <w:basedOn w:val="DefaultParagraphFont"/>
    <w:link w:val="Header"/>
    <w:rsid w:val="00030516"/>
    <w:rPr>
      <w:sz w:val="24"/>
      <w:lang w:val="en-GB"/>
    </w:rPr>
  </w:style>
  <w:style w:type="character" w:styleId="UnresolvedMention">
    <w:name w:val="Unresolved Mention"/>
    <w:basedOn w:val="DefaultParagraphFont"/>
    <w:uiPriority w:val="99"/>
    <w:semiHidden/>
    <w:unhideWhenUsed/>
    <w:rsid w:val="0021576D"/>
    <w:rPr>
      <w:color w:val="605E5C"/>
      <w:shd w:val="clear" w:color="auto" w:fill="E1DFDD"/>
    </w:rPr>
  </w:style>
  <w:style w:type="paragraph" w:customStyle="1" w:styleId="Paragraph">
    <w:name w:val="Paragraph"/>
    <w:link w:val="ParagraphChar"/>
    <w:qFormat/>
    <w:rsid w:val="007C3415"/>
    <w:pPr>
      <w:spacing w:after="240"/>
    </w:pPr>
    <w:rPr>
      <w:sz w:val="24"/>
      <w:szCs w:val="24"/>
    </w:rPr>
  </w:style>
  <w:style w:type="character" w:customStyle="1" w:styleId="ParagraphChar">
    <w:name w:val="Paragraph Char"/>
    <w:link w:val="Paragraph"/>
    <w:rsid w:val="007C3415"/>
    <w:rPr>
      <w:sz w:val="24"/>
      <w:szCs w:val="24"/>
    </w:rPr>
  </w:style>
  <w:style w:type="paragraph" w:styleId="TOC4">
    <w:name w:val="toc 4"/>
    <w:basedOn w:val="Paragraph"/>
    <w:next w:val="Paragraph"/>
    <w:autoRedefine/>
    <w:rsid w:val="00722E4C"/>
    <w:pPr>
      <w:keepLines/>
      <w:tabs>
        <w:tab w:val="left" w:pos="2160"/>
        <w:tab w:val="right" w:leader="dot" w:pos="9360"/>
      </w:tabs>
      <w:spacing w:after="120"/>
      <w:ind w:left="2880" w:right="576" w:hanging="864"/>
    </w:pPr>
    <w:rPr>
      <w:color w:val="0000FF"/>
    </w:rPr>
  </w:style>
  <w:style w:type="paragraph" w:customStyle="1" w:styleId="PIHeading1">
    <w:name w:val="PI Heading 1"/>
    <w:basedOn w:val="Heading2"/>
    <w:link w:val="PIHeading1Char"/>
    <w:rsid w:val="000826E0"/>
    <w:pPr>
      <w:keepLines/>
      <w:spacing w:before="360" w:after="240" w:line="240" w:lineRule="auto"/>
      <w:jc w:val="left"/>
    </w:pPr>
    <w:rPr>
      <w:rFonts w:ascii="Arial" w:hAnsi="Arial"/>
      <w:lang w:val="en-US"/>
    </w:rPr>
  </w:style>
  <w:style w:type="paragraph" w:customStyle="1" w:styleId="PIHeading2">
    <w:name w:val="PI Heading 2"/>
    <w:basedOn w:val="PIHeading1"/>
    <w:link w:val="PIHeading2Char"/>
    <w:rsid w:val="000826E0"/>
    <w:pPr>
      <w:spacing w:after="120"/>
    </w:pPr>
  </w:style>
  <w:style w:type="character" w:customStyle="1" w:styleId="PIHeading1Char">
    <w:name w:val="PI Heading 1 Char"/>
    <w:link w:val="PIHeading1"/>
    <w:rsid w:val="000826E0"/>
    <w:rPr>
      <w:rFonts w:ascii="Arial" w:hAnsi="Arial"/>
      <w:b/>
      <w:sz w:val="24"/>
    </w:rPr>
  </w:style>
  <w:style w:type="character" w:customStyle="1" w:styleId="PIHeading2Char">
    <w:name w:val="PI Heading 2 Char"/>
    <w:link w:val="PIHeading2"/>
    <w:rsid w:val="000826E0"/>
    <w:rPr>
      <w:rFonts w:ascii="Arial" w:hAnsi="Arial"/>
      <w:b/>
      <w:sz w:val="24"/>
    </w:rPr>
  </w:style>
  <w:style w:type="paragraph" w:styleId="ListParagraph">
    <w:name w:val="List Paragraph"/>
    <w:aliases w:val="Bullet List,3,POCG Table Text,Issue Action POC,List Paragraph1,Dot pt,F5 List Paragraph,List Paragraph Char Char Char,Indicator Text,Colorful List - Accent 11,Numbered Para 1,Bullet 1,Bullet Points,List Paragraph2,MAIN CONTENT,FooterText"/>
    <w:basedOn w:val="Normal"/>
    <w:link w:val="ListParagraphChar"/>
    <w:uiPriority w:val="34"/>
    <w:qFormat/>
    <w:rsid w:val="00105FFE"/>
    <w:pPr>
      <w:overflowPunct w:val="0"/>
      <w:autoSpaceDE w:val="0"/>
      <w:autoSpaceDN w:val="0"/>
      <w:adjustRightInd w:val="0"/>
      <w:spacing w:after="0"/>
      <w:ind w:left="720"/>
      <w:contextualSpacing/>
      <w:jc w:val="left"/>
      <w:textAlignment w:val="baseline"/>
    </w:pPr>
    <w:rPr>
      <w:szCs w:val="24"/>
      <w:lang w:val="en-US" w:eastAsia="it-IT"/>
    </w:rPr>
  </w:style>
  <w:style w:type="character" w:customStyle="1" w:styleId="ListParagraphChar">
    <w:name w:val="List Paragraph Char"/>
    <w:aliases w:val="Bullet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locked/>
    <w:rsid w:val="00105FFE"/>
    <w:rPr>
      <w:sz w:val="24"/>
      <w:szCs w:val="24"/>
      <w:lang w:eastAsia="it-IT"/>
    </w:rPr>
  </w:style>
  <w:style w:type="paragraph" w:customStyle="1" w:styleId="CLDTableHeading">
    <w:name w:val="CLD Table Heading"/>
    <w:basedOn w:val="Normal"/>
    <w:rsid w:val="00105FFE"/>
    <w:pPr>
      <w:spacing w:before="40" w:after="40"/>
      <w:jc w:val="center"/>
    </w:pPr>
    <w:rPr>
      <w:b/>
      <w:bCs/>
      <w:color w:val="000000"/>
      <w:sz w:val="22"/>
    </w:rPr>
  </w:style>
  <w:style w:type="table" w:customStyle="1" w:styleId="TableGrid1">
    <w:name w:val="Table Grid1"/>
    <w:basedOn w:val="TableNormal"/>
    <w:next w:val="TableGrid"/>
    <w:rsid w:val="00674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E4D10"/>
    <w:pPr>
      <w:autoSpaceDE w:val="0"/>
      <w:autoSpaceDN w:val="0"/>
      <w:adjustRightInd w:val="0"/>
      <w:spacing w:after="0"/>
      <w:jc w:val="left"/>
    </w:pPr>
    <w:rPr>
      <w:szCs w:val="24"/>
      <w:lang w:val="en-AU"/>
    </w:rPr>
  </w:style>
  <w:style w:type="character" w:customStyle="1" w:styleId="BodyTextChar">
    <w:name w:val="Body Text Char"/>
    <w:basedOn w:val="DefaultParagraphFont"/>
    <w:link w:val="BodyText"/>
    <w:uiPriority w:val="1"/>
    <w:rsid w:val="005E4D10"/>
    <w:rPr>
      <w:sz w:val="24"/>
      <w:szCs w:val="24"/>
      <w:lang w:val="en-AU"/>
    </w:rPr>
  </w:style>
  <w:style w:type="character" w:customStyle="1" w:styleId="cf01">
    <w:name w:val="cf01"/>
    <w:basedOn w:val="DefaultParagraphFont"/>
    <w:rsid w:val="00B6744F"/>
    <w:rPr>
      <w:rFonts w:ascii="Segoe UI" w:hAnsi="Segoe UI" w:cs="Segoe UI" w:hint="default"/>
      <w:sz w:val="18"/>
      <w:szCs w:val="18"/>
    </w:rPr>
  </w:style>
  <w:style w:type="character" w:styleId="Emphasis">
    <w:name w:val="Emphasis"/>
    <w:basedOn w:val="DefaultParagraphFont"/>
    <w:uiPriority w:val="20"/>
    <w:qFormat/>
    <w:rsid w:val="00C22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0116">
      <w:bodyDiv w:val="1"/>
      <w:marLeft w:val="0"/>
      <w:marRight w:val="0"/>
      <w:marTop w:val="0"/>
      <w:marBottom w:val="0"/>
      <w:divBdr>
        <w:top w:val="none" w:sz="0" w:space="0" w:color="auto"/>
        <w:left w:val="none" w:sz="0" w:space="0" w:color="auto"/>
        <w:bottom w:val="none" w:sz="0" w:space="0" w:color="auto"/>
        <w:right w:val="none" w:sz="0" w:space="0" w:color="auto"/>
      </w:divBdr>
    </w:div>
    <w:div w:id="477456607">
      <w:bodyDiv w:val="1"/>
      <w:marLeft w:val="0"/>
      <w:marRight w:val="0"/>
      <w:marTop w:val="0"/>
      <w:marBottom w:val="0"/>
      <w:divBdr>
        <w:top w:val="none" w:sz="0" w:space="0" w:color="auto"/>
        <w:left w:val="none" w:sz="0" w:space="0" w:color="auto"/>
        <w:bottom w:val="none" w:sz="0" w:space="0" w:color="auto"/>
        <w:right w:val="none" w:sz="0" w:space="0" w:color="auto"/>
      </w:divBdr>
    </w:div>
    <w:div w:id="15424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0.png"/><Relationship Id="rId21" Type="http://schemas.openxmlformats.org/officeDocument/2006/relationships/image" Target="media/image8.png"/><Relationship Id="rId42" Type="http://schemas.openxmlformats.org/officeDocument/2006/relationships/image" Target="media/image29.png"/><Relationship Id="rId63" Type="http://schemas.openxmlformats.org/officeDocument/2006/relationships/image" Target="media/image50.png"/><Relationship Id="rId84" Type="http://schemas.openxmlformats.org/officeDocument/2006/relationships/image" Target="media/image71.png"/><Relationship Id="rId138" Type="http://schemas.openxmlformats.org/officeDocument/2006/relationships/image" Target="media/image121.png"/><Relationship Id="rId159" Type="http://schemas.openxmlformats.org/officeDocument/2006/relationships/image" Target="media/image142.png"/><Relationship Id="rId170" Type="http://schemas.openxmlformats.org/officeDocument/2006/relationships/image" Target="media/image153.png"/><Relationship Id="rId191" Type="http://schemas.openxmlformats.org/officeDocument/2006/relationships/image" Target="media/image174.png"/><Relationship Id="rId205" Type="http://schemas.openxmlformats.org/officeDocument/2006/relationships/image" Target="media/image188.png"/><Relationship Id="rId107" Type="http://schemas.openxmlformats.org/officeDocument/2006/relationships/image" Target="media/image94.png"/><Relationship Id="rId11" Type="http://schemas.openxmlformats.org/officeDocument/2006/relationships/endnotes" Target="endnotes.xml"/><Relationship Id="rId32" Type="http://schemas.openxmlformats.org/officeDocument/2006/relationships/image" Target="media/image19.png"/><Relationship Id="rId53" Type="http://schemas.openxmlformats.org/officeDocument/2006/relationships/image" Target="media/image40.png"/><Relationship Id="rId74" Type="http://schemas.openxmlformats.org/officeDocument/2006/relationships/image" Target="media/image61.png"/><Relationship Id="rId128" Type="http://schemas.openxmlformats.org/officeDocument/2006/relationships/image" Target="media/image111.png"/><Relationship Id="rId149" Type="http://schemas.openxmlformats.org/officeDocument/2006/relationships/image" Target="media/image132.png"/><Relationship Id="rId5" Type="http://schemas.openxmlformats.org/officeDocument/2006/relationships/customXml" Target="../customXml/item5.xml"/><Relationship Id="rId90" Type="http://schemas.openxmlformats.org/officeDocument/2006/relationships/image" Target="media/image77.png"/><Relationship Id="rId95" Type="http://schemas.openxmlformats.org/officeDocument/2006/relationships/image" Target="media/image82.png"/><Relationship Id="rId160" Type="http://schemas.openxmlformats.org/officeDocument/2006/relationships/image" Target="media/image143.png"/><Relationship Id="rId165" Type="http://schemas.openxmlformats.org/officeDocument/2006/relationships/image" Target="media/image148.png"/><Relationship Id="rId181" Type="http://schemas.openxmlformats.org/officeDocument/2006/relationships/image" Target="media/image164.png"/><Relationship Id="rId186" Type="http://schemas.openxmlformats.org/officeDocument/2006/relationships/image" Target="media/image169.png"/><Relationship Id="rId216" Type="http://schemas.openxmlformats.org/officeDocument/2006/relationships/header" Target="header2.xml"/><Relationship Id="rId211" Type="http://schemas.openxmlformats.org/officeDocument/2006/relationships/image" Target="media/image194.png"/><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118" Type="http://schemas.openxmlformats.org/officeDocument/2006/relationships/image" Target="media/image101.png"/><Relationship Id="rId134" Type="http://schemas.openxmlformats.org/officeDocument/2006/relationships/image" Target="media/image117.png"/><Relationship Id="rId139" Type="http://schemas.openxmlformats.org/officeDocument/2006/relationships/image" Target="media/image122.png"/><Relationship Id="rId80" Type="http://schemas.openxmlformats.org/officeDocument/2006/relationships/image" Target="media/image67.png"/><Relationship Id="rId85" Type="http://schemas.openxmlformats.org/officeDocument/2006/relationships/image" Target="media/image72.png"/><Relationship Id="rId150" Type="http://schemas.openxmlformats.org/officeDocument/2006/relationships/image" Target="media/image133.png"/><Relationship Id="rId155" Type="http://schemas.openxmlformats.org/officeDocument/2006/relationships/image" Target="media/image138.png"/><Relationship Id="rId171" Type="http://schemas.openxmlformats.org/officeDocument/2006/relationships/image" Target="media/image154.png"/><Relationship Id="rId176" Type="http://schemas.openxmlformats.org/officeDocument/2006/relationships/image" Target="media/image159.png"/><Relationship Id="rId192" Type="http://schemas.openxmlformats.org/officeDocument/2006/relationships/image" Target="media/image175.png"/><Relationship Id="rId197" Type="http://schemas.openxmlformats.org/officeDocument/2006/relationships/image" Target="media/image180.png"/><Relationship Id="rId206" Type="http://schemas.openxmlformats.org/officeDocument/2006/relationships/image" Target="media/image189.png"/><Relationship Id="rId201" Type="http://schemas.openxmlformats.org/officeDocument/2006/relationships/image" Target="media/image184.png"/><Relationship Id="rId12" Type="http://schemas.openxmlformats.org/officeDocument/2006/relationships/hyperlink" Target="http://www.tga.gov.au/reporting-problems" TargetMode="External"/><Relationship Id="rId17" Type="http://schemas.openxmlformats.org/officeDocument/2006/relationships/image" Target="media/image4.png"/><Relationship Id="rId33" Type="http://schemas.openxmlformats.org/officeDocument/2006/relationships/image" Target="media/image20.png"/><Relationship Id="rId38" Type="http://schemas.openxmlformats.org/officeDocument/2006/relationships/image" Target="media/image25.png"/><Relationship Id="rId59" Type="http://schemas.openxmlformats.org/officeDocument/2006/relationships/image" Target="media/image46.png"/><Relationship Id="rId103" Type="http://schemas.openxmlformats.org/officeDocument/2006/relationships/image" Target="media/image90.png"/><Relationship Id="rId108" Type="http://schemas.openxmlformats.org/officeDocument/2006/relationships/image" Target="media/image95.png"/><Relationship Id="rId124" Type="http://schemas.openxmlformats.org/officeDocument/2006/relationships/image" Target="media/image107.png"/><Relationship Id="rId129" Type="http://schemas.openxmlformats.org/officeDocument/2006/relationships/image" Target="media/image112.png"/><Relationship Id="rId54" Type="http://schemas.openxmlformats.org/officeDocument/2006/relationships/image" Target="media/image41.png"/><Relationship Id="rId70" Type="http://schemas.openxmlformats.org/officeDocument/2006/relationships/image" Target="media/image57.png"/><Relationship Id="rId75" Type="http://schemas.openxmlformats.org/officeDocument/2006/relationships/image" Target="media/image62.png"/><Relationship Id="rId91" Type="http://schemas.openxmlformats.org/officeDocument/2006/relationships/image" Target="media/image78.png"/><Relationship Id="rId96" Type="http://schemas.openxmlformats.org/officeDocument/2006/relationships/image" Target="media/image83.png"/><Relationship Id="rId140" Type="http://schemas.openxmlformats.org/officeDocument/2006/relationships/image" Target="media/image123.png"/><Relationship Id="rId145" Type="http://schemas.openxmlformats.org/officeDocument/2006/relationships/image" Target="media/image128.png"/><Relationship Id="rId161" Type="http://schemas.openxmlformats.org/officeDocument/2006/relationships/image" Target="media/image144.png"/><Relationship Id="rId166" Type="http://schemas.openxmlformats.org/officeDocument/2006/relationships/image" Target="media/image149.png"/><Relationship Id="rId182" Type="http://schemas.openxmlformats.org/officeDocument/2006/relationships/image" Target="media/image165.png"/><Relationship Id="rId187" Type="http://schemas.openxmlformats.org/officeDocument/2006/relationships/image" Target="media/image170.png"/><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image" Target="media/image195.png"/><Relationship Id="rId23" Type="http://schemas.openxmlformats.org/officeDocument/2006/relationships/image" Target="media/image10.png"/><Relationship Id="rId28" Type="http://schemas.openxmlformats.org/officeDocument/2006/relationships/image" Target="media/image15.png"/><Relationship Id="rId49" Type="http://schemas.openxmlformats.org/officeDocument/2006/relationships/image" Target="media/image36.png"/><Relationship Id="rId119" Type="http://schemas.openxmlformats.org/officeDocument/2006/relationships/image" Target="media/image102.png"/><Relationship Id="rId44" Type="http://schemas.openxmlformats.org/officeDocument/2006/relationships/image" Target="media/image31.png"/><Relationship Id="rId60" Type="http://schemas.openxmlformats.org/officeDocument/2006/relationships/image" Target="media/image47.png"/><Relationship Id="rId65" Type="http://schemas.openxmlformats.org/officeDocument/2006/relationships/image" Target="media/image52.png"/><Relationship Id="rId81" Type="http://schemas.openxmlformats.org/officeDocument/2006/relationships/image" Target="media/image68.png"/><Relationship Id="rId86" Type="http://schemas.openxmlformats.org/officeDocument/2006/relationships/image" Target="media/image73.png"/><Relationship Id="rId130" Type="http://schemas.openxmlformats.org/officeDocument/2006/relationships/image" Target="media/image113.png"/><Relationship Id="rId135" Type="http://schemas.openxmlformats.org/officeDocument/2006/relationships/image" Target="media/image118.png"/><Relationship Id="rId151" Type="http://schemas.openxmlformats.org/officeDocument/2006/relationships/image" Target="media/image134.png"/><Relationship Id="rId156" Type="http://schemas.openxmlformats.org/officeDocument/2006/relationships/image" Target="media/image139.png"/><Relationship Id="rId177" Type="http://schemas.openxmlformats.org/officeDocument/2006/relationships/image" Target="media/image160.png"/><Relationship Id="rId198" Type="http://schemas.openxmlformats.org/officeDocument/2006/relationships/image" Target="media/image181.png"/><Relationship Id="rId172" Type="http://schemas.openxmlformats.org/officeDocument/2006/relationships/image" Target="media/image155.png"/><Relationship Id="rId193" Type="http://schemas.openxmlformats.org/officeDocument/2006/relationships/image" Target="media/image176.png"/><Relationship Id="rId202" Type="http://schemas.openxmlformats.org/officeDocument/2006/relationships/image" Target="media/image185.png"/><Relationship Id="rId207" Type="http://schemas.openxmlformats.org/officeDocument/2006/relationships/image" Target="media/image190.png"/><Relationship Id="rId13" Type="http://schemas.openxmlformats.org/officeDocument/2006/relationships/hyperlink" Target="http://www.tga.gov.au/reporting-problems" TargetMode="External"/><Relationship Id="rId18" Type="http://schemas.openxmlformats.org/officeDocument/2006/relationships/image" Target="media/image5.png"/><Relationship Id="rId39" Type="http://schemas.openxmlformats.org/officeDocument/2006/relationships/image" Target="media/image26.png"/><Relationship Id="rId109" Type="http://schemas.openxmlformats.org/officeDocument/2006/relationships/image" Target="media/image9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image" Target="media/image84.png"/><Relationship Id="rId104" Type="http://schemas.openxmlformats.org/officeDocument/2006/relationships/image" Target="media/image91.png"/><Relationship Id="rId120" Type="http://schemas.openxmlformats.org/officeDocument/2006/relationships/image" Target="media/image103.png"/><Relationship Id="rId125" Type="http://schemas.openxmlformats.org/officeDocument/2006/relationships/image" Target="media/image108.png"/><Relationship Id="rId141" Type="http://schemas.openxmlformats.org/officeDocument/2006/relationships/image" Target="media/image124.png"/><Relationship Id="rId146" Type="http://schemas.openxmlformats.org/officeDocument/2006/relationships/image" Target="media/image129.png"/><Relationship Id="rId167" Type="http://schemas.openxmlformats.org/officeDocument/2006/relationships/image" Target="media/image150.png"/><Relationship Id="rId188" Type="http://schemas.openxmlformats.org/officeDocument/2006/relationships/image" Target="media/image171.png"/><Relationship Id="rId7" Type="http://schemas.openxmlformats.org/officeDocument/2006/relationships/styles" Target="styles.xml"/><Relationship Id="rId71" Type="http://schemas.openxmlformats.org/officeDocument/2006/relationships/image" Target="media/image58.png"/><Relationship Id="rId92" Type="http://schemas.openxmlformats.org/officeDocument/2006/relationships/image" Target="media/image79.png"/><Relationship Id="rId162" Type="http://schemas.openxmlformats.org/officeDocument/2006/relationships/image" Target="media/image145.png"/><Relationship Id="rId183" Type="http://schemas.openxmlformats.org/officeDocument/2006/relationships/image" Target="media/image166.png"/><Relationship Id="rId213" Type="http://schemas.openxmlformats.org/officeDocument/2006/relationships/image" Target="media/image196.png"/><Relationship Id="rId218"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4.png"/><Relationship Id="rId110" Type="http://schemas.openxmlformats.org/officeDocument/2006/relationships/image" Target="media/image97.png"/><Relationship Id="rId131" Type="http://schemas.openxmlformats.org/officeDocument/2006/relationships/image" Target="media/image114.png"/><Relationship Id="rId136" Type="http://schemas.openxmlformats.org/officeDocument/2006/relationships/image" Target="media/image119.png"/><Relationship Id="rId157" Type="http://schemas.openxmlformats.org/officeDocument/2006/relationships/image" Target="media/image140.png"/><Relationship Id="rId178" Type="http://schemas.openxmlformats.org/officeDocument/2006/relationships/image" Target="media/image161.png"/><Relationship Id="rId61" Type="http://schemas.openxmlformats.org/officeDocument/2006/relationships/image" Target="media/image48.png"/><Relationship Id="rId82" Type="http://schemas.openxmlformats.org/officeDocument/2006/relationships/image" Target="media/image69.png"/><Relationship Id="rId152" Type="http://schemas.openxmlformats.org/officeDocument/2006/relationships/image" Target="media/image135.png"/><Relationship Id="rId173" Type="http://schemas.openxmlformats.org/officeDocument/2006/relationships/image" Target="media/image156.png"/><Relationship Id="rId194" Type="http://schemas.openxmlformats.org/officeDocument/2006/relationships/image" Target="media/image177.png"/><Relationship Id="rId199" Type="http://schemas.openxmlformats.org/officeDocument/2006/relationships/image" Target="media/image182.png"/><Relationship Id="rId203" Type="http://schemas.openxmlformats.org/officeDocument/2006/relationships/image" Target="media/image186.png"/><Relationship Id="rId208" Type="http://schemas.openxmlformats.org/officeDocument/2006/relationships/image" Target="media/image191.png"/><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image" Target="media/image87.png"/><Relationship Id="rId105" Type="http://schemas.openxmlformats.org/officeDocument/2006/relationships/image" Target="media/image92.png"/><Relationship Id="rId126" Type="http://schemas.openxmlformats.org/officeDocument/2006/relationships/image" Target="media/image109.png"/><Relationship Id="rId147" Type="http://schemas.openxmlformats.org/officeDocument/2006/relationships/image" Target="media/image130.png"/><Relationship Id="rId168" Type="http://schemas.openxmlformats.org/officeDocument/2006/relationships/image" Target="media/image151.png"/><Relationship Id="rId8" Type="http://schemas.openxmlformats.org/officeDocument/2006/relationships/settings" Target="settings.xml"/><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image" Target="media/image80.png"/><Relationship Id="rId98" Type="http://schemas.openxmlformats.org/officeDocument/2006/relationships/image" Target="media/image85.png"/><Relationship Id="rId121" Type="http://schemas.openxmlformats.org/officeDocument/2006/relationships/image" Target="media/image104.png"/><Relationship Id="rId142" Type="http://schemas.openxmlformats.org/officeDocument/2006/relationships/image" Target="media/image125.png"/><Relationship Id="rId163" Type="http://schemas.openxmlformats.org/officeDocument/2006/relationships/image" Target="media/image146.png"/><Relationship Id="rId184" Type="http://schemas.openxmlformats.org/officeDocument/2006/relationships/image" Target="media/image167.png"/><Relationship Id="rId189" Type="http://schemas.openxmlformats.org/officeDocument/2006/relationships/image" Target="media/image172.png"/><Relationship Id="rId219" Type="http://schemas.openxmlformats.org/officeDocument/2006/relationships/header" Target="header3.xml"/><Relationship Id="rId3" Type="http://schemas.openxmlformats.org/officeDocument/2006/relationships/customXml" Target="../customXml/item3.xml"/><Relationship Id="rId214" Type="http://schemas.openxmlformats.org/officeDocument/2006/relationships/hyperlink" Target="http://www.pfizermedicalinformation.com.au" TargetMode="External"/><Relationship Id="rId25" Type="http://schemas.openxmlformats.org/officeDocument/2006/relationships/image" Target="media/image12.png"/><Relationship Id="rId46" Type="http://schemas.openxmlformats.org/officeDocument/2006/relationships/image" Target="media/image33.png"/><Relationship Id="rId67" Type="http://schemas.openxmlformats.org/officeDocument/2006/relationships/image" Target="media/image54.png"/><Relationship Id="rId116" Type="http://schemas.openxmlformats.org/officeDocument/2006/relationships/image" Target="media/image990.png"/><Relationship Id="rId137" Type="http://schemas.openxmlformats.org/officeDocument/2006/relationships/image" Target="media/image120.png"/><Relationship Id="rId158" Type="http://schemas.openxmlformats.org/officeDocument/2006/relationships/image" Target="media/image141.png"/><Relationship Id="rId20" Type="http://schemas.openxmlformats.org/officeDocument/2006/relationships/image" Target="media/image7.png"/><Relationship Id="rId41" Type="http://schemas.openxmlformats.org/officeDocument/2006/relationships/image" Target="media/image28.png"/><Relationship Id="rId62" Type="http://schemas.openxmlformats.org/officeDocument/2006/relationships/image" Target="media/image49.png"/><Relationship Id="rId83" Type="http://schemas.openxmlformats.org/officeDocument/2006/relationships/image" Target="media/image70.png"/><Relationship Id="rId88" Type="http://schemas.openxmlformats.org/officeDocument/2006/relationships/image" Target="media/image75.png"/><Relationship Id="rId111" Type="http://schemas.openxmlformats.org/officeDocument/2006/relationships/image" Target="media/image98.png"/><Relationship Id="rId132" Type="http://schemas.openxmlformats.org/officeDocument/2006/relationships/image" Target="media/image115.png"/><Relationship Id="rId153" Type="http://schemas.openxmlformats.org/officeDocument/2006/relationships/image" Target="media/image136.png"/><Relationship Id="rId174" Type="http://schemas.openxmlformats.org/officeDocument/2006/relationships/image" Target="media/image157.png"/><Relationship Id="rId179" Type="http://schemas.openxmlformats.org/officeDocument/2006/relationships/image" Target="media/image162.png"/><Relationship Id="rId195" Type="http://schemas.openxmlformats.org/officeDocument/2006/relationships/image" Target="media/image178.png"/><Relationship Id="rId209" Type="http://schemas.openxmlformats.org/officeDocument/2006/relationships/image" Target="media/image192.png"/><Relationship Id="rId190" Type="http://schemas.openxmlformats.org/officeDocument/2006/relationships/image" Target="media/image173.png"/><Relationship Id="rId204" Type="http://schemas.openxmlformats.org/officeDocument/2006/relationships/image" Target="media/image187.png"/><Relationship Id="rId220" Type="http://schemas.openxmlformats.org/officeDocument/2006/relationships/fontTable" Target="fontTable.xml"/><Relationship Id="rId15" Type="http://schemas.openxmlformats.org/officeDocument/2006/relationships/image" Target="media/image2.png"/><Relationship Id="rId36" Type="http://schemas.openxmlformats.org/officeDocument/2006/relationships/image" Target="media/image23.png"/><Relationship Id="rId57" Type="http://schemas.openxmlformats.org/officeDocument/2006/relationships/image" Target="media/image44.png"/><Relationship Id="rId106" Type="http://schemas.openxmlformats.org/officeDocument/2006/relationships/image" Target="media/image93.png"/><Relationship Id="rId127" Type="http://schemas.openxmlformats.org/officeDocument/2006/relationships/image" Target="media/image110.png"/><Relationship Id="rId10" Type="http://schemas.openxmlformats.org/officeDocument/2006/relationships/footnotes" Target="footnotes.xml"/><Relationship Id="rId31" Type="http://schemas.openxmlformats.org/officeDocument/2006/relationships/image" Target="media/image18.png"/><Relationship Id="rId52" Type="http://schemas.openxmlformats.org/officeDocument/2006/relationships/image" Target="media/image39.png"/><Relationship Id="rId73" Type="http://schemas.openxmlformats.org/officeDocument/2006/relationships/image" Target="media/image60.png"/><Relationship Id="rId78" Type="http://schemas.openxmlformats.org/officeDocument/2006/relationships/image" Target="media/image65.png"/><Relationship Id="rId94" Type="http://schemas.openxmlformats.org/officeDocument/2006/relationships/image" Target="media/image81.png"/><Relationship Id="rId99" Type="http://schemas.openxmlformats.org/officeDocument/2006/relationships/image" Target="media/image86.png"/><Relationship Id="rId101" Type="http://schemas.openxmlformats.org/officeDocument/2006/relationships/image" Target="media/image88.png"/><Relationship Id="rId122" Type="http://schemas.openxmlformats.org/officeDocument/2006/relationships/image" Target="media/image105.png"/><Relationship Id="rId143" Type="http://schemas.openxmlformats.org/officeDocument/2006/relationships/image" Target="media/image126.png"/><Relationship Id="rId148" Type="http://schemas.openxmlformats.org/officeDocument/2006/relationships/image" Target="media/image131.png"/><Relationship Id="rId164" Type="http://schemas.openxmlformats.org/officeDocument/2006/relationships/image" Target="media/image147.png"/><Relationship Id="rId169" Type="http://schemas.openxmlformats.org/officeDocument/2006/relationships/image" Target="media/image152.png"/><Relationship Id="rId185" Type="http://schemas.openxmlformats.org/officeDocument/2006/relationships/image" Target="media/image168.png"/><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163.png"/><Relationship Id="rId210" Type="http://schemas.openxmlformats.org/officeDocument/2006/relationships/image" Target="media/image193.png"/><Relationship Id="rId215" Type="http://schemas.openxmlformats.org/officeDocument/2006/relationships/header" Target="header1.xml"/><Relationship Id="rId26" Type="http://schemas.openxmlformats.org/officeDocument/2006/relationships/image" Target="media/image13.png"/><Relationship Id="rId47" Type="http://schemas.openxmlformats.org/officeDocument/2006/relationships/image" Target="media/image34.png"/><Relationship Id="rId68" Type="http://schemas.openxmlformats.org/officeDocument/2006/relationships/image" Target="media/image55.png"/><Relationship Id="rId89" Type="http://schemas.openxmlformats.org/officeDocument/2006/relationships/image" Target="media/image76.png"/><Relationship Id="rId133" Type="http://schemas.openxmlformats.org/officeDocument/2006/relationships/image" Target="media/image116.png"/><Relationship Id="rId154" Type="http://schemas.openxmlformats.org/officeDocument/2006/relationships/image" Target="media/image137.png"/><Relationship Id="rId175" Type="http://schemas.openxmlformats.org/officeDocument/2006/relationships/image" Target="media/image158.png"/><Relationship Id="rId196" Type="http://schemas.openxmlformats.org/officeDocument/2006/relationships/image" Target="media/image179.png"/><Relationship Id="rId200" Type="http://schemas.openxmlformats.org/officeDocument/2006/relationships/image" Target="media/image183.png"/><Relationship Id="rId16" Type="http://schemas.openxmlformats.org/officeDocument/2006/relationships/image" Target="media/image3.png"/><Relationship Id="rId221" Type="http://schemas.openxmlformats.org/officeDocument/2006/relationships/theme" Target="theme/theme1.xml"/><Relationship Id="rId37" Type="http://schemas.openxmlformats.org/officeDocument/2006/relationships/image" Target="media/image24.png"/><Relationship Id="rId58" Type="http://schemas.openxmlformats.org/officeDocument/2006/relationships/image" Target="media/image45.png"/><Relationship Id="rId79" Type="http://schemas.openxmlformats.org/officeDocument/2006/relationships/image" Target="media/image66.png"/><Relationship Id="rId102" Type="http://schemas.openxmlformats.org/officeDocument/2006/relationships/image" Target="media/image89.png"/><Relationship Id="rId123" Type="http://schemas.openxmlformats.org/officeDocument/2006/relationships/image" Target="media/image106.png"/><Relationship Id="rId144" Type="http://schemas.openxmlformats.org/officeDocument/2006/relationships/image" Target="media/image127.png"/></Relationships>
</file>

<file path=word/_rels/header1.xml.rels><?xml version="1.0" encoding="UTF-8" standalone="yes"?>
<Relationships xmlns="http://schemas.openxmlformats.org/package/2006/relationships"><Relationship Id="rId1" Type="http://schemas.openxmlformats.org/officeDocument/2006/relationships/image" Target="media/image99.png"/></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p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ftk01\Desktop\Job%20Aids%20Review\JA-RA-1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1B31C2C4104DA86F7E80BDD7C50C" ma:contentTypeVersion="19" ma:contentTypeDescription="Create a new document." ma:contentTypeScope="" ma:versionID="4bd5ae927277f1fd15f28fb21f6ab0f6">
  <xsd:schema xmlns:xsd="http://www.w3.org/2001/XMLSchema" xmlns:xs="http://www.w3.org/2001/XMLSchema" xmlns:p="http://schemas.microsoft.com/office/2006/metadata/properties" xmlns:ns2="870790eb-330f-4b07-ad75-685b22052996" xmlns:ns3="1390a2a6-ea58-4dcd-9a6a-81b48c8cae48" targetNamespace="http://schemas.microsoft.com/office/2006/metadata/properties" ma:root="true" ma:fieldsID="0184479df21d4e640d38b68b1d9e71e9" ns2:_="" ns3:_="">
    <xsd:import namespace="870790eb-330f-4b07-ad75-685b22052996"/>
    <xsd:import namespace="1390a2a6-ea58-4dcd-9a6a-81b48c8ca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90eb-330f-4b07-ad75-685b22052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0a2a6-ea58-4dcd-9a6a-81b48c8cae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724202-c0fd-40d3-9e7c-bd942e8d838e}" ma:internalName="TaxCatchAll" ma:showField="CatchAllData" ma:web="1390a2a6-ea58-4dcd-9a6a-81b48c8ca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390a2a6-ea58-4dcd-9a6a-81b48c8cae48">
      <UserInfo>
        <DisplayName>Chai, Ming Jieh</DisplayName>
        <AccountId>556</AccountId>
        <AccountType/>
      </UserInfo>
    </SharedWithUsers>
    <TaxCatchAll xmlns="1390a2a6-ea58-4dcd-9a6a-81b48c8cae48" xsi:nil="true"/>
    <lcf76f155ced4ddcb4097134ff3c332f xmlns="870790eb-330f-4b07-ad75-685b22052996">
      <Terms xmlns="http://schemas.microsoft.com/office/infopath/2007/PartnerControls"/>
    </lcf76f155ced4ddcb4097134ff3c332f>
    <Notes xmlns="870790eb-330f-4b07-ad75-685b22052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5E40D64-B76D-4D62-9499-CABB93D7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90eb-330f-4b07-ad75-685b22052996"/>
    <ds:schemaRef ds:uri="1390a2a6-ea58-4dcd-9a6a-81b48c8ca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03078-3F3F-4D2F-B2B5-D5EE4A9F9F67}">
  <ds:schemaRefs>
    <ds:schemaRef ds:uri="http://schemas.microsoft.com/office/2006/metadata/properties"/>
    <ds:schemaRef ds:uri="http://schemas.microsoft.com/office/infopath/2007/PartnerControls"/>
    <ds:schemaRef ds:uri="1390a2a6-ea58-4dcd-9a6a-81b48c8cae48"/>
    <ds:schemaRef ds:uri="870790eb-330f-4b07-ad75-685b22052996"/>
  </ds:schemaRefs>
</ds:datastoreItem>
</file>

<file path=customXml/itemProps3.xml><?xml version="1.0" encoding="utf-8"?>
<ds:datastoreItem xmlns:ds="http://schemas.openxmlformats.org/officeDocument/2006/customXml" ds:itemID="{AC52BF09-4FC6-4F6C-8851-D78B8E76CFC8}">
  <ds:schemaRefs>
    <ds:schemaRef ds:uri="http://schemas.microsoft.com/sharepoint/v3/contenttype/forms"/>
  </ds:schemaRefs>
</ds:datastoreItem>
</file>

<file path=customXml/itemProps4.xml><?xml version="1.0" encoding="utf-8"?>
<ds:datastoreItem xmlns:ds="http://schemas.openxmlformats.org/officeDocument/2006/customXml" ds:itemID="{C4DB6BD7-7A55-4AFD-834D-0BB2C95B93BC}">
  <ds:schemaRefs>
    <ds:schemaRef ds:uri="http://schemas.openxmlformats.org/officeDocument/2006/bibliography"/>
  </ds:schemaRefs>
</ds:datastoreItem>
</file>

<file path=customXml/itemProps5.xml><?xml version="1.0" encoding="utf-8"?>
<ds:datastoreItem xmlns:ds="http://schemas.openxmlformats.org/officeDocument/2006/customXml" ds:itemID="{0D129B1F-0DA7-4543-815D-AFC5FED3B4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JA-RA-10-01.dotx</Template>
  <TotalTime>39</TotalTime>
  <Pages>25</Pages>
  <Words>7560</Words>
  <Characters>44526</Characters>
  <Application>Microsoft Office Word</Application>
  <DocSecurity>0</DocSecurity>
  <Lines>1203</Lines>
  <Paragraphs>723</Paragraphs>
  <ScaleCrop>false</ScaleCrop>
  <HeadingPairs>
    <vt:vector size="2" baseType="variant">
      <vt:variant>
        <vt:lpstr>Title</vt:lpstr>
      </vt:variant>
      <vt:variant>
        <vt:i4>1</vt:i4>
      </vt:variant>
    </vt:vector>
  </HeadingPairs>
  <TitlesOfParts>
    <vt:vector size="1" baseType="lpstr">
      <vt:lpstr>Attachment Product information for Elrexfio</vt:lpstr>
    </vt:vector>
  </TitlesOfParts>
  <Company>Pharmacia &amp; Upjohn</Company>
  <LinksUpToDate>false</LinksUpToDate>
  <CharactersWithSpaces>51363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Elrexfio</dc:title>
  <dc:subject>prescription medicines</dc:subject>
  <dc:creator>Pharmacia &amp; Upjohn</dc:creator>
  <cp:keywords/>
  <cp:lastModifiedBy>LACK, Janet</cp:lastModifiedBy>
  <cp:revision>4</cp:revision>
  <cp:lastPrinted>2015-03-11T20:11:00Z</cp:lastPrinted>
  <dcterms:created xsi:type="dcterms:W3CDTF">2024-12-18T00:11:00Z</dcterms:created>
  <dcterms:modified xsi:type="dcterms:W3CDTF">2024-12-18T01:03:00Z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Regulatory Affairs</vt:lpwstr>
  </property>
  <property fmtid="{D5CDD505-2E9C-101B-9397-08002B2CF9AE}" pid="3" name="Confirmation of Learning">
    <vt:lpwstr/>
  </property>
  <property fmtid="{D5CDD505-2E9C-101B-9397-08002B2CF9AE}" pid="4" name="ContentType">
    <vt:lpwstr>Document</vt:lpwstr>
  </property>
  <property fmtid="{D5CDD505-2E9C-101B-9397-08002B2CF9AE}" pid="5" name="Category">
    <vt:lpwstr>LPDs &amp; CMIs</vt:lpwstr>
  </property>
  <property fmtid="{D5CDD505-2E9C-101B-9397-08002B2CF9AE}" pid="6" name="Subcategory1">
    <vt:lpwstr/>
  </property>
  <property fmtid="{D5CDD505-2E9C-101B-9397-08002B2CF9AE}" pid="7" name="ContentTypeId">
    <vt:lpwstr>0x0101009A3A1B31C2C4104DA86F7E80BDD7C50C</vt:lpwstr>
  </property>
  <property fmtid="{D5CDD505-2E9C-101B-9397-08002B2CF9AE}" pid="8" name="MSIP_Label_4791b42f-c435-42ca-9531-75a3f42aae3d_Enabled">
    <vt:lpwstr>true</vt:lpwstr>
  </property>
  <property fmtid="{D5CDD505-2E9C-101B-9397-08002B2CF9AE}" pid="9" name="MSIP_Label_4791b42f-c435-42ca-9531-75a3f42aae3d_SetDate">
    <vt:lpwstr>2023-01-05T05:16:38Z</vt:lpwstr>
  </property>
  <property fmtid="{D5CDD505-2E9C-101B-9397-08002B2CF9AE}" pid="10" name="MSIP_Label_4791b42f-c435-42ca-9531-75a3f42aae3d_Method">
    <vt:lpwstr>Privileged</vt:lpwstr>
  </property>
  <property fmtid="{D5CDD505-2E9C-101B-9397-08002B2CF9AE}" pid="11" name="MSIP_Label_4791b42f-c435-42ca-9531-75a3f42aae3d_Name">
    <vt:lpwstr>4791b42f-c435-42ca-9531-75a3f42aae3d</vt:lpwstr>
  </property>
  <property fmtid="{D5CDD505-2E9C-101B-9397-08002B2CF9AE}" pid="12" name="MSIP_Label_4791b42f-c435-42ca-9531-75a3f42aae3d_SiteId">
    <vt:lpwstr>7a916015-20ae-4ad1-9170-eefd915e9272</vt:lpwstr>
  </property>
  <property fmtid="{D5CDD505-2E9C-101B-9397-08002B2CF9AE}" pid="13" name="MSIP_Label_4791b42f-c435-42ca-9531-75a3f42aae3d_ActionId">
    <vt:lpwstr>1849d907-ff5b-4365-8704-9d0b26616f30</vt:lpwstr>
  </property>
  <property fmtid="{D5CDD505-2E9C-101B-9397-08002B2CF9AE}" pid="14" name="MSIP_Label_4791b42f-c435-42ca-9531-75a3f42aae3d_ContentBits">
    <vt:lpwstr>0</vt:lpwstr>
  </property>
  <property fmtid="{D5CDD505-2E9C-101B-9397-08002B2CF9AE}" pid="15" name="MediaServiceImageTags">
    <vt:lpwstr/>
  </property>
</Properties>
</file>