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26C85" w14:textId="77777777" w:rsidR="001448C3" w:rsidRPr="000C0518" w:rsidRDefault="00334C8F" w:rsidP="006F7ACC">
      <w:pPr>
        <w:pStyle w:val="Subtitle"/>
        <w:jc w:val="both"/>
        <w:rPr>
          <w:rFonts w:ascii="Arial" w:hAnsi="Arial" w:cs="Arial"/>
          <w:color w:val="auto"/>
          <w:sz w:val="40"/>
          <w:szCs w:val="40"/>
          <w:lang w:val="en-AU"/>
        </w:rPr>
      </w:pPr>
      <w:r>
        <w:rPr>
          <w:rFonts w:ascii="Arial" w:hAnsi="Arial" w:cs="Arial"/>
          <w:color w:val="auto"/>
          <w:sz w:val="40"/>
          <w:szCs w:val="40"/>
          <w:lang w:val="en-AU"/>
        </w:rPr>
        <w:t>PHENASEN</w:t>
      </w:r>
      <w:r w:rsidR="00004E8F" w:rsidRPr="0085265F">
        <w:rPr>
          <w:rFonts w:ascii="Arial" w:hAnsi="Arial" w:cs="Arial"/>
          <w:color w:val="auto"/>
          <w:sz w:val="40"/>
          <w:szCs w:val="40"/>
          <w:vertAlign w:val="superscript"/>
          <w:lang w:val="en-AU"/>
        </w:rPr>
        <w:t>®</w:t>
      </w:r>
    </w:p>
    <w:p w14:paraId="4C29E49C" w14:textId="77777777" w:rsidR="001448C3" w:rsidRPr="000C0518" w:rsidRDefault="001448C3" w:rsidP="006F7ACC">
      <w:pPr>
        <w:pStyle w:val="Subtitle"/>
        <w:jc w:val="both"/>
        <w:rPr>
          <w:rFonts w:ascii="Arial" w:hAnsi="Arial" w:cs="Arial"/>
          <w:color w:val="auto"/>
          <w:sz w:val="28"/>
          <w:szCs w:val="40"/>
          <w:lang w:val="en-AU"/>
        </w:rPr>
      </w:pPr>
      <w:r w:rsidRPr="000C0518">
        <w:rPr>
          <w:rFonts w:ascii="Arial" w:hAnsi="Arial" w:cs="Arial"/>
          <w:color w:val="auto"/>
          <w:sz w:val="28"/>
          <w:szCs w:val="40"/>
          <w:lang w:val="en-AU"/>
        </w:rPr>
        <w:t>Arsenic Trioxide Injection</w:t>
      </w:r>
      <w:r w:rsidR="00F355A4" w:rsidRPr="000C0518">
        <w:rPr>
          <w:rFonts w:ascii="Arial" w:hAnsi="Arial" w:cs="Arial"/>
          <w:color w:val="auto"/>
          <w:sz w:val="28"/>
          <w:szCs w:val="40"/>
          <w:lang w:val="en-AU"/>
        </w:rPr>
        <w:t xml:space="preserve"> </w:t>
      </w:r>
      <w:r w:rsidRPr="000C0518">
        <w:rPr>
          <w:rFonts w:ascii="Arial" w:hAnsi="Arial" w:cs="Arial"/>
          <w:color w:val="auto"/>
          <w:sz w:val="28"/>
          <w:szCs w:val="40"/>
          <w:lang w:val="en-AU"/>
        </w:rPr>
        <w:t>10</w:t>
      </w:r>
      <w:r w:rsidR="009C5AA4" w:rsidRPr="000C0518">
        <w:rPr>
          <w:rFonts w:ascii="Arial" w:hAnsi="Arial" w:cs="Arial"/>
          <w:color w:val="auto"/>
          <w:sz w:val="28"/>
          <w:szCs w:val="40"/>
          <w:lang w:val="en-AU"/>
        </w:rPr>
        <w:t xml:space="preserve"> </w:t>
      </w:r>
      <w:r w:rsidRPr="000C0518">
        <w:rPr>
          <w:rFonts w:ascii="Arial" w:hAnsi="Arial" w:cs="Arial"/>
          <w:color w:val="auto"/>
          <w:sz w:val="28"/>
          <w:szCs w:val="40"/>
          <w:lang w:val="en-AU"/>
        </w:rPr>
        <w:t>mg</w:t>
      </w:r>
      <w:r w:rsidR="007F4DF1">
        <w:rPr>
          <w:rFonts w:ascii="Arial" w:hAnsi="Arial" w:cs="Arial"/>
          <w:color w:val="auto"/>
          <w:sz w:val="28"/>
          <w:szCs w:val="40"/>
          <w:lang w:val="en-AU"/>
        </w:rPr>
        <w:t xml:space="preserve"> in</w:t>
      </w:r>
      <w:r w:rsidR="00330915">
        <w:rPr>
          <w:rFonts w:ascii="Arial" w:hAnsi="Arial" w:cs="Arial"/>
          <w:color w:val="auto"/>
          <w:sz w:val="28"/>
          <w:szCs w:val="40"/>
          <w:lang w:val="en-AU"/>
        </w:rPr>
        <w:t xml:space="preserve"> </w:t>
      </w:r>
      <w:r w:rsidRPr="000C0518">
        <w:rPr>
          <w:rFonts w:ascii="Arial" w:hAnsi="Arial" w:cs="Arial"/>
          <w:color w:val="auto"/>
          <w:sz w:val="28"/>
          <w:szCs w:val="40"/>
          <w:lang w:val="en-AU"/>
        </w:rPr>
        <w:t>10 mL</w:t>
      </w:r>
    </w:p>
    <w:p w14:paraId="7E341AA5" w14:textId="77777777" w:rsidR="001448C3" w:rsidRPr="000C0518" w:rsidRDefault="001448C3" w:rsidP="006F7ACC">
      <w:pPr>
        <w:pStyle w:val="Subtitle"/>
        <w:jc w:val="both"/>
        <w:rPr>
          <w:rFonts w:ascii="Arial" w:hAnsi="Arial" w:cs="Arial"/>
          <w:b w:val="0"/>
          <w:bCs/>
          <w:color w:val="auto"/>
          <w:sz w:val="24"/>
          <w:lang w:val="en-AU"/>
        </w:rPr>
      </w:pPr>
    </w:p>
    <w:p w14:paraId="2FEF3450" w14:textId="77777777" w:rsidR="001448C3" w:rsidRPr="00004E8F" w:rsidRDefault="001448C3" w:rsidP="006F7ACC">
      <w:pPr>
        <w:autoSpaceDE w:val="0"/>
        <w:autoSpaceDN w:val="0"/>
        <w:adjustRightInd w:val="0"/>
        <w:spacing w:before="180"/>
        <w:jc w:val="both"/>
        <w:rPr>
          <w:rFonts w:ascii="Arial Narrow" w:hAnsi="Arial Narrow" w:cs="Arial"/>
          <w:b/>
          <w:iCs/>
          <w:szCs w:val="20"/>
        </w:rPr>
      </w:pPr>
      <w:r w:rsidRPr="00004E8F">
        <w:rPr>
          <w:rFonts w:ascii="Arial Narrow" w:hAnsi="Arial Narrow" w:cs="Arial"/>
          <w:b/>
          <w:iCs/>
          <w:szCs w:val="20"/>
        </w:rPr>
        <w:t xml:space="preserve">NAME OF THE </w:t>
      </w:r>
      <w:r w:rsidR="00004E8F" w:rsidRPr="00004E8F">
        <w:rPr>
          <w:rFonts w:ascii="Arial Narrow" w:hAnsi="Arial Narrow" w:cs="Arial"/>
          <w:b/>
          <w:iCs/>
          <w:szCs w:val="20"/>
        </w:rPr>
        <w:t>MEDICINE</w:t>
      </w:r>
    </w:p>
    <w:p w14:paraId="06B6AB05" w14:textId="77777777" w:rsidR="001448C3" w:rsidRPr="00004E8F" w:rsidRDefault="00150FDB" w:rsidP="006F7ACC">
      <w:pPr>
        <w:spacing w:before="180"/>
        <w:jc w:val="both"/>
        <w:rPr>
          <w:rFonts w:ascii="Arial Narrow" w:hAnsi="Arial Narrow" w:cs="Arial"/>
        </w:rPr>
      </w:pPr>
      <w:proofErr w:type="gramStart"/>
      <w:r>
        <w:rPr>
          <w:rFonts w:ascii="Arial Narrow" w:hAnsi="Arial Narrow" w:cs="Arial"/>
          <w:bCs/>
          <w:i/>
          <w:sz w:val="20"/>
          <w:szCs w:val="20"/>
        </w:rPr>
        <w:t>arsenic</w:t>
      </w:r>
      <w:proofErr w:type="gramEnd"/>
      <w:r>
        <w:rPr>
          <w:rFonts w:ascii="Arial Narrow" w:hAnsi="Arial Narrow" w:cs="Arial"/>
          <w:bCs/>
          <w:i/>
          <w:sz w:val="20"/>
          <w:szCs w:val="20"/>
        </w:rPr>
        <w:t xml:space="preserve"> trioxide</w:t>
      </w:r>
    </w:p>
    <w:p w14:paraId="28CB9D02" w14:textId="77777777" w:rsidR="001448C3" w:rsidRPr="00004E8F" w:rsidRDefault="001448C3" w:rsidP="006F7ACC">
      <w:pPr>
        <w:spacing w:before="180"/>
        <w:jc w:val="both"/>
        <w:rPr>
          <w:rFonts w:ascii="Arial Narrow" w:hAnsi="Arial Narrow" w:cs="Arial"/>
          <w:sz w:val="20"/>
        </w:rPr>
      </w:pPr>
      <w:r w:rsidRPr="00004E8F">
        <w:rPr>
          <w:rFonts w:ascii="Arial Narrow" w:hAnsi="Arial Narrow" w:cs="Arial"/>
          <w:sz w:val="20"/>
        </w:rPr>
        <w:t>The molecular weight of the compound is 197.84 and the CAS registry number is 1327-53-3. The molecular formula is As</w:t>
      </w:r>
      <w:r w:rsidRPr="00004E8F">
        <w:rPr>
          <w:rFonts w:ascii="Arial Narrow" w:hAnsi="Arial Narrow" w:cs="Arial"/>
          <w:sz w:val="20"/>
          <w:vertAlign w:val="subscript"/>
        </w:rPr>
        <w:t>2</w:t>
      </w:r>
      <w:r w:rsidRPr="00004E8F">
        <w:rPr>
          <w:rFonts w:ascii="Arial Narrow" w:hAnsi="Arial Narrow" w:cs="Arial"/>
          <w:sz w:val="20"/>
        </w:rPr>
        <w:t>O</w:t>
      </w:r>
      <w:r w:rsidRPr="00004E8F">
        <w:rPr>
          <w:rFonts w:ascii="Arial Narrow" w:hAnsi="Arial Narrow" w:cs="Arial"/>
          <w:sz w:val="20"/>
          <w:vertAlign w:val="subscript"/>
        </w:rPr>
        <w:t>3</w:t>
      </w:r>
      <w:r w:rsidRPr="00004E8F">
        <w:rPr>
          <w:rFonts w:ascii="Arial Narrow" w:hAnsi="Arial Narrow" w:cs="Arial"/>
          <w:sz w:val="20"/>
        </w:rPr>
        <w:t>.</w:t>
      </w:r>
    </w:p>
    <w:p w14:paraId="2653266D" w14:textId="77777777" w:rsidR="001448C3" w:rsidRPr="00004E8F" w:rsidRDefault="001448C3" w:rsidP="006F7ACC">
      <w:pPr>
        <w:autoSpaceDE w:val="0"/>
        <w:autoSpaceDN w:val="0"/>
        <w:adjustRightInd w:val="0"/>
        <w:spacing w:before="180"/>
        <w:jc w:val="both"/>
        <w:rPr>
          <w:rFonts w:ascii="Arial Narrow" w:hAnsi="Arial Narrow" w:cs="Arial"/>
          <w:b/>
          <w:i/>
          <w:sz w:val="20"/>
          <w:szCs w:val="20"/>
        </w:rPr>
      </w:pPr>
      <w:r w:rsidRPr="00004E8F">
        <w:rPr>
          <w:rFonts w:ascii="Arial Narrow" w:hAnsi="Arial Narrow" w:cs="Arial"/>
          <w:b/>
          <w:iCs/>
          <w:szCs w:val="20"/>
        </w:rPr>
        <w:t>DESCRIPTION</w:t>
      </w:r>
    </w:p>
    <w:p w14:paraId="5EF5EF20" w14:textId="77777777" w:rsidR="001448C3" w:rsidRPr="00004E8F" w:rsidRDefault="00334C8F" w:rsidP="006F7ACC">
      <w:pPr>
        <w:autoSpaceDE w:val="0"/>
        <w:autoSpaceDN w:val="0"/>
        <w:adjustRightInd w:val="0"/>
        <w:spacing w:before="180"/>
        <w:jc w:val="both"/>
        <w:rPr>
          <w:rFonts w:ascii="Arial Narrow" w:hAnsi="Arial Narrow" w:cs="Arial"/>
          <w:bCs/>
          <w:iCs/>
          <w:sz w:val="20"/>
          <w:szCs w:val="20"/>
        </w:rPr>
      </w:pPr>
      <w:r w:rsidRPr="00004E8F">
        <w:rPr>
          <w:rFonts w:ascii="Arial Narrow" w:hAnsi="Arial Narrow" w:cs="Arial"/>
          <w:bCs/>
          <w:iCs/>
          <w:sz w:val="20"/>
          <w:szCs w:val="20"/>
        </w:rPr>
        <w:t>PHENASEN</w:t>
      </w:r>
      <w:r w:rsidR="001448C3" w:rsidRPr="00004E8F">
        <w:rPr>
          <w:rFonts w:ascii="Arial Narrow" w:hAnsi="Arial Narrow" w:cs="Arial"/>
          <w:bCs/>
          <w:iCs/>
          <w:sz w:val="20"/>
          <w:szCs w:val="20"/>
        </w:rPr>
        <w:t xml:space="preserve"> is a clear and colourless solution. Each 10 mL contains 10 mg arsenic </w:t>
      </w:r>
      <w:r w:rsidR="003B37D3" w:rsidRPr="00004E8F">
        <w:rPr>
          <w:rFonts w:ascii="Arial Narrow" w:hAnsi="Arial Narrow" w:cs="Arial"/>
          <w:bCs/>
          <w:iCs/>
          <w:sz w:val="20"/>
          <w:szCs w:val="20"/>
        </w:rPr>
        <w:t>t</w:t>
      </w:r>
      <w:r w:rsidR="001448C3" w:rsidRPr="00004E8F">
        <w:rPr>
          <w:rFonts w:ascii="Arial Narrow" w:hAnsi="Arial Narrow" w:cs="Arial"/>
          <w:bCs/>
          <w:iCs/>
          <w:sz w:val="20"/>
          <w:szCs w:val="20"/>
        </w:rPr>
        <w:t xml:space="preserve">rioxide as the active ingredient. It also contains sodium hydroxide and </w:t>
      </w:r>
      <w:r w:rsidR="003B37D3" w:rsidRPr="00004E8F">
        <w:rPr>
          <w:rFonts w:ascii="Arial Narrow" w:hAnsi="Arial Narrow" w:cs="Arial"/>
          <w:bCs/>
          <w:iCs/>
          <w:sz w:val="20"/>
          <w:szCs w:val="20"/>
        </w:rPr>
        <w:t>w</w:t>
      </w:r>
      <w:r w:rsidR="001448C3" w:rsidRPr="00004E8F">
        <w:rPr>
          <w:rFonts w:ascii="Arial Narrow" w:hAnsi="Arial Narrow" w:cs="Arial"/>
          <w:bCs/>
          <w:iCs/>
          <w:sz w:val="20"/>
          <w:szCs w:val="20"/>
        </w:rPr>
        <w:t>ater for injections. Hydrochloric acid is added for pH adjustment. It is a sterile solution for single use and contains no antimicrobial preservative.</w:t>
      </w:r>
      <w:r w:rsidR="00AE126C">
        <w:rPr>
          <w:rFonts w:ascii="Arial Narrow" w:hAnsi="Arial Narrow" w:cs="Arial"/>
          <w:bCs/>
          <w:iCs/>
          <w:sz w:val="20"/>
          <w:szCs w:val="20"/>
        </w:rPr>
        <w:t xml:space="preserve"> </w:t>
      </w:r>
      <w:r w:rsidR="00AE126C" w:rsidRPr="0013041B">
        <w:rPr>
          <w:rFonts w:ascii="Arial Narrow" w:hAnsi="Arial Narrow" w:cs="Arial"/>
          <w:bCs/>
          <w:iCs/>
          <w:sz w:val="20"/>
          <w:szCs w:val="20"/>
        </w:rPr>
        <w:t xml:space="preserve">The pH of </w:t>
      </w:r>
      <w:r w:rsidR="00AE126C" w:rsidRPr="00004E8F">
        <w:rPr>
          <w:rFonts w:ascii="Arial Narrow" w:hAnsi="Arial Narrow" w:cs="Arial"/>
          <w:bCs/>
          <w:iCs/>
          <w:sz w:val="20"/>
          <w:szCs w:val="20"/>
        </w:rPr>
        <w:t>PHENASEN</w:t>
      </w:r>
      <w:r w:rsidR="00AE126C" w:rsidRPr="0013041B">
        <w:rPr>
          <w:rFonts w:ascii="Arial Narrow" w:hAnsi="Arial Narrow" w:cs="Arial"/>
          <w:bCs/>
          <w:iCs/>
          <w:sz w:val="20"/>
          <w:szCs w:val="20"/>
        </w:rPr>
        <w:t xml:space="preserve"> is </w:t>
      </w:r>
      <w:proofErr w:type="gramStart"/>
      <w:r w:rsidR="00AE126C" w:rsidRPr="0013041B">
        <w:rPr>
          <w:rFonts w:ascii="Arial Narrow" w:hAnsi="Arial Narrow" w:cs="Arial"/>
          <w:bCs/>
          <w:iCs/>
          <w:sz w:val="20"/>
          <w:szCs w:val="20"/>
        </w:rPr>
        <w:t>between</w:t>
      </w:r>
      <w:r w:rsidR="00113A51">
        <w:rPr>
          <w:rFonts w:ascii="Arial Narrow" w:hAnsi="Arial Narrow" w:cs="Arial"/>
          <w:bCs/>
          <w:iCs/>
          <w:sz w:val="20"/>
          <w:szCs w:val="20"/>
        </w:rPr>
        <w:t xml:space="preserve"> </w:t>
      </w:r>
      <w:r w:rsidR="00AE126C" w:rsidRPr="00A940FF">
        <w:rPr>
          <w:rFonts w:ascii="Arial Narrow" w:hAnsi="Arial Narrow" w:cs="Arial"/>
          <w:bCs/>
          <w:iCs/>
          <w:sz w:val="20"/>
          <w:szCs w:val="20"/>
        </w:rPr>
        <w:t>6 – 8</w:t>
      </w:r>
      <w:proofErr w:type="gramEnd"/>
      <w:r w:rsidR="00AE126C">
        <w:rPr>
          <w:rFonts w:ascii="Arial Narrow" w:hAnsi="Arial Narrow" w:cs="Arial"/>
          <w:bCs/>
          <w:iCs/>
          <w:sz w:val="20"/>
          <w:szCs w:val="20"/>
        </w:rPr>
        <w:t>.</w:t>
      </w:r>
      <w:r w:rsidR="001448C3" w:rsidRPr="00004E8F">
        <w:rPr>
          <w:rFonts w:ascii="Arial Narrow" w:hAnsi="Arial Narrow" w:cs="Arial"/>
          <w:bCs/>
          <w:iCs/>
          <w:sz w:val="20"/>
          <w:szCs w:val="20"/>
        </w:rPr>
        <w:t xml:space="preserve"> </w:t>
      </w:r>
      <w:r w:rsidRPr="00004E8F">
        <w:rPr>
          <w:rFonts w:ascii="Arial Narrow" w:hAnsi="Arial Narrow" w:cs="Arial"/>
          <w:bCs/>
          <w:iCs/>
          <w:sz w:val="20"/>
          <w:szCs w:val="20"/>
        </w:rPr>
        <w:t>PHENASEN</w:t>
      </w:r>
      <w:r w:rsidR="001448C3" w:rsidRPr="00004E8F">
        <w:rPr>
          <w:rFonts w:ascii="Arial Narrow" w:hAnsi="Arial Narrow" w:cs="Arial"/>
          <w:bCs/>
          <w:iCs/>
          <w:sz w:val="20"/>
          <w:szCs w:val="20"/>
        </w:rPr>
        <w:t xml:space="preserve"> must be diluted before use.</w:t>
      </w:r>
    </w:p>
    <w:p w14:paraId="1BE37C10" w14:textId="77777777" w:rsidR="001448C3" w:rsidRPr="00004E8F" w:rsidRDefault="001448C3" w:rsidP="00A97024">
      <w:pPr>
        <w:autoSpaceDE w:val="0"/>
        <w:autoSpaceDN w:val="0"/>
        <w:adjustRightInd w:val="0"/>
        <w:spacing w:before="180"/>
        <w:jc w:val="both"/>
        <w:rPr>
          <w:rFonts w:ascii="Arial Narrow" w:hAnsi="Arial Narrow" w:cs="Arial"/>
          <w:b/>
          <w:i/>
          <w:sz w:val="20"/>
          <w:szCs w:val="20"/>
        </w:rPr>
      </w:pPr>
      <w:r w:rsidRPr="00004E8F">
        <w:rPr>
          <w:rFonts w:ascii="Arial Narrow" w:hAnsi="Arial Narrow" w:cs="Arial"/>
          <w:b/>
          <w:iCs/>
          <w:szCs w:val="20"/>
        </w:rPr>
        <w:t>PHARMACOLOGY</w:t>
      </w:r>
    </w:p>
    <w:p w14:paraId="011B38B3" w14:textId="77777777" w:rsidR="001448C3" w:rsidRPr="00004E8F" w:rsidRDefault="001448C3" w:rsidP="00A97024">
      <w:pPr>
        <w:autoSpaceDE w:val="0"/>
        <w:autoSpaceDN w:val="0"/>
        <w:adjustRightInd w:val="0"/>
        <w:jc w:val="both"/>
        <w:rPr>
          <w:rFonts w:ascii="Arial Narrow" w:hAnsi="Arial Narrow" w:cs="Arial"/>
          <w:sz w:val="20"/>
          <w:szCs w:val="18"/>
        </w:rPr>
      </w:pPr>
    </w:p>
    <w:p w14:paraId="0C5AD810" w14:textId="77777777" w:rsidR="001448C3" w:rsidRPr="00004E8F" w:rsidRDefault="001448C3" w:rsidP="00C602E8">
      <w:pPr>
        <w:pStyle w:val="Heading7"/>
        <w:jc w:val="both"/>
        <w:rPr>
          <w:rFonts w:ascii="Arial Narrow" w:hAnsi="Arial Narrow"/>
          <w:sz w:val="20"/>
        </w:rPr>
      </w:pPr>
      <w:r w:rsidRPr="00004E8F">
        <w:rPr>
          <w:rFonts w:ascii="Arial Narrow" w:hAnsi="Arial Narrow"/>
          <w:sz w:val="20"/>
        </w:rPr>
        <w:t>Pharmacodynamics</w:t>
      </w:r>
    </w:p>
    <w:p w14:paraId="141F97A9" w14:textId="77777777" w:rsidR="001448C3" w:rsidRPr="00004E8F" w:rsidRDefault="001448C3" w:rsidP="00A50D35">
      <w:pPr>
        <w:jc w:val="both"/>
        <w:rPr>
          <w:rFonts w:ascii="Arial Narrow" w:hAnsi="Arial Narrow" w:cs="Arial"/>
          <w:sz w:val="20"/>
        </w:rPr>
      </w:pPr>
    </w:p>
    <w:p w14:paraId="1B09F611" w14:textId="77777777" w:rsidR="0074513C" w:rsidRPr="005359BE" w:rsidRDefault="0074513C" w:rsidP="00A01C66">
      <w:pPr>
        <w:autoSpaceDE w:val="0"/>
        <w:autoSpaceDN w:val="0"/>
        <w:adjustRightInd w:val="0"/>
        <w:jc w:val="both"/>
        <w:rPr>
          <w:rFonts w:ascii="Arial Narrow" w:hAnsi="Arial Narrow" w:cs="Arial"/>
          <w:sz w:val="20"/>
          <w:szCs w:val="20"/>
          <w:lang w:val="en-US"/>
        </w:rPr>
      </w:pPr>
      <w:r>
        <w:rPr>
          <w:rFonts w:ascii="Arial Narrow" w:hAnsi="Arial Narrow" w:cs="Arial"/>
          <w:sz w:val="20"/>
          <w:szCs w:val="20"/>
          <w:lang w:val="en-US"/>
        </w:rPr>
        <w:t xml:space="preserve">The precise molecular and cellular mechanisms underlying the pharmacodynamics </w:t>
      </w:r>
      <w:r w:rsidR="0087554A">
        <w:rPr>
          <w:rFonts w:ascii="Arial Narrow" w:hAnsi="Arial Narrow" w:cs="Arial"/>
          <w:sz w:val="20"/>
          <w:szCs w:val="20"/>
          <w:lang w:val="en-US"/>
        </w:rPr>
        <w:t>of arsenic</w:t>
      </w:r>
      <w:r>
        <w:rPr>
          <w:rFonts w:ascii="Arial Narrow" w:hAnsi="Arial Narrow" w:cs="Arial"/>
          <w:sz w:val="20"/>
          <w:szCs w:val="20"/>
          <w:lang w:val="en-US"/>
        </w:rPr>
        <w:t xml:space="preserve"> trioxide in </w:t>
      </w:r>
      <w:r w:rsidR="00F35C73">
        <w:rPr>
          <w:rFonts w:ascii="Arial Narrow" w:hAnsi="Arial Narrow" w:cs="Arial"/>
          <w:color w:val="000000"/>
          <w:sz w:val="20"/>
          <w:szCs w:val="20"/>
        </w:rPr>
        <w:t>acute promyelocytic leukaemia (</w:t>
      </w:r>
      <w:r>
        <w:rPr>
          <w:rFonts w:ascii="Arial Narrow" w:hAnsi="Arial Narrow" w:cs="Arial"/>
          <w:sz w:val="20"/>
          <w:szCs w:val="20"/>
          <w:lang w:val="en-US"/>
        </w:rPr>
        <w:t>APL</w:t>
      </w:r>
      <w:r w:rsidR="00F35C73">
        <w:rPr>
          <w:rFonts w:ascii="Arial Narrow" w:hAnsi="Arial Narrow" w:cs="Arial"/>
          <w:sz w:val="20"/>
          <w:szCs w:val="20"/>
          <w:lang w:val="en-US"/>
        </w:rPr>
        <w:t>)</w:t>
      </w:r>
      <w:r>
        <w:rPr>
          <w:rFonts w:ascii="Arial Narrow" w:hAnsi="Arial Narrow" w:cs="Arial"/>
          <w:sz w:val="20"/>
          <w:szCs w:val="20"/>
          <w:lang w:val="en-US"/>
        </w:rPr>
        <w:t xml:space="preserve"> are uncertain. Arsenic </w:t>
      </w:r>
      <w:r w:rsidR="0087554A">
        <w:rPr>
          <w:rFonts w:ascii="Arial Narrow" w:hAnsi="Arial Narrow" w:cs="Arial"/>
          <w:sz w:val="20"/>
          <w:szCs w:val="20"/>
          <w:lang w:val="en-US"/>
        </w:rPr>
        <w:t>trioxide can</w:t>
      </w:r>
      <w:r>
        <w:rPr>
          <w:rFonts w:ascii="Arial Narrow" w:hAnsi="Arial Narrow" w:cs="Arial"/>
          <w:sz w:val="20"/>
          <w:szCs w:val="20"/>
          <w:lang w:val="en-US"/>
        </w:rPr>
        <w:t xml:space="preserve"> induce partial differentiation and apoptosis of leuk</w:t>
      </w:r>
      <w:r w:rsidR="000D230A">
        <w:rPr>
          <w:rFonts w:ascii="Arial Narrow" w:hAnsi="Arial Narrow" w:cs="Arial"/>
          <w:sz w:val="20"/>
          <w:szCs w:val="20"/>
          <w:lang w:val="en-US"/>
        </w:rPr>
        <w:t>a</w:t>
      </w:r>
      <w:r>
        <w:rPr>
          <w:rFonts w:ascii="Arial Narrow" w:hAnsi="Arial Narrow" w:cs="Arial"/>
          <w:sz w:val="20"/>
          <w:szCs w:val="20"/>
          <w:lang w:val="en-US"/>
        </w:rPr>
        <w:t xml:space="preserve">emic cells </w:t>
      </w:r>
      <w:r w:rsidRPr="0074513C">
        <w:rPr>
          <w:rFonts w:ascii="Arial Narrow" w:hAnsi="Arial Narrow" w:cs="Arial"/>
          <w:i/>
          <w:sz w:val="20"/>
          <w:szCs w:val="20"/>
          <w:lang w:val="en-US"/>
        </w:rPr>
        <w:t>in vitro</w:t>
      </w:r>
      <w:r>
        <w:rPr>
          <w:rFonts w:ascii="Arial Narrow" w:hAnsi="Arial Narrow" w:cs="Arial"/>
          <w:i/>
          <w:sz w:val="20"/>
          <w:szCs w:val="20"/>
          <w:lang w:val="en-US"/>
        </w:rPr>
        <w:t xml:space="preserve">. </w:t>
      </w:r>
      <w:r w:rsidRPr="0074513C">
        <w:rPr>
          <w:rFonts w:ascii="Arial Narrow" w:hAnsi="Arial Narrow" w:cs="Arial"/>
          <w:sz w:val="20"/>
          <w:szCs w:val="20"/>
          <w:lang w:val="en-US"/>
        </w:rPr>
        <w:t>There</w:t>
      </w:r>
      <w:r>
        <w:rPr>
          <w:rFonts w:ascii="Arial Narrow" w:hAnsi="Arial Narrow" w:cs="Arial"/>
          <w:sz w:val="20"/>
          <w:szCs w:val="20"/>
          <w:lang w:val="en-US"/>
        </w:rPr>
        <w:t xml:space="preserve"> is also evidence that its other known pharmacological effects (</w:t>
      </w:r>
      <w:r w:rsidR="005359BE">
        <w:rPr>
          <w:rFonts w:ascii="Arial Narrow" w:hAnsi="Arial Narrow" w:cs="Arial"/>
          <w:sz w:val="20"/>
          <w:szCs w:val="20"/>
          <w:lang w:val="en-US"/>
        </w:rPr>
        <w:t>degradation</w:t>
      </w:r>
      <w:r>
        <w:rPr>
          <w:rFonts w:ascii="Arial Narrow" w:hAnsi="Arial Narrow" w:cs="Arial"/>
          <w:sz w:val="20"/>
          <w:szCs w:val="20"/>
          <w:lang w:val="en-US"/>
        </w:rPr>
        <w:t xml:space="preserve"> of specific APL fusion transcripts, anti</w:t>
      </w:r>
      <w:r w:rsidR="007C6CFF">
        <w:rPr>
          <w:rFonts w:ascii="Arial Narrow" w:hAnsi="Arial Narrow" w:cs="Arial"/>
          <w:sz w:val="20"/>
          <w:szCs w:val="20"/>
          <w:lang w:val="en-US"/>
        </w:rPr>
        <w:t>-</w:t>
      </w:r>
      <w:r>
        <w:rPr>
          <w:rFonts w:ascii="Arial Narrow" w:hAnsi="Arial Narrow" w:cs="Arial"/>
          <w:sz w:val="20"/>
          <w:szCs w:val="20"/>
          <w:lang w:val="en-US"/>
        </w:rPr>
        <w:t>proliferation, inhibition of angiogenesis) may contribute to efficacy in APL.</w:t>
      </w:r>
    </w:p>
    <w:p w14:paraId="6831A6D4" w14:textId="77777777" w:rsidR="001448C3" w:rsidRPr="000C0518" w:rsidRDefault="001448C3">
      <w:pPr>
        <w:autoSpaceDE w:val="0"/>
        <w:autoSpaceDN w:val="0"/>
        <w:adjustRightInd w:val="0"/>
        <w:jc w:val="both"/>
        <w:rPr>
          <w:rFonts w:ascii="Arial" w:hAnsi="Arial" w:cs="Arial"/>
          <w:color w:val="C0504D"/>
          <w:sz w:val="20"/>
          <w:szCs w:val="18"/>
        </w:rPr>
      </w:pPr>
    </w:p>
    <w:p w14:paraId="53DA017F" w14:textId="77777777" w:rsidR="001448C3" w:rsidRPr="00004E8F" w:rsidRDefault="001448C3">
      <w:pPr>
        <w:pStyle w:val="Heading8"/>
        <w:jc w:val="both"/>
        <w:rPr>
          <w:rFonts w:ascii="Arial Narrow" w:hAnsi="Arial Narrow"/>
          <w:sz w:val="20"/>
          <w:u w:val="single"/>
        </w:rPr>
      </w:pPr>
      <w:r w:rsidRPr="00004E8F">
        <w:rPr>
          <w:rFonts w:ascii="Arial Narrow" w:hAnsi="Arial Narrow"/>
          <w:sz w:val="20"/>
          <w:u w:val="single"/>
        </w:rPr>
        <w:t>Pharmacokinetics</w:t>
      </w:r>
    </w:p>
    <w:p w14:paraId="6D784BA3" w14:textId="77777777" w:rsidR="001448C3" w:rsidRPr="00004E8F" w:rsidRDefault="001448C3">
      <w:pPr>
        <w:jc w:val="both"/>
        <w:rPr>
          <w:rFonts w:ascii="Arial Narrow" w:hAnsi="Arial Narrow" w:cs="Arial"/>
          <w:b/>
          <w:bCs/>
          <w:color w:val="000000"/>
          <w:sz w:val="20"/>
        </w:rPr>
      </w:pPr>
    </w:p>
    <w:p w14:paraId="3AFA98A3" w14:textId="77777777" w:rsidR="001448C3" w:rsidRPr="00004E8F" w:rsidRDefault="001448C3">
      <w:pPr>
        <w:jc w:val="both"/>
        <w:rPr>
          <w:rFonts w:ascii="Arial Narrow" w:hAnsi="Arial Narrow" w:cs="Arial"/>
          <w:color w:val="000000"/>
          <w:sz w:val="20"/>
          <w:szCs w:val="20"/>
          <w:lang w:val="en-US"/>
        </w:rPr>
      </w:pPr>
      <w:r w:rsidRPr="00004E8F">
        <w:rPr>
          <w:rFonts w:ascii="Arial Narrow" w:hAnsi="Arial Narrow" w:cs="Arial"/>
          <w:b/>
          <w:bCs/>
          <w:sz w:val="20"/>
        </w:rPr>
        <w:t>Absorption/Distribution</w:t>
      </w:r>
    </w:p>
    <w:p w14:paraId="3ABE78C3" w14:textId="77777777" w:rsidR="001448C3" w:rsidRPr="00004E8F" w:rsidRDefault="001448C3">
      <w:pPr>
        <w:spacing w:before="80"/>
        <w:jc w:val="both"/>
        <w:rPr>
          <w:rFonts w:ascii="Arial Narrow" w:hAnsi="Arial Narrow" w:cs="Arial"/>
          <w:color w:val="000000"/>
          <w:sz w:val="20"/>
          <w:szCs w:val="20"/>
          <w:lang w:val="en-US"/>
        </w:rPr>
      </w:pPr>
      <w:r w:rsidRPr="00004E8F">
        <w:rPr>
          <w:rFonts w:ascii="Arial Narrow" w:hAnsi="Arial Narrow" w:cs="Arial"/>
          <w:color w:val="000000"/>
          <w:sz w:val="20"/>
          <w:szCs w:val="20"/>
          <w:lang w:val="en-US"/>
        </w:rPr>
        <w:t xml:space="preserve">Arsenic trioxide given by intravenous injection is rapidly distributed. In the blood, arsenic trioxide diffuses from plasma into red blood cells and 95-97% is bound to </w:t>
      </w:r>
      <w:r w:rsidRPr="00004E8F">
        <w:rPr>
          <w:rFonts w:ascii="Arial Narrow" w:hAnsi="Arial Narrow" w:cs="Arial"/>
          <w:color w:val="000000"/>
          <w:sz w:val="20"/>
          <w:szCs w:val="20"/>
        </w:rPr>
        <w:t>haemoglobin</w:t>
      </w:r>
      <w:r w:rsidRPr="00004E8F">
        <w:rPr>
          <w:rFonts w:ascii="Arial Narrow" w:hAnsi="Arial Narrow" w:cs="Arial"/>
          <w:color w:val="000000"/>
          <w:sz w:val="20"/>
          <w:szCs w:val="20"/>
          <w:lang w:val="en-US"/>
        </w:rPr>
        <w:t xml:space="preserve">. Arsenic trioxide is distributed into </w:t>
      </w:r>
      <w:r w:rsidRPr="00004E8F">
        <w:rPr>
          <w:rFonts w:ascii="Arial Narrow" w:hAnsi="Arial Narrow" w:cs="Arial"/>
          <w:color w:val="000000"/>
          <w:sz w:val="20"/>
          <w:szCs w:val="20"/>
        </w:rPr>
        <w:t>sulphur</w:t>
      </w:r>
      <w:r w:rsidRPr="00004E8F">
        <w:rPr>
          <w:rFonts w:ascii="Arial Narrow" w:hAnsi="Arial Narrow" w:cs="Arial"/>
          <w:color w:val="000000"/>
          <w:sz w:val="20"/>
          <w:szCs w:val="20"/>
          <w:lang w:val="en-US"/>
        </w:rPr>
        <w:t>-rich tissues such as bone marrow, hair, nails and skin</w:t>
      </w:r>
      <w:r w:rsidR="00D93348">
        <w:rPr>
          <w:rFonts w:ascii="Arial Narrow" w:hAnsi="Arial Narrow" w:cs="Arial"/>
          <w:color w:val="000000"/>
          <w:sz w:val="20"/>
          <w:szCs w:val="20"/>
          <w:lang w:val="en-US"/>
        </w:rPr>
        <w:t xml:space="preserve"> where it accumulates with repeated dosing</w:t>
      </w:r>
      <w:r w:rsidRPr="00004E8F">
        <w:rPr>
          <w:rFonts w:ascii="Arial Narrow" w:hAnsi="Arial Narrow" w:cs="Arial"/>
          <w:color w:val="000000"/>
          <w:sz w:val="20"/>
          <w:szCs w:val="20"/>
          <w:lang w:val="en-US"/>
        </w:rPr>
        <w:t xml:space="preserve">. </w:t>
      </w:r>
    </w:p>
    <w:p w14:paraId="382B989F" w14:textId="77777777" w:rsidR="001448C3" w:rsidRPr="00004E8F" w:rsidRDefault="001448C3">
      <w:pPr>
        <w:jc w:val="both"/>
        <w:rPr>
          <w:rFonts w:ascii="Arial Narrow" w:hAnsi="Arial Narrow" w:cs="Arial"/>
          <w:color w:val="000000"/>
          <w:sz w:val="20"/>
          <w:szCs w:val="20"/>
          <w:lang w:val="en-US"/>
        </w:rPr>
      </w:pPr>
    </w:p>
    <w:p w14:paraId="7B8AE60C" w14:textId="77777777" w:rsidR="001448C3" w:rsidRPr="00004E8F" w:rsidRDefault="001448C3">
      <w:pPr>
        <w:jc w:val="both"/>
        <w:rPr>
          <w:rFonts w:ascii="Arial Narrow" w:hAnsi="Arial Narrow" w:cs="Arial"/>
          <w:b/>
          <w:bCs/>
          <w:sz w:val="20"/>
        </w:rPr>
      </w:pPr>
      <w:r w:rsidRPr="00004E8F">
        <w:rPr>
          <w:rFonts w:ascii="Arial Narrow" w:hAnsi="Arial Narrow" w:cs="Arial"/>
          <w:color w:val="000000"/>
          <w:sz w:val="20"/>
          <w:szCs w:val="20"/>
          <w:lang w:val="en-US"/>
        </w:rPr>
        <w:t xml:space="preserve">Following an initial dose of 10 mg intravenously over two hours, peak plasma levels of total arsenic range from 5.54 to 7.30 micromoles of arsenic/L at 0.9 hours. Continuous administration of arsenic trioxide over a period of thirty days does not alter the pharmacokinetic </w:t>
      </w:r>
      <w:r w:rsidRPr="00004E8F">
        <w:rPr>
          <w:rFonts w:ascii="Arial Narrow" w:hAnsi="Arial Narrow" w:cs="Arial"/>
          <w:color w:val="000000"/>
          <w:sz w:val="20"/>
          <w:szCs w:val="20"/>
        </w:rPr>
        <w:t>behaviour</w:t>
      </w:r>
      <w:r w:rsidRPr="00004E8F">
        <w:rPr>
          <w:rFonts w:ascii="Arial Narrow" w:hAnsi="Arial Narrow" w:cs="Arial"/>
          <w:color w:val="000000"/>
          <w:sz w:val="20"/>
          <w:szCs w:val="20"/>
          <w:lang w:val="en-US"/>
        </w:rPr>
        <w:t>. Increased amounts of arsenic appeared in the urine</w:t>
      </w:r>
      <w:r w:rsidR="001E5941">
        <w:rPr>
          <w:rFonts w:ascii="Arial Narrow" w:hAnsi="Arial Narrow" w:cs="Arial"/>
          <w:color w:val="000000"/>
          <w:sz w:val="20"/>
          <w:szCs w:val="20"/>
          <w:lang w:val="en-US"/>
        </w:rPr>
        <w:t>.</w:t>
      </w:r>
      <w:r w:rsidRPr="00004E8F">
        <w:rPr>
          <w:rFonts w:ascii="Arial Narrow" w:hAnsi="Arial Narrow" w:cs="Arial"/>
          <w:color w:val="000000"/>
          <w:sz w:val="20"/>
          <w:szCs w:val="20"/>
          <w:lang w:val="en-US"/>
        </w:rPr>
        <w:t xml:space="preserve"> </w:t>
      </w:r>
    </w:p>
    <w:p w14:paraId="1AA855D8" w14:textId="77777777" w:rsidR="001448C3" w:rsidRPr="00004E8F" w:rsidRDefault="001448C3">
      <w:pPr>
        <w:jc w:val="both"/>
        <w:rPr>
          <w:rFonts w:ascii="Arial Narrow" w:hAnsi="Arial Narrow" w:cs="Arial"/>
          <w:color w:val="000000"/>
          <w:sz w:val="20"/>
          <w:szCs w:val="20"/>
          <w:lang w:val="en-US"/>
        </w:rPr>
      </w:pPr>
    </w:p>
    <w:p w14:paraId="46F20022" w14:textId="77777777" w:rsidR="001448C3" w:rsidRPr="00004E8F" w:rsidRDefault="001448C3">
      <w:pPr>
        <w:jc w:val="both"/>
        <w:rPr>
          <w:rFonts w:ascii="Arial Narrow" w:hAnsi="Arial Narrow" w:cs="Arial"/>
          <w:color w:val="000000"/>
          <w:sz w:val="20"/>
          <w:szCs w:val="20"/>
          <w:lang w:val="en-US"/>
        </w:rPr>
      </w:pPr>
      <w:r w:rsidRPr="00004E8F">
        <w:rPr>
          <w:rFonts w:ascii="Arial Narrow" w:hAnsi="Arial Narrow" w:cs="Arial"/>
          <w:b/>
          <w:bCs/>
          <w:sz w:val="20"/>
        </w:rPr>
        <w:t>Metabolism</w:t>
      </w:r>
    </w:p>
    <w:p w14:paraId="4CFBE8D3" w14:textId="77777777" w:rsidR="001448C3" w:rsidRDefault="00AF56B6" w:rsidP="006F7ACC">
      <w:pPr>
        <w:autoSpaceDE w:val="0"/>
        <w:autoSpaceDN w:val="0"/>
        <w:adjustRightInd w:val="0"/>
        <w:spacing w:before="120"/>
        <w:jc w:val="both"/>
        <w:rPr>
          <w:rFonts w:ascii="Arial Narrow" w:hAnsi="Arial Narrow"/>
          <w:sz w:val="20"/>
          <w:szCs w:val="20"/>
          <w:lang w:eastAsia="en-AU"/>
        </w:rPr>
      </w:pPr>
      <w:r w:rsidRPr="00AF56B6">
        <w:rPr>
          <w:rFonts w:ascii="Arial Narrow" w:hAnsi="Arial Narrow"/>
          <w:sz w:val="20"/>
          <w:szCs w:val="20"/>
          <w:lang w:eastAsia="en-AU"/>
        </w:rPr>
        <w:t xml:space="preserve">The metabolism of arsenic trioxide involves reduction of pentavalent arsenic to trivalent arsenic by arsenate reductase and methylation of trivalent arsenic to </w:t>
      </w:r>
      <w:proofErr w:type="spellStart"/>
      <w:r w:rsidRPr="00AF56B6">
        <w:rPr>
          <w:rFonts w:ascii="Arial Narrow" w:hAnsi="Arial Narrow"/>
          <w:sz w:val="20"/>
          <w:szCs w:val="20"/>
          <w:lang w:eastAsia="en-AU"/>
        </w:rPr>
        <w:t>monomethylarsonic</w:t>
      </w:r>
      <w:proofErr w:type="spellEnd"/>
      <w:r w:rsidRPr="00AF56B6">
        <w:rPr>
          <w:rFonts w:ascii="Arial Narrow" w:hAnsi="Arial Narrow"/>
          <w:sz w:val="20"/>
          <w:szCs w:val="20"/>
          <w:lang w:eastAsia="en-AU"/>
        </w:rPr>
        <w:t xml:space="preserve"> acid and </w:t>
      </w:r>
      <w:proofErr w:type="spellStart"/>
      <w:r w:rsidRPr="00AF56B6">
        <w:rPr>
          <w:rFonts w:ascii="Arial Narrow" w:hAnsi="Arial Narrow"/>
          <w:sz w:val="20"/>
          <w:szCs w:val="20"/>
          <w:lang w:eastAsia="en-AU"/>
        </w:rPr>
        <w:t>monomethylarsonic</w:t>
      </w:r>
      <w:proofErr w:type="spellEnd"/>
      <w:r w:rsidRPr="00AF56B6">
        <w:rPr>
          <w:rFonts w:ascii="Arial Narrow" w:hAnsi="Arial Narrow"/>
          <w:sz w:val="20"/>
          <w:szCs w:val="20"/>
          <w:lang w:eastAsia="en-AU"/>
        </w:rPr>
        <w:t xml:space="preserve"> acid to </w:t>
      </w:r>
      <w:proofErr w:type="spellStart"/>
      <w:r w:rsidRPr="00AF56B6">
        <w:rPr>
          <w:rFonts w:ascii="Arial Narrow" w:hAnsi="Arial Narrow"/>
          <w:sz w:val="20"/>
          <w:szCs w:val="20"/>
          <w:lang w:eastAsia="en-AU"/>
        </w:rPr>
        <w:t>dimethylarsinic</w:t>
      </w:r>
      <w:proofErr w:type="spellEnd"/>
      <w:r w:rsidRPr="00AF56B6">
        <w:rPr>
          <w:rFonts w:ascii="Arial Narrow" w:hAnsi="Arial Narrow"/>
          <w:sz w:val="20"/>
          <w:szCs w:val="20"/>
          <w:lang w:eastAsia="en-AU"/>
        </w:rPr>
        <w:t xml:space="preserve"> acid by </w:t>
      </w:r>
      <w:proofErr w:type="spellStart"/>
      <w:r w:rsidRPr="00AF56B6">
        <w:rPr>
          <w:rFonts w:ascii="Arial Narrow" w:hAnsi="Arial Narrow"/>
          <w:sz w:val="20"/>
          <w:szCs w:val="20"/>
          <w:lang w:eastAsia="en-AU"/>
        </w:rPr>
        <w:t>methyltransferases</w:t>
      </w:r>
      <w:proofErr w:type="spellEnd"/>
      <w:r w:rsidRPr="00AF56B6">
        <w:rPr>
          <w:rFonts w:ascii="Arial Narrow" w:hAnsi="Arial Narrow"/>
          <w:sz w:val="20"/>
          <w:szCs w:val="20"/>
          <w:lang w:eastAsia="en-AU"/>
        </w:rPr>
        <w:t>. The main site of methylation reactions appears to be the liver. Arsenic is stored mainly in liver, kidney, heart, lung, hair and nails.</w:t>
      </w:r>
    </w:p>
    <w:p w14:paraId="771FC3A3" w14:textId="77777777" w:rsidR="00DD348E" w:rsidRPr="00DD348E" w:rsidRDefault="00DD348E" w:rsidP="006F7ACC">
      <w:pPr>
        <w:autoSpaceDE w:val="0"/>
        <w:autoSpaceDN w:val="0"/>
        <w:adjustRightInd w:val="0"/>
        <w:spacing w:before="120"/>
        <w:jc w:val="both"/>
        <w:rPr>
          <w:rFonts w:ascii="Arial Narrow" w:hAnsi="Arial Narrow" w:cs="TimesNewRomanPSMT"/>
          <w:sz w:val="20"/>
          <w:szCs w:val="20"/>
          <w:lang w:eastAsia="en-AU"/>
        </w:rPr>
      </w:pPr>
      <w:r w:rsidRPr="00A940FF">
        <w:rPr>
          <w:rFonts w:ascii="Arial Narrow" w:hAnsi="Arial Narrow" w:cs="TimesNewRomanPSMT"/>
          <w:i/>
          <w:sz w:val="20"/>
          <w:szCs w:val="20"/>
          <w:lang w:eastAsia="en-AU"/>
        </w:rPr>
        <w:t>In vitro</w:t>
      </w:r>
      <w:r w:rsidRPr="00DD348E">
        <w:rPr>
          <w:rFonts w:ascii="Arial Narrow" w:hAnsi="Arial Narrow" w:cs="TimesNewRomanPSMT"/>
          <w:sz w:val="20"/>
          <w:szCs w:val="20"/>
          <w:lang w:eastAsia="en-AU"/>
        </w:rPr>
        <w:t xml:space="preserve"> enzymatic studies with human liver </w:t>
      </w:r>
      <w:proofErr w:type="spellStart"/>
      <w:r w:rsidRPr="00DD348E">
        <w:rPr>
          <w:rFonts w:ascii="Arial Narrow" w:hAnsi="Arial Narrow" w:cs="TimesNewRomanPSMT"/>
          <w:sz w:val="20"/>
          <w:szCs w:val="20"/>
          <w:lang w:eastAsia="en-AU"/>
        </w:rPr>
        <w:t>microsomes</w:t>
      </w:r>
      <w:proofErr w:type="spellEnd"/>
      <w:r w:rsidRPr="00DD348E">
        <w:rPr>
          <w:rFonts w:ascii="Arial Narrow" w:hAnsi="Arial Narrow" w:cs="TimesNewRomanPSMT"/>
          <w:sz w:val="20"/>
          <w:szCs w:val="20"/>
          <w:lang w:eastAsia="en-AU"/>
        </w:rPr>
        <w:t xml:space="preserve"> reveal</w:t>
      </w:r>
      <w:r>
        <w:rPr>
          <w:rFonts w:ascii="Arial Narrow" w:hAnsi="Arial Narrow" w:cs="TimesNewRomanPSMT"/>
          <w:sz w:val="20"/>
          <w:szCs w:val="20"/>
          <w:lang w:eastAsia="en-AU"/>
        </w:rPr>
        <w:t xml:space="preserve">ed that arsenic trioxide has no </w:t>
      </w:r>
      <w:r w:rsidRPr="00DD348E">
        <w:rPr>
          <w:rFonts w:ascii="Arial Narrow" w:hAnsi="Arial Narrow" w:cs="TimesNewRomanPSMT"/>
          <w:sz w:val="20"/>
          <w:szCs w:val="20"/>
          <w:lang w:eastAsia="en-AU"/>
        </w:rPr>
        <w:t>inhibitory activity on substrates of the major cytochrome P450 enzy</w:t>
      </w:r>
      <w:r>
        <w:rPr>
          <w:rFonts w:ascii="Arial Narrow" w:hAnsi="Arial Narrow" w:cs="TimesNewRomanPSMT"/>
          <w:sz w:val="20"/>
          <w:szCs w:val="20"/>
          <w:lang w:eastAsia="en-AU"/>
        </w:rPr>
        <w:t xml:space="preserve">mes such as 1A2, 2A6, 2B6, 2C8, </w:t>
      </w:r>
      <w:r w:rsidRPr="00DD348E">
        <w:rPr>
          <w:rFonts w:ascii="Arial Narrow" w:hAnsi="Arial Narrow" w:cs="TimesNewRomanPSMT"/>
          <w:sz w:val="20"/>
          <w:szCs w:val="20"/>
          <w:lang w:eastAsia="en-AU"/>
        </w:rPr>
        <w:t>2C9, 2C19, 2D6, 2E1,</w:t>
      </w:r>
      <w:r w:rsidR="00C15F92">
        <w:rPr>
          <w:rFonts w:ascii="Arial Narrow" w:hAnsi="Arial Narrow" w:cs="TimesNewRomanPSMT"/>
          <w:sz w:val="20"/>
          <w:szCs w:val="20"/>
          <w:lang w:eastAsia="en-AU"/>
        </w:rPr>
        <w:t xml:space="preserve"> </w:t>
      </w:r>
      <w:r w:rsidRPr="00DD348E">
        <w:rPr>
          <w:rFonts w:ascii="Arial Narrow" w:hAnsi="Arial Narrow" w:cs="TimesNewRomanPSMT"/>
          <w:sz w:val="20"/>
          <w:szCs w:val="20"/>
          <w:lang w:eastAsia="en-AU"/>
        </w:rPr>
        <w:t xml:space="preserve">3A4/5, </w:t>
      </w:r>
      <w:r w:rsidR="00C15F92" w:rsidRPr="00DD348E">
        <w:rPr>
          <w:rFonts w:ascii="Arial Narrow" w:hAnsi="Arial Narrow" w:cs="TimesNewRomanPSMT"/>
          <w:sz w:val="20"/>
          <w:szCs w:val="20"/>
          <w:lang w:eastAsia="en-AU"/>
        </w:rPr>
        <w:t>and 4A9</w:t>
      </w:r>
      <w:r w:rsidRPr="00DD348E">
        <w:rPr>
          <w:rFonts w:ascii="Arial Narrow" w:hAnsi="Arial Narrow" w:cs="TimesNewRomanPSMT"/>
          <w:sz w:val="20"/>
          <w:szCs w:val="20"/>
          <w:lang w:eastAsia="en-AU"/>
        </w:rPr>
        <w:t>/11.</w:t>
      </w:r>
    </w:p>
    <w:p w14:paraId="18A12E04" w14:textId="77777777" w:rsidR="00AF56B6" w:rsidRDefault="00AF56B6" w:rsidP="006F7ACC">
      <w:pPr>
        <w:jc w:val="both"/>
        <w:rPr>
          <w:rFonts w:ascii="Arial Narrow" w:hAnsi="Arial Narrow" w:cs="Arial"/>
          <w:b/>
          <w:bCs/>
          <w:sz w:val="20"/>
        </w:rPr>
      </w:pPr>
    </w:p>
    <w:p w14:paraId="7A6F1535" w14:textId="77777777" w:rsidR="001448C3" w:rsidRPr="00004E8F" w:rsidRDefault="001448C3" w:rsidP="006F7ACC">
      <w:pPr>
        <w:jc w:val="both"/>
        <w:rPr>
          <w:rFonts w:ascii="Arial Narrow" w:hAnsi="Arial Narrow" w:cs="Arial"/>
          <w:color w:val="000000"/>
          <w:sz w:val="20"/>
          <w:szCs w:val="20"/>
          <w:lang w:val="en-US"/>
        </w:rPr>
      </w:pPr>
      <w:r w:rsidRPr="00004E8F">
        <w:rPr>
          <w:rFonts w:ascii="Arial Narrow" w:hAnsi="Arial Narrow" w:cs="Arial"/>
          <w:b/>
          <w:bCs/>
          <w:sz w:val="20"/>
        </w:rPr>
        <w:t>Excretion</w:t>
      </w:r>
    </w:p>
    <w:p w14:paraId="128D9695" w14:textId="361C601D" w:rsidR="00DD348E" w:rsidRPr="00DD348E" w:rsidRDefault="001448C3" w:rsidP="006F7ACC">
      <w:pPr>
        <w:autoSpaceDE w:val="0"/>
        <w:autoSpaceDN w:val="0"/>
        <w:adjustRightInd w:val="0"/>
        <w:spacing w:before="120"/>
        <w:jc w:val="both"/>
        <w:rPr>
          <w:rFonts w:ascii="Arial Narrow" w:hAnsi="Arial Narrow" w:cs="TimesNewRomanPSMT"/>
          <w:sz w:val="20"/>
          <w:szCs w:val="20"/>
          <w:lang w:eastAsia="en-AU"/>
        </w:rPr>
      </w:pPr>
      <w:r w:rsidRPr="00004E8F">
        <w:rPr>
          <w:rFonts w:ascii="Arial Narrow" w:hAnsi="Arial Narrow" w:cs="Arial"/>
          <w:color w:val="000000"/>
          <w:sz w:val="20"/>
          <w:szCs w:val="20"/>
          <w:lang w:val="en-US"/>
        </w:rPr>
        <w:t>The metabolites</w:t>
      </w:r>
      <w:r w:rsidRPr="00004E8F">
        <w:rPr>
          <w:rFonts w:ascii="Arial Narrow" w:hAnsi="Arial Narrow" w:cs="Arial"/>
          <w:sz w:val="20"/>
          <w:szCs w:val="20"/>
          <w:lang w:val="en-US"/>
        </w:rPr>
        <w:t xml:space="preserve"> </w:t>
      </w:r>
      <w:proofErr w:type="spellStart"/>
      <w:r w:rsidR="006A5D1F">
        <w:rPr>
          <w:rFonts w:ascii="Arial Narrow" w:hAnsi="Arial Narrow" w:cs="Arial"/>
          <w:sz w:val="20"/>
          <w:szCs w:val="20"/>
          <w:lang w:val="en-US"/>
        </w:rPr>
        <w:t>monomethylarsonic</w:t>
      </w:r>
      <w:proofErr w:type="spellEnd"/>
      <w:r w:rsidR="006A5D1F" w:rsidRPr="00004E8F">
        <w:rPr>
          <w:rFonts w:ascii="Arial Narrow" w:hAnsi="Arial Narrow" w:cs="Arial"/>
          <w:color w:val="000000"/>
          <w:sz w:val="20"/>
          <w:szCs w:val="20"/>
          <w:lang w:val="en-US"/>
        </w:rPr>
        <w:t xml:space="preserve"> </w:t>
      </w:r>
      <w:r w:rsidRPr="00004E8F">
        <w:rPr>
          <w:rFonts w:ascii="Arial Narrow" w:hAnsi="Arial Narrow" w:cs="Arial"/>
          <w:color w:val="000000"/>
          <w:sz w:val="20"/>
          <w:szCs w:val="20"/>
          <w:lang w:val="en-US"/>
        </w:rPr>
        <w:t xml:space="preserve">acid, </w:t>
      </w:r>
      <w:proofErr w:type="spellStart"/>
      <w:r w:rsidRPr="00004E8F">
        <w:rPr>
          <w:rFonts w:ascii="Arial Narrow" w:hAnsi="Arial Narrow" w:cs="Arial"/>
          <w:color w:val="000000"/>
          <w:sz w:val="20"/>
          <w:szCs w:val="20"/>
          <w:lang w:val="en-US"/>
        </w:rPr>
        <w:t>dimethylarsinic</w:t>
      </w:r>
      <w:proofErr w:type="spellEnd"/>
      <w:r w:rsidRPr="00004E8F">
        <w:rPr>
          <w:rFonts w:ascii="Arial Narrow" w:hAnsi="Arial Narrow" w:cs="Arial"/>
          <w:color w:val="000000"/>
          <w:sz w:val="20"/>
          <w:szCs w:val="20"/>
          <w:lang w:val="en-US"/>
        </w:rPr>
        <w:t xml:space="preserve"> acid and arsenite are mainly excreted in the urine.  Arsenic is excreted in the urine</w:t>
      </w:r>
      <w:r w:rsidR="001E5941" w:rsidRPr="001E5941">
        <w:rPr>
          <w:rFonts w:ascii="Arial Narrow" w:hAnsi="Arial Narrow" w:cs="Arial"/>
          <w:color w:val="000000"/>
          <w:sz w:val="20"/>
          <w:szCs w:val="20"/>
          <w:lang w:val="en-US"/>
        </w:rPr>
        <w:t xml:space="preserve"> </w:t>
      </w:r>
      <w:r w:rsidR="001E5941" w:rsidRPr="00004E8F">
        <w:rPr>
          <w:rFonts w:ascii="Arial Narrow" w:hAnsi="Arial Narrow" w:cs="Arial"/>
          <w:color w:val="000000"/>
          <w:sz w:val="20"/>
          <w:szCs w:val="20"/>
          <w:lang w:val="en-US"/>
        </w:rPr>
        <w:t>with a daily excretion accounting for approximately 1% to 8% of the total daily dose administered but may range higher.</w:t>
      </w:r>
      <w:r w:rsidRPr="00004E8F">
        <w:rPr>
          <w:rFonts w:ascii="Arial Narrow" w:hAnsi="Arial Narrow" w:cs="Arial"/>
          <w:color w:val="000000"/>
          <w:sz w:val="20"/>
          <w:szCs w:val="20"/>
          <w:lang w:val="en-US"/>
        </w:rPr>
        <w:t xml:space="preserve"> Urinary excretion continues after withdrawal of the drug although the amount excreted is decreased.</w:t>
      </w:r>
      <w:r w:rsidR="00DD348E" w:rsidRPr="00DD348E">
        <w:rPr>
          <w:rFonts w:ascii="Arial Narrow" w:hAnsi="Arial Narrow" w:cs="TimesNewRomanPSMT"/>
          <w:sz w:val="20"/>
          <w:szCs w:val="20"/>
          <w:lang w:eastAsia="en-AU"/>
        </w:rPr>
        <w:t xml:space="preserve"> Studies with radiolabelled arsenic trioxide have demonstrated that after oral administration of 0.06 ng arsenic, approximately 60% of the radioactivity was recovered in the urine within 8 days.</w:t>
      </w:r>
    </w:p>
    <w:p w14:paraId="5CD67D36" w14:textId="77777777" w:rsidR="00DD348E" w:rsidRPr="00DD348E" w:rsidRDefault="00DD348E" w:rsidP="006F7ACC">
      <w:pPr>
        <w:autoSpaceDE w:val="0"/>
        <w:autoSpaceDN w:val="0"/>
        <w:adjustRightInd w:val="0"/>
        <w:spacing w:before="120"/>
        <w:jc w:val="both"/>
        <w:rPr>
          <w:rFonts w:ascii="Arial Narrow" w:hAnsi="Arial Narrow" w:cs="TimesNewRomanPSMT"/>
          <w:sz w:val="20"/>
          <w:szCs w:val="20"/>
          <w:lang w:eastAsia="en-AU"/>
        </w:rPr>
      </w:pPr>
      <w:r w:rsidRPr="00DD348E">
        <w:rPr>
          <w:rFonts w:ascii="Arial Narrow" w:hAnsi="Arial Narrow" w:cs="TimesNewRomanPSMT"/>
          <w:sz w:val="20"/>
          <w:szCs w:val="20"/>
          <w:lang w:eastAsia="en-AU"/>
        </w:rPr>
        <w:lastRenderedPageBreak/>
        <w:t>The mean plasma elimination t</w:t>
      </w:r>
      <w:r w:rsidR="00665217" w:rsidRPr="00171C8A">
        <w:rPr>
          <w:rFonts w:ascii="Arial Narrow" w:hAnsi="Arial Narrow" w:cs="TimesNewRomanPSMT"/>
          <w:sz w:val="20"/>
          <w:szCs w:val="20"/>
          <w:vertAlign w:val="subscript"/>
          <w:lang w:eastAsia="en-AU"/>
        </w:rPr>
        <w:t xml:space="preserve">1/2 </w:t>
      </w:r>
      <w:r w:rsidRPr="00DD348E">
        <w:rPr>
          <w:rFonts w:ascii="Arial Narrow" w:hAnsi="Arial Narrow" w:cs="TimesNewRomanPSMT"/>
          <w:sz w:val="20"/>
          <w:szCs w:val="20"/>
          <w:lang w:eastAsia="en-AU"/>
        </w:rPr>
        <w:t xml:space="preserve">value in patients receiving </w:t>
      </w:r>
      <w:r>
        <w:rPr>
          <w:rFonts w:ascii="Arial Narrow" w:hAnsi="Arial Narrow" w:cs="TimesNewRomanPSMT"/>
          <w:sz w:val="20"/>
          <w:szCs w:val="20"/>
          <w:lang w:eastAsia="en-AU"/>
        </w:rPr>
        <w:t xml:space="preserve">arsenic trioxide was 92 hours. This 92-hour </w:t>
      </w:r>
      <w:r w:rsidRPr="00DD348E">
        <w:rPr>
          <w:rFonts w:ascii="Arial Narrow" w:hAnsi="Arial Narrow" w:cs="TimesNewRomanPSMT"/>
          <w:sz w:val="20"/>
          <w:szCs w:val="20"/>
          <w:lang w:eastAsia="en-AU"/>
        </w:rPr>
        <w:t>plasma elimination half-life is consistent with the reported 3 to 5 day urinary excretion half-life for</w:t>
      </w:r>
      <w:r>
        <w:rPr>
          <w:rFonts w:ascii="Arial Narrow" w:hAnsi="Arial Narrow" w:cs="TimesNewRomanPSMT"/>
          <w:sz w:val="20"/>
          <w:szCs w:val="20"/>
          <w:lang w:eastAsia="en-AU"/>
        </w:rPr>
        <w:t xml:space="preserve"> </w:t>
      </w:r>
      <w:r w:rsidRPr="00DD348E">
        <w:rPr>
          <w:rFonts w:ascii="Arial Narrow" w:hAnsi="Arial Narrow" w:cs="TimesNewRomanPSMT"/>
          <w:sz w:val="20"/>
          <w:szCs w:val="20"/>
          <w:lang w:eastAsia="en-AU"/>
        </w:rPr>
        <w:t>arsenic.</w:t>
      </w:r>
    </w:p>
    <w:p w14:paraId="2B8E6B77" w14:textId="77777777" w:rsidR="00B804E6" w:rsidRDefault="001448C3" w:rsidP="006F7ACC">
      <w:pPr>
        <w:spacing w:before="120"/>
        <w:jc w:val="both"/>
        <w:rPr>
          <w:rFonts w:ascii="Arial Narrow" w:hAnsi="Arial Narrow" w:cs="Arial"/>
          <w:color w:val="000000"/>
          <w:sz w:val="20"/>
          <w:szCs w:val="20"/>
          <w:lang w:val="en-US"/>
        </w:rPr>
      </w:pPr>
      <w:r w:rsidRPr="00004E8F">
        <w:rPr>
          <w:rFonts w:ascii="Arial Narrow" w:hAnsi="Arial Narrow" w:cs="Arial"/>
          <w:color w:val="000000"/>
          <w:sz w:val="20"/>
          <w:szCs w:val="20"/>
          <w:lang w:val="en-US"/>
        </w:rPr>
        <w:t xml:space="preserve">Arsenic trioxide content in hair and nails increases gradually during therapy and the concentrations may reach 2.5 to </w:t>
      </w:r>
      <w:r w:rsidR="006F7ACC" w:rsidRPr="00004E8F">
        <w:rPr>
          <w:rFonts w:ascii="Arial Narrow" w:hAnsi="Arial Narrow" w:cs="Arial"/>
          <w:color w:val="000000"/>
          <w:sz w:val="20"/>
          <w:szCs w:val="20"/>
          <w:lang w:val="en-US"/>
        </w:rPr>
        <w:t xml:space="preserve">2.7 </w:t>
      </w:r>
      <w:r w:rsidR="006F7ACC" w:rsidRPr="006F7ACC">
        <w:rPr>
          <w:rFonts w:ascii="Arial Narrow" w:hAnsi="Arial Narrow" w:cs="Arial"/>
          <w:color w:val="000000"/>
          <w:sz w:val="20"/>
          <w:szCs w:val="20"/>
          <w:lang w:val="en-US"/>
        </w:rPr>
        <w:t>micrograms</w:t>
      </w:r>
      <w:r w:rsidR="00F952D2" w:rsidRPr="00F952D2">
        <w:rPr>
          <w:rFonts w:ascii="Arial Narrow" w:hAnsi="Arial Narrow"/>
          <w:sz w:val="20"/>
          <w:szCs w:val="20"/>
        </w:rPr>
        <w:t xml:space="preserve"> per gram</w:t>
      </w:r>
      <w:r w:rsidR="0050537E">
        <w:rPr>
          <w:rFonts w:ascii="Arial Narrow" w:hAnsi="Arial Narrow"/>
          <w:sz w:val="20"/>
          <w:szCs w:val="20"/>
        </w:rPr>
        <w:t xml:space="preserve"> </w:t>
      </w:r>
      <w:r w:rsidRPr="00004E8F">
        <w:rPr>
          <w:rFonts w:ascii="Arial Narrow" w:hAnsi="Arial Narrow" w:cs="Arial"/>
          <w:color w:val="000000"/>
          <w:sz w:val="20"/>
          <w:szCs w:val="20"/>
          <w:lang w:val="en-US"/>
        </w:rPr>
        <w:t xml:space="preserve">of tissue at complete remission which is five to seven times that before treatment. </w:t>
      </w:r>
      <w:r w:rsidR="001F1892" w:rsidRPr="00004E8F">
        <w:rPr>
          <w:rFonts w:ascii="Arial Narrow" w:hAnsi="Arial Narrow" w:cs="Arial"/>
          <w:color w:val="000000"/>
          <w:sz w:val="20"/>
          <w:szCs w:val="20"/>
          <w:lang w:val="en-US"/>
        </w:rPr>
        <w:t>The c</w:t>
      </w:r>
      <w:r w:rsidRPr="00004E8F">
        <w:rPr>
          <w:rFonts w:ascii="Arial Narrow" w:hAnsi="Arial Narrow" w:cs="Arial"/>
          <w:color w:val="000000"/>
          <w:sz w:val="20"/>
          <w:szCs w:val="20"/>
          <w:lang w:val="en-US"/>
        </w:rPr>
        <w:t>ontent</w:t>
      </w:r>
      <w:r w:rsidR="001F1892" w:rsidRPr="00004E8F">
        <w:rPr>
          <w:rFonts w:ascii="Arial Narrow" w:hAnsi="Arial Narrow" w:cs="Arial"/>
          <w:color w:val="000000"/>
          <w:sz w:val="20"/>
          <w:szCs w:val="20"/>
          <w:lang w:val="en-US"/>
        </w:rPr>
        <w:t xml:space="preserve"> of </w:t>
      </w:r>
      <w:r w:rsidR="009372A9" w:rsidRPr="00004E8F">
        <w:rPr>
          <w:rFonts w:ascii="Arial Narrow" w:hAnsi="Arial Narrow" w:cs="Arial"/>
          <w:color w:val="000000"/>
          <w:sz w:val="20"/>
          <w:szCs w:val="20"/>
          <w:lang w:val="en-US"/>
        </w:rPr>
        <w:t>a</w:t>
      </w:r>
      <w:r w:rsidR="001F1892" w:rsidRPr="00004E8F">
        <w:rPr>
          <w:rFonts w:ascii="Arial Narrow" w:hAnsi="Arial Narrow" w:cs="Arial"/>
          <w:color w:val="000000"/>
          <w:sz w:val="20"/>
          <w:szCs w:val="20"/>
          <w:lang w:val="en-US"/>
        </w:rPr>
        <w:t>rsenic in hair and nails</w:t>
      </w:r>
      <w:r w:rsidRPr="00004E8F">
        <w:rPr>
          <w:rFonts w:ascii="Arial Narrow" w:hAnsi="Arial Narrow" w:cs="Arial"/>
          <w:color w:val="000000"/>
          <w:sz w:val="20"/>
          <w:szCs w:val="20"/>
          <w:lang w:val="en-US"/>
        </w:rPr>
        <w:t xml:space="preserve"> decreases following cessation of treatment.</w:t>
      </w:r>
    </w:p>
    <w:p w14:paraId="11BD8ED2" w14:textId="77777777" w:rsidR="001448C3" w:rsidRPr="000C0518" w:rsidRDefault="001448C3" w:rsidP="00A97024">
      <w:pPr>
        <w:spacing w:before="120"/>
        <w:jc w:val="both"/>
        <w:rPr>
          <w:rFonts w:ascii="Arial" w:hAnsi="Arial" w:cs="Arial"/>
          <w:color w:val="808000"/>
          <w:sz w:val="20"/>
          <w:szCs w:val="20"/>
          <w:lang w:val="en-US"/>
        </w:rPr>
      </w:pPr>
      <w:r w:rsidRPr="00004E8F">
        <w:rPr>
          <w:rFonts w:ascii="Arial Narrow" w:hAnsi="Arial Narrow" w:cs="Arial"/>
          <w:color w:val="000000"/>
          <w:sz w:val="20"/>
          <w:szCs w:val="20"/>
          <w:lang w:val="en-US"/>
        </w:rPr>
        <w:t xml:space="preserve">  </w:t>
      </w:r>
      <w:r w:rsidRPr="000C0518">
        <w:rPr>
          <w:rFonts w:ascii="Arial" w:hAnsi="Arial" w:cs="Arial"/>
          <w:color w:val="000000"/>
          <w:sz w:val="20"/>
          <w:szCs w:val="20"/>
          <w:lang w:val="en-US"/>
        </w:rPr>
        <w:tab/>
      </w:r>
      <w:r w:rsidRPr="000C0518">
        <w:rPr>
          <w:rFonts w:ascii="Arial" w:hAnsi="Arial" w:cs="Arial"/>
          <w:color w:val="000000"/>
          <w:sz w:val="20"/>
          <w:szCs w:val="20"/>
          <w:lang w:val="en-US"/>
        </w:rPr>
        <w:tab/>
      </w:r>
      <w:r w:rsidRPr="000C0518">
        <w:rPr>
          <w:rFonts w:ascii="Arial" w:hAnsi="Arial" w:cs="Arial"/>
          <w:color w:val="000000"/>
          <w:sz w:val="20"/>
          <w:szCs w:val="20"/>
          <w:lang w:val="en-US"/>
        </w:rPr>
        <w:tab/>
      </w:r>
    </w:p>
    <w:p w14:paraId="301CD8EB" w14:textId="77777777" w:rsidR="001448C3" w:rsidRPr="00004E8F" w:rsidRDefault="001448C3" w:rsidP="00C60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b/>
          <w:iCs/>
          <w:szCs w:val="20"/>
        </w:rPr>
      </w:pPr>
      <w:r w:rsidRPr="00004E8F">
        <w:rPr>
          <w:rFonts w:ascii="Arial Narrow" w:hAnsi="Arial Narrow" w:cs="Arial"/>
          <w:b/>
          <w:iCs/>
          <w:szCs w:val="20"/>
        </w:rPr>
        <w:t>CLINICAL TRIALS</w:t>
      </w:r>
    </w:p>
    <w:p w14:paraId="5DBA85E9" w14:textId="77777777" w:rsidR="009B0A7B" w:rsidRPr="00D763F8" w:rsidRDefault="009B0A7B" w:rsidP="00C602E8">
      <w:pPr>
        <w:spacing w:before="120"/>
        <w:jc w:val="both"/>
        <w:rPr>
          <w:rFonts w:ascii="Arial Narrow" w:hAnsi="Arial Narrow" w:cs="Arial"/>
          <w:b/>
          <w:sz w:val="22"/>
          <w:lang w:val="en-US"/>
        </w:rPr>
      </w:pPr>
      <w:r w:rsidRPr="00D763F8">
        <w:rPr>
          <w:rFonts w:ascii="Arial Narrow" w:hAnsi="Arial Narrow" w:cs="Arial"/>
          <w:b/>
          <w:sz w:val="22"/>
          <w:lang w:val="en-US"/>
        </w:rPr>
        <w:t>In relapsed or refractory APL</w:t>
      </w:r>
    </w:p>
    <w:p w14:paraId="57B033FA" w14:textId="77777777" w:rsidR="001448C3" w:rsidRPr="00004E8F" w:rsidRDefault="001448C3" w:rsidP="00C602E8">
      <w:pPr>
        <w:spacing w:before="120"/>
        <w:jc w:val="both"/>
        <w:rPr>
          <w:rFonts w:ascii="Arial Narrow" w:hAnsi="Arial Narrow" w:cs="Arial"/>
          <w:color w:val="000000"/>
          <w:sz w:val="20"/>
          <w:szCs w:val="20"/>
          <w:lang w:val="en-US"/>
        </w:rPr>
      </w:pPr>
      <w:r w:rsidRPr="00004E8F">
        <w:rPr>
          <w:rFonts w:ascii="Arial Narrow" w:hAnsi="Arial Narrow" w:cs="Arial"/>
          <w:sz w:val="20"/>
          <w:szCs w:val="20"/>
          <w:lang w:val="en-US"/>
        </w:rPr>
        <w:t xml:space="preserve">Studies using arsenic trioxide in APL commenced in the early 1990s in China. In 1997 the first studies were undertaken in the US in the treatment of APL </w:t>
      </w:r>
      <w:r w:rsidR="009372A9" w:rsidRPr="00004E8F">
        <w:rPr>
          <w:rFonts w:ascii="Arial Narrow" w:hAnsi="Arial Narrow" w:cs="Arial"/>
          <w:sz w:val="20"/>
          <w:szCs w:val="20"/>
          <w:lang w:val="en-US"/>
        </w:rPr>
        <w:t xml:space="preserve">resistant </w:t>
      </w:r>
      <w:r w:rsidRPr="00004E8F">
        <w:rPr>
          <w:rFonts w:ascii="Arial Narrow" w:hAnsi="Arial Narrow" w:cs="Arial"/>
          <w:color w:val="000000"/>
          <w:sz w:val="20"/>
          <w:szCs w:val="20"/>
          <w:lang w:val="en-US"/>
        </w:rPr>
        <w:t>to all-trans retinoic acid (ATRA</w:t>
      </w:r>
      <w:r w:rsidR="00270443">
        <w:rPr>
          <w:rFonts w:ascii="Arial Narrow" w:hAnsi="Arial Narrow" w:cs="Arial"/>
          <w:color w:val="000000"/>
          <w:sz w:val="20"/>
          <w:szCs w:val="20"/>
          <w:lang w:val="en-US"/>
        </w:rPr>
        <w:t>, Australian approved name-</w:t>
      </w:r>
      <w:r w:rsidR="00270443" w:rsidRPr="00270443">
        <w:t xml:space="preserve"> </w:t>
      </w:r>
      <w:r w:rsidR="00270443" w:rsidRPr="00270443">
        <w:rPr>
          <w:rFonts w:ascii="Arial Narrow" w:hAnsi="Arial Narrow" w:cs="Arial"/>
          <w:color w:val="000000"/>
          <w:sz w:val="20"/>
          <w:szCs w:val="20"/>
          <w:lang w:val="en-US"/>
        </w:rPr>
        <w:t>Tretinoin</w:t>
      </w:r>
      <w:r w:rsidRPr="00004E8F">
        <w:rPr>
          <w:rFonts w:ascii="Arial Narrow" w:hAnsi="Arial Narrow" w:cs="Arial"/>
          <w:color w:val="000000"/>
          <w:sz w:val="20"/>
          <w:szCs w:val="20"/>
          <w:lang w:val="en-US"/>
        </w:rPr>
        <w:t>) and anthracycline therapy. Six case series in 115 patients provide the best evidence for the efficacy of arsenic trioxide in APL that have relapsed or are refractory to ATRA, with or without an anthracycline.</w:t>
      </w:r>
    </w:p>
    <w:p w14:paraId="1DC6F316" w14:textId="77777777" w:rsidR="001448C3" w:rsidRPr="00004E8F" w:rsidRDefault="001448C3" w:rsidP="00C602E8">
      <w:pPr>
        <w:spacing w:before="120"/>
        <w:jc w:val="both"/>
        <w:rPr>
          <w:rFonts w:ascii="Arial Narrow" w:hAnsi="Arial Narrow"/>
          <w:color w:val="000000"/>
          <w:sz w:val="20"/>
          <w:szCs w:val="20"/>
          <w:lang w:val="en-US"/>
        </w:rPr>
      </w:pPr>
    </w:p>
    <w:p w14:paraId="746850BB" w14:textId="77777777" w:rsidR="001448C3" w:rsidRPr="00004E8F" w:rsidRDefault="001448C3" w:rsidP="006F7ACC">
      <w:pPr>
        <w:jc w:val="both"/>
        <w:rPr>
          <w:rFonts w:ascii="Arial Narrow" w:hAnsi="Arial Narrow" w:cs="Arial"/>
          <w:sz w:val="20"/>
          <w:szCs w:val="20"/>
          <w:u w:val="single"/>
          <w:lang w:val="en-US"/>
        </w:rPr>
      </w:pPr>
      <w:r w:rsidRPr="00004E8F">
        <w:rPr>
          <w:rFonts w:ascii="Arial Narrow" w:hAnsi="Arial Narrow" w:cs="Arial"/>
          <w:i/>
          <w:sz w:val="20"/>
          <w:szCs w:val="20"/>
          <w:u w:val="single"/>
          <w:lang w:val="en-US"/>
        </w:rPr>
        <w:t xml:space="preserve">Table 1. Results of selected studies in patients relapsed or refractory to ATRA/anthracycline therapy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75"/>
        <w:gridCol w:w="1129"/>
        <w:gridCol w:w="847"/>
        <w:gridCol w:w="1276"/>
        <w:gridCol w:w="850"/>
        <w:gridCol w:w="1560"/>
        <w:gridCol w:w="1337"/>
      </w:tblGrid>
      <w:tr w:rsidR="00287CD3" w14:paraId="48668191" w14:textId="77777777" w:rsidTr="00287CD3">
        <w:trPr>
          <w:trHeight w:val="340"/>
        </w:trPr>
        <w:tc>
          <w:tcPr>
            <w:tcW w:w="1668" w:type="dxa"/>
            <w:vAlign w:val="center"/>
          </w:tcPr>
          <w:p w14:paraId="26F12431"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Trial</w:t>
            </w:r>
          </w:p>
        </w:tc>
        <w:tc>
          <w:tcPr>
            <w:tcW w:w="575" w:type="dxa"/>
            <w:vAlign w:val="center"/>
          </w:tcPr>
          <w:p w14:paraId="0C062799"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N</w:t>
            </w:r>
          </w:p>
        </w:tc>
        <w:tc>
          <w:tcPr>
            <w:tcW w:w="1129" w:type="dxa"/>
            <w:vAlign w:val="center"/>
          </w:tcPr>
          <w:p w14:paraId="6329CA1C"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 xml:space="preserve">Dose </w:t>
            </w:r>
            <w:r w:rsidRPr="00287CD3">
              <w:rPr>
                <w:rFonts w:ascii="Arial Narrow" w:hAnsi="Arial Narrow"/>
                <w:b/>
                <w:i/>
                <w:sz w:val="22"/>
                <w:szCs w:val="22"/>
              </w:rPr>
              <w:t>mg/d</w:t>
            </w:r>
          </w:p>
        </w:tc>
        <w:tc>
          <w:tcPr>
            <w:tcW w:w="847" w:type="dxa"/>
            <w:vAlign w:val="center"/>
          </w:tcPr>
          <w:p w14:paraId="553B707C"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 xml:space="preserve">CR </w:t>
            </w:r>
            <w:r w:rsidRPr="00287CD3">
              <w:rPr>
                <w:rFonts w:ascii="Arial Narrow" w:hAnsi="Arial Narrow"/>
                <w:b/>
                <w:i/>
                <w:sz w:val="22"/>
                <w:szCs w:val="22"/>
              </w:rPr>
              <w:t>%</w:t>
            </w:r>
          </w:p>
        </w:tc>
        <w:tc>
          <w:tcPr>
            <w:tcW w:w="1276" w:type="dxa"/>
            <w:vAlign w:val="center"/>
          </w:tcPr>
          <w:p w14:paraId="6457167E"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 xml:space="preserve">Time to CR </w:t>
            </w:r>
            <w:r w:rsidRPr="00287CD3">
              <w:rPr>
                <w:rFonts w:ascii="Arial Narrow" w:hAnsi="Arial Narrow"/>
                <w:b/>
                <w:i/>
                <w:sz w:val="22"/>
                <w:szCs w:val="22"/>
              </w:rPr>
              <w:t>days</w:t>
            </w:r>
          </w:p>
        </w:tc>
        <w:tc>
          <w:tcPr>
            <w:tcW w:w="850" w:type="dxa"/>
            <w:vAlign w:val="center"/>
          </w:tcPr>
          <w:p w14:paraId="7C06CA9E"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 xml:space="preserve">MR </w:t>
            </w:r>
            <w:r w:rsidRPr="00287CD3">
              <w:rPr>
                <w:rFonts w:ascii="Arial Narrow" w:hAnsi="Arial Narrow"/>
                <w:b/>
                <w:i/>
                <w:sz w:val="22"/>
                <w:szCs w:val="22"/>
              </w:rPr>
              <w:t>%</w:t>
            </w:r>
          </w:p>
        </w:tc>
        <w:tc>
          <w:tcPr>
            <w:tcW w:w="1560" w:type="dxa"/>
            <w:vAlign w:val="center"/>
          </w:tcPr>
          <w:p w14:paraId="2B98105A"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Progression Free Surv</w:t>
            </w:r>
            <w:r w:rsidR="00F91868">
              <w:rPr>
                <w:rFonts w:ascii="Arial Narrow" w:hAnsi="Arial Narrow"/>
                <w:b/>
                <w:sz w:val="22"/>
                <w:szCs w:val="22"/>
              </w:rPr>
              <w:t>ival</w:t>
            </w:r>
            <w:r w:rsidRPr="00287CD3">
              <w:rPr>
                <w:rFonts w:ascii="Arial Narrow" w:hAnsi="Arial Narrow"/>
                <w:b/>
                <w:sz w:val="22"/>
                <w:szCs w:val="22"/>
              </w:rPr>
              <w:t xml:space="preserve"> </w:t>
            </w:r>
            <w:r w:rsidRPr="00F91868">
              <w:rPr>
                <w:rFonts w:ascii="Arial Narrow" w:hAnsi="Arial Narrow"/>
                <w:b/>
                <w:i/>
                <w:sz w:val="22"/>
                <w:szCs w:val="22"/>
              </w:rPr>
              <w:t>%</w:t>
            </w:r>
          </w:p>
        </w:tc>
        <w:tc>
          <w:tcPr>
            <w:tcW w:w="1337" w:type="dxa"/>
            <w:vAlign w:val="center"/>
          </w:tcPr>
          <w:p w14:paraId="03B81767" w14:textId="77777777" w:rsidR="00287CD3" w:rsidRPr="00287CD3" w:rsidRDefault="00287CD3" w:rsidP="006F7ACC">
            <w:pPr>
              <w:jc w:val="both"/>
              <w:rPr>
                <w:rFonts w:ascii="Arial Narrow" w:hAnsi="Arial Narrow"/>
                <w:b/>
                <w:sz w:val="22"/>
                <w:szCs w:val="22"/>
              </w:rPr>
            </w:pPr>
            <w:r w:rsidRPr="00287CD3">
              <w:rPr>
                <w:rFonts w:ascii="Arial Narrow" w:hAnsi="Arial Narrow"/>
                <w:b/>
                <w:sz w:val="22"/>
                <w:szCs w:val="22"/>
              </w:rPr>
              <w:t xml:space="preserve">Overall Survival </w:t>
            </w:r>
            <w:r w:rsidRPr="00F91868">
              <w:rPr>
                <w:rFonts w:ascii="Arial Narrow" w:hAnsi="Arial Narrow"/>
                <w:b/>
                <w:i/>
                <w:sz w:val="22"/>
                <w:szCs w:val="22"/>
              </w:rPr>
              <w:t>%</w:t>
            </w:r>
          </w:p>
        </w:tc>
      </w:tr>
      <w:tr w:rsidR="00287CD3" w14:paraId="1195C8A9" w14:textId="77777777" w:rsidTr="00287CD3">
        <w:trPr>
          <w:trHeight w:val="340"/>
        </w:trPr>
        <w:tc>
          <w:tcPr>
            <w:tcW w:w="1668" w:type="dxa"/>
            <w:vAlign w:val="center"/>
          </w:tcPr>
          <w:p w14:paraId="1F856587" w14:textId="77777777" w:rsidR="00287CD3" w:rsidRPr="00287CD3" w:rsidRDefault="00287CD3" w:rsidP="006F7ACC">
            <w:pPr>
              <w:jc w:val="both"/>
              <w:rPr>
                <w:rFonts w:ascii="Arial Narrow" w:hAnsi="Arial Narrow"/>
                <w:sz w:val="22"/>
                <w:szCs w:val="22"/>
              </w:rPr>
            </w:pPr>
            <w:proofErr w:type="spellStart"/>
            <w:r w:rsidRPr="00287CD3">
              <w:rPr>
                <w:rFonts w:ascii="Arial Narrow" w:hAnsi="Arial Narrow" w:cs="Arial"/>
                <w:sz w:val="22"/>
                <w:szCs w:val="22"/>
                <w:lang w:val="en-US"/>
              </w:rPr>
              <w:t>Soignet</w:t>
            </w:r>
            <w:proofErr w:type="spellEnd"/>
            <w:r w:rsidRPr="00287CD3">
              <w:rPr>
                <w:rFonts w:ascii="Arial Narrow" w:hAnsi="Arial Narrow" w:cs="Arial"/>
                <w:sz w:val="22"/>
                <w:szCs w:val="22"/>
                <w:lang w:val="en-US"/>
              </w:rPr>
              <w:t xml:space="preserve"> SL 1998</w:t>
            </w:r>
          </w:p>
        </w:tc>
        <w:tc>
          <w:tcPr>
            <w:tcW w:w="575" w:type="dxa"/>
            <w:vAlign w:val="center"/>
          </w:tcPr>
          <w:p w14:paraId="5B94BB51"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12</w:t>
            </w:r>
          </w:p>
        </w:tc>
        <w:tc>
          <w:tcPr>
            <w:tcW w:w="1129" w:type="dxa"/>
            <w:vAlign w:val="center"/>
          </w:tcPr>
          <w:p w14:paraId="73E2F301"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0.16/kg</w:t>
            </w:r>
          </w:p>
        </w:tc>
        <w:tc>
          <w:tcPr>
            <w:tcW w:w="847" w:type="dxa"/>
            <w:vAlign w:val="center"/>
          </w:tcPr>
          <w:p w14:paraId="649172BC"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92</w:t>
            </w:r>
          </w:p>
        </w:tc>
        <w:tc>
          <w:tcPr>
            <w:tcW w:w="1276" w:type="dxa"/>
            <w:vAlign w:val="center"/>
          </w:tcPr>
          <w:p w14:paraId="3AEB7C6D"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47</w:t>
            </w:r>
          </w:p>
        </w:tc>
        <w:tc>
          <w:tcPr>
            <w:tcW w:w="850" w:type="dxa"/>
            <w:vAlign w:val="center"/>
          </w:tcPr>
          <w:p w14:paraId="77112B2D"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67</w:t>
            </w:r>
          </w:p>
        </w:tc>
        <w:tc>
          <w:tcPr>
            <w:tcW w:w="1560" w:type="dxa"/>
            <w:vAlign w:val="center"/>
          </w:tcPr>
          <w:p w14:paraId="68B2456C"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1337" w:type="dxa"/>
            <w:vAlign w:val="center"/>
          </w:tcPr>
          <w:p w14:paraId="1A1E259D"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r>
      <w:tr w:rsidR="00287CD3" w14:paraId="4AE79093" w14:textId="77777777" w:rsidTr="00287CD3">
        <w:trPr>
          <w:trHeight w:val="340"/>
        </w:trPr>
        <w:tc>
          <w:tcPr>
            <w:tcW w:w="1668" w:type="dxa"/>
            <w:vAlign w:val="center"/>
          </w:tcPr>
          <w:p w14:paraId="3A3FBFF4" w14:textId="77777777" w:rsidR="00287CD3" w:rsidRPr="00287CD3" w:rsidRDefault="00287CD3" w:rsidP="006F7ACC">
            <w:pPr>
              <w:jc w:val="both"/>
              <w:rPr>
                <w:rFonts w:ascii="Arial Narrow" w:hAnsi="Arial Narrow"/>
                <w:sz w:val="22"/>
                <w:szCs w:val="22"/>
              </w:rPr>
            </w:pPr>
            <w:proofErr w:type="spellStart"/>
            <w:r w:rsidRPr="00287CD3">
              <w:rPr>
                <w:rFonts w:ascii="Arial Narrow" w:hAnsi="Arial Narrow" w:cs="Arial"/>
                <w:sz w:val="22"/>
                <w:szCs w:val="22"/>
                <w:lang w:val="en-US"/>
              </w:rPr>
              <w:t>Soignet</w:t>
            </w:r>
            <w:proofErr w:type="spellEnd"/>
            <w:r w:rsidRPr="00287CD3">
              <w:rPr>
                <w:rFonts w:ascii="Arial Narrow" w:hAnsi="Arial Narrow" w:cs="Arial"/>
                <w:sz w:val="22"/>
                <w:szCs w:val="22"/>
                <w:lang w:val="en-US"/>
              </w:rPr>
              <w:t xml:space="preserve"> SL 2001</w:t>
            </w:r>
          </w:p>
        </w:tc>
        <w:tc>
          <w:tcPr>
            <w:tcW w:w="575" w:type="dxa"/>
            <w:vAlign w:val="center"/>
          </w:tcPr>
          <w:p w14:paraId="3AB3D533"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40</w:t>
            </w:r>
          </w:p>
        </w:tc>
        <w:tc>
          <w:tcPr>
            <w:tcW w:w="1129" w:type="dxa"/>
            <w:vAlign w:val="center"/>
          </w:tcPr>
          <w:p w14:paraId="2006CC0A"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0.15/kg</w:t>
            </w:r>
          </w:p>
        </w:tc>
        <w:tc>
          <w:tcPr>
            <w:tcW w:w="847" w:type="dxa"/>
            <w:vAlign w:val="center"/>
          </w:tcPr>
          <w:p w14:paraId="3FCE4C30"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85</w:t>
            </w:r>
          </w:p>
        </w:tc>
        <w:tc>
          <w:tcPr>
            <w:tcW w:w="1276" w:type="dxa"/>
            <w:vAlign w:val="center"/>
          </w:tcPr>
          <w:p w14:paraId="684D9BE3"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59</w:t>
            </w:r>
          </w:p>
        </w:tc>
        <w:tc>
          <w:tcPr>
            <w:tcW w:w="850" w:type="dxa"/>
            <w:vAlign w:val="center"/>
          </w:tcPr>
          <w:p w14:paraId="04623420"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65</w:t>
            </w:r>
          </w:p>
        </w:tc>
        <w:tc>
          <w:tcPr>
            <w:tcW w:w="1560" w:type="dxa"/>
            <w:vAlign w:val="center"/>
          </w:tcPr>
          <w:p w14:paraId="46766F3D"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56@18m</w:t>
            </w:r>
          </w:p>
        </w:tc>
        <w:tc>
          <w:tcPr>
            <w:tcW w:w="1337" w:type="dxa"/>
            <w:vAlign w:val="center"/>
          </w:tcPr>
          <w:p w14:paraId="4896592B"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66@18m</w:t>
            </w:r>
          </w:p>
        </w:tc>
      </w:tr>
      <w:tr w:rsidR="00287CD3" w14:paraId="1A0A6995" w14:textId="77777777" w:rsidTr="00287CD3">
        <w:trPr>
          <w:trHeight w:val="340"/>
        </w:trPr>
        <w:tc>
          <w:tcPr>
            <w:tcW w:w="1668" w:type="dxa"/>
            <w:vAlign w:val="center"/>
          </w:tcPr>
          <w:p w14:paraId="30A23BF5" w14:textId="77777777" w:rsidR="00287CD3" w:rsidRPr="00287CD3" w:rsidRDefault="00287CD3" w:rsidP="006F7ACC">
            <w:pPr>
              <w:jc w:val="both"/>
              <w:rPr>
                <w:rFonts w:ascii="Arial Narrow" w:hAnsi="Arial Narrow"/>
                <w:sz w:val="22"/>
                <w:szCs w:val="22"/>
              </w:rPr>
            </w:pPr>
            <w:r w:rsidRPr="00287CD3">
              <w:rPr>
                <w:rFonts w:ascii="Arial Narrow" w:hAnsi="Arial Narrow" w:cs="Arial"/>
                <w:sz w:val="22"/>
                <w:szCs w:val="22"/>
                <w:lang w:val="en-US"/>
              </w:rPr>
              <w:t>Shen ZX 1997</w:t>
            </w:r>
          </w:p>
        </w:tc>
        <w:tc>
          <w:tcPr>
            <w:tcW w:w="575" w:type="dxa"/>
            <w:vAlign w:val="center"/>
          </w:tcPr>
          <w:p w14:paraId="5AE2F6B3"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10</w:t>
            </w:r>
          </w:p>
        </w:tc>
        <w:tc>
          <w:tcPr>
            <w:tcW w:w="1129" w:type="dxa"/>
            <w:vAlign w:val="center"/>
          </w:tcPr>
          <w:p w14:paraId="501F22EB"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10</w:t>
            </w:r>
          </w:p>
        </w:tc>
        <w:tc>
          <w:tcPr>
            <w:tcW w:w="847" w:type="dxa"/>
            <w:vAlign w:val="center"/>
          </w:tcPr>
          <w:p w14:paraId="558B6ECE"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90</w:t>
            </w:r>
          </w:p>
        </w:tc>
        <w:tc>
          <w:tcPr>
            <w:tcW w:w="1276" w:type="dxa"/>
            <w:vAlign w:val="center"/>
          </w:tcPr>
          <w:p w14:paraId="6126C214"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38</w:t>
            </w:r>
          </w:p>
        </w:tc>
        <w:tc>
          <w:tcPr>
            <w:tcW w:w="850" w:type="dxa"/>
            <w:vAlign w:val="center"/>
          </w:tcPr>
          <w:p w14:paraId="26F07307"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1560" w:type="dxa"/>
            <w:vAlign w:val="center"/>
          </w:tcPr>
          <w:p w14:paraId="71798D63"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1337" w:type="dxa"/>
            <w:vAlign w:val="center"/>
          </w:tcPr>
          <w:p w14:paraId="5F31F17E"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r>
      <w:tr w:rsidR="00287CD3" w14:paraId="2B877285" w14:textId="77777777" w:rsidTr="00287CD3">
        <w:trPr>
          <w:trHeight w:val="340"/>
        </w:trPr>
        <w:tc>
          <w:tcPr>
            <w:tcW w:w="1668" w:type="dxa"/>
            <w:vAlign w:val="center"/>
          </w:tcPr>
          <w:p w14:paraId="1C8147CE" w14:textId="77777777" w:rsidR="00287CD3" w:rsidRPr="00287CD3" w:rsidRDefault="00287CD3" w:rsidP="006F7ACC">
            <w:pPr>
              <w:jc w:val="both"/>
              <w:rPr>
                <w:rFonts w:ascii="Arial Narrow" w:hAnsi="Arial Narrow"/>
                <w:sz w:val="22"/>
                <w:szCs w:val="22"/>
              </w:rPr>
            </w:pPr>
            <w:proofErr w:type="spellStart"/>
            <w:r w:rsidRPr="00287CD3">
              <w:rPr>
                <w:rFonts w:ascii="Arial Narrow" w:hAnsi="Arial Narrow" w:cs="Arial"/>
                <w:sz w:val="22"/>
                <w:szCs w:val="22"/>
                <w:lang w:val="en-US"/>
              </w:rPr>
              <w:t>Niu</w:t>
            </w:r>
            <w:proofErr w:type="spellEnd"/>
            <w:r w:rsidRPr="00287CD3">
              <w:rPr>
                <w:rFonts w:ascii="Arial Narrow" w:hAnsi="Arial Narrow" w:cs="Arial"/>
                <w:sz w:val="22"/>
                <w:szCs w:val="22"/>
                <w:lang w:val="en-US"/>
              </w:rPr>
              <w:t xml:space="preserve"> C 1999</w:t>
            </w:r>
          </w:p>
        </w:tc>
        <w:tc>
          <w:tcPr>
            <w:tcW w:w="575" w:type="dxa"/>
            <w:vAlign w:val="center"/>
          </w:tcPr>
          <w:p w14:paraId="26AC7909"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31</w:t>
            </w:r>
            <w:r w:rsidRPr="00BC3742">
              <w:rPr>
                <w:rFonts w:ascii="Arial Narrow" w:hAnsi="Arial Narrow"/>
                <w:sz w:val="22"/>
                <w:szCs w:val="22"/>
                <w:vertAlign w:val="superscript"/>
              </w:rPr>
              <w:t>1</w:t>
            </w:r>
          </w:p>
        </w:tc>
        <w:tc>
          <w:tcPr>
            <w:tcW w:w="1129" w:type="dxa"/>
            <w:vAlign w:val="center"/>
          </w:tcPr>
          <w:p w14:paraId="41AC27E2"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10</w:t>
            </w:r>
          </w:p>
        </w:tc>
        <w:tc>
          <w:tcPr>
            <w:tcW w:w="847" w:type="dxa"/>
            <w:vAlign w:val="center"/>
          </w:tcPr>
          <w:p w14:paraId="0482EC3C"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84</w:t>
            </w:r>
          </w:p>
        </w:tc>
        <w:tc>
          <w:tcPr>
            <w:tcW w:w="1276" w:type="dxa"/>
            <w:vAlign w:val="center"/>
          </w:tcPr>
          <w:p w14:paraId="2DAD7930"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850" w:type="dxa"/>
            <w:vAlign w:val="center"/>
          </w:tcPr>
          <w:p w14:paraId="730EF389"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21</w:t>
            </w:r>
          </w:p>
        </w:tc>
        <w:tc>
          <w:tcPr>
            <w:tcW w:w="1560" w:type="dxa"/>
            <w:vAlign w:val="center"/>
          </w:tcPr>
          <w:p w14:paraId="1FA1CB74"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1337" w:type="dxa"/>
            <w:vAlign w:val="center"/>
          </w:tcPr>
          <w:p w14:paraId="1D06DE36"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50@12m</w:t>
            </w:r>
          </w:p>
        </w:tc>
      </w:tr>
      <w:tr w:rsidR="00287CD3" w14:paraId="09C1DA4D" w14:textId="77777777" w:rsidTr="00287CD3">
        <w:trPr>
          <w:trHeight w:val="340"/>
        </w:trPr>
        <w:tc>
          <w:tcPr>
            <w:tcW w:w="1668" w:type="dxa"/>
            <w:vAlign w:val="center"/>
          </w:tcPr>
          <w:p w14:paraId="064114F0" w14:textId="77777777" w:rsidR="00287CD3" w:rsidRPr="00287CD3" w:rsidRDefault="00287CD3" w:rsidP="006F7ACC">
            <w:pPr>
              <w:jc w:val="both"/>
              <w:rPr>
                <w:rFonts w:ascii="Arial Narrow" w:hAnsi="Arial Narrow"/>
                <w:sz w:val="22"/>
                <w:szCs w:val="22"/>
              </w:rPr>
            </w:pPr>
            <w:r w:rsidRPr="00287CD3">
              <w:rPr>
                <w:rFonts w:ascii="Arial Narrow" w:hAnsi="Arial Narrow" w:cs="Arial"/>
                <w:sz w:val="22"/>
                <w:szCs w:val="22"/>
                <w:lang w:val="en-US"/>
              </w:rPr>
              <w:t>Shen Y 2001</w:t>
            </w:r>
          </w:p>
        </w:tc>
        <w:tc>
          <w:tcPr>
            <w:tcW w:w="575" w:type="dxa"/>
            <w:vAlign w:val="center"/>
          </w:tcPr>
          <w:p w14:paraId="09CCECA5"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20</w:t>
            </w:r>
          </w:p>
        </w:tc>
        <w:tc>
          <w:tcPr>
            <w:tcW w:w="1129" w:type="dxa"/>
            <w:vAlign w:val="center"/>
          </w:tcPr>
          <w:p w14:paraId="159F24ED"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0.08/kg</w:t>
            </w:r>
          </w:p>
        </w:tc>
        <w:tc>
          <w:tcPr>
            <w:tcW w:w="847" w:type="dxa"/>
            <w:vAlign w:val="center"/>
          </w:tcPr>
          <w:p w14:paraId="1558474E"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80</w:t>
            </w:r>
          </w:p>
        </w:tc>
        <w:tc>
          <w:tcPr>
            <w:tcW w:w="1276" w:type="dxa"/>
            <w:vAlign w:val="center"/>
          </w:tcPr>
          <w:p w14:paraId="76B43F71"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ns</w:t>
            </w:r>
          </w:p>
        </w:tc>
        <w:tc>
          <w:tcPr>
            <w:tcW w:w="850" w:type="dxa"/>
            <w:vAlign w:val="center"/>
          </w:tcPr>
          <w:p w14:paraId="7BF2D685"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0</w:t>
            </w:r>
          </w:p>
        </w:tc>
        <w:tc>
          <w:tcPr>
            <w:tcW w:w="1560" w:type="dxa"/>
            <w:vAlign w:val="center"/>
          </w:tcPr>
          <w:p w14:paraId="2E1CB1EA"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79@12m</w:t>
            </w:r>
          </w:p>
        </w:tc>
        <w:tc>
          <w:tcPr>
            <w:tcW w:w="1337" w:type="dxa"/>
            <w:vAlign w:val="center"/>
          </w:tcPr>
          <w:p w14:paraId="1DE232C1"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93@12m</w:t>
            </w:r>
          </w:p>
        </w:tc>
      </w:tr>
      <w:tr w:rsidR="00287CD3" w14:paraId="06A26CBD" w14:textId="77777777" w:rsidTr="00287CD3">
        <w:trPr>
          <w:trHeight w:val="340"/>
        </w:trPr>
        <w:tc>
          <w:tcPr>
            <w:tcW w:w="1668" w:type="dxa"/>
            <w:vAlign w:val="center"/>
          </w:tcPr>
          <w:p w14:paraId="6CE07AAF" w14:textId="77777777" w:rsidR="00287CD3" w:rsidRPr="00287CD3" w:rsidRDefault="00287CD3" w:rsidP="006F7ACC">
            <w:pPr>
              <w:jc w:val="both"/>
              <w:rPr>
                <w:rFonts w:ascii="Arial Narrow" w:hAnsi="Arial Narrow"/>
                <w:sz w:val="22"/>
                <w:szCs w:val="22"/>
              </w:rPr>
            </w:pPr>
            <w:proofErr w:type="spellStart"/>
            <w:r w:rsidRPr="00287CD3">
              <w:rPr>
                <w:rFonts w:ascii="Arial Narrow" w:hAnsi="Arial Narrow" w:cs="Arial"/>
                <w:sz w:val="22"/>
                <w:szCs w:val="22"/>
                <w:lang w:val="en-US"/>
              </w:rPr>
              <w:t>Lazo</w:t>
            </w:r>
            <w:proofErr w:type="spellEnd"/>
            <w:r w:rsidRPr="00287CD3">
              <w:rPr>
                <w:rFonts w:ascii="Arial Narrow" w:hAnsi="Arial Narrow" w:cs="Arial"/>
                <w:sz w:val="22"/>
                <w:szCs w:val="22"/>
                <w:lang w:val="en-US"/>
              </w:rPr>
              <w:t xml:space="preserve"> G 2003</w:t>
            </w:r>
          </w:p>
        </w:tc>
        <w:tc>
          <w:tcPr>
            <w:tcW w:w="575" w:type="dxa"/>
            <w:vAlign w:val="center"/>
          </w:tcPr>
          <w:p w14:paraId="7ACF8D0C"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12</w:t>
            </w:r>
          </w:p>
        </w:tc>
        <w:tc>
          <w:tcPr>
            <w:tcW w:w="1129" w:type="dxa"/>
            <w:vAlign w:val="center"/>
          </w:tcPr>
          <w:p w14:paraId="076300C5"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0.15/kg</w:t>
            </w:r>
          </w:p>
        </w:tc>
        <w:tc>
          <w:tcPr>
            <w:tcW w:w="847" w:type="dxa"/>
            <w:vAlign w:val="center"/>
          </w:tcPr>
          <w:p w14:paraId="7C213F55"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100</w:t>
            </w:r>
          </w:p>
        </w:tc>
        <w:tc>
          <w:tcPr>
            <w:tcW w:w="1276" w:type="dxa"/>
            <w:vAlign w:val="center"/>
          </w:tcPr>
          <w:p w14:paraId="2287A1CF"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52</w:t>
            </w:r>
          </w:p>
        </w:tc>
        <w:tc>
          <w:tcPr>
            <w:tcW w:w="850" w:type="dxa"/>
            <w:vAlign w:val="center"/>
          </w:tcPr>
          <w:p w14:paraId="4857347A"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100</w:t>
            </w:r>
          </w:p>
        </w:tc>
        <w:tc>
          <w:tcPr>
            <w:tcW w:w="1560" w:type="dxa"/>
            <w:vAlign w:val="center"/>
          </w:tcPr>
          <w:p w14:paraId="54850196"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67@24m</w:t>
            </w:r>
          </w:p>
        </w:tc>
        <w:tc>
          <w:tcPr>
            <w:tcW w:w="1337" w:type="dxa"/>
            <w:vAlign w:val="center"/>
          </w:tcPr>
          <w:p w14:paraId="0D9ACC75" w14:textId="77777777" w:rsidR="00287CD3" w:rsidRPr="00287CD3" w:rsidRDefault="00287CD3" w:rsidP="006F7ACC">
            <w:pPr>
              <w:jc w:val="both"/>
              <w:rPr>
                <w:rFonts w:ascii="Arial Narrow" w:hAnsi="Arial Narrow"/>
                <w:sz w:val="22"/>
                <w:szCs w:val="22"/>
              </w:rPr>
            </w:pPr>
            <w:r w:rsidRPr="00287CD3">
              <w:rPr>
                <w:rFonts w:ascii="Arial Narrow" w:hAnsi="Arial Narrow"/>
                <w:sz w:val="22"/>
                <w:szCs w:val="22"/>
              </w:rPr>
              <w:t>83@24m</w:t>
            </w:r>
          </w:p>
        </w:tc>
      </w:tr>
    </w:tbl>
    <w:p w14:paraId="20324609" w14:textId="77777777" w:rsidR="00F91868" w:rsidRDefault="00F91868" w:rsidP="006F7ACC">
      <w:pPr>
        <w:jc w:val="both"/>
        <w:rPr>
          <w:rFonts w:ascii="Arial Narrow" w:hAnsi="Arial Narrow" w:cs="Arial"/>
          <w:sz w:val="20"/>
          <w:vertAlign w:val="superscript"/>
          <w:lang w:val="en-US"/>
        </w:rPr>
      </w:pPr>
    </w:p>
    <w:p w14:paraId="43B583A9" w14:textId="77777777" w:rsidR="001448C3" w:rsidRDefault="00CC1A7B" w:rsidP="006F7ACC">
      <w:pPr>
        <w:jc w:val="both"/>
        <w:rPr>
          <w:rFonts w:ascii="Arial Narrow" w:hAnsi="Arial Narrow" w:cs="Arial"/>
          <w:sz w:val="20"/>
          <w:lang w:val="en-US"/>
        </w:rPr>
      </w:pPr>
      <w:r w:rsidRPr="00CC1A7B">
        <w:rPr>
          <w:rFonts w:ascii="Arial Narrow" w:hAnsi="Arial Narrow" w:cs="Arial"/>
          <w:sz w:val="20"/>
          <w:vertAlign w:val="superscript"/>
          <w:lang w:val="en-US"/>
        </w:rPr>
        <w:t>1</w:t>
      </w:r>
      <w:r>
        <w:rPr>
          <w:rFonts w:ascii="Arial Narrow" w:hAnsi="Arial Narrow" w:cs="Arial"/>
          <w:sz w:val="20"/>
          <w:vertAlign w:val="superscript"/>
          <w:lang w:val="en-US"/>
        </w:rPr>
        <w:t xml:space="preserve"> </w:t>
      </w:r>
      <w:r>
        <w:rPr>
          <w:rFonts w:ascii="Arial Narrow" w:hAnsi="Arial Narrow" w:cs="Arial"/>
          <w:sz w:val="20"/>
          <w:lang w:val="en-US"/>
        </w:rPr>
        <w:t>Includes 10 patients from trial Shen ZX 1997</w:t>
      </w:r>
    </w:p>
    <w:p w14:paraId="2588D3AC" w14:textId="77777777" w:rsidR="00CC1A7B" w:rsidRPr="00763A19" w:rsidRDefault="00CC1A7B" w:rsidP="006F7ACC">
      <w:pPr>
        <w:jc w:val="both"/>
        <w:rPr>
          <w:rFonts w:ascii="Arial Narrow" w:hAnsi="Arial Narrow" w:cs="Arial"/>
          <w:sz w:val="16"/>
          <w:szCs w:val="16"/>
          <w:lang w:val="en-US"/>
        </w:rPr>
      </w:pPr>
      <w:r w:rsidRPr="00763A19">
        <w:rPr>
          <w:rFonts w:ascii="Arial Narrow" w:hAnsi="Arial Narrow" w:cs="Arial"/>
          <w:sz w:val="16"/>
          <w:szCs w:val="16"/>
          <w:lang w:val="en-US"/>
        </w:rPr>
        <w:t xml:space="preserve">CR-Complete Remission-disappearance of all </w:t>
      </w:r>
      <w:r w:rsidR="007A1ACD">
        <w:rPr>
          <w:rFonts w:ascii="Arial Narrow" w:hAnsi="Arial Narrow" w:cs="Arial"/>
          <w:sz w:val="16"/>
          <w:szCs w:val="16"/>
          <w:lang w:val="en-US"/>
        </w:rPr>
        <w:t>leuk</w:t>
      </w:r>
      <w:r w:rsidR="00264496">
        <w:rPr>
          <w:rFonts w:ascii="Arial Narrow" w:hAnsi="Arial Narrow" w:cs="Arial"/>
          <w:sz w:val="16"/>
          <w:szCs w:val="16"/>
          <w:lang w:val="en-US"/>
        </w:rPr>
        <w:t>a</w:t>
      </w:r>
      <w:r w:rsidR="007A1ACD">
        <w:rPr>
          <w:rFonts w:ascii="Arial Narrow" w:hAnsi="Arial Narrow" w:cs="Arial"/>
          <w:sz w:val="16"/>
          <w:szCs w:val="16"/>
          <w:lang w:val="en-US"/>
        </w:rPr>
        <w:t xml:space="preserve">emic </w:t>
      </w:r>
      <w:r w:rsidRPr="00763A19">
        <w:rPr>
          <w:rFonts w:ascii="Arial Narrow" w:hAnsi="Arial Narrow" w:cs="Arial"/>
          <w:sz w:val="16"/>
          <w:szCs w:val="16"/>
          <w:lang w:val="en-US"/>
        </w:rPr>
        <w:t xml:space="preserve">myeloblasts and </w:t>
      </w:r>
      <w:r w:rsidR="00A9396A">
        <w:rPr>
          <w:rFonts w:ascii="Arial Narrow" w:hAnsi="Arial Narrow" w:cs="Arial"/>
          <w:sz w:val="16"/>
          <w:szCs w:val="16"/>
          <w:lang w:val="en-US"/>
        </w:rPr>
        <w:t xml:space="preserve">promyelocytes </w:t>
      </w:r>
      <w:r w:rsidRPr="00763A19">
        <w:rPr>
          <w:rFonts w:ascii="Arial Narrow" w:hAnsi="Arial Narrow" w:cs="Arial"/>
          <w:sz w:val="16"/>
          <w:szCs w:val="16"/>
          <w:lang w:val="en-US"/>
        </w:rPr>
        <w:t>and &lt; 5% overall myeloblasts by morphological examination of the marrow.</w:t>
      </w:r>
    </w:p>
    <w:p w14:paraId="0D2D28D5" w14:textId="77777777" w:rsidR="00CC1A7B" w:rsidRPr="00763A19" w:rsidRDefault="00CC1A7B" w:rsidP="006F7ACC">
      <w:pPr>
        <w:jc w:val="both"/>
        <w:rPr>
          <w:rFonts w:ascii="Arial Narrow" w:hAnsi="Arial Narrow" w:cs="Arial"/>
          <w:sz w:val="16"/>
          <w:szCs w:val="16"/>
          <w:lang w:val="en-US"/>
        </w:rPr>
      </w:pPr>
      <w:r w:rsidRPr="00763A19">
        <w:rPr>
          <w:rFonts w:ascii="Arial Narrow" w:hAnsi="Arial Narrow" w:cs="Arial"/>
          <w:sz w:val="16"/>
          <w:szCs w:val="16"/>
          <w:lang w:val="en-US"/>
        </w:rPr>
        <w:t xml:space="preserve">MR-Molecular Response- tested negative for the PML-RARα fusion transcript by </w:t>
      </w:r>
      <w:r w:rsidR="00BC3384" w:rsidRPr="00BC3384">
        <w:rPr>
          <w:rFonts w:ascii="Arial Narrow" w:hAnsi="Arial Narrow" w:cs="Arial"/>
          <w:sz w:val="16"/>
          <w:szCs w:val="16"/>
          <w:lang w:val="en-US"/>
        </w:rPr>
        <w:t xml:space="preserve">real-time reverse transcription polymerase chain reaction </w:t>
      </w:r>
      <w:r w:rsidR="00BC3384">
        <w:rPr>
          <w:rFonts w:ascii="Arial Narrow" w:hAnsi="Arial Narrow" w:cs="Arial"/>
          <w:sz w:val="16"/>
          <w:szCs w:val="16"/>
          <w:lang w:val="en-US"/>
        </w:rPr>
        <w:t>(</w:t>
      </w:r>
      <w:r w:rsidRPr="00763A19">
        <w:rPr>
          <w:rFonts w:ascii="Arial Narrow" w:hAnsi="Arial Narrow" w:cs="Arial"/>
          <w:sz w:val="16"/>
          <w:szCs w:val="16"/>
          <w:lang w:val="en-US"/>
        </w:rPr>
        <w:t>RT-PCR</w:t>
      </w:r>
      <w:r w:rsidR="00BC3384">
        <w:rPr>
          <w:rFonts w:ascii="Arial Narrow" w:hAnsi="Arial Narrow" w:cs="Arial"/>
          <w:sz w:val="16"/>
          <w:szCs w:val="16"/>
          <w:lang w:val="en-US"/>
        </w:rPr>
        <w:t>)</w:t>
      </w:r>
      <w:r w:rsidRPr="00763A19">
        <w:rPr>
          <w:rFonts w:ascii="Arial Narrow" w:hAnsi="Arial Narrow" w:cs="Arial"/>
          <w:sz w:val="16"/>
          <w:szCs w:val="16"/>
          <w:lang w:val="en-US"/>
        </w:rPr>
        <w:t xml:space="preserve"> assay.</w:t>
      </w:r>
    </w:p>
    <w:p w14:paraId="18842176" w14:textId="77777777" w:rsidR="00CC1A7B" w:rsidRPr="00763A19" w:rsidRDefault="00CC1A7B" w:rsidP="006F7ACC">
      <w:pPr>
        <w:jc w:val="both"/>
        <w:rPr>
          <w:rFonts w:ascii="Arial Narrow" w:hAnsi="Arial Narrow" w:cs="Arial"/>
          <w:sz w:val="16"/>
          <w:szCs w:val="16"/>
          <w:lang w:val="en-US"/>
        </w:rPr>
      </w:pPr>
      <w:r w:rsidRPr="00763A19">
        <w:rPr>
          <w:rFonts w:ascii="Arial Narrow" w:hAnsi="Arial Narrow" w:cs="Arial"/>
          <w:sz w:val="16"/>
          <w:szCs w:val="16"/>
          <w:lang w:val="en-US"/>
        </w:rPr>
        <w:t>Progression Free Survival- time in remission.</w:t>
      </w:r>
    </w:p>
    <w:p w14:paraId="20047A8B" w14:textId="77777777" w:rsidR="00CC1A7B" w:rsidRPr="00763A19" w:rsidRDefault="00264496" w:rsidP="006F7ACC">
      <w:pPr>
        <w:jc w:val="both"/>
        <w:rPr>
          <w:rFonts w:ascii="Arial Narrow" w:hAnsi="Arial Narrow" w:cs="Arial"/>
          <w:sz w:val="16"/>
          <w:szCs w:val="16"/>
          <w:lang w:val="en-US"/>
        </w:rPr>
      </w:pPr>
      <w:r>
        <w:rPr>
          <w:rFonts w:ascii="Arial Narrow" w:hAnsi="Arial Narrow" w:cs="Arial"/>
          <w:sz w:val="16"/>
          <w:szCs w:val="16"/>
          <w:lang w:val="en-US"/>
        </w:rPr>
        <w:t xml:space="preserve">m </w:t>
      </w:r>
      <w:r w:rsidR="00CC1A7B" w:rsidRPr="00763A19">
        <w:rPr>
          <w:rFonts w:ascii="Arial Narrow" w:hAnsi="Arial Narrow" w:cs="Arial"/>
          <w:sz w:val="16"/>
          <w:szCs w:val="16"/>
          <w:lang w:val="en-US"/>
        </w:rPr>
        <w:t>-</w:t>
      </w:r>
      <w:r>
        <w:rPr>
          <w:rFonts w:ascii="Arial Narrow" w:hAnsi="Arial Narrow" w:cs="Arial"/>
          <w:sz w:val="16"/>
          <w:szCs w:val="16"/>
          <w:lang w:val="en-US"/>
        </w:rPr>
        <w:t xml:space="preserve"> </w:t>
      </w:r>
      <w:proofErr w:type="gramStart"/>
      <w:r w:rsidR="00CC1A7B" w:rsidRPr="00763A19">
        <w:rPr>
          <w:rFonts w:ascii="Arial Narrow" w:hAnsi="Arial Narrow" w:cs="Arial"/>
          <w:sz w:val="16"/>
          <w:szCs w:val="16"/>
          <w:lang w:val="en-US"/>
        </w:rPr>
        <w:t>months</w:t>
      </w:r>
      <w:proofErr w:type="gramEnd"/>
    </w:p>
    <w:p w14:paraId="66DDF5B1" w14:textId="77777777" w:rsidR="00CC1A7B" w:rsidRDefault="00CC1A7B" w:rsidP="006F7ACC">
      <w:pPr>
        <w:jc w:val="both"/>
        <w:rPr>
          <w:rFonts w:ascii="Arial Narrow" w:hAnsi="Arial Narrow" w:cs="Arial"/>
          <w:sz w:val="16"/>
          <w:szCs w:val="16"/>
          <w:lang w:val="en-US"/>
        </w:rPr>
      </w:pPr>
      <w:r w:rsidRPr="00763A19">
        <w:rPr>
          <w:rFonts w:ascii="Arial Narrow" w:hAnsi="Arial Narrow" w:cs="Arial"/>
          <w:sz w:val="16"/>
          <w:szCs w:val="16"/>
          <w:lang w:val="en-US"/>
        </w:rPr>
        <w:t>ns</w:t>
      </w:r>
      <w:r w:rsidR="00264496">
        <w:rPr>
          <w:rFonts w:ascii="Arial Narrow" w:hAnsi="Arial Narrow" w:cs="Arial"/>
          <w:sz w:val="16"/>
          <w:szCs w:val="16"/>
          <w:lang w:val="en-US"/>
        </w:rPr>
        <w:t xml:space="preserve"> </w:t>
      </w:r>
      <w:r w:rsidRPr="00763A19">
        <w:rPr>
          <w:rFonts w:ascii="Arial Narrow" w:hAnsi="Arial Narrow" w:cs="Arial"/>
          <w:sz w:val="16"/>
          <w:szCs w:val="16"/>
          <w:lang w:val="en-US"/>
        </w:rPr>
        <w:t>-</w:t>
      </w:r>
      <w:r w:rsidR="00264496">
        <w:rPr>
          <w:rFonts w:ascii="Arial Narrow" w:hAnsi="Arial Narrow" w:cs="Arial"/>
          <w:sz w:val="16"/>
          <w:szCs w:val="16"/>
          <w:lang w:val="en-US"/>
        </w:rPr>
        <w:t xml:space="preserve"> </w:t>
      </w:r>
      <w:proofErr w:type="gramStart"/>
      <w:r w:rsidRPr="00763A19">
        <w:rPr>
          <w:rFonts w:ascii="Arial Narrow" w:hAnsi="Arial Narrow" w:cs="Arial"/>
          <w:sz w:val="16"/>
          <w:szCs w:val="16"/>
          <w:lang w:val="en-US"/>
        </w:rPr>
        <w:t>not</w:t>
      </w:r>
      <w:proofErr w:type="gramEnd"/>
      <w:r w:rsidRPr="00763A19">
        <w:rPr>
          <w:rFonts w:ascii="Arial Narrow" w:hAnsi="Arial Narrow" w:cs="Arial"/>
          <w:sz w:val="16"/>
          <w:szCs w:val="16"/>
          <w:lang w:val="en-US"/>
        </w:rPr>
        <w:t xml:space="preserve"> stated</w:t>
      </w:r>
    </w:p>
    <w:p w14:paraId="6C278747" w14:textId="77777777" w:rsidR="00763A19" w:rsidRPr="00763A19" w:rsidRDefault="00763A19" w:rsidP="006F7ACC">
      <w:pPr>
        <w:jc w:val="both"/>
        <w:rPr>
          <w:rFonts w:ascii="Arial Narrow" w:hAnsi="Arial Narrow" w:cs="Arial"/>
          <w:sz w:val="16"/>
          <w:szCs w:val="16"/>
          <w:lang w:val="en-US"/>
        </w:rPr>
      </w:pPr>
    </w:p>
    <w:p w14:paraId="437D91EC" w14:textId="77777777" w:rsidR="001448C3" w:rsidRDefault="001448C3" w:rsidP="006F7ACC">
      <w:pPr>
        <w:spacing w:before="120"/>
        <w:jc w:val="both"/>
        <w:rPr>
          <w:rFonts w:ascii="Arial Narrow" w:hAnsi="Arial Narrow" w:cs="Arial"/>
          <w:sz w:val="20"/>
          <w:lang w:val="en-US"/>
        </w:rPr>
      </w:pPr>
      <w:r w:rsidRPr="00004E8F">
        <w:rPr>
          <w:rFonts w:ascii="Arial Narrow" w:hAnsi="Arial Narrow" w:cs="Arial"/>
          <w:sz w:val="20"/>
          <w:lang w:val="en-US"/>
        </w:rPr>
        <w:t xml:space="preserve">In the majority of studies the </w:t>
      </w:r>
      <w:r w:rsidR="00CC1A7B">
        <w:rPr>
          <w:rFonts w:ascii="Arial Narrow" w:hAnsi="Arial Narrow" w:cs="Arial"/>
          <w:sz w:val="20"/>
          <w:lang w:val="en-US"/>
        </w:rPr>
        <w:t>complete remission</w:t>
      </w:r>
      <w:r w:rsidR="00F91868">
        <w:rPr>
          <w:rFonts w:ascii="Arial Narrow" w:hAnsi="Arial Narrow" w:cs="Arial"/>
          <w:sz w:val="20"/>
          <w:lang w:val="en-US"/>
        </w:rPr>
        <w:t xml:space="preserve"> </w:t>
      </w:r>
      <w:r w:rsidRPr="00004E8F">
        <w:rPr>
          <w:rFonts w:ascii="Arial Narrow" w:hAnsi="Arial Narrow" w:cs="Arial"/>
          <w:sz w:val="20"/>
          <w:lang w:val="en-US"/>
        </w:rPr>
        <w:t xml:space="preserve">rate is greater than 85%. The remission rate reduces over time and the results vary. </w:t>
      </w:r>
    </w:p>
    <w:p w14:paraId="7722B9CB" w14:textId="588BB690" w:rsidR="005C1E45" w:rsidRDefault="009B0A7B" w:rsidP="003F0D8B">
      <w:pPr>
        <w:spacing w:before="120"/>
        <w:jc w:val="both"/>
        <w:rPr>
          <w:rFonts w:ascii="Arial Narrow" w:hAnsi="Arial Narrow" w:cs="Arial"/>
          <w:b/>
          <w:sz w:val="22"/>
          <w:lang w:val="en-US"/>
        </w:rPr>
      </w:pPr>
      <w:r w:rsidRPr="004657DF">
        <w:rPr>
          <w:rFonts w:ascii="Arial Narrow" w:hAnsi="Arial Narrow" w:cs="Arial"/>
          <w:b/>
          <w:sz w:val="22"/>
          <w:lang w:val="en-US"/>
        </w:rPr>
        <w:t xml:space="preserve">In </w:t>
      </w:r>
      <w:r w:rsidRPr="009B0A7B">
        <w:rPr>
          <w:rFonts w:ascii="Arial Narrow" w:hAnsi="Arial Narrow" w:cs="Arial"/>
          <w:b/>
          <w:sz w:val="22"/>
          <w:lang w:val="en-US"/>
        </w:rPr>
        <w:t>previously untreated</w:t>
      </w:r>
      <w:r>
        <w:rPr>
          <w:rFonts w:ascii="Arial Narrow" w:hAnsi="Arial Narrow" w:cs="Arial"/>
          <w:b/>
          <w:sz w:val="22"/>
          <w:lang w:val="en-US"/>
        </w:rPr>
        <w:t>/</w:t>
      </w:r>
      <w:r w:rsidRPr="006850BE">
        <w:rPr>
          <w:rFonts w:ascii="Arial Narrow" w:hAnsi="Arial Narrow" w:cs="Arial"/>
          <w:b/>
          <w:i/>
          <w:color w:val="000000"/>
          <w:sz w:val="22"/>
          <w:szCs w:val="20"/>
          <w:lang w:val="en-US"/>
        </w:rPr>
        <w:t>de novo</w:t>
      </w:r>
      <w:r w:rsidRPr="006850BE">
        <w:rPr>
          <w:rFonts w:ascii="Arial Narrow" w:hAnsi="Arial Narrow" w:cs="Arial"/>
          <w:b/>
          <w:color w:val="000000"/>
          <w:sz w:val="22"/>
          <w:szCs w:val="20"/>
          <w:lang w:val="en-US"/>
        </w:rPr>
        <w:t xml:space="preserve"> </w:t>
      </w:r>
      <w:r w:rsidRPr="004657DF">
        <w:rPr>
          <w:rFonts w:ascii="Arial Narrow" w:hAnsi="Arial Narrow" w:cs="Arial"/>
          <w:b/>
          <w:sz w:val="22"/>
          <w:lang w:val="en-US"/>
        </w:rPr>
        <w:t>APL</w:t>
      </w:r>
    </w:p>
    <w:p w14:paraId="0A3EAAEB" w14:textId="77777777" w:rsidR="005C1E45" w:rsidRPr="008540E8" w:rsidRDefault="005C1E45" w:rsidP="008540E8">
      <w:pPr>
        <w:jc w:val="both"/>
        <w:rPr>
          <w:rFonts w:ascii="Arial Narrow" w:hAnsi="Arial Narrow" w:cs="Arial"/>
          <w:b/>
          <w:sz w:val="22"/>
          <w:lang w:val="en-US"/>
        </w:rPr>
      </w:pPr>
      <w:r w:rsidRPr="008540E8">
        <w:rPr>
          <w:rFonts w:ascii="Arial Narrow" w:hAnsi="Arial Narrow" w:cs="Arial"/>
          <w:b/>
          <w:sz w:val="22"/>
          <w:lang w:val="en-US"/>
        </w:rPr>
        <w:t>APML4</w:t>
      </w:r>
    </w:p>
    <w:p w14:paraId="212FAAC0" w14:textId="0BD35BDC" w:rsidR="00976B4C" w:rsidRPr="00F310B3" w:rsidRDefault="00B46F3C" w:rsidP="008540E8">
      <w:pPr>
        <w:jc w:val="both"/>
        <w:rPr>
          <w:rFonts w:ascii="Arial Narrow" w:hAnsi="Arial Narrow"/>
          <w:sz w:val="20"/>
          <w:szCs w:val="20"/>
        </w:rPr>
      </w:pPr>
      <w:r w:rsidRPr="00F310B3">
        <w:rPr>
          <w:rFonts w:ascii="Arial Narrow" w:hAnsi="Arial Narrow" w:cs="Arial"/>
          <w:color w:val="000000"/>
          <w:sz w:val="20"/>
          <w:szCs w:val="20"/>
          <w:lang w:val="en-US"/>
        </w:rPr>
        <w:t>In Australia</w:t>
      </w:r>
      <w:r w:rsidR="005501A2" w:rsidRPr="00F310B3">
        <w:rPr>
          <w:rFonts w:ascii="Arial Narrow" w:hAnsi="Arial Narrow" w:cs="Arial"/>
          <w:color w:val="000000"/>
          <w:sz w:val="20"/>
          <w:szCs w:val="20"/>
          <w:lang w:val="en-US"/>
        </w:rPr>
        <w:t>,</w:t>
      </w:r>
      <w:r w:rsidRPr="00F310B3">
        <w:rPr>
          <w:rFonts w:ascii="Arial Narrow" w:hAnsi="Arial Narrow" w:cs="Arial"/>
          <w:color w:val="000000"/>
          <w:sz w:val="20"/>
          <w:szCs w:val="20"/>
          <w:lang w:val="en-US"/>
        </w:rPr>
        <w:t xml:space="preserve"> the Australasian </w:t>
      </w:r>
      <w:proofErr w:type="spellStart"/>
      <w:r w:rsidRPr="00F310B3">
        <w:rPr>
          <w:rFonts w:ascii="Arial Narrow" w:hAnsi="Arial Narrow" w:cs="Arial"/>
          <w:color w:val="000000"/>
          <w:sz w:val="20"/>
          <w:szCs w:val="20"/>
          <w:lang w:val="en-US"/>
        </w:rPr>
        <w:t>Leukaemia</w:t>
      </w:r>
      <w:proofErr w:type="spellEnd"/>
      <w:r w:rsidRPr="00F310B3">
        <w:rPr>
          <w:rFonts w:ascii="Arial Narrow" w:hAnsi="Arial Narrow" w:cs="Arial"/>
          <w:color w:val="000000"/>
          <w:sz w:val="20"/>
          <w:szCs w:val="20"/>
          <w:lang w:val="en-US"/>
        </w:rPr>
        <w:t xml:space="preserve"> and Lymphoma Group (ALLG) conducted </w:t>
      </w:r>
      <w:r w:rsidR="009C4F22" w:rsidRPr="00F310B3">
        <w:rPr>
          <w:rFonts w:ascii="Arial Narrow" w:hAnsi="Arial Narrow" w:cs="Arial"/>
          <w:color w:val="000000"/>
          <w:sz w:val="20"/>
          <w:szCs w:val="20"/>
          <w:lang w:val="en-US"/>
        </w:rPr>
        <w:t xml:space="preserve">the APML4 study, </w:t>
      </w:r>
      <w:r w:rsidRPr="00F310B3">
        <w:rPr>
          <w:rFonts w:ascii="Arial Narrow" w:hAnsi="Arial Narrow" w:cs="Arial"/>
          <w:color w:val="000000"/>
          <w:sz w:val="20"/>
          <w:szCs w:val="20"/>
          <w:lang w:val="en-US"/>
        </w:rPr>
        <w:t>an open</w:t>
      </w:r>
      <w:r w:rsidR="008540E8" w:rsidRPr="00F310B3">
        <w:rPr>
          <w:rFonts w:ascii="Arial Narrow" w:hAnsi="Arial Narrow" w:cs="Arial"/>
          <w:color w:val="000000"/>
          <w:sz w:val="20"/>
          <w:szCs w:val="20"/>
          <w:lang w:val="en-US"/>
        </w:rPr>
        <w:t>-label phase 2</w:t>
      </w:r>
      <w:r w:rsidRPr="00F310B3">
        <w:rPr>
          <w:rFonts w:ascii="Arial Narrow" w:hAnsi="Arial Narrow" w:cs="Arial"/>
          <w:color w:val="000000"/>
          <w:sz w:val="20"/>
          <w:szCs w:val="20"/>
          <w:lang w:val="en-US"/>
        </w:rPr>
        <w:t xml:space="preserve">, </w:t>
      </w:r>
      <w:proofErr w:type="spellStart"/>
      <w:r w:rsidRPr="00F310B3">
        <w:rPr>
          <w:rFonts w:ascii="Arial Narrow" w:hAnsi="Arial Narrow" w:cs="Arial"/>
          <w:color w:val="000000"/>
          <w:sz w:val="20"/>
          <w:szCs w:val="20"/>
          <w:lang w:val="en-US"/>
        </w:rPr>
        <w:t>multicentre</w:t>
      </w:r>
      <w:proofErr w:type="spellEnd"/>
      <w:r w:rsidRPr="00F310B3">
        <w:rPr>
          <w:rFonts w:ascii="Arial Narrow" w:hAnsi="Arial Narrow" w:cs="Arial"/>
          <w:color w:val="000000"/>
          <w:sz w:val="20"/>
          <w:szCs w:val="20"/>
          <w:lang w:val="en-US"/>
        </w:rPr>
        <w:t xml:space="preserve"> trial in </w:t>
      </w:r>
      <w:r w:rsidR="00305D29" w:rsidRPr="00F310B3">
        <w:rPr>
          <w:rFonts w:ascii="Arial Narrow" w:hAnsi="Arial Narrow" w:cs="Arial"/>
          <w:color w:val="000000"/>
          <w:sz w:val="20"/>
          <w:szCs w:val="20"/>
          <w:lang w:val="en-US"/>
        </w:rPr>
        <w:t>12</w:t>
      </w:r>
      <w:r w:rsidR="00BF6D2A">
        <w:rPr>
          <w:rFonts w:ascii="Arial Narrow" w:hAnsi="Arial Narrow" w:cs="Arial"/>
          <w:color w:val="000000"/>
          <w:sz w:val="20"/>
          <w:szCs w:val="20"/>
          <w:lang w:val="en-US"/>
        </w:rPr>
        <w:t>4</w:t>
      </w:r>
      <w:r w:rsidR="00305D29" w:rsidRPr="00F310B3">
        <w:rPr>
          <w:rFonts w:ascii="Arial Narrow" w:hAnsi="Arial Narrow" w:cs="Arial"/>
          <w:color w:val="000000"/>
          <w:sz w:val="20"/>
          <w:szCs w:val="20"/>
          <w:lang w:val="en-US"/>
        </w:rPr>
        <w:t xml:space="preserve"> </w:t>
      </w:r>
      <w:r w:rsidR="009F28F7" w:rsidRPr="00F310B3">
        <w:rPr>
          <w:rFonts w:ascii="Arial Narrow" w:hAnsi="Arial Narrow" w:cs="Arial"/>
          <w:color w:val="000000"/>
          <w:sz w:val="20"/>
          <w:szCs w:val="20"/>
          <w:lang w:val="en-US"/>
        </w:rPr>
        <w:t>patients</w:t>
      </w:r>
      <w:r w:rsidR="002F737E">
        <w:rPr>
          <w:rFonts w:ascii="Arial Narrow" w:hAnsi="Arial Narrow" w:cs="Arial"/>
          <w:color w:val="000000"/>
          <w:sz w:val="20"/>
          <w:szCs w:val="20"/>
          <w:lang w:val="en-US"/>
        </w:rPr>
        <w:t xml:space="preserve"> </w:t>
      </w:r>
      <w:r w:rsidR="00A053BF" w:rsidRPr="00F310B3">
        <w:rPr>
          <w:rFonts w:ascii="Arial Narrow" w:hAnsi="Arial Narrow" w:cs="Arial"/>
          <w:color w:val="000000"/>
          <w:sz w:val="20"/>
          <w:szCs w:val="20"/>
          <w:lang w:val="en-US"/>
        </w:rPr>
        <w:t>including 4</w:t>
      </w:r>
      <w:r w:rsidR="00305D29" w:rsidRPr="00F310B3">
        <w:rPr>
          <w:rFonts w:ascii="Arial Narrow" w:hAnsi="Arial Narrow" w:cs="Arial"/>
          <w:color w:val="000000"/>
          <w:sz w:val="20"/>
          <w:szCs w:val="20"/>
          <w:lang w:val="en-US"/>
        </w:rPr>
        <w:t xml:space="preserve"> </w:t>
      </w:r>
      <w:r w:rsidR="00335403" w:rsidRPr="00F310B3">
        <w:rPr>
          <w:rFonts w:ascii="Arial Narrow" w:hAnsi="Arial Narrow" w:cs="Arial"/>
          <w:color w:val="000000"/>
          <w:sz w:val="20"/>
          <w:szCs w:val="20"/>
          <w:lang w:val="en-US"/>
        </w:rPr>
        <w:t>children (</w:t>
      </w:r>
      <w:r w:rsidR="00050F69" w:rsidRPr="00F310B3">
        <w:rPr>
          <w:rFonts w:ascii="Arial Narrow" w:hAnsi="Arial Narrow" w:cs="Arial"/>
          <w:color w:val="000000"/>
          <w:sz w:val="20"/>
          <w:szCs w:val="20"/>
          <w:lang w:val="en-US"/>
        </w:rPr>
        <w:t>only)</w:t>
      </w:r>
      <w:r w:rsidR="009F28F7" w:rsidRPr="00F310B3">
        <w:rPr>
          <w:rFonts w:ascii="Arial Narrow" w:hAnsi="Arial Narrow" w:cs="Arial"/>
          <w:color w:val="000000"/>
          <w:sz w:val="20"/>
          <w:szCs w:val="20"/>
          <w:lang w:val="en-US"/>
        </w:rPr>
        <w:t xml:space="preserve"> with </w:t>
      </w:r>
      <w:r w:rsidR="00665217" w:rsidRPr="00F310B3">
        <w:rPr>
          <w:rFonts w:ascii="Arial Narrow" w:hAnsi="Arial Narrow" w:cs="Arial"/>
          <w:i/>
          <w:color w:val="000000"/>
          <w:sz w:val="20"/>
          <w:szCs w:val="20"/>
          <w:lang w:val="en-US"/>
        </w:rPr>
        <w:t>de novo</w:t>
      </w:r>
      <w:r w:rsidR="009F28F7" w:rsidRPr="00F310B3">
        <w:rPr>
          <w:rFonts w:ascii="Arial Narrow" w:hAnsi="Arial Narrow" w:cs="Arial"/>
          <w:color w:val="000000"/>
          <w:sz w:val="20"/>
          <w:szCs w:val="20"/>
          <w:lang w:val="en-US"/>
        </w:rPr>
        <w:t xml:space="preserve"> APL</w:t>
      </w:r>
      <w:r w:rsidR="00CF433B" w:rsidRPr="00F310B3">
        <w:rPr>
          <w:rFonts w:ascii="Arial Narrow" w:hAnsi="Arial Narrow" w:cs="Arial"/>
          <w:color w:val="000000"/>
          <w:sz w:val="20"/>
          <w:szCs w:val="20"/>
          <w:lang w:val="en-US"/>
        </w:rPr>
        <w:t xml:space="preserve"> were studied</w:t>
      </w:r>
      <w:r w:rsidR="00C369FA" w:rsidRPr="00F310B3">
        <w:rPr>
          <w:rFonts w:ascii="Arial Narrow" w:hAnsi="Arial Narrow" w:cs="Arial"/>
          <w:color w:val="000000"/>
          <w:sz w:val="20"/>
          <w:szCs w:val="20"/>
          <w:lang w:val="en-US"/>
        </w:rPr>
        <w:t xml:space="preserve"> from 20</w:t>
      </w:r>
      <w:r w:rsidR="00BF6D2A">
        <w:rPr>
          <w:rFonts w:ascii="Arial Narrow" w:hAnsi="Arial Narrow" w:cs="Arial"/>
          <w:color w:val="000000"/>
          <w:sz w:val="20"/>
          <w:szCs w:val="20"/>
          <w:lang w:val="en-US"/>
        </w:rPr>
        <w:t>04</w:t>
      </w:r>
      <w:r w:rsidR="00C369FA" w:rsidRPr="00F310B3">
        <w:rPr>
          <w:rFonts w:ascii="Arial Narrow" w:hAnsi="Arial Narrow" w:cs="Arial"/>
          <w:color w:val="000000"/>
          <w:sz w:val="20"/>
          <w:szCs w:val="20"/>
          <w:lang w:val="en-US"/>
        </w:rPr>
        <w:t xml:space="preserve"> to 20</w:t>
      </w:r>
      <w:r w:rsidR="00BF6D2A">
        <w:rPr>
          <w:rFonts w:ascii="Arial Narrow" w:hAnsi="Arial Narrow" w:cs="Arial"/>
          <w:color w:val="000000"/>
          <w:sz w:val="20"/>
          <w:szCs w:val="20"/>
          <w:lang w:val="en-US"/>
        </w:rPr>
        <w:t>09</w:t>
      </w:r>
      <w:r w:rsidR="009C4F22" w:rsidRPr="00F310B3">
        <w:rPr>
          <w:rFonts w:ascii="Arial Narrow" w:hAnsi="Arial Narrow" w:cs="Arial"/>
          <w:color w:val="000000"/>
          <w:sz w:val="20"/>
          <w:szCs w:val="20"/>
          <w:lang w:val="en-US"/>
        </w:rPr>
        <w:t xml:space="preserve">. </w:t>
      </w:r>
      <w:r w:rsidR="005C5DB1">
        <w:rPr>
          <w:rFonts w:ascii="Arial Narrow" w:hAnsi="Arial Narrow"/>
          <w:sz w:val="20"/>
          <w:szCs w:val="20"/>
        </w:rPr>
        <w:t xml:space="preserve">The </w:t>
      </w:r>
      <w:r w:rsidR="002A1EB6">
        <w:rPr>
          <w:rFonts w:ascii="Arial Narrow" w:hAnsi="Arial Narrow"/>
          <w:sz w:val="20"/>
          <w:szCs w:val="20"/>
        </w:rPr>
        <w:t>m</w:t>
      </w:r>
      <w:r w:rsidR="00305D29" w:rsidRPr="00F310B3">
        <w:rPr>
          <w:rFonts w:ascii="Arial Narrow" w:hAnsi="Arial Narrow"/>
          <w:sz w:val="20"/>
          <w:szCs w:val="20"/>
        </w:rPr>
        <w:t xml:space="preserve">edian age of patients was 44 years. 19% of the enrolled patients </w:t>
      </w:r>
      <w:r w:rsidR="00CF7555">
        <w:rPr>
          <w:rFonts w:ascii="Arial Narrow" w:hAnsi="Arial Narrow"/>
          <w:sz w:val="20"/>
          <w:szCs w:val="20"/>
        </w:rPr>
        <w:t xml:space="preserve">were </w:t>
      </w:r>
      <w:r w:rsidR="00E265D8">
        <w:rPr>
          <w:rFonts w:ascii="Arial Narrow" w:hAnsi="Arial Narrow"/>
          <w:sz w:val="20"/>
          <w:szCs w:val="20"/>
        </w:rPr>
        <w:t xml:space="preserve">in </w:t>
      </w:r>
      <w:r w:rsidR="00E265D8" w:rsidRPr="00F310B3">
        <w:rPr>
          <w:rFonts w:ascii="Arial Narrow" w:hAnsi="Arial Narrow"/>
          <w:sz w:val="20"/>
          <w:szCs w:val="20"/>
        </w:rPr>
        <w:t>high</w:t>
      </w:r>
      <w:r w:rsidR="00305D29" w:rsidRPr="00F310B3">
        <w:rPr>
          <w:rFonts w:ascii="Arial Narrow" w:hAnsi="Arial Narrow"/>
          <w:sz w:val="20"/>
          <w:szCs w:val="20"/>
        </w:rPr>
        <w:t xml:space="preserve"> risk</w:t>
      </w:r>
      <w:r w:rsidR="005C5DB1">
        <w:rPr>
          <w:rFonts w:ascii="Arial Narrow" w:hAnsi="Arial Narrow"/>
          <w:sz w:val="20"/>
          <w:szCs w:val="20"/>
        </w:rPr>
        <w:t xml:space="preserve"> </w:t>
      </w:r>
      <w:r w:rsidR="00CF7555">
        <w:rPr>
          <w:rFonts w:ascii="Arial Narrow" w:hAnsi="Arial Narrow"/>
          <w:sz w:val="20"/>
          <w:szCs w:val="20"/>
        </w:rPr>
        <w:t>category</w:t>
      </w:r>
      <w:r w:rsidR="00305D29" w:rsidRPr="00F310B3">
        <w:rPr>
          <w:rFonts w:ascii="Arial Narrow" w:hAnsi="Arial Narrow"/>
          <w:sz w:val="20"/>
          <w:szCs w:val="20"/>
        </w:rPr>
        <w:t xml:space="preserve">; 54% </w:t>
      </w:r>
      <w:r w:rsidR="002A1EB6">
        <w:rPr>
          <w:rFonts w:ascii="Arial Narrow" w:hAnsi="Arial Narrow"/>
          <w:sz w:val="20"/>
          <w:szCs w:val="20"/>
        </w:rPr>
        <w:t xml:space="preserve">were in the </w:t>
      </w:r>
      <w:r w:rsidR="00305D29" w:rsidRPr="00F310B3">
        <w:rPr>
          <w:rFonts w:ascii="Arial Narrow" w:hAnsi="Arial Narrow"/>
          <w:sz w:val="20"/>
          <w:szCs w:val="20"/>
        </w:rPr>
        <w:t>intermediate risk</w:t>
      </w:r>
      <w:r w:rsidR="00E265D8">
        <w:rPr>
          <w:rFonts w:ascii="Arial Narrow" w:hAnsi="Arial Narrow"/>
          <w:sz w:val="20"/>
          <w:szCs w:val="20"/>
        </w:rPr>
        <w:t xml:space="preserve"> category </w:t>
      </w:r>
      <w:r w:rsidR="00077F8E">
        <w:rPr>
          <w:rFonts w:ascii="Arial Narrow" w:hAnsi="Arial Narrow"/>
          <w:sz w:val="20"/>
          <w:szCs w:val="20"/>
        </w:rPr>
        <w:t>27</w:t>
      </w:r>
      <w:r w:rsidR="00077F8E" w:rsidRPr="00F310B3">
        <w:rPr>
          <w:rFonts w:ascii="Arial Narrow" w:hAnsi="Arial Narrow"/>
          <w:sz w:val="20"/>
          <w:szCs w:val="20"/>
        </w:rPr>
        <w:t xml:space="preserve">% </w:t>
      </w:r>
      <w:r w:rsidR="00077F8E">
        <w:rPr>
          <w:rFonts w:ascii="Arial Narrow" w:hAnsi="Arial Narrow"/>
          <w:sz w:val="20"/>
          <w:szCs w:val="20"/>
        </w:rPr>
        <w:t xml:space="preserve">were in </w:t>
      </w:r>
      <w:r w:rsidR="000B3C24">
        <w:rPr>
          <w:rFonts w:ascii="Arial Narrow" w:hAnsi="Arial Narrow"/>
          <w:sz w:val="20"/>
          <w:szCs w:val="20"/>
        </w:rPr>
        <w:t xml:space="preserve">low </w:t>
      </w:r>
      <w:r w:rsidR="000B3C24" w:rsidRPr="00F310B3">
        <w:rPr>
          <w:rFonts w:ascii="Arial Narrow" w:hAnsi="Arial Narrow"/>
          <w:sz w:val="20"/>
          <w:szCs w:val="20"/>
        </w:rPr>
        <w:t>risk</w:t>
      </w:r>
      <w:r w:rsidR="00077F8E">
        <w:rPr>
          <w:rFonts w:ascii="Arial Narrow" w:hAnsi="Arial Narrow"/>
          <w:sz w:val="20"/>
          <w:szCs w:val="20"/>
        </w:rPr>
        <w:t xml:space="preserve"> category</w:t>
      </w:r>
      <w:r w:rsidR="00077F8E" w:rsidRPr="00E265D8">
        <w:rPr>
          <w:rFonts w:ascii="Arial Narrow" w:hAnsi="Arial Narrow"/>
          <w:sz w:val="20"/>
          <w:szCs w:val="20"/>
        </w:rPr>
        <w:t xml:space="preserve"> </w:t>
      </w:r>
      <w:r w:rsidR="00E265D8" w:rsidRPr="00E265D8">
        <w:rPr>
          <w:rFonts w:ascii="Arial Narrow" w:hAnsi="Arial Narrow"/>
          <w:sz w:val="20"/>
          <w:szCs w:val="20"/>
        </w:rPr>
        <w:t>as defined by Sanz</w:t>
      </w:r>
      <w:r w:rsidR="00C13B85">
        <w:rPr>
          <w:rFonts w:ascii="Arial Narrow" w:hAnsi="Arial Narrow"/>
          <w:sz w:val="20"/>
          <w:szCs w:val="20"/>
        </w:rPr>
        <w:t xml:space="preserve"> </w:t>
      </w:r>
      <w:r w:rsidR="00C13B85" w:rsidRPr="00C13B85">
        <w:rPr>
          <w:rFonts w:ascii="Arial Narrow" w:hAnsi="Arial Narrow"/>
          <w:sz w:val="20"/>
          <w:szCs w:val="20"/>
        </w:rPr>
        <w:t>risk stratification.</w:t>
      </w:r>
      <w:r w:rsidR="00305D29" w:rsidRPr="00F310B3">
        <w:rPr>
          <w:rFonts w:ascii="Arial Narrow" w:hAnsi="Arial Narrow"/>
          <w:sz w:val="20"/>
          <w:szCs w:val="20"/>
        </w:rPr>
        <w:t xml:space="preserve"> </w:t>
      </w:r>
      <w:r w:rsidR="00385D70">
        <w:rPr>
          <w:rFonts w:ascii="Arial Narrow" w:hAnsi="Arial Narrow"/>
          <w:sz w:val="20"/>
          <w:szCs w:val="20"/>
        </w:rPr>
        <w:t xml:space="preserve">The </w:t>
      </w:r>
      <w:r w:rsidR="0008603A" w:rsidRPr="00F310B3">
        <w:rPr>
          <w:rFonts w:ascii="Arial Narrow" w:hAnsi="Arial Narrow"/>
          <w:sz w:val="20"/>
          <w:szCs w:val="20"/>
        </w:rPr>
        <w:t xml:space="preserve">APML4 study </w:t>
      </w:r>
      <w:r w:rsidR="00385D70">
        <w:rPr>
          <w:rFonts w:ascii="Arial Narrow" w:hAnsi="Arial Narrow"/>
          <w:sz w:val="20"/>
          <w:szCs w:val="20"/>
        </w:rPr>
        <w:t xml:space="preserve">did not have a control arm but </w:t>
      </w:r>
      <w:r w:rsidR="0008603A" w:rsidRPr="00F310B3">
        <w:rPr>
          <w:rFonts w:ascii="Arial Narrow" w:hAnsi="Arial Narrow"/>
          <w:sz w:val="20"/>
          <w:szCs w:val="20"/>
        </w:rPr>
        <w:t>used the</w:t>
      </w:r>
      <w:r w:rsidR="00334521" w:rsidRPr="00F310B3">
        <w:rPr>
          <w:rFonts w:ascii="Arial Narrow" w:hAnsi="Arial Narrow"/>
          <w:sz w:val="20"/>
          <w:szCs w:val="20"/>
        </w:rPr>
        <w:t xml:space="preserve"> </w:t>
      </w:r>
      <w:r w:rsidR="0008603A" w:rsidRPr="00F310B3">
        <w:rPr>
          <w:rFonts w:ascii="Arial Narrow" w:hAnsi="Arial Narrow"/>
          <w:sz w:val="20"/>
          <w:szCs w:val="20"/>
        </w:rPr>
        <w:t>historical comparison</w:t>
      </w:r>
      <w:r w:rsidR="0008603A" w:rsidRPr="00F310B3" w:rsidDel="008D3E27">
        <w:rPr>
          <w:rFonts w:ascii="Arial Narrow" w:hAnsi="Arial Narrow"/>
          <w:sz w:val="20"/>
          <w:szCs w:val="20"/>
        </w:rPr>
        <w:t xml:space="preserve"> </w:t>
      </w:r>
      <w:r w:rsidR="0008603A" w:rsidRPr="00F310B3">
        <w:rPr>
          <w:rFonts w:ascii="Arial Narrow" w:hAnsi="Arial Narrow"/>
          <w:sz w:val="20"/>
          <w:szCs w:val="20"/>
        </w:rPr>
        <w:t>of the</w:t>
      </w:r>
      <w:r w:rsidR="009D393F" w:rsidRPr="00F310B3">
        <w:rPr>
          <w:rFonts w:ascii="Arial Narrow" w:hAnsi="Arial Narrow"/>
          <w:sz w:val="20"/>
          <w:szCs w:val="20"/>
        </w:rPr>
        <w:t xml:space="preserve"> </w:t>
      </w:r>
      <w:r w:rsidR="00CF433B" w:rsidRPr="00F310B3">
        <w:rPr>
          <w:rFonts w:ascii="Arial Narrow" w:hAnsi="Arial Narrow"/>
          <w:sz w:val="20"/>
          <w:szCs w:val="20"/>
        </w:rPr>
        <w:t>APML3 study</w:t>
      </w:r>
      <w:r w:rsidR="007F5CB9">
        <w:rPr>
          <w:rFonts w:ascii="Arial Narrow" w:hAnsi="Arial Narrow"/>
          <w:sz w:val="20"/>
          <w:szCs w:val="20"/>
        </w:rPr>
        <w:t xml:space="preserve"> with ATRA and chemotherapy</w:t>
      </w:r>
      <w:r w:rsidR="002F737E">
        <w:rPr>
          <w:rFonts w:ascii="Arial Narrow" w:hAnsi="Arial Narrow"/>
          <w:sz w:val="20"/>
          <w:szCs w:val="20"/>
        </w:rPr>
        <w:t>.</w:t>
      </w:r>
      <w:r w:rsidR="00CF433B" w:rsidRPr="00F310B3">
        <w:rPr>
          <w:rFonts w:ascii="Arial Narrow" w:hAnsi="Arial Narrow"/>
          <w:sz w:val="20"/>
          <w:szCs w:val="20"/>
        </w:rPr>
        <w:t xml:space="preserve"> </w:t>
      </w:r>
      <w:r w:rsidR="002F737E">
        <w:rPr>
          <w:rFonts w:ascii="Arial Narrow" w:hAnsi="Arial Narrow"/>
          <w:sz w:val="20"/>
          <w:szCs w:val="20"/>
        </w:rPr>
        <w:t>P</w:t>
      </w:r>
      <w:r w:rsidR="002B427A">
        <w:rPr>
          <w:rFonts w:ascii="Arial Narrow" w:hAnsi="Arial Narrow"/>
          <w:sz w:val="20"/>
          <w:szCs w:val="20"/>
        </w:rPr>
        <w:t>H</w:t>
      </w:r>
      <w:r w:rsidR="00976B4C" w:rsidRPr="00F310B3">
        <w:rPr>
          <w:rFonts w:ascii="Arial Narrow" w:hAnsi="Arial Narrow"/>
          <w:sz w:val="20"/>
          <w:szCs w:val="20"/>
        </w:rPr>
        <w:t xml:space="preserve">ENASEN was administered at 0.15 mg/kg/day (for detailed dosage regimen, refer to </w:t>
      </w:r>
      <w:r w:rsidR="00976B4C" w:rsidRPr="00F310B3">
        <w:rPr>
          <w:rFonts w:ascii="Arial Narrow" w:hAnsi="Arial Narrow"/>
          <w:b/>
          <w:sz w:val="20"/>
          <w:szCs w:val="20"/>
        </w:rPr>
        <w:t>DOSAGE AND ADMINISTRATION</w:t>
      </w:r>
      <w:r w:rsidR="00976B4C" w:rsidRPr="00F310B3">
        <w:rPr>
          <w:rFonts w:ascii="Arial Narrow" w:hAnsi="Arial Narrow"/>
          <w:sz w:val="20"/>
          <w:szCs w:val="20"/>
        </w:rPr>
        <w:t>).</w:t>
      </w:r>
    </w:p>
    <w:p w14:paraId="3CB65620" w14:textId="5969D05D" w:rsidR="0088466C" w:rsidRPr="00A16C80" w:rsidRDefault="009D393F" w:rsidP="00FB36D3">
      <w:pPr>
        <w:spacing w:before="120"/>
        <w:jc w:val="both"/>
        <w:rPr>
          <w:rFonts w:ascii="Arial Narrow" w:hAnsi="Arial Narrow" w:cs="Arial"/>
          <w:color w:val="000000"/>
          <w:sz w:val="20"/>
          <w:szCs w:val="20"/>
          <w:lang w:val="en-US"/>
        </w:rPr>
      </w:pPr>
      <w:r w:rsidRPr="00F310B3">
        <w:rPr>
          <w:rFonts w:ascii="Arial Narrow" w:hAnsi="Arial Narrow" w:cs="Arial"/>
          <w:color w:val="000000"/>
          <w:sz w:val="20"/>
          <w:szCs w:val="20"/>
          <w:lang w:val="en-US"/>
        </w:rPr>
        <w:t xml:space="preserve">The </w:t>
      </w:r>
      <w:r w:rsidR="00B46F3C" w:rsidRPr="00F310B3">
        <w:rPr>
          <w:rFonts w:ascii="Arial Narrow" w:hAnsi="Arial Narrow" w:cs="Arial"/>
          <w:color w:val="000000"/>
          <w:sz w:val="20"/>
          <w:szCs w:val="20"/>
          <w:lang w:val="en-US"/>
        </w:rPr>
        <w:t xml:space="preserve">primary objectives </w:t>
      </w:r>
      <w:r w:rsidR="007E6344" w:rsidRPr="00F310B3">
        <w:rPr>
          <w:rFonts w:ascii="Arial Narrow" w:hAnsi="Arial Narrow" w:cs="Arial"/>
          <w:color w:val="000000"/>
          <w:sz w:val="20"/>
          <w:szCs w:val="20"/>
          <w:lang w:val="en-US"/>
        </w:rPr>
        <w:t xml:space="preserve">of APML4 </w:t>
      </w:r>
      <w:r w:rsidR="00B46F3C" w:rsidRPr="00F310B3">
        <w:rPr>
          <w:rFonts w:ascii="Arial Narrow" w:hAnsi="Arial Narrow" w:cs="Arial"/>
          <w:color w:val="000000"/>
          <w:sz w:val="20"/>
          <w:szCs w:val="20"/>
          <w:lang w:val="en-US"/>
        </w:rPr>
        <w:t xml:space="preserve">were to </w:t>
      </w:r>
      <w:r w:rsidR="00B46F3C" w:rsidRPr="00F310B3">
        <w:rPr>
          <w:rFonts w:ascii="Arial Narrow" w:hAnsi="Arial Narrow"/>
          <w:sz w:val="20"/>
          <w:szCs w:val="20"/>
        </w:rPr>
        <w:t xml:space="preserve">evaluate </w:t>
      </w:r>
      <w:r w:rsidR="009F28F7" w:rsidRPr="00F310B3">
        <w:rPr>
          <w:rFonts w:ascii="Arial Narrow" w:hAnsi="Arial Narrow"/>
          <w:sz w:val="20"/>
          <w:szCs w:val="20"/>
        </w:rPr>
        <w:t>t</w:t>
      </w:r>
      <w:r w:rsidR="00B46F3C" w:rsidRPr="00F310B3">
        <w:rPr>
          <w:rFonts w:ascii="Arial Narrow" w:hAnsi="Arial Narrow"/>
          <w:sz w:val="20"/>
          <w:szCs w:val="20"/>
        </w:rPr>
        <w:t xml:space="preserve">he effect of a chemotherapy protocol consisting of </w:t>
      </w:r>
      <w:r w:rsidR="009F28F7" w:rsidRPr="00F310B3">
        <w:rPr>
          <w:rFonts w:ascii="Arial Narrow" w:hAnsi="Arial Narrow"/>
          <w:sz w:val="20"/>
          <w:szCs w:val="20"/>
        </w:rPr>
        <w:t>P</w:t>
      </w:r>
      <w:r w:rsidR="0088466C" w:rsidRPr="00F310B3">
        <w:rPr>
          <w:rFonts w:ascii="Arial Narrow" w:hAnsi="Arial Narrow"/>
          <w:sz w:val="20"/>
          <w:szCs w:val="20"/>
        </w:rPr>
        <w:t>HENASEN</w:t>
      </w:r>
      <w:r w:rsidR="009F28F7" w:rsidRPr="00F310B3">
        <w:rPr>
          <w:rFonts w:ascii="Arial Narrow" w:hAnsi="Arial Narrow"/>
          <w:sz w:val="20"/>
          <w:szCs w:val="20"/>
        </w:rPr>
        <w:t xml:space="preserve"> (</w:t>
      </w:r>
      <w:r w:rsidR="00B46F3C" w:rsidRPr="00F310B3">
        <w:rPr>
          <w:rFonts w:ascii="Arial Narrow" w:hAnsi="Arial Narrow"/>
          <w:sz w:val="20"/>
          <w:szCs w:val="20"/>
        </w:rPr>
        <w:t>arsenic trioxide</w:t>
      </w:r>
      <w:r w:rsidR="009F28F7" w:rsidRPr="00F310B3">
        <w:rPr>
          <w:rFonts w:ascii="Arial Narrow" w:hAnsi="Arial Narrow"/>
          <w:sz w:val="20"/>
          <w:szCs w:val="20"/>
        </w:rPr>
        <w:t>)</w:t>
      </w:r>
      <w:r w:rsidR="00B46F3C" w:rsidRPr="00F310B3">
        <w:rPr>
          <w:rFonts w:ascii="Arial Narrow" w:hAnsi="Arial Narrow"/>
          <w:sz w:val="20"/>
          <w:szCs w:val="20"/>
        </w:rPr>
        <w:t xml:space="preserve"> added to standard induction (</w:t>
      </w:r>
      <w:r w:rsidR="009F28F7" w:rsidRPr="00F310B3">
        <w:rPr>
          <w:rFonts w:ascii="Arial Narrow" w:hAnsi="Arial Narrow"/>
          <w:sz w:val="20"/>
          <w:szCs w:val="20"/>
        </w:rPr>
        <w:t xml:space="preserve">ATRA </w:t>
      </w:r>
      <w:r w:rsidR="00B46F3C" w:rsidRPr="00F310B3">
        <w:rPr>
          <w:rFonts w:ascii="Arial Narrow" w:hAnsi="Arial Narrow"/>
          <w:sz w:val="20"/>
          <w:szCs w:val="20"/>
        </w:rPr>
        <w:t>plus intensive idarubicin</w:t>
      </w:r>
      <w:r w:rsidR="009F28F7" w:rsidRPr="00F310B3">
        <w:rPr>
          <w:rFonts w:ascii="Arial Narrow" w:hAnsi="Arial Narrow"/>
          <w:sz w:val="20"/>
          <w:szCs w:val="20"/>
        </w:rPr>
        <w:t>)</w:t>
      </w:r>
      <w:r w:rsidR="00B46F3C" w:rsidRPr="00F310B3">
        <w:rPr>
          <w:rFonts w:ascii="Arial Narrow" w:hAnsi="Arial Narrow"/>
          <w:sz w:val="20"/>
          <w:szCs w:val="20"/>
        </w:rPr>
        <w:t xml:space="preserve"> </w:t>
      </w:r>
      <w:r w:rsidR="009F28F7" w:rsidRPr="00F310B3">
        <w:rPr>
          <w:rFonts w:ascii="Arial Narrow" w:hAnsi="Arial Narrow"/>
          <w:sz w:val="20"/>
          <w:szCs w:val="20"/>
        </w:rPr>
        <w:t xml:space="preserve">with two </w:t>
      </w:r>
      <w:r w:rsidR="00B46F3C" w:rsidRPr="00F310B3">
        <w:rPr>
          <w:rFonts w:ascii="Arial Narrow" w:hAnsi="Arial Narrow"/>
          <w:sz w:val="20"/>
          <w:szCs w:val="20"/>
        </w:rPr>
        <w:t xml:space="preserve">cycles of </w:t>
      </w:r>
      <w:r w:rsidR="0076199F">
        <w:rPr>
          <w:rFonts w:ascii="Arial Narrow" w:hAnsi="Arial Narrow"/>
          <w:sz w:val="20"/>
          <w:szCs w:val="20"/>
        </w:rPr>
        <w:t xml:space="preserve">consolidation with </w:t>
      </w:r>
      <w:r w:rsidR="00B46F3C" w:rsidRPr="00F310B3">
        <w:rPr>
          <w:rFonts w:ascii="Arial Narrow" w:hAnsi="Arial Narrow"/>
          <w:sz w:val="20"/>
          <w:szCs w:val="20"/>
        </w:rPr>
        <w:t xml:space="preserve">ATRA plus </w:t>
      </w:r>
      <w:r w:rsidR="009F28F7" w:rsidRPr="00F310B3">
        <w:rPr>
          <w:rFonts w:ascii="Arial Narrow" w:hAnsi="Arial Narrow"/>
          <w:sz w:val="20"/>
          <w:szCs w:val="20"/>
        </w:rPr>
        <w:t>P</w:t>
      </w:r>
      <w:r w:rsidR="0088466C" w:rsidRPr="00F310B3">
        <w:rPr>
          <w:rFonts w:ascii="Arial Narrow" w:hAnsi="Arial Narrow"/>
          <w:sz w:val="20"/>
          <w:szCs w:val="20"/>
        </w:rPr>
        <w:t>HENASEN</w:t>
      </w:r>
      <w:r w:rsidR="009F28F7" w:rsidRPr="00F310B3">
        <w:rPr>
          <w:rFonts w:ascii="Arial Narrow" w:hAnsi="Arial Narrow"/>
          <w:sz w:val="20"/>
          <w:szCs w:val="20"/>
        </w:rPr>
        <w:t xml:space="preserve"> on the time to relapse; and t</w:t>
      </w:r>
      <w:r w:rsidR="00B46F3C" w:rsidRPr="00F310B3">
        <w:rPr>
          <w:rFonts w:ascii="Arial Narrow" w:hAnsi="Arial Narrow"/>
          <w:sz w:val="20"/>
          <w:szCs w:val="20"/>
        </w:rPr>
        <w:t>o assess the effect of obligatory use of prednisone (or prednisolone) and aggressive haemostatic support, during induction on</w:t>
      </w:r>
      <w:r w:rsidR="009F28F7" w:rsidRPr="00F310B3">
        <w:rPr>
          <w:rFonts w:ascii="Arial Narrow" w:hAnsi="Arial Narrow"/>
          <w:sz w:val="20"/>
          <w:szCs w:val="20"/>
        </w:rPr>
        <w:t xml:space="preserve"> the early death rate.</w:t>
      </w:r>
      <w:r w:rsidR="003916E0" w:rsidRPr="00F310B3">
        <w:rPr>
          <w:rFonts w:ascii="Arial Narrow" w:hAnsi="Arial Narrow"/>
          <w:sz w:val="20"/>
          <w:szCs w:val="20"/>
        </w:rPr>
        <w:t xml:space="preserve"> </w:t>
      </w:r>
      <w:r w:rsidR="003916E0">
        <w:rPr>
          <w:rFonts w:ascii="Arial Narrow" w:hAnsi="Arial Narrow"/>
          <w:sz w:val="20"/>
          <w:szCs w:val="20"/>
        </w:rPr>
        <w:t xml:space="preserve"> </w:t>
      </w:r>
    </w:p>
    <w:p w14:paraId="42BD0485" w14:textId="628F5770" w:rsidR="006A6C78" w:rsidRDefault="003916E0" w:rsidP="006A6C78">
      <w:pPr>
        <w:spacing w:before="120"/>
        <w:jc w:val="both"/>
        <w:rPr>
          <w:rFonts w:ascii="Arial Narrow" w:hAnsi="Arial Narrow"/>
          <w:sz w:val="20"/>
          <w:szCs w:val="20"/>
        </w:rPr>
      </w:pPr>
      <w:r w:rsidRPr="003916E0">
        <w:rPr>
          <w:rFonts w:ascii="Arial Narrow" w:hAnsi="Arial Narrow"/>
          <w:sz w:val="20"/>
          <w:szCs w:val="20"/>
        </w:rPr>
        <w:t xml:space="preserve">124 </w:t>
      </w:r>
      <w:r w:rsidR="00501CBF">
        <w:rPr>
          <w:rFonts w:ascii="Arial Narrow" w:hAnsi="Arial Narrow"/>
          <w:sz w:val="20"/>
          <w:szCs w:val="20"/>
        </w:rPr>
        <w:t>(</w:t>
      </w:r>
      <w:r w:rsidR="0028515A">
        <w:rPr>
          <w:rFonts w:ascii="Arial Narrow" w:hAnsi="Arial Narrow"/>
          <w:sz w:val="20"/>
          <w:szCs w:val="20"/>
        </w:rPr>
        <w:t>62</w:t>
      </w:r>
      <w:r w:rsidR="00501CBF">
        <w:rPr>
          <w:rFonts w:ascii="Arial Narrow" w:hAnsi="Arial Narrow"/>
          <w:sz w:val="20"/>
          <w:szCs w:val="20"/>
        </w:rPr>
        <w:t xml:space="preserve"> female and </w:t>
      </w:r>
      <w:r w:rsidR="0028515A">
        <w:rPr>
          <w:rFonts w:ascii="Arial Narrow" w:hAnsi="Arial Narrow"/>
          <w:sz w:val="20"/>
          <w:szCs w:val="20"/>
        </w:rPr>
        <w:t>62</w:t>
      </w:r>
      <w:r w:rsidR="00501CBF">
        <w:rPr>
          <w:rFonts w:ascii="Arial Narrow" w:hAnsi="Arial Narrow"/>
          <w:sz w:val="20"/>
          <w:szCs w:val="20"/>
        </w:rPr>
        <w:t xml:space="preserve"> male</w:t>
      </w:r>
      <w:r w:rsidR="000F1847" w:rsidRPr="000F1847">
        <w:rPr>
          <w:rFonts w:ascii="Arial Narrow" w:hAnsi="Arial Narrow"/>
          <w:sz w:val="20"/>
          <w:szCs w:val="20"/>
        </w:rPr>
        <w:t>)</w:t>
      </w:r>
      <w:r w:rsidR="000F1847">
        <w:rPr>
          <w:rFonts w:ascii="Arial Narrow" w:hAnsi="Arial Narrow"/>
          <w:sz w:val="20"/>
          <w:szCs w:val="20"/>
        </w:rPr>
        <w:t xml:space="preserve"> </w:t>
      </w:r>
      <w:r w:rsidRPr="003916E0">
        <w:rPr>
          <w:rFonts w:ascii="Arial Narrow" w:hAnsi="Arial Narrow"/>
          <w:sz w:val="20"/>
          <w:szCs w:val="20"/>
        </w:rPr>
        <w:t xml:space="preserve">patients </w:t>
      </w:r>
      <w:r w:rsidR="004A3806">
        <w:rPr>
          <w:rFonts w:ascii="Arial Narrow" w:hAnsi="Arial Narrow"/>
          <w:sz w:val="20"/>
          <w:szCs w:val="20"/>
        </w:rPr>
        <w:t xml:space="preserve">were </w:t>
      </w:r>
      <w:r w:rsidRPr="003916E0">
        <w:rPr>
          <w:rFonts w:ascii="Arial Narrow" w:hAnsi="Arial Narrow"/>
          <w:sz w:val="20"/>
          <w:szCs w:val="20"/>
        </w:rPr>
        <w:t>evaluable for assessment of the CR rate</w:t>
      </w:r>
      <w:r w:rsidR="004A3806">
        <w:rPr>
          <w:rFonts w:ascii="Arial Narrow" w:hAnsi="Arial Narrow"/>
          <w:sz w:val="20"/>
          <w:szCs w:val="20"/>
        </w:rPr>
        <w:t>.</w:t>
      </w:r>
      <w:r w:rsidR="004A3806" w:rsidRPr="004A3806">
        <w:rPr>
          <w:rFonts w:ascii="Arial Narrow" w:hAnsi="Arial Narrow"/>
          <w:sz w:val="20"/>
          <w:szCs w:val="20"/>
        </w:rPr>
        <w:t xml:space="preserve"> </w:t>
      </w:r>
      <w:r w:rsidR="004A3806" w:rsidRPr="0081727B">
        <w:rPr>
          <w:rFonts w:ascii="Arial Narrow" w:hAnsi="Arial Narrow"/>
          <w:sz w:val="20"/>
          <w:szCs w:val="20"/>
        </w:rPr>
        <w:t>112/1</w:t>
      </w:r>
      <w:r w:rsidR="004A3806">
        <w:rPr>
          <w:rFonts w:ascii="Arial Narrow" w:hAnsi="Arial Narrow"/>
          <w:sz w:val="20"/>
          <w:szCs w:val="20"/>
        </w:rPr>
        <w:t xml:space="preserve">24 (90.3%) completed induction </w:t>
      </w:r>
      <w:r w:rsidR="004A3806" w:rsidRPr="0081727B">
        <w:rPr>
          <w:rFonts w:ascii="Arial Narrow" w:hAnsi="Arial Narrow"/>
          <w:sz w:val="20"/>
          <w:szCs w:val="20"/>
        </w:rPr>
        <w:t>and a further 4/124 did not complete induction but attain</w:t>
      </w:r>
      <w:r w:rsidR="004A3806">
        <w:rPr>
          <w:rFonts w:ascii="Arial Narrow" w:hAnsi="Arial Narrow"/>
          <w:sz w:val="20"/>
          <w:szCs w:val="20"/>
        </w:rPr>
        <w:t xml:space="preserve">ed complete remission. All 112 </w:t>
      </w:r>
      <w:r w:rsidR="004A3806" w:rsidRPr="0081727B">
        <w:rPr>
          <w:rFonts w:ascii="Arial Narrow" w:hAnsi="Arial Narrow"/>
          <w:sz w:val="20"/>
          <w:szCs w:val="20"/>
        </w:rPr>
        <w:t>patients who completed induction achieved molecula</w:t>
      </w:r>
      <w:r w:rsidR="004A3806">
        <w:rPr>
          <w:rFonts w:ascii="Arial Narrow" w:hAnsi="Arial Narrow"/>
          <w:sz w:val="20"/>
          <w:szCs w:val="20"/>
        </w:rPr>
        <w:t>r CR by the end of</w:t>
      </w:r>
      <w:r w:rsidR="00501CBF">
        <w:rPr>
          <w:rFonts w:ascii="Arial Narrow" w:hAnsi="Arial Narrow"/>
          <w:sz w:val="20"/>
          <w:szCs w:val="20"/>
        </w:rPr>
        <w:t xml:space="preserve"> the</w:t>
      </w:r>
      <w:r w:rsidR="004A3806">
        <w:rPr>
          <w:rFonts w:ascii="Arial Narrow" w:hAnsi="Arial Narrow"/>
          <w:sz w:val="20"/>
          <w:szCs w:val="20"/>
        </w:rPr>
        <w:t xml:space="preserve"> </w:t>
      </w:r>
      <w:r w:rsidR="00160E2F">
        <w:rPr>
          <w:rFonts w:ascii="Arial Narrow" w:hAnsi="Arial Narrow"/>
          <w:sz w:val="20"/>
          <w:szCs w:val="20"/>
        </w:rPr>
        <w:t>2</w:t>
      </w:r>
      <w:r w:rsidR="00160E2F" w:rsidRPr="002B427A">
        <w:rPr>
          <w:rFonts w:ascii="Arial Narrow" w:hAnsi="Arial Narrow"/>
          <w:sz w:val="20"/>
          <w:szCs w:val="20"/>
          <w:vertAlign w:val="superscript"/>
        </w:rPr>
        <w:t>nd</w:t>
      </w:r>
      <w:r w:rsidR="00160E2F">
        <w:rPr>
          <w:rFonts w:ascii="Arial Narrow" w:hAnsi="Arial Narrow"/>
          <w:sz w:val="20"/>
          <w:szCs w:val="20"/>
        </w:rPr>
        <w:t xml:space="preserve"> </w:t>
      </w:r>
      <w:r w:rsidR="004A3806">
        <w:rPr>
          <w:rFonts w:ascii="Arial Narrow" w:hAnsi="Arial Narrow"/>
          <w:sz w:val="20"/>
          <w:szCs w:val="20"/>
        </w:rPr>
        <w:t>consolidation</w:t>
      </w:r>
      <w:r w:rsidR="00292BA1">
        <w:rPr>
          <w:rFonts w:ascii="Arial Narrow" w:hAnsi="Arial Narrow"/>
          <w:sz w:val="20"/>
          <w:szCs w:val="20"/>
        </w:rPr>
        <w:t xml:space="preserve"> </w:t>
      </w:r>
      <w:r w:rsidR="00160E2F">
        <w:rPr>
          <w:rFonts w:ascii="Arial Narrow" w:hAnsi="Arial Narrow"/>
          <w:sz w:val="20"/>
          <w:szCs w:val="20"/>
        </w:rPr>
        <w:t>cycle</w:t>
      </w:r>
      <w:r w:rsidR="004A3806">
        <w:rPr>
          <w:rFonts w:ascii="Arial Narrow" w:hAnsi="Arial Narrow"/>
          <w:sz w:val="20"/>
          <w:szCs w:val="20"/>
        </w:rPr>
        <w:t xml:space="preserve"> (CON2). 88% of </w:t>
      </w:r>
      <w:r w:rsidR="004A3806" w:rsidRPr="0081727B">
        <w:rPr>
          <w:rFonts w:ascii="Arial Narrow" w:hAnsi="Arial Narrow"/>
          <w:sz w:val="20"/>
          <w:szCs w:val="20"/>
        </w:rPr>
        <w:t>these 112 patients completed all 8 maintenance cycles.</w:t>
      </w:r>
      <w:r w:rsidR="004A3806" w:rsidRPr="003916E0">
        <w:rPr>
          <w:rFonts w:ascii="Arial Narrow" w:hAnsi="Arial Narrow"/>
          <w:sz w:val="20"/>
          <w:szCs w:val="20"/>
        </w:rPr>
        <w:t xml:space="preserve"> </w:t>
      </w:r>
      <w:r w:rsidRPr="003916E0">
        <w:rPr>
          <w:rFonts w:ascii="Arial Narrow" w:hAnsi="Arial Narrow"/>
          <w:sz w:val="20"/>
          <w:szCs w:val="20"/>
        </w:rPr>
        <w:t xml:space="preserve">The observed CR rate was 93.5% (95% CI: 87.9% </w:t>
      </w:r>
      <w:r w:rsidRPr="003916E0">
        <w:rPr>
          <w:rFonts w:ascii="Arial Narrow" w:hAnsi="Arial Narrow"/>
          <w:color w:val="000000"/>
          <w:sz w:val="20"/>
          <w:szCs w:val="20"/>
        </w:rPr>
        <w:t>–</w:t>
      </w:r>
      <w:r w:rsidRPr="003916E0">
        <w:rPr>
          <w:rFonts w:ascii="Arial Narrow" w:hAnsi="Arial Narrow"/>
          <w:sz w:val="20"/>
          <w:szCs w:val="20"/>
        </w:rPr>
        <w:t xml:space="preserve"> 97.2%).</w:t>
      </w:r>
      <w:r w:rsidR="00266E5C">
        <w:rPr>
          <w:rFonts w:ascii="Arial Narrow" w:hAnsi="Arial Narrow"/>
          <w:sz w:val="20"/>
          <w:szCs w:val="20"/>
        </w:rPr>
        <w:t xml:space="preserve"> </w:t>
      </w:r>
      <w:r w:rsidRPr="003916E0">
        <w:rPr>
          <w:rFonts w:ascii="Arial Narrow" w:hAnsi="Arial Narrow"/>
          <w:sz w:val="20"/>
          <w:szCs w:val="20"/>
        </w:rPr>
        <w:t xml:space="preserve">Of 112 patients evaluable for time to </w:t>
      </w:r>
      <w:r w:rsidRPr="003916E0">
        <w:rPr>
          <w:rFonts w:ascii="Arial Narrow" w:hAnsi="Arial Narrow"/>
          <w:sz w:val="20"/>
          <w:szCs w:val="20"/>
        </w:rPr>
        <w:lastRenderedPageBreak/>
        <w:t xml:space="preserve">relapse analyses, 4 suffered molecular relapse and 1 suffered haematological relapse. The observed </w:t>
      </w:r>
      <w:r w:rsidR="00313386">
        <w:rPr>
          <w:rFonts w:ascii="Arial Narrow" w:hAnsi="Arial Narrow"/>
          <w:sz w:val="20"/>
          <w:szCs w:val="20"/>
        </w:rPr>
        <w:t>annual</w:t>
      </w:r>
      <w:r w:rsidRPr="003916E0">
        <w:rPr>
          <w:rFonts w:ascii="Arial Narrow" w:hAnsi="Arial Narrow"/>
          <w:sz w:val="20"/>
          <w:szCs w:val="20"/>
        </w:rPr>
        <w:t xml:space="preserve"> relapse-free rate</w:t>
      </w:r>
      <w:r w:rsidR="00313386">
        <w:rPr>
          <w:rFonts w:ascii="Arial Narrow" w:hAnsi="Arial Narrow"/>
          <w:sz w:val="20"/>
          <w:szCs w:val="20"/>
        </w:rPr>
        <w:t xml:space="preserve">s </w:t>
      </w:r>
      <w:r w:rsidR="00313386" w:rsidRPr="00313386">
        <w:rPr>
          <w:rFonts w:ascii="Arial Narrow" w:hAnsi="Arial Narrow"/>
          <w:sz w:val="20"/>
          <w:szCs w:val="20"/>
        </w:rPr>
        <w:t>measur</w:t>
      </w:r>
      <w:r w:rsidR="00313386">
        <w:rPr>
          <w:rFonts w:ascii="Arial Narrow" w:hAnsi="Arial Narrow"/>
          <w:sz w:val="20"/>
          <w:szCs w:val="20"/>
        </w:rPr>
        <w:t xml:space="preserve">ed from the end of CON2 were as </w:t>
      </w:r>
      <w:r w:rsidR="00313386" w:rsidRPr="00313386">
        <w:rPr>
          <w:rFonts w:ascii="Arial Narrow" w:hAnsi="Arial Narrow"/>
          <w:sz w:val="20"/>
          <w:szCs w:val="20"/>
        </w:rPr>
        <w:t xml:space="preserve">follows: 1 and 2 years 97.3% (95% CI: 91.8% – 99.1%); 3, 4 and </w:t>
      </w:r>
      <w:r w:rsidR="00313386">
        <w:rPr>
          <w:rFonts w:ascii="Arial Narrow" w:hAnsi="Arial Narrow"/>
          <w:sz w:val="20"/>
          <w:szCs w:val="20"/>
        </w:rPr>
        <w:t>5 years 95.4% (95% CI: 89.3% –</w:t>
      </w:r>
      <w:r w:rsidR="00313386" w:rsidRPr="00313386">
        <w:rPr>
          <w:rFonts w:ascii="Arial Narrow" w:hAnsi="Arial Narrow"/>
          <w:sz w:val="20"/>
          <w:szCs w:val="20"/>
        </w:rPr>
        <w:t>98.1%).</w:t>
      </w:r>
      <w:r w:rsidRPr="00C25187">
        <w:rPr>
          <w:rFonts w:ascii="Arial Narrow" w:hAnsi="Arial Narrow"/>
          <w:sz w:val="20"/>
          <w:szCs w:val="20"/>
        </w:rPr>
        <w:t xml:space="preserve"> </w:t>
      </w:r>
      <w:r w:rsidR="002852FA" w:rsidRPr="003916E0">
        <w:rPr>
          <w:rFonts w:ascii="Arial Narrow" w:hAnsi="Arial Narrow"/>
          <w:sz w:val="20"/>
          <w:szCs w:val="20"/>
        </w:rPr>
        <w:t>T</w:t>
      </w:r>
      <w:r w:rsidRPr="003916E0">
        <w:rPr>
          <w:rFonts w:ascii="Arial Narrow" w:hAnsi="Arial Narrow"/>
          <w:sz w:val="20"/>
          <w:szCs w:val="20"/>
        </w:rPr>
        <w:t>he observed overall survival rate</w:t>
      </w:r>
      <w:r w:rsidR="002852FA">
        <w:rPr>
          <w:rFonts w:ascii="Arial Narrow" w:hAnsi="Arial Narrow"/>
          <w:sz w:val="20"/>
          <w:szCs w:val="20"/>
        </w:rPr>
        <w:t>s</w:t>
      </w:r>
      <w:r w:rsidR="002852FA" w:rsidRPr="002852FA">
        <w:t xml:space="preserve"> </w:t>
      </w:r>
      <w:r w:rsidR="002852FA">
        <w:rPr>
          <w:rFonts w:ascii="Arial Narrow" w:hAnsi="Arial Narrow"/>
          <w:sz w:val="20"/>
          <w:szCs w:val="20"/>
        </w:rPr>
        <w:t xml:space="preserve">were as follows: 1 </w:t>
      </w:r>
      <w:r w:rsidR="002852FA" w:rsidRPr="002852FA">
        <w:rPr>
          <w:rFonts w:ascii="Arial Narrow" w:hAnsi="Arial Narrow"/>
          <w:sz w:val="20"/>
          <w:szCs w:val="20"/>
        </w:rPr>
        <w:t>year 96.0% (95% CI: 90.6% –98.3%); 2, 3, 4 and 5 years 94.3% (95% CI: 88.5% – 97.3%).</w:t>
      </w:r>
      <w:r w:rsidRPr="003916E0">
        <w:rPr>
          <w:rFonts w:ascii="Arial Narrow" w:hAnsi="Arial Narrow"/>
          <w:sz w:val="20"/>
          <w:szCs w:val="20"/>
        </w:rPr>
        <w:t xml:space="preserve"> </w:t>
      </w:r>
      <w:r w:rsidR="002852FA">
        <w:rPr>
          <w:rFonts w:ascii="Arial Narrow" w:hAnsi="Arial Narrow"/>
          <w:sz w:val="20"/>
          <w:szCs w:val="20"/>
        </w:rPr>
        <w:t>-</w:t>
      </w:r>
      <w:r w:rsidRPr="00C25187">
        <w:rPr>
          <w:rFonts w:ascii="Arial Narrow" w:hAnsi="Arial Narrow"/>
          <w:sz w:val="20"/>
          <w:szCs w:val="20"/>
        </w:rPr>
        <w:t>;</w:t>
      </w:r>
      <w:r w:rsidRPr="007F5A94">
        <w:rPr>
          <w:rFonts w:ascii="Arial Narrow" w:hAnsi="Arial Narrow"/>
          <w:sz w:val="20"/>
          <w:szCs w:val="20"/>
        </w:rPr>
        <w:t xml:space="preserve"> </w:t>
      </w:r>
      <w:r w:rsidR="007F5A94" w:rsidRPr="003916E0">
        <w:rPr>
          <w:rFonts w:ascii="Arial Narrow" w:hAnsi="Arial Narrow"/>
          <w:sz w:val="20"/>
          <w:szCs w:val="20"/>
        </w:rPr>
        <w:t>T</w:t>
      </w:r>
      <w:r w:rsidRPr="003916E0">
        <w:rPr>
          <w:rFonts w:ascii="Arial Narrow" w:hAnsi="Arial Narrow"/>
          <w:sz w:val="20"/>
          <w:szCs w:val="20"/>
        </w:rPr>
        <w:t xml:space="preserve">he observed event-free survival </w:t>
      </w:r>
      <w:r w:rsidR="006A6C78" w:rsidRPr="006A6C78">
        <w:rPr>
          <w:rFonts w:ascii="Arial Narrow" w:hAnsi="Arial Narrow"/>
          <w:sz w:val="20"/>
          <w:szCs w:val="20"/>
        </w:rPr>
        <w:t>rates were as follows: 1 year 88.7% (95% CI: 81.7% –</w:t>
      </w:r>
      <w:r w:rsidR="006A6C78">
        <w:rPr>
          <w:rFonts w:ascii="Arial Narrow" w:hAnsi="Arial Narrow"/>
          <w:sz w:val="20"/>
          <w:szCs w:val="20"/>
        </w:rPr>
        <w:t xml:space="preserve"> 93.1%); 2 years 87.9% (95% CI:</w:t>
      </w:r>
      <w:r w:rsidR="006A6C78" w:rsidRPr="006A6C78">
        <w:rPr>
          <w:rFonts w:ascii="Arial Narrow" w:hAnsi="Arial Narrow"/>
          <w:sz w:val="20"/>
          <w:szCs w:val="20"/>
        </w:rPr>
        <w:t xml:space="preserve"> 80.7% – 92.5%); 3, 4 and 5 years 86.1% (95% CI: 78.6% – 91.1%)</w:t>
      </w:r>
      <w:proofErr w:type="gramStart"/>
      <w:r w:rsidR="006A6C78" w:rsidRPr="006A6C78">
        <w:rPr>
          <w:rFonts w:ascii="Arial Narrow" w:hAnsi="Arial Narrow"/>
          <w:sz w:val="20"/>
          <w:szCs w:val="20"/>
        </w:rPr>
        <w:t>.</w:t>
      </w:r>
      <w:r w:rsidRPr="003916E0">
        <w:rPr>
          <w:rFonts w:ascii="Arial Narrow" w:hAnsi="Arial Narrow"/>
          <w:sz w:val="20"/>
          <w:szCs w:val="20"/>
        </w:rPr>
        <w:t>.</w:t>
      </w:r>
      <w:proofErr w:type="gramEnd"/>
    </w:p>
    <w:p w14:paraId="6863409D" w14:textId="77777777" w:rsidR="003916E0" w:rsidRPr="003916E0" w:rsidRDefault="00D431E3" w:rsidP="00501CBF">
      <w:pPr>
        <w:spacing w:before="120"/>
        <w:jc w:val="both"/>
        <w:rPr>
          <w:rFonts w:ascii="Arial Narrow" w:hAnsi="Arial Narrow"/>
          <w:sz w:val="20"/>
          <w:szCs w:val="20"/>
        </w:rPr>
      </w:pPr>
      <w:r>
        <w:rPr>
          <w:rFonts w:ascii="Arial Narrow" w:hAnsi="Arial Narrow"/>
          <w:sz w:val="20"/>
          <w:szCs w:val="20"/>
        </w:rPr>
        <w:t>One of the primary endpoints</w:t>
      </w:r>
      <w:r w:rsidRPr="00797698">
        <w:rPr>
          <w:rFonts w:ascii="Arial Narrow" w:hAnsi="Arial Narrow"/>
          <w:sz w:val="20"/>
          <w:szCs w:val="20"/>
        </w:rPr>
        <w:t xml:space="preserve"> </w:t>
      </w:r>
      <w:r>
        <w:rPr>
          <w:rFonts w:ascii="Arial Narrow" w:hAnsi="Arial Narrow"/>
          <w:sz w:val="20"/>
          <w:szCs w:val="20"/>
        </w:rPr>
        <w:t>‘</w:t>
      </w:r>
      <w:r w:rsidR="000F1847" w:rsidRPr="00797698">
        <w:rPr>
          <w:rFonts w:ascii="Arial Narrow" w:hAnsi="Arial Narrow"/>
          <w:sz w:val="20"/>
          <w:szCs w:val="20"/>
        </w:rPr>
        <w:t>early death</w:t>
      </w:r>
      <w:r>
        <w:rPr>
          <w:rFonts w:ascii="Arial Narrow" w:hAnsi="Arial Narrow"/>
          <w:sz w:val="20"/>
          <w:szCs w:val="20"/>
        </w:rPr>
        <w:t>’</w:t>
      </w:r>
      <w:r w:rsidR="000F1847" w:rsidRPr="00797698">
        <w:rPr>
          <w:rFonts w:ascii="Arial Narrow" w:hAnsi="Arial Narrow"/>
          <w:sz w:val="20"/>
          <w:szCs w:val="20"/>
        </w:rPr>
        <w:t xml:space="preserve"> rate</w:t>
      </w:r>
      <w:r w:rsidR="00A00DD1">
        <w:rPr>
          <w:rFonts w:ascii="Arial Narrow" w:hAnsi="Arial Narrow"/>
          <w:sz w:val="20"/>
          <w:szCs w:val="20"/>
        </w:rPr>
        <w:t xml:space="preserve"> </w:t>
      </w:r>
      <w:r w:rsidR="00946CE6">
        <w:rPr>
          <w:rFonts w:ascii="Arial Narrow" w:hAnsi="Arial Narrow"/>
          <w:sz w:val="20"/>
          <w:szCs w:val="20"/>
        </w:rPr>
        <w:t xml:space="preserve">in </w:t>
      </w:r>
      <w:r w:rsidR="00592E98">
        <w:rPr>
          <w:rFonts w:ascii="Arial Narrow" w:hAnsi="Arial Narrow"/>
          <w:sz w:val="20"/>
          <w:szCs w:val="20"/>
        </w:rPr>
        <w:t>APML3 was 7.1% (</w:t>
      </w:r>
      <w:r w:rsidR="00592E98" w:rsidRPr="00592E98">
        <w:rPr>
          <w:rFonts w:ascii="Arial Narrow" w:hAnsi="Arial Narrow"/>
          <w:sz w:val="20"/>
          <w:szCs w:val="20"/>
        </w:rPr>
        <w:t>5 of 70</w:t>
      </w:r>
      <w:r w:rsidR="00592E98">
        <w:rPr>
          <w:rFonts w:ascii="Arial Narrow" w:hAnsi="Arial Narrow"/>
          <w:sz w:val="20"/>
          <w:szCs w:val="20"/>
        </w:rPr>
        <w:t xml:space="preserve">) and in </w:t>
      </w:r>
      <w:r w:rsidR="00946CE6">
        <w:rPr>
          <w:rFonts w:ascii="Arial Narrow" w:hAnsi="Arial Narrow"/>
          <w:sz w:val="20"/>
          <w:szCs w:val="20"/>
        </w:rPr>
        <w:t xml:space="preserve">APML4 </w:t>
      </w:r>
      <w:r w:rsidR="00592E98">
        <w:rPr>
          <w:rFonts w:ascii="Arial Narrow" w:hAnsi="Arial Narrow"/>
          <w:sz w:val="20"/>
          <w:szCs w:val="20"/>
        </w:rPr>
        <w:t xml:space="preserve">it was </w:t>
      </w:r>
      <w:r w:rsidR="000F1847">
        <w:rPr>
          <w:rFonts w:ascii="Arial Narrow" w:hAnsi="Arial Narrow"/>
          <w:sz w:val="20"/>
          <w:szCs w:val="20"/>
        </w:rPr>
        <w:t>3.2%</w:t>
      </w:r>
      <w:r w:rsidR="00592E98">
        <w:rPr>
          <w:rFonts w:ascii="Arial Narrow" w:hAnsi="Arial Narrow"/>
          <w:sz w:val="20"/>
          <w:szCs w:val="20"/>
        </w:rPr>
        <w:t xml:space="preserve"> [(4 of 124 patients)</w:t>
      </w:r>
      <w:r w:rsidR="000F1847">
        <w:rPr>
          <w:rFonts w:ascii="Arial Narrow" w:hAnsi="Arial Narrow"/>
          <w:sz w:val="20"/>
          <w:szCs w:val="20"/>
        </w:rPr>
        <w:t xml:space="preserve">; </w:t>
      </w:r>
      <w:r w:rsidR="00501CBF">
        <w:rPr>
          <w:rFonts w:ascii="Arial Narrow" w:hAnsi="Arial Narrow"/>
          <w:sz w:val="20"/>
          <w:szCs w:val="20"/>
        </w:rPr>
        <w:t xml:space="preserve">this difference was not </w:t>
      </w:r>
      <w:r w:rsidR="00501CBF" w:rsidRPr="00501CBF">
        <w:rPr>
          <w:rFonts w:ascii="Arial Narrow" w:hAnsi="Arial Narrow"/>
          <w:sz w:val="20"/>
          <w:szCs w:val="20"/>
        </w:rPr>
        <w:t>statistically significant (OR = 0.44; 95% CI: 0.08 to 2.10; P = 0.29)</w:t>
      </w:r>
      <w:r w:rsidR="000F1847" w:rsidRPr="00797698">
        <w:rPr>
          <w:rFonts w:ascii="Arial Narrow" w:hAnsi="Arial Narrow"/>
          <w:sz w:val="20"/>
          <w:szCs w:val="20"/>
        </w:rPr>
        <w:t>.</w:t>
      </w:r>
      <w:r w:rsidR="00946CE6" w:rsidRPr="00946CE6">
        <w:t xml:space="preserve"> </w:t>
      </w:r>
      <w:r w:rsidR="00946CE6" w:rsidRPr="00946CE6">
        <w:rPr>
          <w:rFonts w:ascii="Arial Narrow" w:hAnsi="Arial Narrow"/>
          <w:sz w:val="20"/>
          <w:szCs w:val="20"/>
        </w:rPr>
        <w:t xml:space="preserve">The cause of death in 2 of the 4 </w:t>
      </w:r>
      <w:r w:rsidR="00946CE6">
        <w:rPr>
          <w:rFonts w:ascii="Arial Narrow" w:hAnsi="Arial Narrow"/>
          <w:sz w:val="20"/>
          <w:szCs w:val="20"/>
        </w:rPr>
        <w:t xml:space="preserve">in APML4 </w:t>
      </w:r>
      <w:r w:rsidR="009C241F">
        <w:rPr>
          <w:rFonts w:ascii="Arial Narrow" w:hAnsi="Arial Narrow"/>
          <w:sz w:val="20"/>
          <w:szCs w:val="20"/>
        </w:rPr>
        <w:t xml:space="preserve">and </w:t>
      </w:r>
      <w:r w:rsidR="009C241F" w:rsidRPr="00946CE6">
        <w:rPr>
          <w:rFonts w:ascii="Arial Narrow" w:hAnsi="Arial Narrow"/>
          <w:sz w:val="20"/>
          <w:szCs w:val="20"/>
        </w:rPr>
        <w:t>7 of the 8</w:t>
      </w:r>
      <w:r w:rsidR="009C241F">
        <w:rPr>
          <w:rFonts w:ascii="Arial Narrow" w:hAnsi="Arial Narrow"/>
          <w:sz w:val="20"/>
          <w:szCs w:val="20"/>
        </w:rPr>
        <w:t xml:space="preserve"> </w:t>
      </w:r>
      <w:r w:rsidR="009C241F" w:rsidRPr="00946CE6">
        <w:rPr>
          <w:rFonts w:ascii="Arial Narrow" w:hAnsi="Arial Narrow"/>
          <w:sz w:val="20"/>
          <w:szCs w:val="20"/>
        </w:rPr>
        <w:t>in APML3</w:t>
      </w:r>
      <w:r w:rsidR="009C241F">
        <w:rPr>
          <w:rFonts w:ascii="Arial Narrow" w:hAnsi="Arial Narrow"/>
          <w:sz w:val="20"/>
          <w:szCs w:val="20"/>
        </w:rPr>
        <w:t xml:space="preserve"> </w:t>
      </w:r>
      <w:r w:rsidR="00946CE6">
        <w:rPr>
          <w:rFonts w:ascii="Arial Narrow" w:hAnsi="Arial Narrow"/>
          <w:sz w:val="20"/>
          <w:szCs w:val="20"/>
        </w:rPr>
        <w:t>was haemorrhage.</w:t>
      </w:r>
      <w:r w:rsidR="009C241F">
        <w:rPr>
          <w:rFonts w:ascii="Arial Narrow" w:hAnsi="Arial Narrow"/>
          <w:sz w:val="20"/>
          <w:szCs w:val="20"/>
        </w:rPr>
        <w:t xml:space="preserve"> </w:t>
      </w:r>
      <w:r w:rsidR="00946CE6" w:rsidRPr="00946CE6">
        <w:rPr>
          <w:rFonts w:ascii="Arial Narrow" w:hAnsi="Arial Narrow"/>
          <w:sz w:val="20"/>
          <w:szCs w:val="20"/>
        </w:rPr>
        <w:t xml:space="preserve">Therefore there appears to be a smaller number of deaths </w:t>
      </w:r>
      <w:r w:rsidR="00946CE6">
        <w:rPr>
          <w:rFonts w:ascii="Arial Narrow" w:hAnsi="Arial Narrow"/>
          <w:sz w:val="20"/>
          <w:szCs w:val="20"/>
        </w:rPr>
        <w:t xml:space="preserve">linked to haemorrhage in APML4, </w:t>
      </w:r>
      <w:r w:rsidR="00946CE6" w:rsidRPr="00946CE6">
        <w:rPr>
          <w:rFonts w:ascii="Arial Narrow" w:hAnsi="Arial Narrow"/>
          <w:sz w:val="20"/>
          <w:szCs w:val="20"/>
        </w:rPr>
        <w:t>in which obligatory corticosteroids and aggressive haemostatic su</w:t>
      </w:r>
      <w:r w:rsidR="00946CE6">
        <w:rPr>
          <w:rFonts w:ascii="Arial Narrow" w:hAnsi="Arial Narrow"/>
          <w:sz w:val="20"/>
          <w:szCs w:val="20"/>
        </w:rPr>
        <w:t xml:space="preserve">pport were provided during the </w:t>
      </w:r>
      <w:r w:rsidR="00946CE6" w:rsidRPr="00946CE6">
        <w:rPr>
          <w:rFonts w:ascii="Arial Narrow" w:hAnsi="Arial Narrow"/>
          <w:sz w:val="20"/>
          <w:szCs w:val="20"/>
        </w:rPr>
        <w:t>induction phase.</w:t>
      </w:r>
      <w:r w:rsidR="000F1847" w:rsidRPr="00C0405E" w:rsidDel="005845DD">
        <w:rPr>
          <w:rFonts w:ascii="Arial Narrow" w:hAnsi="Arial Narrow"/>
          <w:sz w:val="20"/>
          <w:szCs w:val="20"/>
        </w:rPr>
        <w:t xml:space="preserve"> </w:t>
      </w:r>
      <w:r w:rsidR="00501CBF" w:rsidRPr="00501CBF">
        <w:t xml:space="preserve"> </w:t>
      </w:r>
    </w:p>
    <w:p w14:paraId="45C20549" w14:textId="73A8BAFF" w:rsidR="00FC06B3" w:rsidRDefault="00FC06B3" w:rsidP="00C602E8">
      <w:pPr>
        <w:pStyle w:val="DocumentText"/>
        <w:spacing w:after="0" w:line="240" w:lineRule="auto"/>
        <w:jc w:val="both"/>
        <w:rPr>
          <w:rFonts w:ascii="Arial Narrow" w:hAnsi="Arial Narrow"/>
          <w:sz w:val="16"/>
          <w:szCs w:val="16"/>
        </w:rPr>
      </w:pPr>
    </w:p>
    <w:p w14:paraId="589223D4" w14:textId="6C455F71" w:rsidR="0096358C" w:rsidRPr="002B427A" w:rsidRDefault="0096358C" w:rsidP="0096358C">
      <w:pPr>
        <w:jc w:val="both"/>
        <w:rPr>
          <w:rFonts w:ascii="Arial Narrow" w:hAnsi="Arial Narrow" w:cs="Arial"/>
          <w:b/>
          <w:sz w:val="22"/>
          <w:lang w:val="en-US"/>
        </w:rPr>
      </w:pPr>
      <w:r w:rsidRPr="002B427A" w:rsidDel="0096358C">
        <w:rPr>
          <w:rFonts w:ascii="Arial Narrow" w:hAnsi="Arial Narrow" w:cs="Arial"/>
          <w:b/>
          <w:sz w:val="22"/>
        </w:rPr>
        <w:t xml:space="preserve"> </w:t>
      </w:r>
      <w:r w:rsidRPr="002B427A">
        <w:rPr>
          <w:rFonts w:ascii="Arial Narrow" w:hAnsi="Arial Narrow" w:cs="Arial"/>
          <w:b/>
          <w:sz w:val="22"/>
          <w:lang w:val="en-US"/>
        </w:rPr>
        <w:t>Lo</w:t>
      </w:r>
      <w:r w:rsidRPr="002B427A">
        <w:rPr>
          <w:rFonts w:ascii="Cambria Math" w:hAnsi="Cambria Math" w:cs="Cambria Math"/>
          <w:b/>
          <w:sz w:val="22"/>
          <w:lang w:val="en-US"/>
        </w:rPr>
        <w:t>‐</w:t>
      </w:r>
      <w:r w:rsidRPr="002B427A">
        <w:rPr>
          <w:rFonts w:ascii="Arial Narrow" w:hAnsi="Arial Narrow" w:cs="Arial"/>
          <w:b/>
          <w:sz w:val="22"/>
          <w:lang w:val="en-US"/>
        </w:rPr>
        <w:t xml:space="preserve">Coco </w:t>
      </w:r>
      <w:r w:rsidRPr="002B427A">
        <w:rPr>
          <w:rFonts w:ascii="Arial Narrow" w:hAnsi="Arial Narrow" w:cs="Arial"/>
          <w:b/>
          <w:i/>
          <w:sz w:val="22"/>
          <w:lang w:val="en-US"/>
        </w:rPr>
        <w:t>et al</w:t>
      </w:r>
      <w:r w:rsidRPr="002B427A">
        <w:rPr>
          <w:rFonts w:ascii="Arial Narrow" w:hAnsi="Arial Narrow" w:cs="Arial"/>
          <w:b/>
          <w:sz w:val="22"/>
          <w:lang w:val="en-US"/>
        </w:rPr>
        <w:t>, 2013</w:t>
      </w:r>
      <w:r w:rsidRPr="002B427A" w:rsidDel="00D4106A">
        <w:rPr>
          <w:rFonts w:ascii="Arial Narrow" w:hAnsi="Arial Narrow" w:cs="Arial"/>
          <w:b/>
          <w:sz w:val="22"/>
          <w:lang w:val="en-US"/>
        </w:rPr>
        <w:t xml:space="preserve"> </w:t>
      </w:r>
      <w:r>
        <w:rPr>
          <w:rFonts w:ascii="Arial Narrow" w:hAnsi="Arial Narrow" w:cs="Arial"/>
          <w:b/>
          <w:sz w:val="22"/>
          <w:lang w:val="en-US"/>
        </w:rPr>
        <w:t>(Lo-Coco)</w:t>
      </w:r>
    </w:p>
    <w:p w14:paraId="797573F9" w14:textId="77777777" w:rsidR="003B44B7" w:rsidRPr="002B427A" w:rsidRDefault="009D393F" w:rsidP="003B0E12">
      <w:pPr>
        <w:autoSpaceDE w:val="0"/>
        <w:autoSpaceDN w:val="0"/>
        <w:adjustRightInd w:val="0"/>
        <w:jc w:val="both"/>
        <w:rPr>
          <w:rFonts w:ascii="Arial Narrow" w:hAnsi="Arial Narrow" w:cs="Cambria"/>
          <w:sz w:val="20"/>
          <w:szCs w:val="20"/>
          <w:lang w:eastAsia="zh-TW"/>
        </w:rPr>
      </w:pPr>
      <w:r w:rsidRPr="00C53892">
        <w:rPr>
          <w:rFonts w:ascii="Arial Narrow" w:hAnsi="Arial Narrow" w:cs="Cambria"/>
          <w:sz w:val="20"/>
          <w:szCs w:val="20"/>
          <w:lang w:eastAsia="zh-TW"/>
        </w:rPr>
        <w:t xml:space="preserve">The </w:t>
      </w:r>
      <w:r w:rsidR="007F19B6" w:rsidRPr="00C53892">
        <w:rPr>
          <w:rFonts w:ascii="Arial Narrow" w:hAnsi="Arial Narrow" w:cs="Cambria"/>
          <w:sz w:val="20"/>
          <w:szCs w:val="20"/>
          <w:lang w:eastAsia="zh-TW"/>
        </w:rPr>
        <w:t>Lo-</w:t>
      </w:r>
      <w:r w:rsidR="00E6768D" w:rsidRPr="00C53892">
        <w:rPr>
          <w:rFonts w:ascii="Arial Narrow" w:hAnsi="Arial Narrow" w:cs="Cambria"/>
          <w:sz w:val="20"/>
          <w:szCs w:val="20"/>
          <w:lang w:eastAsia="zh-TW"/>
        </w:rPr>
        <w:t>Coco</w:t>
      </w:r>
      <w:r w:rsidR="007E6E2E" w:rsidRPr="00C53892">
        <w:rPr>
          <w:rFonts w:ascii="Arial Narrow" w:hAnsi="Arial Narrow" w:cs="Cambria"/>
          <w:i/>
          <w:sz w:val="20"/>
          <w:szCs w:val="20"/>
          <w:lang w:eastAsia="zh-TW"/>
        </w:rPr>
        <w:t>,</w:t>
      </w:r>
      <w:r w:rsidR="007E6E2E" w:rsidRPr="00C53892">
        <w:rPr>
          <w:rFonts w:ascii="Arial Narrow" w:hAnsi="Arial Narrow" w:cs="Cambria"/>
          <w:sz w:val="20"/>
          <w:szCs w:val="20"/>
          <w:lang w:eastAsia="zh-TW"/>
        </w:rPr>
        <w:t xml:space="preserve"> </w:t>
      </w:r>
      <w:r w:rsidR="003B44B7" w:rsidRPr="00C53892">
        <w:rPr>
          <w:rFonts w:ascii="Arial Narrow" w:hAnsi="Arial Narrow" w:cs="Cambria"/>
          <w:sz w:val="20"/>
          <w:szCs w:val="20"/>
          <w:lang w:eastAsia="zh-TW"/>
        </w:rPr>
        <w:t>open</w:t>
      </w:r>
      <w:r w:rsidR="003B44B7" w:rsidRPr="00C53892">
        <w:rPr>
          <w:rFonts w:ascii="Cambria Math" w:hAnsi="Cambria Math" w:cs="Cambria Math"/>
          <w:sz w:val="20"/>
          <w:szCs w:val="20"/>
          <w:lang w:eastAsia="zh-TW"/>
        </w:rPr>
        <w:t>‐</w:t>
      </w:r>
      <w:r w:rsidR="003B44B7" w:rsidRPr="00C53892">
        <w:rPr>
          <w:rFonts w:ascii="Arial Narrow" w:hAnsi="Arial Narrow" w:cs="Cambria"/>
          <w:sz w:val="20"/>
          <w:szCs w:val="20"/>
          <w:lang w:eastAsia="zh-TW"/>
        </w:rPr>
        <w:t xml:space="preserve">label, </w:t>
      </w:r>
      <w:r w:rsidR="00F454C4" w:rsidRPr="00837A13">
        <w:rPr>
          <w:rFonts w:ascii="Arial Narrow" w:hAnsi="Arial Narrow" w:cs="Cambria"/>
          <w:sz w:val="20"/>
          <w:szCs w:val="20"/>
          <w:lang w:eastAsia="zh-TW"/>
        </w:rPr>
        <w:t>comparative, multi</w:t>
      </w:r>
      <w:r w:rsidR="00F454C4" w:rsidRPr="00837A13">
        <w:rPr>
          <w:rFonts w:ascii="Cambria Math" w:hAnsi="Cambria Math" w:cs="Cambria Math"/>
          <w:sz w:val="20"/>
          <w:szCs w:val="20"/>
          <w:lang w:eastAsia="zh-TW"/>
        </w:rPr>
        <w:t>‐</w:t>
      </w:r>
      <w:r w:rsidR="00F454C4" w:rsidRPr="00837A13">
        <w:rPr>
          <w:rFonts w:ascii="Arial Narrow" w:hAnsi="Arial Narrow" w:cs="Cambria"/>
          <w:sz w:val="20"/>
          <w:szCs w:val="20"/>
          <w:lang w:eastAsia="zh-TW"/>
        </w:rPr>
        <w:t>centre</w:t>
      </w:r>
      <w:r w:rsidR="00F454C4" w:rsidRPr="002B427A">
        <w:rPr>
          <w:rFonts w:ascii="Arial Narrow" w:hAnsi="Arial Narrow" w:cs="Cambria"/>
          <w:color w:val="FF0000"/>
          <w:sz w:val="20"/>
          <w:szCs w:val="20"/>
          <w:lang w:eastAsia="zh-TW"/>
        </w:rPr>
        <w:t>,</w:t>
      </w:r>
      <w:r w:rsidR="00F454C4" w:rsidRPr="00F454C4">
        <w:rPr>
          <w:rFonts w:ascii="Arial Narrow" w:hAnsi="Arial Narrow" w:cs="Cambria"/>
          <w:sz w:val="20"/>
          <w:szCs w:val="20"/>
          <w:lang w:eastAsia="zh-TW"/>
        </w:rPr>
        <w:t xml:space="preserve"> </w:t>
      </w:r>
      <w:r w:rsidR="003B44B7" w:rsidRPr="00C53892">
        <w:rPr>
          <w:rFonts w:ascii="Arial Narrow" w:hAnsi="Arial Narrow" w:cs="Cambria"/>
          <w:sz w:val="20"/>
          <w:szCs w:val="20"/>
          <w:lang w:eastAsia="zh-TW"/>
        </w:rPr>
        <w:t>randomised phase 3 study aimed to show non</w:t>
      </w:r>
      <w:r w:rsidR="003B44B7" w:rsidRPr="00C53892">
        <w:rPr>
          <w:rFonts w:ascii="Cambria Math" w:hAnsi="Cambria Math" w:cs="Cambria Math"/>
          <w:sz w:val="20"/>
          <w:szCs w:val="20"/>
          <w:lang w:eastAsia="zh-TW"/>
        </w:rPr>
        <w:t>‐</w:t>
      </w:r>
      <w:r w:rsidR="003B44B7" w:rsidRPr="00C53892">
        <w:rPr>
          <w:rFonts w:ascii="Arial Narrow" w:hAnsi="Arial Narrow" w:cs="Cambria"/>
          <w:sz w:val="20"/>
          <w:szCs w:val="20"/>
          <w:lang w:eastAsia="zh-TW"/>
        </w:rPr>
        <w:t xml:space="preserve">inferiority of ATRA + </w:t>
      </w:r>
      <w:r w:rsidR="00B15DAD" w:rsidRPr="00B15DAD">
        <w:rPr>
          <w:rFonts w:ascii="Arial Narrow" w:hAnsi="Arial Narrow" w:cs="Cambria"/>
          <w:sz w:val="20"/>
          <w:szCs w:val="20"/>
          <w:lang w:eastAsia="zh-TW"/>
        </w:rPr>
        <w:t>arsenic trioxide</w:t>
      </w:r>
      <w:r w:rsidR="00B15DAD">
        <w:rPr>
          <w:rFonts w:ascii="Arial Narrow" w:hAnsi="Arial Narrow" w:cs="Cambria"/>
          <w:sz w:val="20"/>
          <w:szCs w:val="20"/>
          <w:lang w:eastAsia="zh-TW"/>
        </w:rPr>
        <w:t>,</w:t>
      </w:r>
      <w:r w:rsidR="003B44B7" w:rsidRPr="00C53892">
        <w:rPr>
          <w:rFonts w:ascii="Arial Narrow" w:hAnsi="Arial Narrow" w:cs="Cambria"/>
          <w:sz w:val="20"/>
          <w:szCs w:val="20"/>
          <w:lang w:eastAsia="zh-TW"/>
        </w:rPr>
        <w:t xml:space="preserve"> for induction and consolidati</w:t>
      </w:r>
      <w:r w:rsidR="003B44B7" w:rsidRPr="004B7A3F">
        <w:rPr>
          <w:rFonts w:ascii="Arial Narrow" w:hAnsi="Arial Narrow" w:cs="Cambria"/>
          <w:sz w:val="20"/>
          <w:szCs w:val="20"/>
          <w:lang w:eastAsia="zh-TW"/>
        </w:rPr>
        <w:t>on relative to ATRA + chemotherapy</w:t>
      </w:r>
      <w:r w:rsidR="006A0973">
        <w:rPr>
          <w:rFonts w:ascii="Arial Narrow" w:hAnsi="Arial Narrow" w:cs="Cambria"/>
          <w:sz w:val="20"/>
          <w:szCs w:val="20"/>
          <w:lang w:eastAsia="zh-TW"/>
        </w:rPr>
        <w:t xml:space="preserve">. </w:t>
      </w:r>
      <w:r w:rsidR="00244B21">
        <w:rPr>
          <w:rFonts w:ascii="Arial Narrow" w:hAnsi="Arial Narrow" w:cs="Cambria"/>
          <w:sz w:val="20"/>
          <w:szCs w:val="20"/>
          <w:lang w:eastAsia="zh-TW"/>
        </w:rPr>
        <w:t xml:space="preserve">162 </w:t>
      </w:r>
      <w:r w:rsidR="003B44B7" w:rsidRPr="004B7A3F">
        <w:rPr>
          <w:rFonts w:ascii="Arial Narrow" w:hAnsi="Arial Narrow" w:cs="Cambria"/>
          <w:sz w:val="20"/>
          <w:szCs w:val="20"/>
          <w:lang w:eastAsia="zh-TW"/>
        </w:rPr>
        <w:t>patients with newly diagnosed, low</w:t>
      </w:r>
      <w:r w:rsidR="003B44B7" w:rsidRPr="004B7A3F">
        <w:rPr>
          <w:rFonts w:ascii="Cambria Math" w:hAnsi="Cambria Math" w:cs="Cambria Math"/>
          <w:sz w:val="20"/>
          <w:szCs w:val="20"/>
          <w:lang w:eastAsia="zh-TW"/>
        </w:rPr>
        <w:t>‐</w:t>
      </w:r>
      <w:r w:rsidR="003B44B7" w:rsidRPr="00427FCA">
        <w:rPr>
          <w:rFonts w:ascii="Arial Narrow" w:hAnsi="Arial Narrow" w:cs="Cambria"/>
          <w:sz w:val="20"/>
          <w:szCs w:val="20"/>
          <w:lang w:eastAsia="zh-TW"/>
        </w:rPr>
        <w:t>to</w:t>
      </w:r>
      <w:r w:rsidR="003B44B7" w:rsidRPr="00427FCA">
        <w:rPr>
          <w:rFonts w:ascii="Cambria Math" w:hAnsi="Cambria Math" w:cs="Cambria Math"/>
          <w:sz w:val="20"/>
          <w:szCs w:val="20"/>
          <w:lang w:eastAsia="zh-TW"/>
        </w:rPr>
        <w:t>‐</w:t>
      </w:r>
      <w:r w:rsidR="00A229E7" w:rsidRPr="00427FCA">
        <w:rPr>
          <w:rFonts w:ascii="Arial Narrow" w:hAnsi="Arial Narrow" w:cs="Cambria"/>
          <w:sz w:val="20"/>
          <w:szCs w:val="20"/>
          <w:lang w:eastAsia="zh-TW"/>
        </w:rPr>
        <w:t>intermediate risk APL</w:t>
      </w:r>
      <w:r w:rsidR="008B2462">
        <w:rPr>
          <w:rFonts w:ascii="Arial Narrow" w:hAnsi="Arial Narrow" w:cs="Cambria"/>
          <w:sz w:val="20"/>
          <w:szCs w:val="20"/>
          <w:lang w:eastAsia="zh-TW"/>
        </w:rPr>
        <w:t xml:space="preserve"> were studied from</w:t>
      </w:r>
      <w:r w:rsidR="00244B21">
        <w:rPr>
          <w:rFonts w:ascii="Arial Narrow" w:hAnsi="Arial Narrow" w:cs="Cambria"/>
          <w:sz w:val="20"/>
          <w:szCs w:val="20"/>
          <w:lang w:eastAsia="zh-TW"/>
        </w:rPr>
        <w:t xml:space="preserve"> </w:t>
      </w:r>
      <w:r w:rsidR="00244B21" w:rsidRPr="00244B21">
        <w:rPr>
          <w:rFonts w:ascii="Arial Narrow" w:hAnsi="Arial Narrow" w:cs="Cambria"/>
          <w:sz w:val="20"/>
          <w:szCs w:val="20"/>
          <w:lang w:eastAsia="zh-TW"/>
        </w:rPr>
        <w:t>October 2007</w:t>
      </w:r>
      <w:r w:rsidR="00244B21">
        <w:rPr>
          <w:rFonts w:ascii="Arial Narrow" w:hAnsi="Arial Narrow" w:cs="Cambria"/>
          <w:sz w:val="20"/>
          <w:szCs w:val="20"/>
          <w:lang w:eastAsia="zh-TW"/>
        </w:rPr>
        <w:t xml:space="preserve"> to</w:t>
      </w:r>
      <w:r w:rsidR="00244B21" w:rsidRPr="00244B21">
        <w:rPr>
          <w:rFonts w:ascii="Arial Narrow" w:hAnsi="Arial Narrow"/>
          <w:sz w:val="20"/>
          <w:szCs w:val="20"/>
        </w:rPr>
        <w:t xml:space="preserve"> </w:t>
      </w:r>
      <w:r w:rsidR="00244B21" w:rsidRPr="00C07CA5">
        <w:rPr>
          <w:rFonts w:ascii="Arial Narrow" w:hAnsi="Arial Narrow"/>
          <w:sz w:val="20"/>
          <w:szCs w:val="20"/>
        </w:rPr>
        <w:t>September 2010</w:t>
      </w:r>
      <w:r w:rsidR="00244B21">
        <w:rPr>
          <w:rFonts w:ascii="Arial Narrow" w:hAnsi="Arial Narrow"/>
          <w:sz w:val="20"/>
          <w:szCs w:val="20"/>
        </w:rPr>
        <w:t xml:space="preserve"> </w:t>
      </w:r>
      <w:r w:rsidR="00E837A9" w:rsidRPr="00E837A9">
        <w:rPr>
          <w:rFonts w:ascii="Arial Narrow" w:hAnsi="Arial Narrow"/>
          <w:sz w:val="20"/>
          <w:szCs w:val="20"/>
        </w:rPr>
        <w:t xml:space="preserve">with a </w:t>
      </w:r>
      <w:r w:rsidR="00E837A9">
        <w:rPr>
          <w:rFonts w:ascii="Arial Narrow" w:hAnsi="Arial Narrow"/>
          <w:sz w:val="20"/>
          <w:szCs w:val="20"/>
        </w:rPr>
        <w:t xml:space="preserve">median follow up of 34.4 months </w:t>
      </w:r>
      <w:r w:rsidR="00E837A9" w:rsidRPr="00E837A9">
        <w:rPr>
          <w:rFonts w:ascii="Arial Narrow" w:hAnsi="Arial Narrow"/>
          <w:sz w:val="20"/>
          <w:szCs w:val="20"/>
        </w:rPr>
        <w:t xml:space="preserve">(range, 0.5 to 55.8). </w:t>
      </w:r>
      <w:r w:rsidR="008B2462">
        <w:rPr>
          <w:rFonts w:ascii="Arial Narrow" w:hAnsi="Arial Narrow" w:cs="Cambria"/>
          <w:sz w:val="20"/>
          <w:szCs w:val="20"/>
          <w:lang w:eastAsia="zh-TW"/>
        </w:rPr>
        <w:t>The</w:t>
      </w:r>
      <w:r w:rsidR="00C12488">
        <w:rPr>
          <w:rFonts w:ascii="Arial Narrow" w:hAnsi="Arial Narrow" w:cs="Cambria"/>
          <w:sz w:val="20"/>
          <w:szCs w:val="20"/>
          <w:lang w:eastAsia="zh-TW"/>
        </w:rPr>
        <w:t xml:space="preserve"> comparator arm of this study </w:t>
      </w:r>
      <w:r w:rsidR="008B2462">
        <w:rPr>
          <w:rFonts w:ascii="Arial Narrow" w:hAnsi="Arial Narrow" w:cs="Cambria"/>
          <w:sz w:val="20"/>
          <w:szCs w:val="20"/>
          <w:lang w:eastAsia="zh-TW"/>
        </w:rPr>
        <w:t xml:space="preserve">included </w:t>
      </w:r>
      <w:r w:rsidR="00C12488">
        <w:rPr>
          <w:rFonts w:ascii="Arial Narrow" w:hAnsi="Arial Narrow" w:cs="Cambria"/>
          <w:sz w:val="20"/>
          <w:szCs w:val="20"/>
          <w:lang w:eastAsia="zh-TW"/>
        </w:rPr>
        <w:t>a low dose chemotherapy</w:t>
      </w:r>
      <w:r w:rsidR="003B44B7" w:rsidRPr="00B054EB">
        <w:rPr>
          <w:rFonts w:ascii="Arial Narrow" w:hAnsi="Arial Narrow" w:cs="Cambria"/>
          <w:sz w:val="20"/>
          <w:szCs w:val="20"/>
          <w:lang w:eastAsia="zh-TW"/>
        </w:rPr>
        <w:t xml:space="preserve"> and ATRA regimen </w:t>
      </w:r>
      <w:r w:rsidR="00C12488">
        <w:rPr>
          <w:rFonts w:ascii="Arial Narrow" w:hAnsi="Arial Narrow" w:cs="Cambria"/>
          <w:sz w:val="20"/>
          <w:szCs w:val="20"/>
          <w:lang w:eastAsia="zh-TW"/>
        </w:rPr>
        <w:t>as</w:t>
      </w:r>
      <w:r w:rsidR="00D4106A" w:rsidRPr="00C53892">
        <w:rPr>
          <w:rFonts w:ascii="Arial Narrow" w:hAnsi="Arial Narrow" w:cs="Cambria"/>
          <w:sz w:val="20"/>
          <w:szCs w:val="20"/>
          <w:lang w:eastAsia="zh-TW"/>
        </w:rPr>
        <w:t xml:space="preserve"> maintenance </w:t>
      </w:r>
      <w:r w:rsidR="00C12488">
        <w:rPr>
          <w:rFonts w:ascii="Arial Narrow" w:hAnsi="Arial Narrow" w:cs="Cambria"/>
          <w:sz w:val="20"/>
          <w:szCs w:val="20"/>
          <w:lang w:eastAsia="zh-TW"/>
        </w:rPr>
        <w:t>therapy</w:t>
      </w:r>
      <w:r w:rsidR="00A548C2">
        <w:rPr>
          <w:rFonts w:ascii="Arial Narrow" w:hAnsi="Arial Narrow" w:cs="Cambria"/>
          <w:sz w:val="20"/>
          <w:szCs w:val="20"/>
          <w:lang w:eastAsia="zh-TW"/>
        </w:rPr>
        <w:t xml:space="preserve">. </w:t>
      </w:r>
      <w:r w:rsidR="00A548C2" w:rsidRPr="003A083C">
        <w:rPr>
          <w:rFonts w:ascii="Arial Narrow" w:hAnsi="Arial Narrow" w:cs="Cambria"/>
          <w:sz w:val="20"/>
          <w:szCs w:val="20"/>
          <w:lang w:eastAsia="zh-TW"/>
        </w:rPr>
        <w:t>The</w:t>
      </w:r>
      <w:r w:rsidR="00DD76A4" w:rsidRPr="003A083C">
        <w:rPr>
          <w:rFonts w:ascii="Arial Narrow" w:hAnsi="Arial Narrow" w:cs="Cambria"/>
          <w:sz w:val="20"/>
          <w:szCs w:val="20"/>
          <w:lang w:eastAsia="zh-TW"/>
        </w:rPr>
        <w:t xml:space="preserve"> </w:t>
      </w:r>
      <w:r w:rsidR="00DD76A4" w:rsidRPr="007E6344">
        <w:rPr>
          <w:rFonts w:ascii="Arial Narrow" w:hAnsi="Arial Narrow" w:cs="Cambria"/>
          <w:sz w:val="20"/>
          <w:szCs w:val="20"/>
          <w:lang w:eastAsia="zh-TW"/>
        </w:rPr>
        <w:t xml:space="preserve">Intention-to-treat analysis </w:t>
      </w:r>
      <w:r w:rsidR="00DD76A4">
        <w:rPr>
          <w:rFonts w:ascii="Arial Narrow" w:hAnsi="Arial Narrow" w:cs="Cambria"/>
          <w:sz w:val="20"/>
          <w:szCs w:val="20"/>
          <w:lang w:eastAsia="zh-TW"/>
        </w:rPr>
        <w:t>(</w:t>
      </w:r>
      <w:r w:rsidR="00DD76A4" w:rsidRPr="003A083C">
        <w:rPr>
          <w:rFonts w:ascii="Arial Narrow" w:hAnsi="Arial Narrow" w:cs="Cambria"/>
          <w:sz w:val="20"/>
          <w:szCs w:val="20"/>
          <w:lang w:eastAsia="zh-TW"/>
        </w:rPr>
        <w:t>ITT</w:t>
      </w:r>
      <w:r w:rsidR="00DD76A4">
        <w:rPr>
          <w:rFonts w:ascii="Arial Narrow" w:hAnsi="Arial Narrow" w:cs="Cambria"/>
          <w:sz w:val="20"/>
          <w:szCs w:val="20"/>
          <w:lang w:eastAsia="zh-TW"/>
        </w:rPr>
        <w:t xml:space="preserve">) </w:t>
      </w:r>
      <w:r w:rsidR="00DD76A4" w:rsidRPr="003A083C">
        <w:rPr>
          <w:rFonts w:ascii="Arial Narrow" w:hAnsi="Arial Narrow" w:cs="Cambria"/>
          <w:sz w:val="20"/>
          <w:szCs w:val="20"/>
          <w:lang w:eastAsia="zh-TW"/>
        </w:rPr>
        <w:t xml:space="preserve">was </w:t>
      </w:r>
      <w:r w:rsidR="00DD76A4">
        <w:rPr>
          <w:rFonts w:ascii="Arial Narrow" w:hAnsi="Arial Narrow" w:cs="Cambria"/>
          <w:sz w:val="20"/>
          <w:szCs w:val="20"/>
          <w:lang w:eastAsia="zh-TW"/>
        </w:rPr>
        <w:t xml:space="preserve">in 156 </w:t>
      </w:r>
      <w:r w:rsidR="008B2462">
        <w:rPr>
          <w:rFonts w:ascii="Arial Narrow" w:hAnsi="Arial Narrow" w:cs="Cambria"/>
          <w:sz w:val="20"/>
          <w:szCs w:val="20"/>
          <w:lang w:eastAsia="zh-TW"/>
        </w:rPr>
        <w:t>(80 female</w:t>
      </w:r>
      <w:r w:rsidR="003B0E12">
        <w:rPr>
          <w:rFonts w:ascii="Arial Narrow" w:hAnsi="Arial Narrow" w:cs="Cambria"/>
          <w:sz w:val="20"/>
          <w:szCs w:val="20"/>
          <w:lang w:eastAsia="zh-TW"/>
        </w:rPr>
        <w:t xml:space="preserve"> and </w:t>
      </w:r>
      <w:r w:rsidR="008B2462">
        <w:rPr>
          <w:rFonts w:ascii="Arial Narrow" w:hAnsi="Arial Narrow" w:cs="Cambria"/>
          <w:sz w:val="20"/>
          <w:szCs w:val="20"/>
          <w:lang w:eastAsia="zh-TW"/>
        </w:rPr>
        <w:t>76 male</w:t>
      </w:r>
      <w:r w:rsidR="003B0E12">
        <w:rPr>
          <w:rFonts w:ascii="Arial Narrow" w:hAnsi="Arial Narrow" w:cs="Cambria"/>
          <w:sz w:val="20"/>
          <w:szCs w:val="20"/>
          <w:lang w:eastAsia="zh-TW"/>
        </w:rPr>
        <w:t xml:space="preserve">) </w:t>
      </w:r>
      <w:r w:rsidR="00DD76A4">
        <w:rPr>
          <w:rFonts w:ascii="Arial Narrow" w:hAnsi="Arial Narrow" w:cs="Cambria"/>
          <w:sz w:val="20"/>
          <w:szCs w:val="20"/>
          <w:lang w:eastAsia="zh-TW"/>
        </w:rPr>
        <w:t xml:space="preserve">patients. Median age </w:t>
      </w:r>
      <w:r w:rsidR="008B2462" w:rsidRPr="008B2462">
        <w:rPr>
          <w:rFonts w:ascii="Arial Narrow" w:hAnsi="Arial Narrow" w:cs="Cambria"/>
          <w:sz w:val="20"/>
          <w:szCs w:val="20"/>
          <w:lang w:eastAsia="zh-TW"/>
        </w:rPr>
        <w:t xml:space="preserve">of patients included in the study </w:t>
      </w:r>
      <w:r w:rsidR="00DD76A4">
        <w:rPr>
          <w:rFonts w:ascii="Arial Narrow" w:hAnsi="Arial Narrow" w:cs="Cambria"/>
          <w:sz w:val="20"/>
          <w:szCs w:val="20"/>
          <w:lang w:eastAsia="zh-TW"/>
        </w:rPr>
        <w:t xml:space="preserve">was </w:t>
      </w:r>
      <w:r w:rsidR="00DD76A4" w:rsidRPr="003A083C">
        <w:rPr>
          <w:rFonts w:ascii="Arial Narrow" w:hAnsi="Arial Narrow" w:cs="Cambria"/>
          <w:sz w:val="20"/>
          <w:szCs w:val="20"/>
          <w:lang w:eastAsia="zh-TW"/>
        </w:rPr>
        <w:t>45 y</w:t>
      </w:r>
      <w:r w:rsidR="00244B21">
        <w:rPr>
          <w:rFonts w:ascii="Arial Narrow" w:hAnsi="Arial Narrow" w:cs="Cambria"/>
          <w:sz w:val="20"/>
          <w:szCs w:val="20"/>
          <w:lang w:eastAsia="zh-TW"/>
        </w:rPr>
        <w:t>ea</w:t>
      </w:r>
      <w:r w:rsidR="00DD76A4" w:rsidRPr="003A083C">
        <w:rPr>
          <w:rFonts w:ascii="Arial Narrow" w:hAnsi="Arial Narrow" w:cs="Cambria"/>
          <w:sz w:val="20"/>
          <w:szCs w:val="20"/>
          <w:lang w:eastAsia="zh-TW"/>
        </w:rPr>
        <w:t xml:space="preserve">rs. </w:t>
      </w:r>
    </w:p>
    <w:p w14:paraId="29EF103E" w14:textId="77777777" w:rsidR="00D4106A" w:rsidRPr="00C53892" w:rsidRDefault="00D4106A" w:rsidP="003B44B7">
      <w:pPr>
        <w:autoSpaceDE w:val="0"/>
        <w:autoSpaceDN w:val="0"/>
        <w:adjustRightInd w:val="0"/>
        <w:jc w:val="both"/>
        <w:rPr>
          <w:rFonts w:ascii="Arial Narrow" w:hAnsi="Arial Narrow" w:cs="Cambria"/>
          <w:sz w:val="20"/>
          <w:szCs w:val="20"/>
          <w:lang w:eastAsia="zh-TW"/>
        </w:rPr>
      </w:pPr>
    </w:p>
    <w:p w14:paraId="534EECDE" w14:textId="414D7BFF" w:rsidR="0011608B" w:rsidRDefault="00D318F7" w:rsidP="00D318F7">
      <w:pPr>
        <w:autoSpaceDE w:val="0"/>
        <w:autoSpaceDN w:val="0"/>
        <w:adjustRightInd w:val="0"/>
        <w:jc w:val="both"/>
        <w:rPr>
          <w:rFonts w:ascii="Arial Narrow" w:hAnsi="Arial Narrow" w:cs="Cambria"/>
          <w:sz w:val="20"/>
          <w:szCs w:val="20"/>
          <w:lang w:eastAsia="zh-TW"/>
        </w:rPr>
      </w:pPr>
      <w:r>
        <w:rPr>
          <w:rFonts w:ascii="Arial Narrow" w:hAnsi="Arial Narrow" w:cs="Cambria"/>
          <w:sz w:val="20"/>
          <w:szCs w:val="20"/>
          <w:lang w:eastAsia="zh-TW"/>
        </w:rPr>
        <w:t xml:space="preserve">Of the </w:t>
      </w:r>
      <w:r w:rsidRPr="00D318F7">
        <w:rPr>
          <w:rFonts w:ascii="Arial Narrow" w:hAnsi="Arial Narrow" w:cs="Cambria"/>
          <w:sz w:val="20"/>
          <w:szCs w:val="20"/>
          <w:lang w:eastAsia="zh-TW"/>
        </w:rPr>
        <w:t xml:space="preserve">150 </w:t>
      </w:r>
      <w:r>
        <w:rPr>
          <w:rFonts w:ascii="Arial Narrow" w:hAnsi="Arial Narrow" w:cs="Cambria"/>
          <w:sz w:val="20"/>
          <w:szCs w:val="20"/>
          <w:lang w:eastAsia="zh-TW"/>
        </w:rPr>
        <w:t xml:space="preserve">evaluable </w:t>
      </w:r>
      <w:r w:rsidRPr="00D318F7">
        <w:rPr>
          <w:rFonts w:ascii="Arial Narrow" w:hAnsi="Arial Narrow" w:cs="Cambria"/>
          <w:sz w:val="20"/>
          <w:szCs w:val="20"/>
          <w:lang w:eastAsia="zh-TW"/>
        </w:rPr>
        <w:t>patients, 97% in</w:t>
      </w:r>
      <w:r>
        <w:rPr>
          <w:rFonts w:ascii="Arial Narrow" w:hAnsi="Arial Narrow" w:cs="Cambria"/>
          <w:sz w:val="20"/>
          <w:szCs w:val="20"/>
          <w:lang w:eastAsia="zh-TW"/>
        </w:rPr>
        <w:t xml:space="preserve"> the ATRA + </w:t>
      </w:r>
      <w:r w:rsidRPr="00D318F7">
        <w:rPr>
          <w:rFonts w:ascii="Arial Narrow" w:hAnsi="Arial Narrow" w:cs="Cambria"/>
          <w:sz w:val="20"/>
          <w:szCs w:val="20"/>
          <w:lang w:eastAsia="zh-TW"/>
        </w:rPr>
        <w:t xml:space="preserve">arsenic trioxide </w:t>
      </w:r>
      <w:r>
        <w:rPr>
          <w:rFonts w:ascii="Arial Narrow" w:hAnsi="Arial Narrow" w:cs="Cambria"/>
          <w:sz w:val="20"/>
          <w:szCs w:val="20"/>
          <w:lang w:eastAsia="zh-TW"/>
        </w:rPr>
        <w:t>group (72 of 74</w:t>
      </w:r>
      <w:r w:rsidRPr="00D318F7">
        <w:rPr>
          <w:rFonts w:ascii="Arial Narrow" w:hAnsi="Arial Narrow" w:cs="Cambria"/>
          <w:sz w:val="20"/>
          <w:szCs w:val="20"/>
          <w:lang w:eastAsia="zh-TW"/>
        </w:rPr>
        <w:t>) were alive and free of events at 24 months, as compared with 86% in the AT</w:t>
      </w:r>
      <w:r>
        <w:rPr>
          <w:rFonts w:ascii="Arial Narrow" w:hAnsi="Arial Narrow" w:cs="Cambria"/>
          <w:sz w:val="20"/>
          <w:szCs w:val="20"/>
          <w:lang w:eastAsia="zh-TW"/>
        </w:rPr>
        <w:t xml:space="preserve">RA + </w:t>
      </w:r>
      <w:r w:rsidRPr="005C1E45">
        <w:rPr>
          <w:rFonts w:ascii="Arial Narrow" w:hAnsi="Arial Narrow" w:cs="Cambria"/>
          <w:sz w:val="20"/>
          <w:szCs w:val="20"/>
          <w:lang w:eastAsia="zh-TW"/>
        </w:rPr>
        <w:t>chemotherapy</w:t>
      </w:r>
      <w:r>
        <w:rPr>
          <w:rFonts w:ascii="Arial Narrow" w:hAnsi="Arial Narrow" w:cs="Cambria"/>
          <w:sz w:val="20"/>
          <w:szCs w:val="20"/>
          <w:lang w:eastAsia="zh-TW"/>
        </w:rPr>
        <w:t xml:space="preserve"> </w:t>
      </w:r>
      <w:r w:rsidRPr="00D318F7">
        <w:rPr>
          <w:rFonts w:ascii="Arial Narrow" w:hAnsi="Arial Narrow" w:cs="Cambria"/>
          <w:sz w:val="20"/>
          <w:szCs w:val="20"/>
          <w:lang w:eastAsia="zh-TW"/>
        </w:rPr>
        <w:t xml:space="preserve">group (65 of 76) (difference, 11% 95% CI: 2 to 22). </w:t>
      </w:r>
      <w:r w:rsidR="0011608B">
        <w:rPr>
          <w:rFonts w:ascii="Arial Narrow" w:hAnsi="Arial Narrow" w:cs="Cambria"/>
          <w:sz w:val="20"/>
          <w:szCs w:val="20"/>
          <w:lang w:eastAsia="zh-TW"/>
        </w:rPr>
        <w:t xml:space="preserve">The </w:t>
      </w:r>
      <w:r w:rsidR="0011608B" w:rsidRPr="005C1E45">
        <w:rPr>
          <w:rFonts w:ascii="Arial Narrow" w:hAnsi="Arial Narrow" w:cs="Cambria"/>
          <w:sz w:val="20"/>
          <w:szCs w:val="20"/>
          <w:lang w:eastAsia="zh-TW"/>
        </w:rPr>
        <w:t>observed advantage in the 2</w:t>
      </w:r>
      <w:r w:rsidR="0011608B" w:rsidRPr="005C1E45">
        <w:rPr>
          <w:rFonts w:ascii="Cambria Math" w:hAnsi="Cambria Math" w:cs="Cambria Math"/>
          <w:sz w:val="20"/>
          <w:szCs w:val="20"/>
          <w:lang w:eastAsia="zh-TW"/>
        </w:rPr>
        <w:t>‐</w:t>
      </w:r>
      <w:r w:rsidR="0011608B" w:rsidRPr="005C1E45">
        <w:rPr>
          <w:rFonts w:ascii="Arial Narrow" w:hAnsi="Arial Narrow" w:cs="Cambria"/>
          <w:sz w:val="20"/>
          <w:szCs w:val="20"/>
          <w:lang w:eastAsia="zh-TW"/>
        </w:rPr>
        <w:t>year event</w:t>
      </w:r>
      <w:r w:rsidR="0011608B" w:rsidRPr="005C1E45">
        <w:rPr>
          <w:rFonts w:ascii="Cambria Math" w:hAnsi="Cambria Math" w:cs="Cambria Math"/>
          <w:sz w:val="20"/>
          <w:szCs w:val="20"/>
          <w:lang w:eastAsia="zh-TW"/>
        </w:rPr>
        <w:t>‐</w:t>
      </w:r>
      <w:r w:rsidR="0011608B" w:rsidRPr="005C1E45">
        <w:rPr>
          <w:rFonts w:ascii="Arial Narrow" w:hAnsi="Arial Narrow" w:cs="Cambria"/>
          <w:sz w:val="20"/>
          <w:szCs w:val="20"/>
          <w:lang w:eastAsia="zh-TW"/>
        </w:rPr>
        <w:t>free survival (which was</w:t>
      </w:r>
      <w:r w:rsidR="00DD6D8B">
        <w:rPr>
          <w:rFonts w:ascii="Arial Narrow" w:hAnsi="Arial Narrow" w:cs="Cambria"/>
          <w:sz w:val="20"/>
          <w:szCs w:val="20"/>
          <w:lang w:eastAsia="zh-TW"/>
        </w:rPr>
        <w:t xml:space="preserve"> the</w:t>
      </w:r>
      <w:r w:rsidR="0011608B" w:rsidRPr="005C1E45">
        <w:rPr>
          <w:rFonts w:ascii="Arial Narrow" w:hAnsi="Arial Narrow" w:cs="Cambria"/>
          <w:sz w:val="20"/>
          <w:szCs w:val="20"/>
          <w:lang w:eastAsia="zh-TW"/>
        </w:rPr>
        <w:t xml:space="preserve"> primary efficacy endpoint</w:t>
      </w:r>
      <w:r w:rsidR="0011608B">
        <w:rPr>
          <w:rFonts w:ascii="Arial Narrow" w:hAnsi="Arial Narrow" w:cs="Cambria"/>
          <w:sz w:val="20"/>
          <w:szCs w:val="20"/>
          <w:lang w:eastAsia="zh-TW"/>
        </w:rPr>
        <w:t xml:space="preserve">) with </w:t>
      </w:r>
      <w:r w:rsidR="0011608B" w:rsidRPr="005C1E45">
        <w:rPr>
          <w:rFonts w:ascii="Arial Narrow" w:hAnsi="Arial Narrow" w:cs="Cambria"/>
          <w:sz w:val="20"/>
          <w:szCs w:val="20"/>
          <w:lang w:eastAsia="zh-TW"/>
        </w:rPr>
        <w:t xml:space="preserve">ATRA + </w:t>
      </w:r>
      <w:r w:rsidR="0011608B" w:rsidRPr="003A083C">
        <w:rPr>
          <w:rFonts w:ascii="Arial Narrow" w:hAnsi="Arial Narrow" w:cs="Cambria"/>
          <w:sz w:val="20"/>
          <w:szCs w:val="20"/>
          <w:lang w:eastAsia="zh-TW"/>
        </w:rPr>
        <w:t xml:space="preserve">arsenic trioxide </w:t>
      </w:r>
      <w:r w:rsidR="0011608B" w:rsidRPr="005C1E45">
        <w:rPr>
          <w:rFonts w:ascii="Arial Narrow" w:hAnsi="Arial Narrow" w:cs="Cambria"/>
          <w:sz w:val="20"/>
          <w:szCs w:val="20"/>
          <w:lang w:eastAsia="zh-TW"/>
        </w:rPr>
        <w:t>compared to ATRA +</w:t>
      </w:r>
      <w:r w:rsidR="0011608B" w:rsidRPr="005C1E45">
        <w:t xml:space="preserve"> </w:t>
      </w:r>
      <w:r w:rsidR="0011608B" w:rsidRPr="005C1E45">
        <w:rPr>
          <w:rFonts w:ascii="Arial Narrow" w:hAnsi="Arial Narrow" w:cs="Cambria"/>
          <w:sz w:val="20"/>
          <w:szCs w:val="20"/>
          <w:lang w:eastAsia="zh-TW"/>
        </w:rPr>
        <w:t>chemotherapy (97% vs 86%) appears to b</w:t>
      </w:r>
      <w:r w:rsidR="0011608B">
        <w:rPr>
          <w:rFonts w:ascii="Arial Narrow" w:hAnsi="Arial Narrow" w:cs="Cambria"/>
          <w:sz w:val="20"/>
          <w:szCs w:val="20"/>
          <w:lang w:eastAsia="zh-TW"/>
        </w:rPr>
        <w:t xml:space="preserve">e due mainly to lower mortality </w:t>
      </w:r>
      <w:r w:rsidR="0011608B" w:rsidRPr="005C1E45">
        <w:rPr>
          <w:rFonts w:ascii="Arial Narrow" w:hAnsi="Arial Narrow" w:cs="Cambria"/>
          <w:sz w:val="20"/>
          <w:szCs w:val="20"/>
          <w:lang w:eastAsia="zh-TW"/>
        </w:rPr>
        <w:t>from causes other than relapse, probably as a consequence of redu</w:t>
      </w:r>
      <w:r w:rsidR="0011608B">
        <w:rPr>
          <w:rFonts w:ascii="Arial Narrow" w:hAnsi="Arial Narrow" w:cs="Cambria"/>
          <w:sz w:val="20"/>
          <w:szCs w:val="20"/>
          <w:lang w:eastAsia="zh-TW"/>
        </w:rPr>
        <w:t xml:space="preserve">ced severe hematologic toxicity </w:t>
      </w:r>
      <w:r w:rsidR="0011608B" w:rsidRPr="005C1E45">
        <w:rPr>
          <w:rFonts w:ascii="Arial Narrow" w:hAnsi="Arial Narrow" w:cs="Cambria"/>
          <w:sz w:val="20"/>
          <w:szCs w:val="20"/>
          <w:lang w:eastAsia="zh-TW"/>
        </w:rPr>
        <w:t>together with similar anti</w:t>
      </w:r>
      <w:r w:rsidR="0011608B">
        <w:rPr>
          <w:rFonts w:ascii="Arial Narrow" w:hAnsi="Arial Narrow" w:cs="Cambria"/>
          <w:sz w:val="20"/>
          <w:szCs w:val="20"/>
          <w:lang w:eastAsia="zh-TW"/>
        </w:rPr>
        <w:t>-</w:t>
      </w:r>
      <w:r w:rsidR="0011608B" w:rsidRPr="005C1E45">
        <w:rPr>
          <w:rFonts w:ascii="Arial Narrow" w:hAnsi="Arial Narrow" w:cs="Cambria"/>
          <w:sz w:val="20"/>
          <w:szCs w:val="20"/>
          <w:lang w:eastAsia="zh-TW"/>
        </w:rPr>
        <w:t>leuk</w:t>
      </w:r>
      <w:r w:rsidR="0011608B">
        <w:rPr>
          <w:rFonts w:ascii="Arial Narrow" w:hAnsi="Arial Narrow" w:cs="Cambria"/>
          <w:sz w:val="20"/>
          <w:szCs w:val="20"/>
          <w:lang w:eastAsia="zh-TW"/>
        </w:rPr>
        <w:t>a</w:t>
      </w:r>
      <w:r w:rsidR="0011608B" w:rsidRPr="005C1E45">
        <w:rPr>
          <w:rFonts w:ascii="Arial Narrow" w:hAnsi="Arial Narrow" w:cs="Cambria"/>
          <w:sz w:val="20"/>
          <w:szCs w:val="20"/>
          <w:lang w:eastAsia="zh-TW"/>
        </w:rPr>
        <w:t>emic efficacy. The study reported</w:t>
      </w:r>
      <w:r w:rsidR="0011608B">
        <w:rPr>
          <w:rFonts w:ascii="Arial Narrow" w:hAnsi="Arial Narrow" w:cs="Cambria"/>
          <w:sz w:val="20"/>
          <w:szCs w:val="20"/>
          <w:lang w:eastAsia="zh-TW"/>
        </w:rPr>
        <w:t xml:space="preserve"> </w:t>
      </w:r>
      <w:r w:rsidR="00DB6642">
        <w:rPr>
          <w:rFonts w:ascii="Arial Narrow" w:hAnsi="Arial Narrow" w:cs="Cambria"/>
          <w:sz w:val="20"/>
          <w:szCs w:val="20"/>
          <w:lang w:eastAsia="zh-TW"/>
        </w:rPr>
        <w:t xml:space="preserve">haematological </w:t>
      </w:r>
      <w:r w:rsidR="0011608B">
        <w:rPr>
          <w:rFonts w:ascii="Arial Narrow" w:hAnsi="Arial Narrow" w:cs="Cambria"/>
          <w:sz w:val="20"/>
          <w:szCs w:val="20"/>
          <w:lang w:eastAsia="zh-TW"/>
        </w:rPr>
        <w:t>CR in all (100%) ATRA+</w:t>
      </w:r>
      <w:r w:rsidR="005C26D6" w:rsidRPr="005C26D6">
        <w:rPr>
          <w:rFonts w:ascii="Arial Narrow" w:hAnsi="Arial Narrow" w:cs="Cambria"/>
          <w:sz w:val="20"/>
          <w:szCs w:val="20"/>
          <w:lang w:eastAsia="zh-TW"/>
        </w:rPr>
        <w:t xml:space="preserve"> </w:t>
      </w:r>
      <w:r w:rsidR="005C26D6" w:rsidRPr="00D318F7">
        <w:rPr>
          <w:rFonts w:ascii="Arial Narrow" w:hAnsi="Arial Narrow" w:cs="Cambria"/>
          <w:sz w:val="20"/>
          <w:szCs w:val="20"/>
          <w:lang w:eastAsia="zh-TW"/>
        </w:rPr>
        <w:t>arsenic trioxide</w:t>
      </w:r>
      <w:r w:rsidR="0011608B">
        <w:rPr>
          <w:rFonts w:ascii="Arial Narrow" w:hAnsi="Arial Narrow" w:cs="Cambria"/>
          <w:sz w:val="20"/>
          <w:szCs w:val="20"/>
          <w:lang w:eastAsia="zh-TW"/>
        </w:rPr>
        <w:t xml:space="preserve"> </w:t>
      </w:r>
      <w:r w:rsidR="0011608B" w:rsidRPr="005C1E45">
        <w:rPr>
          <w:rFonts w:ascii="Arial Narrow" w:hAnsi="Arial Narrow" w:cs="Cambria"/>
          <w:sz w:val="20"/>
          <w:szCs w:val="20"/>
          <w:lang w:eastAsia="zh-TW"/>
        </w:rPr>
        <w:t>patients after a median 32 days of induction.</w:t>
      </w:r>
    </w:p>
    <w:p w14:paraId="15E1F264" w14:textId="77777777" w:rsidR="0011608B" w:rsidRDefault="0011608B" w:rsidP="003A083C">
      <w:pPr>
        <w:autoSpaceDE w:val="0"/>
        <w:autoSpaceDN w:val="0"/>
        <w:adjustRightInd w:val="0"/>
        <w:jc w:val="both"/>
        <w:rPr>
          <w:rFonts w:ascii="Arial Narrow" w:hAnsi="Arial Narrow" w:cs="Cambria"/>
          <w:sz w:val="20"/>
          <w:szCs w:val="20"/>
          <w:lang w:eastAsia="zh-TW"/>
        </w:rPr>
      </w:pPr>
    </w:p>
    <w:p w14:paraId="181CB5D4" w14:textId="7D33E596" w:rsidR="005C1E45" w:rsidRDefault="00912D05" w:rsidP="005C1E45">
      <w:pPr>
        <w:autoSpaceDE w:val="0"/>
        <w:autoSpaceDN w:val="0"/>
        <w:adjustRightInd w:val="0"/>
        <w:jc w:val="both"/>
        <w:rPr>
          <w:rFonts w:ascii="Arial Narrow" w:hAnsi="Arial Narrow" w:cs="Cambria"/>
          <w:sz w:val="20"/>
          <w:szCs w:val="20"/>
          <w:lang w:eastAsia="zh-TW"/>
        </w:rPr>
      </w:pPr>
      <w:r>
        <w:rPr>
          <w:rFonts w:ascii="Arial Narrow" w:hAnsi="Arial Narrow" w:cs="Cambria"/>
          <w:sz w:val="20"/>
          <w:szCs w:val="20"/>
          <w:lang w:eastAsia="zh-TW"/>
        </w:rPr>
        <w:t xml:space="preserve">Both the </w:t>
      </w:r>
      <w:r w:rsidR="007E6E2E" w:rsidRPr="00C53892">
        <w:rPr>
          <w:rFonts w:ascii="Arial Narrow" w:hAnsi="Arial Narrow" w:cs="Cambria"/>
          <w:sz w:val="20"/>
          <w:szCs w:val="20"/>
          <w:lang w:eastAsia="zh-TW"/>
        </w:rPr>
        <w:t xml:space="preserve">Lo-Coco </w:t>
      </w:r>
      <w:r w:rsidR="005D7809">
        <w:rPr>
          <w:rFonts w:ascii="Arial Narrow" w:hAnsi="Arial Narrow" w:cs="Cambria"/>
          <w:sz w:val="20"/>
          <w:szCs w:val="20"/>
          <w:lang w:eastAsia="zh-TW"/>
        </w:rPr>
        <w:t>and APML</w:t>
      </w:r>
      <w:r w:rsidR="003B44B7" w:rsidRPr="00C53892">
        <w:rPr>
          <w:rFonts w:ascii="Arial Narrow" w:hAnsi="Arial Narrow" w:cs="Cambria"/>
          <w:sz w:val="20"/>
          <w:szCs w:val="20"/>
          <w:lang w:eastAsia="zh-TW"/>
        </w:rPr>
        <w:t xml:space="preserve">4 studies used </w:t>
      </w:r>
      <w:r w:rsidR="00B15DAD" w:rsidRPr="00B15DAD">
        <w:rPr>
          <w:rFonts w:ascii="Arial Narrow" w:hAnsi="Arial Narrow" w:cs="Cambria"/>
          <w:sz w:val="20"/>
          <w:szCs w:val="20"/>
          <w:lang w:eastAsia="zh-TW"/>
        </w:rPr>
        <w:t xml:space="preserve">arsenic trioxide </w:t>
      </w:r>
      <w:r w:rsidR="00907D47">
        <w:rPr>
          <w:rFonts w:ascii="Arial Narrow" w:hAnsi="Arial Narrow" w:cs="Cambria"/>
          <w:sz w:val="20"/>
          <w:szCs w:val="20"/>
          <w:lang w:eastAsia="zh-TW"/>
        </w:rPr>
        <w:t xml:space="preserve">at a dose of </w:t>
      </w:r>
      <w:r w:rsidR="00907D47" w:rsidRPr="00907D47">
        <w:rPr>
          <w:rFonts w:ascii="Arial Narrow" w:hAnsi="Arial Narrow" w:cs="Cambria"/>
          <w:sz w:val="20"/>
          <w:szCs w:val="20"/>
          <w:lang w:eastAsia="zh-TW"/>
        </w:rPr>
        <w:t xml:space="preserve">0.15 mg/kg/day </w:t>
      </w:r>
      <w:r w:rsidR="003B44B7" w:rsidRPr="00C53892">
        <w:rPr>
          <w:rFonts w:ascii="Arial Narrow" w:hAnsi="Arial Narrow" w:cs="Cambria"/>
          <w:sz w:val="20"/>
          <w:szCs w:val="20"/>
          <w:lang w:eastAsia="zh-TW"/>
        </w:rPr>
        <w:t xml:space="preserve">however, in the </w:t>
      </w:r>
      <w:r w:rsidR="007E6E2E" w:rsidRPr="00C53892">
        <w:rPr>
          <w:rFonts w:ascii="Arial Narrow" w:hAnsi="Arial Narrow" w:cs="Cambria"/>
          <w:sz w:val="20"/>
          <w:szCs w:val="20"/>
          <w:lang w:eastAsia="zh-TW"/>
        </w:rPr>
        <w:t xml:space="preserve">Lo-Coco </w:t>
      </w:r>
      <w:r w:rsidR="003B44B7" w:rsidRPr="00C53892">
        <w:rPr>
          <w:rFonts w:ascii="Arial Narrow" w:hAnsi="Arial Narrow" w:cs="Cambria"/>
          <w:sz w:val="20"/>
          <w:szCs w:val="20"/>
          <w:lang w:eastAsia="zh-TW"/>
        </w:rPr>
        <w:t xml:space="preserve">study idarubicin was omitted from the induction therapy and ATRA and </w:t>
      </w:r>
      <w:r w:rsidR="00B15DAD" w:rsidRPr="00B15DAD">
        <w:rPr>
          <w:rFonts w:ascii="Arial Narrow" w:hAnsi="Arial Narrow" w:cs="Cambria"/>
          <w:sz w:val="20"/>
          <w:szCs w:val="20"/>
          <w:lang w:eastAsia="zh-TW"/>
        </w:rPr>
        <w:t xml:space="preserve">arsenic trioxide </w:t>
      </w:r>
      <w:r w:rsidR="003B44B7" w:rsidRPr="00C53892">
        <w:rPr>
          <w:rFonts w:ascii="Arial Narrow" w:hAnsi="Arial Narrow" w:cs="Cambria"/>
          <w:sz w:val="20"/>
          <w:szCs w:val="20"/>
          <w:lang w:eastAsia="zh-TW"/>
        </w:rPr>
        <w:t xml:space="preserve">were used in an extended consolidation therapy period of 28 </w:t>
      </w:r>
      <w:r w:rsidR="00C253A3" w:rsidRPr="00C53892">
        <w:rPr>
          <w:rFonts w:ascii="Arial Narrow" w:hAnsi="Arial Narrow" w:cs="Cambria"/>
          <w:sz w:val="20"/>
          <w:szCs w:val="20"/>
          <w:lang w:eastAsia="zh-TW"/>
        </w:rPr>
        <w:t xml:space="preserve">weeks. </w:t>
      </w:r>
      <w:r w:rsidR="003B44B7" w:rsidRPr="00C53892">
        <w:rPr>
          <w:rFonts w:ascii="Arial Narrow" w:hAnsi="Arial Narrow" w:cs="Cambria"/>
          <w:sz w:val="20"/>
          <w:szCs w:val="20"/>
          <w:lang w:eastAsia="zh-TW"/>
        </w:rPr>
        <w:t>The Lo</w:t>
      </w:r>
      <w:r w:rsidR="00C253A3" w:rsidRPr="00C53892">
        <w:rPr>
          <w:rFonts w:ascii="Arial Narrow" w:hAnsi="Arial Narrow" w:cs="Cambria"/>
          <w:sz w:val="20"/>
          <w:szCs w:val="20"/>
          <w:lang w:eastAsia="zh-TW"/>
        </w:rPr>
        <w:t>-</w:t>
      </w:r>
      <w:r w:rsidR="003B44B7" w:rsidRPr="00C53892">
        <w:rPr>
          <w:rFonts w:ascii="Arial Narrow" w:hAnsi="Arial Narrow" w:cs="Cambria"/>
          <w:sz w:val="20"/>
          <w:szCs w:val="20"/>
          <w:lang w:eastAsia="zh-TW"/>
        </w:rPr>
        <w:t xml:space="preserve">Coco dosage regimen also omitted the 2 year maintenance therapy consisting of ATRA + </w:t>
      </w:r>
      <w:r w:rsidR="00C253A3" w:rsidRPr="00C53892">
        <w:rPr>
          <w:rFonts w:ascii="Arial Narrow" w:hAnsi="Arial Narrow" w:cs="Cambria"/>
          <w:sz w:val="20"/>
          <w:szCs w:val="20"/>
          <w:lang w:eastAsia="zh-TW"/>
        </w:rPr>
        <w:t>6-mercaptopurine (6MP)</w:t>
      </w:r>
      <w:r w:rsidR="00AA135E" w:rsidRPr="00C53892">
        <w:rPr>
          <w:rFonts w:ascii="Arial Narrow" w:hAnsi="Arial Narrow" w:cs="Cambria"/>
          <w:sz w:val="20"/>
          <w:szCs w:val="20"/>
          <w:lang w:eastAsia="zh-TW"/>
        </w:rPr>
        <w:t xml:space="preserve"> ±</w:t>
      </w:r>
      <w:r w:rsidR="00C253A3" w:rsidRPr="00C53892">
        <w:rPr>
          <w:rFonts w:ascii="Arial Narrow" w:hAnsi="Arial Narrow" w:cs="Cambria"/>
          <w:sz w:val="20"/>
          <w:szCs w:val="20"/>
          <w:lang w:eastAsia="zh-TW"/>
        </w:rPr>
        <w:t xml:space="preserve"> methotrexate (MTX)</w:t>
      </w:r>
      <w:r w:rsidR="003B44B7" w:rsidRPr="00C53892">
        <w:rPr>
          <w:rFonts w:ascii="Arial Narrow" w:hAnsi="Arial Narrow" w:cs="Cambria"/>
          <w:sz w:val="20"/>
          <w:szCs w:val="20"/>
          <w:lang w:eastAsia="zh-TW"/>
        </w:rPr>
        <w:t xml:space="preserve"> utilised in the APML4 regimen</w:t>
      </w:r>
      <w:r w:rsidR="003B44B7" w:rsidRPr="00F547D8">
        <w:rPr>
          <w:rFonts w:ascii="Arial Narrow" w:hAnsi="Arial Narrow" w:cs="Cambria"/>
          <w:sz w:val="20"/>
          <w:szCs w:val="20"/>
          <w:lang w:eastAsia="zh-TW"/>
        </w:rPr>
        <w:t>.</w:t>
      </w:r>
      <w:r w:rsidR="003A083C" w:rsidRPr="003A083C">
        <w:t xml:space="preserve"> </w:t>
      </w:r>
    </w:p>
    <w:p w14:paraId="436718B9" w14:textId="77777777" w:rsidR="001448C3" w:rsidRPr="000C2C2C" w:rsidRDefault="001448C3" w:rsidP="00AF5FC5">
      <w:pPr>
        <w:spacing w:before="120"/>
        <w:jc w:val="both"/>
        <w:rPr>
          <w:rFonts w:ascii="Arial Narrow" w:hAnsi="Arial Narrow" w:cs="Arial"/>
          <w:i/>
          <w:iCs/>
          <w:sz w:val="20"/>
          <w:szCs w:val="20"/>
        </w:rPr>
      </w:pPr>
      <w:r w:rsidRPr="000C2C2C">
        <w:rPr>
          <w:rFonts w:ascii="Arial Narrow" w:hAnsi="Arial Narrow" w:cs="Arial"/>
          <w:b/>
          <w:iCs/>
          <w:szCs w:val="20"/>
        </w:rPr>
        <w:t>INDICATIONS</w:t>
      </w:r>
    </w:p>
    <w:p w14:paraId="652C5875" w14:textId="77777777" w:rsidR="00F35C73" w:rsidRDefault="00F35C73">
      <w:pPr>
        <w:autoSpaceDE w:val="0"/>
        <w:autoSpaceDN w:val="0"/>
        <w:adjustRightInd w:val="0"/>
        <w:spacing w:before="180"/>
        <w:jc w:val="both"/>
        <w:rPr>
          <w:rFonts w:ascii="Arial Narrow" w:hAnsi="Arial Narrow" w:cs="Arial"/>
          <w:color w:val="000000"/>
          <w:sz w:val="20"/>
          <w:szCs w:val="18"/>
        </w:rPr>
      </w:pPr>
      <w:r>
        <w:rPr>
          <w:rFonts w:ascii="Arial Narrow" w:hAnsi="Arial Narrow" w:cs="Arial"/>
          <w:color w:val="000000"/>
          <w:sz w:val="20"/>
          <w:szCs w:val="18"/>
        </w:rPr>
        <w:t xml:space="preserve">For the induction of remission and consolidation in patients with acute promyelocytic leukaemia (APL) who are refractory </w:t>
      </w:r>
      <w:r w:rsidR="00E370E4">
        <w:rPr>
          <w:rFonts w:ascii="Arial Narrow" w:hAnsi="Arial Narrow" w:cs="Arial"/>
          <w:color w:val="000000"/>
          <w:sz w:val="20"/>
          <w:szCs w:val="18"/>
        </w:rPr>
        <w:t>to, or have relapsed from, retinoid and anthracycline chemotherapy, and whose APL is characterised by the presence of the t(15:17) translocation or PML/RAR-alpha gene expression.</w:t>
      </w:r>
    </w:p>
    <w:p w14:paraId="714A65E1" w14:textId="77777777" w:rsidR="008B154C" w:rsidRDefault="008B154C">
      <w:pPr>
        <w:jc w:val="both"/>
        <w:rPr>
          <w:rFonts w:ascii="Arial Narrow" w:hAnsi="Arial Narrow" w:cs="Arial Narrow"/>
          <w:sz w:val="20"/>
          <w:szCs w:val="20"/>
        </w:rPr>
      </w:pPr>
    </w:p>
    <w:p w14:paraId="4E335FB9" w14:textId="77777777" w:rsidR="00DE7A29" w:rsidRDefault="008B154C" w:rsidP="007A7737">
      <w:pPr>
        <w:autoSpaceDE w:val="0"/>
        <w:autoSpaceDN w:val="0"/>
        <w:adjustRightInd w:val="0"/>
        <w:jc w:val="both"/>
        <w:rPr>
          <w:rFonts w:ascii="Arial Narrow" w:hAnsi="Arial Narrow" w:cs="Arial"/>
          <w:color w:val="000000"/>
          <w:sz w:val="20"/>
          <w:szCs w:val="18"/>
        </w:rPr>
      </w:pPr>
      <w:r>
        <w:rPr>
          <w:rFonts w:ascii="Arial Narrow" w:hAnsi="Arial Narrow" w:cs="Arial Narrow"/>
          <w:sz w:val="20"/>
          <w:szCs w:val="20"/>
        </w:rPr>
        <w:t>F</w:t>
      </w:r>
      <w:r w:rsidRPr="008B154C">
        <w:rPr>
          <w:rFonts w:ascii="Arial Narrow" w:hAnsi="Arial Narrow" w:cs="Arial Narrow"/>
          <w:sz w:val="20"/>
          <w:szCs w:val="20"/>
        </w:rPr>
        <w:t>or the induction of remission and consolidation in patients with previously untreated</w:t>
      </w:r>
      <w:r w:rsidR="006F2644">
        <w:rPr>
          <w:rFonts w:ascii="Arial Narrow" w:hAnsi="Arial Narrow" w:cs="Arial Narrow"/>
          <w:sz w:val="20"/>
          <w:szCs w:val="20"/>
        </w:rPr>
        <w:t xml:space="preserve"> </w:t>
      </w:r>
      <w:r w:rsidR="002A0CF9">
        <w:rPr>
          <w:rFonts w:ascii="Arial Narrow" w:hAnsi="Arial Narrow" w:cs="Arial"/>
          <w:color w:val="000000"/>
          <w:sz w:val="20"/>
          <w:szCs w:val="18"/>
        </w:rPr>
        <w:t>acute promyelocytic leukaemia (</w:t>
      </w:r>
      <w:r>
        <w:rPr>
          <w:rFonts w:ascii="Arial Narrow" w:hAnsi="Arial Narrow" w:cs="Arial Narrow"/>
          <w:sz w:val="20"/>
          <w:szCs w:val="20"/>
        </w:rPr>
        <w:t>APL</w:t>
      </w:r>
      <w:r w:rsidR="002A0CF9">
        <w:rPr>
          <w:rFonts w:ascii="Arial Narrow" w:hAnsi="Arial Narrow" w:cs="Arial Narrow"/>
          <w:sz w:val="20"/>
          <w:szCs w:val="20"/>
        </w:rPr>
        <w:t>)</w:t>
      </w:r>
      <w:r w:rsidRPr="008B154C">
        <w:rPr>
          <w:rFonts w:ascii="Arial Narrow" w:hAnsi="Arial Narrow" w:cs="Arial Narrow"/>
          <w:sz w:val="20"/>
          <w:szCs w:val="20"/>
        </w:rPr>
        <w:t xml:space="preserve"> in combination with </w:t>
      </w:r>
      <w:r w:rsidRPr="008B154C">
        <w:rPr>
          <w:rFonts w:ascii="Arial Narrow" w:hAnsi="Arial Narrow" w:cs="Arial Narrow"/>
          <w:i/>
          <w:sz w:val="20"/>
          <w:szCs w:val="20"/>
        </w:rPr>
        <w:t>all-trans</w:t>
      </w:r>
      <w:r w:rsidRPr="008B154C">
        <w:rPr>
          <w:rFonts w:ascii="Arial Narrow" w:hAnsi="Arial Narrow" w:cs="Arial Narrow"/>
          <w:sz w:val="20"/>
          <w:szCs w:val="20"/>
        </w:rPr>
        <w:t xml:space="preserve"> retinoic acid (ATRA) and</w:t>
      </w:r>
      <w:r w:rsidR="00A66A68">
        <w:rPr>
          <w:rFonts w:ascii="Arial Narrow" w:hAnsi="Arial Narrow" w:cs="Arial Narrow"/>
          <w:sz w:val="20"/>
          <w:szCs w:val="20"/>
        </w:rPr>
        <w:t>/or</w:t>
      </w:r>
      <w:r w:rsidRPr="008B154C">
        <w:rPr>
          <w:rFonts w:ascii="Arial Narrow" w:hAnsi="Arial Narrow" w:cs="Arial Narrow"/>
          <w:sz w:val="20"/>
          <w:szCs w:val="20"/>
        </w:rPr>
        <w:t xml:space="preserve"> chemotherapy</w:t>
      </w:r>
      <w:r w:rsidR="000C2C2C">
        <w:rPr>
          <w:rFonts w:ascii="Arial Narrow" w:hAnsi="Arial Narrow" w:cs="Arial"/>
          <w:color w:val="000000"/>
          <w:sz w:val="20"/>
          <w:szCs w:val="18"/>
        </w:rPr>
        <w:t xml:space="preserve"> and whose APL is characterised by the presence of the t(15:17) translocation or PML/RAR-alpha gene expression</w:t>
      </w:r>
      <w:r w:rsidR="000C2C2C">
        <w:rPr>
          <w:rFonts w:ascii="Arial Narrow" w:hAnsi="Arial Narrow" w:cs="Arial Narrow"/>
          <w:sz w:val="20"/>
          <w:szCs w:val="20"/>
        </w:rPr>
        <w:t>.</w:t>
      </w:r>
    </w:p>
    <w:p w14:paraId="23EC2722" w14:textId="77777777" w:rsidR="001448C3" w:rsidRPr="00004E8F" w:rsidRDefault="001448C3">
      <w:pPr>
        <w:pStyle w:val="Heading4"/>
        <w:spacing w:before="180"/>
        <w:jc w:val="both"/>
        <w:rPr>
          <w:rFonts w:ascii="Arial Narrow" w:hAnsi="Arial Narrow"/>
          <w:i/>
          <w:sz w:val="20"/>
        </w:rPr>
      </w:pPr>
      <w:r w:rsidRPr="00004E8F">
        <w:rPr>
          <w:rFonts w:ascii="Arial Narrow" w:hAnsi="Arial Narrow"/>
        </w:rPr>
        <w:t>CONTRAINDICATIONS</w:t>
      </w:r>
    </w:p>
    <w:p w14:paraId="35A5FE8C" w14:textId="77777777" w:rsidR="00653EB7" w:rsidRPr="00A940FF" w:rsidRDefault="00AA5D5E">
      <w:pPr>
        <w:spacing w:before="180"/>
        <w:jc w:val="both"/>
        <w:rPr>
          <w:rFonts w:ascii="Arial Narrow" w:hAnsi="Arial Narrow" w:cs="Arial"/>
          <w:sz w:val="20"/>
          <w:szCs w:val="20"/>
          <w:lang w:val="en-US"/>
        </w:rPr>
      </w:pPr>
      <w:r w:rsidRPr="00AA5D5E">
        <w:rPr>
          <w:rFonts w:ascii="Arial Narrow" w:hAnsi="Arial Narrow" w:cs="Arial"/>
          <w:sz w:val="20"/>
          <w:szCs w:val="20"/>
          <w:lang w:val="en-US"/>
        </w:rPr>
        <w:t xml:space="preserve"> </w:t>
      </w:r>
      <w:r>
        <w:rPr>
          <w:rFonts w:ascii="Arial Narrow" w:hAnsi="Arial Narrow" w:cs="Arial"/>
          <w:sz w:val="20"/>
          <w:szCs w:val="20"/>
          <w:lang w:val="en-US"/>
        </w:rPr>
        <w:t xml:space="preserve">PHENASEN is </w:t>
      </w:r>
      <w:r w:rsidRPr="005C4030">
        <w:rPr>
          <w:rFonts w:ascii="Arial Narrow" w:hAnsi="Arial Narrow" w:cs="Arial"/>
          <w:sz w:val="20"/>
          <w:szCs w:val="20"/>
          <w:lang w:val="en-US"/>
        </w:rPr>
        <w:t xml:space="preserve">contraindicated in patients who are hypersensitive to </w:t>
      </w:r>
      <w:r>
        <w:rPr>
          <w:rFonts w:ascii="Arial Narrow" w:hAnsi="Arial Narrow" w:cs="Arial"/>
          <w:sz w:val="20"/>
          <w:szCs w:val="20"/>
          <w:lang w:val="en-US"/>
        </w:rPr>
        <w:t xml:space="preserve">arsenic </w:t>
      </w:r>
      <w:r w:rsidRPr="005C4030">
        <w:rPr>
          <w:rFonts w:ascii="Arial Narrow" w:hAnsi="Arial Narrow" w:cs="Arial"/>
          <w:sz w:val="20"/>
          <w:szCs w:val="20"/>
          <w:lang w:val="en-US"/>
        </w:rPr>
        <w:t>or any of the excipients (see DESCRIPTION).</w:t>
      </w:r>
    </w:p>
    <w:p w14:paraId="3C23075E" w14:textId="77777777" w:rsidR="001448C3" w:rsidRPr="00004E8F" w:rsidRDefault="001448C3">
      <w:pPr>
        <w:pStyle w:val="Heading5"/>
        <w:spacing w:before="180"/>
        <w:jc w:val="both"/>
        <w:rPr>
          <w:rFonts w:ascii="Arial Narrow" w:hAnsi="Arial Narrow"/>
        </w:rPr>
      </w:pPr>
      <w:r w:rsidRPr="00004E8F">
        <w:rPr>
          <w:rFonts w:ascii="Arial Narrow" w:hAnsi="Arial Narrow"/>
          <w:sz w:val="24"/>
        </w:rPr>
        <w:t>PRECAUTIONS</w:t>
      </w:r>
    </w:p>
    <w:p w14:paraId="26DE7811" w14:textId="77777777" w:rsidR="001448C3" w:rsidRPr="00004E8F" w:rsidRDefault="00334C8F" w:rsidP="00943EF0">
      <w:pPr>
        <w:spacing w:before="180"/>
        <w:jc w:val="both"/>
        <w:rPr>
          <w:rFonts w:ascii="Arial Narrow" w:hAnsi="Arial Narrow" w:cs="Arial"/>
          <w:sz w:val="20"/>
          <w:szCs w:val="20"/>
          <w:lang w:val="en-US"/>
        </w:rPr>
      </w:pPr>
      <w:r w:rsidRPr="00004E8F">
        <w:rPr>
          <w:rFonts w:ascii="Arial Narrow" w:hAnsi="Arial Narrow" w:cs="Arial"/>
          <w:sz w:val="20"/>
          <w:szCs w:val="20"/>
          <w:lang w:val="en-US"/>
        </w:rPr>
        <w:t>PHENASEN</w:t>
      </w:r>
      <w:r w:rsidR="001448C3" w:rsidRPr="00004E8F">
        <w:rPr>
          <w:rFonts w:ascii="Arial Narrow" w:hAnsi="Arial Narrow" w:cs="Arial"/>
          <w:sz w:val="20"/>
          <w:szCs w:val="20"/>
          <w:lang w:val="en-US"/>
        </w:rPr>
        <w:t xml:space="preserve"> should be administered under the supervision of </w:t>
      </w:r>
      <w:r w:rsidR="009E78FD">
        <w:rPr>
          <w:rFonts w:ascii="Arial Narrow" w:hAnsi="Arial Narrow" w:cs="Arial"/>
          <w:sz w:val="20"/>
          <w:szCs w:val="20"/>
          <w:lang w:val="en-US"/>
        </w:rPr>
        <w:t xml:space="preserve">a </w:t>
      </w:r>
      <w:r w:rsidR="001448C3" w:rsidRPr="00004E8F">
        <w:rPr>
          <w:rFonts w:ascii="Arial Narrow" w:hAnsi="Arial Narrow" w:cs="Arial"/>
          <w:sz w:val="20"/>
          <w:szCs w:val="20"/>
          <w:lang w:val="en-US"/>
        </w:rPr>
        <w:t>physician experienced in the management of patients with acute</w:t>
      </w:r>
      <w:r w:rsidR="00695C4F">
        <w:rPr>
          <w:rFonts w:ascii="Arial Narrow" w:hAnsi="Arial Narrow" w:cs="Arial"/>
          <w:sz w:val="20"/>
          <w:szCs w:val="20"/>
          <w:lang w:val="en-US"/>
        </w:rPr>
        <w:t xml:space="preserve"> </w:t>
      </w:r>
      <w:proofErr w:type="spellStart"/>
      <w:r w:rsidR="004F05B4">
        <w:rPr>
          <w:rFonts w:ascii="Arial Narrow" w:hAnsi="Arial Narrow" w:cs="Arial"/>
          <w:sz w:val="20"/>
          <w:szCs w:val="20"/>
          <w:lang w:val="en-US"/>
        </w:rPr>
        <w:t>leukaemia</w:t>
      </w:r>
      <w:proofErr w:type="spellEnd"/>
      <w:r w:rsidR="001448C3" w:rsidRPr="00004E8F">
        <w:rPr>
          <w:rFonts w:ascii="Arial Narrow" w:hAnsi="Arial Narrow" w:cs="Arial"/>
          <w:sz w:val="20"/>
          <w:szCs w:val="20"/>
          <w:lang w:val="en-US"/>
        </w:rPr>
        <w:t xml:space="preserve">. </w:t>
      </w:r>
    </w:p>
    <w:p w14:paraId="3FB0F2A0" w14:textId="77777777" w:rsidR="001448C3" w:rsidRPr="002B427A" w:rsidRDefault="001448C3" w:rsidP="006F7ACC">
      <w:pPr>
        <w:spacing w:before="180"/>
        <w:jc w:val="both"/>
        <w:rPr>
          <w:rFonts w:ascii="Arial Narrow" w:hAnsi="Arial Narrow" w:cs="Arial"/>
          <w:b/>
          <w:color w:val="000000"/>
          <w:sz w:val="20"/>
          <w:szCs w:val="20"/>
          <w:lang w:val="en-US"/>
        </w:rPr>
      </w:pPr>
      <w:r w:rsidRPr="002B427A">
        <w:rPr>
          <w:rFonts w:ascii="Arial Narrow" w:hAnsi="Arial Narrow" w:cs="Arial"/>
          <w:b/>
          <w:color w:val="000000"/>
          <w:sz w:val="20"/>
          <w:szCs w:val="20"/>
          <w:lang w:val="en-US"/>
        </w:rPr>
        <w:t>APL Differentiation Syndrome</w:t>
      </w:r>
      <w:r w:rsidR="002D498C" w:rsidRPr="002B427A">
        <w:rPr>
          <w:rFonts w:ascii="Arial Narrow" w:hAnsi="Arial Narrow" w:cs="Arial"/>
          <w:b/>
          <w:color w:val="000000"/>
          <w:sz w:val="20"/>
          <w:szCs w:val="20"/>
          <w:lang w:val="en-US"/>
        </w:rPr>
        <w:t xml:space="preserve"> </w:t>
      </w:r>
    </w:p>
    <w:p w14:paraId="0258C4C9" w14:textId="2BEDEC8C" w:rsidR="001448C3" w:rsidRDefault="001448C3" w:rsidP="009951C4">
      <w:pPr>
        <w:jc w:val="both"/>
        <w:rPr>
          <w:rFonts w:ascii="Arial Narrow" w:hAnsi="Arial Narrow" w:cs="Arial"/>
          <w:color w:val="000000"/>
          <w:sz w:val="20"/>
          <w:szCs w:val="20"/>
          <w:lang w:val="en-US"/>
        </w:rPr>
      </w:pPr>
      <w:r w:rsidRPr="00004E8F">
        <w:rPr>
          <w:rFonts w:ascii="Arial Narrow" w:hAnsi="Arial Narrow" w:cs="Arial"/>
          <w:color w:val="000000"/>
          <w:sz w:val="20"/>
          <w:szCs w:val="20"/>
          <w:lang w:val="en-US"/>
        </w:rPr>
        <w:t xml:space="preserve">Some patients with APL treated with arsenic trioxide experience symptoms similar to a syndrome called </w:t>
      </w:r>
      <w:r w:rsidR="00E675FC" w:rsidRPr="00004E8F">
        <w:rPr>
          <w:rFonts w:ascii="Arial Narrow" w:hAnsi="Arial Narrow" w:cs="Arial"/>
          <w:color w:val="000000"/>
          <w:sz w:val="20"/>
          <w:szCs w:val="20"/>
          <w:lang w:val="en-US"/>
        </w:rPr>
        <w:t xml:space="preserve">retinoic acute </w:t>
      </w:r>
      <w:proofErr w:type="spellStart"/>
      <w:r w:rsidR="00E675FC" w:rsidRPr="00004E8F">
        <w:rPr>
          <w:rFonts w:ascii="Arial Narrow" w:hAnsi="Arial Narrow" w:cs="Arial"/>
          <w:color w:val="000000"/>
          <w:sz w:val="20"/>
          <w:szCs w:val="20"/>
          <w:lang w:val="en-US"/>
        </w:rPr>
        <w:t>promyelocytic</w:t>
      </w:r>
      <w:proofErr w:type="spellEnd"/>
      <w:r w:rsidR="00E675FC" w:rsidRPr="00004E8F">
        <w:rPr>
          <w:rFonts w:ascii="Arial Narrow" w:hAnsi="Arial Narrow" w:cs="Arial"/>
          <w:color w:val="000000"/>
          <w:sz w:val="20"/>
          <w:szCs w:val="20"/>
          <w:lang w:val="en-US"/>
        </w:rPr>
        <w:t xml:space="preserve"> </w:t>
      </w:r>
      <w:proofErr w:type="spellStart"/>
      <w:r w:rsidR="00112571">
        <w:rPr>
          <w:rFonts w:ascii="Arial Narrow" w:hAnsi="Arial Narrow" w:cs="Arial"/>
          <w:color w:val="000000"/>
          <w:sz w:val="20"/>
          <w:szCs w:val="20"/>
          <w:lang w:val="en-US"/>
        </w:rPr>
        <w:t>leukaemia</w:t>
      </w:r>
      <w:proofErr w:type="spellEnd"/>
      <w:r w:rsidR="00112571">
        <w:rPr>
          <w:rFonts w:ascii="Arial Narrow" w:hAnsi="Arial Narrow" w:cs="Arial"/>
          <w:color w:val="000000"/>
          <w:sz w:val="20"/>
          <w:szCs w:val="20"/>
          <w:lang w:val="en-US"/>
        </w:rPr>
        <w:t xml:space="preserve"> </w:t>
      </w:r>
      <w:r w:rsidRPr="00004E8F">
        <w:rPr>
          <w:rFonts w:ascii="Arial Narrow" w:hAnsi="Arial Narrow" w:cs="Arial"/>
          <w:color w:val="000000"/>
          <w:sz w:val="20"/>
          <w:szCs w:val="20"/>
          <w:lang w:val="en-US"/>
        </w:rPr>
        <w:t>(RA-APL)</w:t>
      </w:r>
      <w:r w:rsidR="00796A05">
        <w:rPr>
          <w:rFonts w:ascii="Arial Narrow" w:hAnsi="Arial Narrow" w:cs="Arial"/>
          <w:color w:val="000000"/>
          <w:sz w:val="20"/>
          <w:szCs w:val="20"/>
          <w:lang w:val="en-US"/>
        </w:rPr>
        <w:t xml:space="preserve"> syndrome</w:t>
      </w:r>
      <w:r w:rsidRPr="00004E8F">
        <w:rPr>
          <w:rFonts w:ascii="Arial Narrow" w:hAnsi="Arial Narrow" w:cs="Arial"/>
          <w:color w:val="000000"/>
          <w:sz w:val="20"/>
          <w:szCs w:val="20"/>
          <w:lang w:val="en-US"/>
        </w:rPr>
        <w:t xml:space="preserve"> or</w:t>
      </w:r>
      <w:r w:rsidR="00B95C9D">
        <w:rPr>
          <w:rFonts w:ascii="Arial Narrow" w:hAnsi="Arial Narrow" w:cs="Arial"/>
          <w:color w:val="000000"/>
          <w:sz w:val="20"/>
          <w:szCs w:val="20"/>
          <w:lang w:val="en-US"/>
        </w:rPr>
        <w:t xml:space="preserve"> </w:t>
      </w:r>
      <w:r w:rsidRPr="00004E8F">
        <w:rPr>
          <w:rFonts w:ascii="Arial Narrow" w:hAnsi="Arial Narrow" w:cs="Arial"/>
          <w:color w:val="000000"/>
          <w:sz w:val="20"/>
          <w:szCs w:val="20"/>
          <w:lang w:val="en-US"/>
        </w:rPr>
        <w:t xml:space="preserve">APL </w:t>
      </w:r>
      <w:r w:rsidR="00E675FC" w:rsidRPr="00004E8F">
        <w:rPr>
          <w:rFonts w:ascii="Arial Narrow" w:hAnsi="Arial Narrow" w:cs="Arial"/>
          <w:color w:val="000000"/>
          <w:sz w:val="20"/>
          <w:szCs w:val="20"/>
          <w:lang w:val="en-US"/>
        </w:rPr>
        <w:t xml:space="preserve">differentiation syndrome, </w:t>
      </w:r>
      <w:r w:rsidRPr="00004E8F">
        <w:rPr>
          <w:rFonts w:ascii="Arial Narrow" w:hAnsi="Arial Narrow" w:cs="Arial"/>
          <w:color w:val="000000"/>
          <w:sz w:val="20"/>
          <w:szCs w:val="20"/>
        </w:rPr>
        <w:t>characterised</w:t>
      </w:r>
      <w:r w:rsidRPr="00004E8F">
        <w:rPr>
          <w:rFonts w:ascii="Arial Narrow" w:hAnsi="Arial Narrow" w:cs="Arial"/>
          <w:color w:val="000000"/>
          <w:sz w:val="20"/>
          <w:szCs w:val="20"/>
          <w:lang w:val="en-US"/>
        </w:rPr>
        <w:t xml:space="preserve"> by fever, </w:t>
      </w:r>
      <w:r w:rsidR="009B59C0" w:rsidRPr="00004E8F">
        <w:rPr>
          <w:rFonts w:ascii="Arial Narrow" w:hAnsi="Arial Narrow" w:cs="Arial"/>
          <w:color w:val="000000"/>
          <w:sz w:val="20"/>
          <w:szCs w:val="20"/>
        </w:rPr>
        <w:t>dyspnoea</w:t>
      </w:r>
      <w:r w:rsidRPr="00004E8F">
        <w:rPr>
          <w:rFonts w:ascii="Arial Narrow" w:hAnsi="Arial Narrow" w:cs="Arial"/>
          <w:color w:val="000000"/>
          <w:sz w:val="20"/>
          <w:szCs w:val="20"/>
          <w:lang w:val="en-US"/>
        </w:rPr>
        <w:t>, weight gain, pulmonary infiltrates and pleural or pericardial effusions with or without leukocytosis. This syndrome can be fatal</w:t>
      </w:r>
      <w:r w:rsidR="00824147">
        <w:rPr>
          <w:rFonts w:ascii="Arial Narrow" w:hAnsi="Arial Narrow" w:cs="Arial"/>
          <w:color w:val="000000"/>
          <w:sz w:val="20"/>
          <w:szCs w:val="20"/>
          <w:lang w:val="en-US"/>
        </w:rPr>
        <w:t xml:space="preserve">. </w:t>
      </w:r>
      <w:r w:rsidR="003F0D8B">
        <w:rPr>
          <w:rFonts w:ascii="Arial Narrow" w:hAnsi="Arial Narrow" w:cs="Arial"/>
          <w:color w:val="000000"/>
          <w:sz w:val="20"/>
          <w:szCs w:val="20"/>
          <w:lang w:val="en-US"/>
        </w:rPr>
        <w:t>T</w:t>
      </w:r>
      <w:r w:rsidR="00ED35DF" w:rsidRPr="00781129">
        <w:rPr>
          <w:rFonts w:ascii="Arial Narrow" w:hAnsi="Arial Narrow" w:cs="Arial"/>
          <w:color w:val="000000"/>
          <w:sz w:val="20"/>
          <w:szCs w:val="20"/>
          <w:lang w:val="en-US"/>
        </w:rPr>
        <w:t xml:space="preserve">he first signs that could suggest the </w:t>
      </w:r>
      <w:r w:rsidR="00ED35DF">
        <w:rPr>
          <w:rFonts w:ascii="Arial Narrow" w:hAnsi="Arial Narrow" w:cs="Arial"/>
          <w:color w:val="000000"/>
          <w:sz w:val="20"/>
          <w:szCs w:val="20"/>
          <w:lang w:val="en-US"/>
        </w:rPr>
        <w:t xml:space="preserve">development of the APL differentiation </w:t>
      </w:r>
      <w:r w:rsidR="00ED35DF" w:rsidRPr="00781129">
        <w:rPr>
          <w:rFonts w:ascii="Arial Narrow" w:hAnsi="Arial Narrow" w:cs="Arial"/>
          <w:color w:val="000000"/>
          <w:sz w:val="20"/>
          <w:szCs w:val="20"/>
          <w:lang w:val="en-US"/>
        </w:rPr>
        <w:t xml:space="preserve">syndrome </w:t>
      </w:r>
      <w:r w:rsidR="00ED35DF">
        <w:rPr>
          <w:rFonts w:ascii="Arial Narrow" w:hAnsi="Arial Narrow" w:cs="Arial"/>
          <w:color w:val="000000"/>
          <w:sz w:val="20"/>
          <w:szCs w:val="20"/>
          <w:lang w:val="en-US"/>
        </w:rPr>
        <w:t xml:space="preserve">are </w:t>
      </w:r>
      <w:r w:rsidR="00ED35DF" w:rsidRPr="00781129">
        <w:rPr>
          <w:rFonts w:ascii="Arial Narrow" w:hAnsi="Arial Narrow" w:cs="Arial"/>
          <w:color w:val="000000"/>
          <w:sz w:val="20"/>
          <w:szCs w:val="20"/>
          <w:lang w:val="en-US"/>
        </w:rPr>
        <w:t>unexplained fever,</w:t>
      </w:r>
      <w:r w:rsidR="00ED35DF" w:rsidRPr="00781129">
        <w:rPr>
          <w:rFonts w:ascii="Arial Narrow" w:hAnsi="Arial Narrow" w:cs="Arial"/>
          <w:color w:val="000000"/>
          <w:sz w:val="20"/>
          <w:szCs w:val="20"/>
        </w:rPr>
        <w:t xml:space="preserve"> dyspnoea</w:t>
      </w:r>
      <w:r w:rsidR="00F93468">
        <w:rPr>
          <w:rFonts w:ascii="Arial Narrow" w:hAnsi="Arial Narrow" w:cs="Arial"/>
          <w:color w:val="000000"/>
          <w:sz w:val="20"/>
          <w:szCs w:val="20"/>
        </w:rPr>
        <w:t xml:space="preserve"> </w:t>
      </w:r>
      <w:r w:rsidR="00ED35DF" w:rsidRPr="00781129">
        <w:rPr>
          <w:rFonts w:ascii="Arial Narrow" w:hAnsi="Arial Narrow" w:cs="Arial"/>
          <w:color w:val="000000"/>
          <w:sz w:val="20"/>
          <w:szCs w:val="20"/>
          <w:lang w:val="en-US"/>
        </w:rPr>
        <w:t xml:space="preserve">and/or weight gain, abnormal chest </w:t>
      </w:r>
      <w:proofErr w:type="spellStart"/>
      <w:r w:rsidR="00ED35DF" w:rsidRPr="00781129">
        <w:rPr>
          <w:rFonts w:ascii="Arial Narrow" w:hAnsi="Arial Narrow" w:cs="Arial"/>
          <w:color w:val="000000"/>
          <w:sz w:val="20"/>
          <w:szCs w:val="20"/>
        </w:rPr>
        <w:t>auscultatory</w:t>
      </w:r>
      <w:proofErr w:type="spellEnd"/>
      <w:r w:rsidR="00ED35DF" w:rsidRPr="00781129">
        <w:rPr>
          <w:rFonts w:ascii="Arial Narrow" w:hAnsi="Arial Narrow" w:cs="Arial"/>
          <w:color w:val="000000"/>
          <w:sz w:val="20"/>
          <w:szCs w:val="20"/>
          <w:lang w:val="en-US"/>
        </w:rPr>
        <w:t xml:space="preserve"> findings or radiographic abnormalities</w:t>
      </w:r>
      <w:r w:rsidR="00ED35DF" w:rsidRPr="00004E8F">
        <w:rPr>
          <w:rFonts w:ascii="Arial Narrow" w:hAnsi="Arial Narrow" w:cs="Arial"/>
          <w:color w:val="000000"/>
          <w:sz w:val="20"/>
          <w:szCs w:val="20"/>
          <w:lang w:val="en-US"/>
        </w:rPr>
        <w:t>.</w:t>
      </w:r>
      <w:r w:rsidR="00ED35DF">
        <w:rPr>
          <w:rFonts w:ascii="Arial Narrow" w:hAnsi="Arial Narrow" w:cs="Arial"/>
          <w:color w:val="000000"/>
          <w:sz w:val="20"/>
          <w:szCs w:val="20"/>
          <w:lang w:val="en-US"/>
        </w:rPr>
        <w:t xml:space="preserve"> </w:t>
      </w:r>
      <w:r w:rsidR="00427FCA">
        <w:rPr>
          <w:rFonts w:ascii="Arial Narrow" w:hAnsi="Arial Narrow" w:cs="Arial"/>
          <w:color w:val="000000"/>
          <w:sz w:val="20"/>
          <w:szCs w:val="20"/>
          <w:lang w:val="en-US"/>
        </w:rPr>
        <w:t xml:space="preserve"> </w:t>
      </w:r>
      <w:r w:rsidR="00FB5081" w:rsidRPr="00004E8F">
        <w:rPr>
          <w:rFonts w:ascii="Arial Narrow" w:hAnsi="Arial Narrow" w:cs="Arial"/>
          <w:color w:val="000000"/>
          <w:sz w:val="20"/>
          <w:szCs w:val="20"/>
          <w:lang w:val="en-US"/>
        </w:rPr>
        <w:t>The</w:t>
      </w:r>
      <w:r w:rsidRPr="00004E8F">
        <w:rPr>
          <w:rFonts w:ascii="Arial Narrow" w:hAnsi="Arial Narrow" w:cs="Arial"/>
          <w:color w:val="000000"/>
          <w:sz w:val="20"/>
          <w:szCs w:val="20"/>
          <w:lang w:val="en-US"/>
        </w:rPr>
        <w:t xml:space="preserve"> management of the syndrome has not </w:t>
      </w:r>
      <w:r w:rsidRPr="00004E8F">
        <w:rPr>
          <w:rFonts w:ascii="Arial Narrow" w:hAnsi="Arial Narrow" w:cs="Arial"/>
          <w:color w:val="000000"/>
          <w:sz w:val="20"/>
          <w:szCs w:val="20"/>
          <w:lang w:val="en-US"/>
        </w:rPr>
        <w:lastRenderedPageBreak/>
        <w:t>been fully studied, but high dose steroids have been used at the first suspicion of the APL differentiation syndrome and appear to mitigate signs and symptoms.</w:t>
      </w:r>
    </w:p>
    <w:p w14:paraId="7311B2DB" w14:textId="34A65831" w:rsidR="004E753D" w:rsidRDefault="005F255E" w:rsidP="000848F7">
      <w:pPr>
        <w:spacing w:before="180"/>
        <w:jc w:val="both"/>
        <w:rPr>
          <w:rFonts w:ascii="Arial Narrow" w:hAnsi="Arial Narrow" w:cs="Arial"/>
          <w:color w:val="000000"/>
          <w:sz w:val="20"/>
          <w:szCs w:val="20"/>
          <w:lang w:val="en-US"/>
        </w:rPr>
      </w:pPr>
      <w:r w:rsidRPr="00C53892">
        <w:rPr>
          <w:rFonts w:ascii="Arial Narrow" w:hAnsi="Arial Narrow" w:cs="Arial"/>
          <w:color w:val="000000"/>
          <w:sz w:val="20"/>
          <w:szCs w:val="20"/>
          <w:lang w:val="en-US"/>
        </w:rPr>
        <w:t xml:space="preserve">In APML4, an obligatory part of the treatment protocol was use of prednisone or </w:t>
      </w:r>
      <w:proofErr w:type="spellStart"/>
      <w:r w:rsidRPr="00C53892">
        <w:rPr>
          <w:rFonts w:ascii="Arial Narrow" w:hAnsi="Arial Narrow" w:cs="Arial"/>
          <w:color w:val="000000"/>
          <w:sz w:val="20"/>
          <w:szCs w:val="20"/>
          <w:lang w:val="en-US"/>
        </w:rPr>
        <w:t>predisolone</w:t>
      </w:r>
      <w:proofErr w:type="spellEnd"/>
      <w:r w:rsidRPr="00C53892">
        <w:rPr>
          <w:rFonts w:ascii="Arial Narrow" w:hAnsi="Arial Narrow" w:cs="Arial"/>
          <w:color w:val="000000"/>
          <w:sz w:val="20"/>
          <w:szCs w:val="20"/>
          <w:lang w:val="en-US"/>
        </w:rPr>
        <w:t>, 1 mg/kg/day, on days 1</w:t>
      </w:r>
      <w:r w:rsidRPr="00C53892">
        <w:rPr>
          <w:rFonts w:ascii="Cambria Math" w:hAnsi="Cambria Math" w:cs="Cambria Math"/>
          <w:color w:val="000000"/>
          <w:sz w:val="20"/>
          <w:szCs w:val="20"/>
          <w:lang w:val="en-US"/>
        </w:rPr>
        <w:t>‐</w:t>
      </w:r>
      <w:r w:rsidRPr="00C53892">
        <w:rPr>
          <w:rFonts w:ascii="Arial Narrow" w:hAnsi="Arial Narrow" w:cs="Arial"/>
          <w:color w:val="000000"/>
          <w:sz w:val="20"/>
          <w:szCs w:val="20"/>
          <w:lang w:val="en-US"/>
        </w:rPr>
        <w:t>10, and beyond day 10 if WCC was elevated &gt;1</w:t>
      </w:r>
      <w:r w:rsidR="00BD2110" w:rsidRPr="00C53892">
        <w:rPr>
          <w:rFonts w:ascii="Arial Narrow" w:hAnsi="Arial Narrow" w:cs="Arial"/>
          <w:color w:val="000000"/>
          <w:sz w:val="20"/>
          <w:szCs w:val="20"/>
          <w:lang w:val="en-US"/>
        </w:rPr>
        <w:t>0</w:t>
      </w:r>
      <w:r w:rsidRPr="00C53892">
        <w:rPr>
          <w:rFonts w:ascii="Arial Narrow" w:hAnsi="Arial Narrow" w:cs="Arial"/>
          <w:color w:val="000000"/>
          <w:sz w:val="20"/>
          <w:szCs w:val="20"/>
          <w:lang w:val="en-US"/>
        </w:rPr>
        <w:t xml:space="preserve"> x 10</w:t>
      </w:r>
      <w:r w:rsidRPr="00C53892">
        <w:rPr>
          <w:rFonts w:ascii="Arial Narrow" w:hAnsi="Arial Narrow" w:cs="Arial"/>
          <w:color w:val="000000"/>
          <w:sz w:val="20"/>
          <w:szCs w:val="20"/>
          <w:vertAlign w:val="superscript"/>
          <w:lang w:val="en-US"/>
        </w:rPr>
        <w:t>9</w:t>
      </w:r>
      <w:r w:rsidRPr="00C53892">
        <w:rPr>
          <w:rFonts w:ascii="Arial Narrow" w:hAnsi="Arial Narrow" w:cs="Arial"/>
          <w:color w:val="000000"/>
          <w:sz w:val="20"/>
          <w:szCs w:val="20"/>
          <w:lang w:val="en-US"/>
        </w:rPr>
        <w:t xml:space="preserve"> / L or if there were signs of </w:t>
      </w:r>
      <w:r w:rsidR="00DD046E" w:rsidRPr="00C53892">
        <w:rPr>
          <w:rFonts w:ascii="Arial Narrow" w:hAnsi="Arial Narrow" w:cs="Arial"/>
          <w:color w:val="000000"/>
          <w:sz w:val="20"/>
          <w:szCs w:val="20"/>
          <w:lang w:val="en-US"/>
        </w:rPr>
        <w:t>APL differentiation syndrome</w:t>
      </w:r>
      <w:r w:rsidRPr="00C53892">
        <w:rPr>
          <w:rFonts w:ascii="Arial Narrow" w:hAnsi="Arial Narrow" w:cs="Arial"/>
          <w:color w:val="000000"/>
          <w:sz w:val="20"/>
          <w:szCs w:val="20"/>
          <w:lang w:val="en-US"/>
        </w:rPr>
        <w:t xml:space="preserve">. </w:t>
      </w:r>
      <w:r w:rsidR="00100C2F" w:rsidRPr="00C53892">
        <w:rPr>
          <w:rFonts w:ascii="Arial Narrow" w:hAnsi="Arial Narrow" w:cs="Arial"/>
          <w:color w:val="000000"/>
          <w:sz w:val="20"/>
          <w:szCs w:val="20"/>
          <w:lang w:val="en-US"/>
        </w:rPr>
        <w:t xml:space="preserve">The APML4 study protocol included APL differentiation syndrome as the most serious and potentially fatal side effect of ATRA. Whenever the features of APL differentiation syndrome developed, ATRA and/or </w:t>
      </w:r>
      <w:r w:rsidR="00DD5A7C" w:rsidRPr="00004E8F">
        <w:rPr>
          <w:rFonts w:ascii="Arial Narrow" w:hAnsi="Arial Narrow" w:cs="Arial"/>
          <w:bCs/>
          <w:iCs/>
          <w:sz w:val="20"/>
          <w:szCs w:val="20"/>
        </w:rPr>
        <w:t>arsenic trioxide</w:t>
      </w:r>
      <w:r w:rsidR="00DD5A7C" w:rsidRPr="00C53892">
        <w:rPr>
          <w:rFonts w:ascii="Arial Narrow" w:hAnsi="Arial Narrow" w:cs="Arial"/>
          <w:color w:val="000000"/>
          <w:sz w:val="20"/>
          <w:szCs w:val="20"/>
          <w:lang w:val="en-US"/>
        </w:rPr>
        <w:t xml:space="preserve"> </w:t>
      </w:r>
      <w:r w:rsidR="00100C2F" w:rsidRPr="00C53892">
        <w:rPr>
          <w:rFonts w:ascii="Arial Narrow" w:hAnsi="Arial Narrow" w:cs="Arial"/>
          <w:color w:val="000000"/>
          <w:sz w:val="20"/>
          <w:szCs w:val="20"/>
          <w:lang w:val="en-US"/>
        </w:rPr>
        <w:t>doses were temporarily ceased or reduced. When it was time to restart ATRA and</w:t>
      </w:r>
      <w:r w:rsidR="007256D6">
        <w:rPr>
          <w:rFonts w:ascii="Arial Narrow" w:hAnsi="Arial Narrow" w:cs="Arial"/>
          <w:color w:val="000000"/>
          <w:sz w:val="20"/>
          <w:szCs w:val="20"/>
          <w:lang w:val="en-US"/>
        </w:rPr>
        <w:t>/</w:t>
      </w:r>
      <w:r w:rsidR="00100C2F" w:rsidRPr="00C53892">
        <w:rPr>
          <w:rFonts w:ascii="Arial Narrow" w:hAnsi="Arial Narrow" w:cs="Arial"/>
          <w:color w:val="000000"/>
          <w:sz w:val="20"/>
          <w:szCs w:val="20"/>
          <w:lang w:val="en-US"/>
        </w:rPr>
        <w:t xml:space="preserve">or </w:t>
      </w:r>
      <w:r w:rsidR="00E46D5F" w:rsidRPr="00E46D5F">
        <w:rPr>
          <w:rFonts w:ascii="Arial Narrow" w:hAnsi="Arial Narrow" w:cs="Arial"/>
          <w:color w:val="000000"/>
          <w:sz w:val="20"/>
          <w:szCs w:val="20"/>
          <w:lang w:val="en-US"/>
        </w:rPr>
        <w:t>arsenic trioxide</w:t>
      </w:r>
      <w:r w:rsidR="00E46D5F">
        <w:rPr>
          <w:rFonts w:ascii="Arial Narrow" w:hAnsi="Arial Narrow" w:cs="Arial"/>
          <w:color w:val="000000"/>
          <w:sz w:val="20"/>
          <w:szCs w:val="20"/>
          <w:lang w:val="en-US"/>
        </w:rPr>
        <w:t xml:space="preserve"> </w:t>
      </w:r>
      <w:r w:rsidR="00100C2F" w:rsidRPr="00C53892">
        <w:rPr>
          <w:rFonts w:ascii="Arial Narrow" w:hAnsi="Arial Narrow" w:cs="Arial"/>
          <w:color w:val="000000"/>
          <w:sz w:val="20"/>
          <w:szCs w:val="20"/>
          <w:lang w:val="en-US"/>
        </w:rPr>
        <w:t>therapy the dose of ATRA was reduced to 25 mg/m</w:t>
      </w:r>
      <w:r w:rsidR="00100C2F" w:rsidRPr="00C53892">
        <w:rPr>
          <w:rFonts w:ascii="Arial Narrow" w:hAnsi="Arial Narrow" w:cs="Arial"/>
          <w:color w:val="000000"/>
          <w:sz w:val="20"/>
          <w:szCs w:val="20"/>
          <w:vertAlign w:val="superscript"/>
          <w:lang w:val="en-US"/>
        </w:rPr>
        <w:t>2</w:t>
      </w:r>
      <w:r w:rsidR="00100C2F" w:rsidRPr="00C53892">
        <w:rPr>
          <w:rFonts w:ascii="Arial Narrow" w:hAnsi="Arial Narrow" w:cs="Arial"/>
          <w:color w:val="000000"/>
          <w:sz w:val="20"/>
          <w:szCs w:val="20"/>
          <w:lang w:val="en-US"/>
        </w:rPr>
        <w:t xml:space="preserve">/day for 14 days and the dose of </w:t>
      </w:r>
      <w:r w:rsidR="00E46D5F" w:rsidRPr="00004E8F">
        <w:rPr>
          <w:rFonts w:ascii="Arial Narrow" w:hAnsi="Arial Narrow" w:cs="Arial"/>
          <w:bCs/>
          <w:iCs/>
          <w:sz w:val="20"/>
          <w:szCs w:val="20"/>
        </w:rPr>
        <w:t>arsenic trioxide</w:t>
      </w:r>
      <w:r w:rsidR="00100C2F" w:rsidRPr="00C53892">
        <w:rPr>
          <w:rFonts w:ascii="Arial Narrow" w:hAnsi="Arial Narrow" w:cs="Arial"/>
          <w:color w:val="000000"/>
          <w:sz w:val="20"/>
          <w:szCs w:val="20"/>
          <w:lang w:val="en-US"/>
        </w:rPr>
        <w:t xml:space="preserve"> was reduced to 0.08 mg/kg/day. In particular, the compulsory use of prednisone (or prednisolone) as prophylactic therapy and the delayed introduction of </w:t>
      </w:r>
      <w:r w:rsidR="00E46D5F" w:rsidRPr="00004E8F">
        <w:rPr>
          <w:rFonts w:ascii="Arial Narrow" w:hAnsi="Arial Narrow" w:cs="Arial"/>
          <w:bCs/>
          <w:iCs/>
          <w:sz w:val="20"/>
          <w:szCs w:val="20"/>
        </w:rPr>
        <w:t>arsenic trioxide</w:t>
      </w:r>
      <w:r w:rsidR="00100C2F" w:rsidRPr="00C53892">
        <w:rPr>
          <w:rFonts w:ascii="Arial Narrow" w:hAnsi="Arial Narrow" w:cs="Arial"/>
          <w:color w:val="000000"/>
          <w:sz w:val="20"/>
          <w:szCs w:val="20"/>
          <w:lang w:val="en-US"/>
        </w:rPr>
        <w:t xml:space="preserve"> on day 9 of the induction therapy was expected to almost completely eliminate the severest form of APL differentiation syndrome.  </w:t>
      </w:r>
    </w:p>
    <w:p w14:paraId="090782E2" w14:textId="77777777" w:rsidR="004E753D" w:rsidRPr="008C0BD2" w:rsidRDefault="004E753D" w:rsidP="008C0BD2">
      <w:pPr>
        <w:jc w:val="both"/>
        <w:rPr>
          <w:rFonts w:ascii="Arial Narrow" w:hAnsi="Arial Narrow" w:cs="Arial"/>
          <w:color w:val="000000"/>
          <w:sz w:val="20"/>
          <w:szCs w:val="20"/>
          <w:lang w:val="en-US"/>
        </w:rPr>
      </w:pPr>
    </w:p>
    <w:p w14:paraId="179A9575" w14:textId="0612DFB6" w:rsidR="00FA00A4" w:rsidRDefault="00C85871" w:rsidP="00C53892">
      <w:pPr>
        <w:jc w:val="both"/>
        <w:rPr>
          <w:rFonts w:ascii="Arial Narrow" w:hAnsi="Arial Narrow" w:cs="Arial"/>
          <w:color w:val="000000"/>
          <w:sz w:val="20"/>
          <w:szCs w:val="20"/>
          <w:lang w:val="en-US"/>
        </w:rPr>
      </w:pPr>
      <w:r>
        <w:rPr>
          <w:rFonts w:ascii="Arial Narrow" w:hAnsi="Arial Narrow" w:cs="Arial"/>
          <w:color w:val="000000"/>
          <w:sz w:val="20"/>
          <w:szCs w:val="20"/>
          <w:lang w:val="en-US"/>
        </w:rPr>
        <w:t>I</w:t>
      </w:r>
      <w:r w:rsidR="00E53A87">
        <w:rPr>
          <w:rFonts w:ascii="Arial Narrow" w:hAnsi="Arial Narrow" w:cs="Arial"/>
          <w:color w:val="000000"/>
          <w:sz w:val="20"/>
          <w:szCs w:val="20"/>
          <w:lang w:val="en-US"/>
        </w:rPr>
        <w:t xml:space="preserve">n </w:t>
      </w:r>
      <w:r w:rsidR="007E6E2E">
        <w:rPr>
          <w:rFonts w:ascii="Arial Narrow" w:hAnsi="Arial Narrow" w:cs="Arial"/>
          <w:color w:val="000000"/>
          <w:sz w:val="20"/>
          <w:szCs w:val="20"/>
          <w:lang w:val="en-US"/>
        </w:rPr>
        <w:t xml:space="preserve">Lo-Coco </w:t>
      </w:r>
      <w:r w:rsidR="0016763C">
        <w:rPr>
          <w:rFonts w:ascii="Arial Narrow" w:hAnsi="Arial Narrow" w:cs="Arial"/>
          <w:color w:val="000000"/>
          <w:sz w:val="20"/>
          <w:szCs w:val="20"/>
          <w:lang w:val="en-US"/>
        </w:rPr>
        <w:t>trial</w:t>
      </w:r>
      <w:r w:rsidR="00E92266">
        <w:rPr>
          <w:rFonts w:ascii="Arial Narrow" w:hAnsi="Arial Narrow" w:cs="Arial"/>
          <w:color w:val="000000"/>
          <w:sz w:val="20"/>
          <w:szCs w:val="20"/>
          <w:lang w:val="en-US"/>
        </w:rPr>
        <w:t>,</w:t>
      </w:r>
      <w:r w:rsidR="00E92266" w:rsidRPr="003B1354">
        <w:rPr>
          <w:rFonts w:ascii="Arial Narrow" w:hAnsi="Arial Narrow" w:cs="Arial"/>
          <w:color w:val="000000"/>
          <w:sz w:val="20"/>
          <w:szCs w:val="20"/>
          <w:lang w:val="en-US"/>
        </w:rPr>
        <w:t xml:space="preserve"> prednisone at a dose of 0.5 mg</w:t>
      </w:r>
      <w:r w:rsidR="00E92266">
        <w:rPr>
          <w:rFonts w:ascii="Arial Narrow" w:hAnsi="Arial Narrow" w:cs="Arial"/>
          <w:color w:val="000000"/>
          <w:sz w:val="20"/>
          <w:szCs w:val="20"/>
          <w:lang w:val="en-US"/>
        </w:rPr>
        <w:t xml:space="preserve">/kg/day was administered </w:t>
      </w:r>
      <w:r w:rsidR="00E92266" w:rsidRPr="003B1354">
        <w:rPr>
          <w:rFonts w:ascii="Arial Narrow" w:hAnsi="Arial Narrow" w:cs="Arial"/>
          <w:color w:val="000000"/>
          <w:sz w:val="20"/>
          <w:szCs w:val="20"/>
          <w:lang w:val="en-US"/>
        </w:rPr>
        <w:t>from day 1 until the end of induction therapy</w:t>
      </w:r>
      <w:r w:rsidR="00E92266">
        <w:rPr>
          <w:rFonts w:ascii="Arial Narrow" w:hAnsi="Arial Narrow" w:cs="Arial"/>
          <w:color w:val="000000"/>
          <w:sz w:val="20"/>
          <w:szCs w:val="20"/>
          <w:lang w:val="en-US"/>
        </w:rPr>
        <w:t xml:space="preserve"> as a prophylaxis therapy for APL differentiation syndrome</w:t>
      </w:r>
      <w:r w:rsidR="00E92266" w:rsidRPr="003B1354">
        <w:rPr>
          <w:rFonts w:ascii="Arial Narrow" w:hAnsi="Arial Narrow" w:cs="Arial"/>
          <w:color w:val="000000"/>
          <w:sz w:val="20"/>
          <w:szCs w:val="20"/>
          <w:lang w:val="en-US"/>
        </w:rPr>
        <w:t xml:space="preserve">. </w:t>
      </w:r>
      <w:r w:rsidR="00E92266">
        <w:rPr>
          <w:rFonts w:ascii="Arial Narrow" w:hAnsi="Arial Narrow" w:cs="Arial"/>
          <w:color w:val="000000"/>
          <w:sz w:val="20"/>
          <w:szCs w:val="20"/>
          <w:lang w:val="en-US"/>
        </w:rPr>
        <w:t>W</w:t>
      </w:r>
      <w:r w:rsidR="00FC7463">
        <w:rPr>
          <w:rFonts w:ascii="Arial Narrow" w:hAnsi="Arial Narrow" w:cs="Arial"/>
          <w:color w:val="000000"/>
          <w:sz w:val="20"/>
          <w:szCs w:val="20"/>
          <w:lang w:val="en-US"/>
        </w:rPr>
        <w:t xml:space="preserve">here </w:t>
      </w:r>
      <w:r w:rsidR="00FC7463" w:rsidRPr="006F3228">
        <w:rPr>
          <w:rFonts w:ascii="Arial Narrow" w:hAnsi="Arial Narrow" w:cs="Arial"/>
          <w:color w:val="000000"/>
          <w:sz w:val="20"/>
          <w:szCs w:val="20"/>
          <w:lang w:val="en-US"/>
        </w:rPr>
        <w:t xml:space="preserve">features of APL differentiation syndrome </w:t>
      </w:r>
      <w:r w:rsidR="006F015A">
        <w:rPr>
          <w:rFonts w:ascii="Arial Narrow" w:hAnsi="Arial Narrow" w:cs="Arial"/>
          <w:color w:val="000000"/>
          <w:sz w:val="20"/>
          <w:szCs w:val="20"/>
          <w:lang w:val="en-US"/>
        </w:rPr>
        <w:t>occurred</w:t>
      </w:r>
      <w:r w:rsidR="003B1354">
        <w:rPr>
          <w:rFonts w:ascii="Arial Narrow" w:hAnsi="Arial Narrow" w:cs="Arial"/>
          <w:color w:val="000000"/>
          <w:sz w:val="20"/>
          <w:szCs w:val="20"/>
          <w:lang w:val="en-US"/>
        </w:rPr>
        <w:t xml:space="preserve">, </w:t>
      </w:r>
      <w:r w:rsidR="00FC7463" w:rsidRPr="006F3228">
        <w:rPr>
          <w:rFonts w:ascii="Arial Narrow" w:hAnsi="Arial Narrow" w:cs="Arial"/>
          <w:color w:val="000000"/>
          <w:sz w:val="20"/>
          <w:szCs w:val="20"/>
          <w:lang w:val="en-US"/>
        </w:rPr>
        <w:t xml:space="preserve">the dose </w:t>
      </w:r>
      <w:r w:rsidR="00FC7463">
        <w:rPr>
          <w:rFonts w:ascii="Arial Narrow" w:hAnsi="Arial Narrow" w:cs="Arial"/>
          <w:color w:val="000000"/>
          <w:sz w:val="20"/>
          <w:szCs w:val="20"/>
          <w:lang w:val="en-US"/>
        </w:rPr>
        <w:t xml:space="preserve">of </w:t>
      </w:r>
      <w:r w:rsidR="006E08B5" w:rsidRPr="006E08B5">
        <w:rPr>
          <w:rFonts w:ascii="Arial Narrow" w:hAnsi="Arial Narrow" w:cs="Arial"/>
          <w:color w:val="000000"/>
          <w:sz w:val="20"/>
          <w:szCs w:val="20"/>
          <w:lang w:val="en-US"/>
        </w:rPr>
        <w:t xml:space="preserve">arsenic </w:t>
      </w:r>
      <w:r w:rsidRPr="006E08B5">
        <w:rPr>
          <w:rFonts w:ascii="Arial Narrow" w:hAnsi="Arial Narrow" w:cs="Arial"/>
          <w:color w:val="000000"/>
          <w:sz w:val="20"/>
          <w:szCs w:val="20"/>
          <w:lang w:val="en-US"/>
        </w:rPr>
        <w:t>trioxide</w:t>
      </w:r>
      <w:r>
        <w:rPr>
          <w:rFonts w:ascii="Arial Narrow" w:hAnsi="Arial Narrow" w:cs="Arial"/>
          <w:color w:val="000000"/>
          <w:sz w:val="20"/>
          <w:szCs w:val="20"/>
          <w:lang w:val="en-US"/>
        </w:rPr>
        <w:t xml:space="preserve"> was</w:t>
      </w:r>
      <w:r w:rsidR="0016763C">
        <w:rPr>
          <w:rFonts w:ascii="Arial Narrow" w:hAnsi="Arial Narrow" w:cs="Arial"/>
          <w:color w:val="000000"/>
          <w:sz w:val="20"/>
          <w:szCs w:val="20"/>
          <w:lang w:val="en-US"/>
        </w:rPr>
        <w:t xml:space="preserve"> </w:t>
      </w:r>
      <w:r w:rsidR="00FC7463">
        <w:rPr>
          <w:rFonts w:ascii="Arial Narrow" w:hAnsi="Arial Narrow" w:cs="Arial"/>
          <w:color w:val="000000"/>
          <w:sz w:val="20"/>
          <w:szCs w:val="20"/>
          <w:lang w:val="en-US"/>
        </w:rPr>
        <w:t xml:space="preserve">reduced to 0.08 mg/kg/day </w:t>
      </w:r>
      <w:r w:rsidR="00FC7463" w:rsidRPr="006F3228">
        <w:rPr>
          <w:rFonts w:ascii="Arial Narrow" w:hAnsi="Arial Narrow" w:cs="Arial"/>
          <w:color w:val="000000"/>
          <w:sz w:val="20"/>
          <w:szCs w:val="20"/>
          <w:lang w:val="en-US"/>
        </w:rPr>
        <w:t>or ceased</w:t>
      </w:r>
      <w:r w:rsidR="00A16E5D">
        <w:rPr>
          <w:rFonts w:ascii="Arial Narrow" w:hAnsi="Arial Narrow" w:cs="Arial"/>
          <w:color w:val="000000"/>
          <w:sz w:val="20"/>
          <w:szCs w:val="20"/>
          <w:lang w:val="en-US"/>
        </w:rPr>
        <w:t xml:space="preserve"> temporarily and </w:t>
      </w:r>
      <w:r w:rsidR="00A16E5D" w:rsidRPr="00DA1B2D">
        <w:rPr>
          <w:rFonts w:ascii="Arial Narrow" w:hAnsi="Arial Narrow" w:cs="Arial"/>
          <w:color w:val="000000"/>
          <w:sz w:val="20"/>
          <w:szCs w:val="20"/>
          <w:lang w:val="en-US"/>
        </w:rPr>
        <w:t>ATRA</w:t>
      </w:r>
      <w:r w:rsidR="00A16E5D">
        <w:rPr>
          <w:rFonts w:ascii="Arial Narrow" w:hAnsi="Arial Narrow" w:cs="Arial"/>
          <w:color w:val="000000"/>
          <w:sz w:val="20"/>
          <w:szCs w:val="20"/>
          <w:lang w:val="en-US"/>
        </w:rPr>
        <w:t xml:space="preserve"> was</w:t>
      </w:r>
      <w:r w:rsidR="00A16E5D" w:rsidRPr="00DA1B2D">
        <w:rPr>
          <w:rFonts w:ascii="Arial Narrow" w:hAnsi="Arial Narrow" w:cs="Arial"/>
          <w:color w:val="000000"/>
          <w:sz w:val="20"/>
          <w:szCs w:val="20"/>
          <w:lang w:val="en-US"/>
        </w:rPr>
        <w:t xml:space="preserve"> ceased </w:t>
      </w:r>
      <w:r w:rsidR="00FC7463" w:rsidRPr="006F3228">
        <w:rPr>
          <w:rFonts w:ascii="Arial Narrow" w:hAnsi="Arial Narrow" w:cs="Arial"/>
          <w:color w:val="000000"/>
          <w:sz w:val="20"/>
          <w:szCs w:val="20"/>
          <w:lang w:val="en-US"/>
        </w:rPr>
        <w:t xml:space="preserve">depending on clinical severity. </w:t>
      </w:r>
      <w:r w:rsidR="00C73340">
        <w:rPr>
          <w:rFonts w:ascii="Arial Narrow" w:hAnsi="Arial Narrow" w:cs="Arial"/>
          <w:color w:val="000000"/>
          <w:sz w:val="20"/>
          <w:szCs w:val="20"/>
          <w:lang w:val="en-US"/>
        </w:rPr>
        <w:t>D</w:t>
      </w:r>
      <w:r w:rsidR="0093610C">
        <w:rPr>
          <w:rFonts w:ascii="Arial Narrow" w:hAnsi="Arial Narrow" w:cs="Arial"/>
          <w:color w:val="000000"/>
          <w:sz w:val="20"/>
          <w:szCs w:val="20"/>
          <w:lang w:val="en-US"/>
        </w:rPr>
        <w:t>examethasone</w:t>
      </w:r>
      <w:r w:rsidR="00C73340">
        <w:rPr>
          <w:rFonts w:ascii="Arial Narrow" w:hAnsi="Arial Narrow" w:cs="Arial"/>
          <w:color w:val="000000"/>
          <w:sz w:val="20"/>
          <w:szCs w:val="20"/>
          <w:lang w:val="en-US"/>
        </w:rPr>
        <w:t xml:space="preserve">, 10 mg every </w:t>
      </w:r>
      <w:r w:rsidR="00FC7463" w:rsidRPr="00742676">
        <w:rPr>
          <w:rFonts w:ascii="Arial Narrow" w:hAnsi="Arial Narrow" w:cs="Arial"/>
          <w:color w:val="000000"/>
          <w:sz w:val="20"/>
          <w:szCs w:val="20"/>
          <w:lang w:val="en-US"/>
        </w:rPr>
        <w:t>12 h</w:t>
      </w:r>
      <w:r w:rsidR="00742676">
        <w:rPr>
          <w:rFonts w:ascii="Arial Narrow" w:hAnsi="Arial Narrow" w:cs="Arial"/>
          <w:color w:val="000000"/>
          <w:sz w:val="20"/>
          <w:szCs w:val="20"/>
          <w:lang w:val="en-US"/>
        </w:rPr>
        <w:t>ours</w:t>
      </w:r>
      <w:r w:rsidR="00FC7463" w:rsidRPr="00742676">
        <w:rPr>
          <w:rFonts w:ascii="Arial Narrow" w:hAnsi="Arial Narrow" w:cs="Arial"/>
          <w:color w:val="000000"/>
          <w:sz w:val="20"/>
          <w:szCs w:val="20"/>
          <w:lang w:val="en-US"/>
        </w:rPr>
        <w:t xml:space="preserve"> </w:t>
      </w:r>
      <w:proofErr w:type="gramStart"/>
      <w:r w:rsidR="00100C2F">
        <w:rPr>
          <w:rFonts w:ascii="Arial Narrow" w:hAnsi="Arial Narrow" w:cs="Arial"/>
          <w:color w:val="000000"/>
          <w:sz w:val="20"/>
          <w:szCs w:val="20"/>
          <w:lang w:val="en-US"/>
        </w:rPr>
        <w:t>iv</w:t>
      </w:r>
      <w:proofErr w:type="gramEnd"/>
      <w:r w:rsidR="00100C2F">
        <w:rPr>
          <w:rFonts w:ascii="Arial Narrow" w:hAnsi="Arial Narrow" w:cs="Arial"/>
          <w:color w:val="000000"/>
          <w:sz w:val="20"/>
          <w:szCs w:val="20"/>
          <w:lang w:val="en-US"/>
        </w:rPr>
        <w:t xml:space="preserve"> </w:t>
      </w:r>
      <w:r w:rsidR="007256D6">
        <w:rPr>
          <w:rFonts w:ascii="Arial Narrow" w:hAnsi="Arial Narrow" w:cs="Arial"/>
          <w:color w:val="000000"/>
          <w:sz w:val="20"/>
          <w:szCs w:val="20"/>
          <w:lang w:val="en-US"/>
        </w:rPr>
        <w:t xml:space="preserve">was </w:t>
      </w:r>
      <w:r w:rsidR="00100C2F">
        <w:rPr>
          <w:rFonts w:ascii="Arial Narrow" w:hAnsi="Arial Narrow" w:cs="Arial"/>
          <w:color w:val="000000"/>
          <w:sz w:val="20"/>
          <w:szCs w:val="20"/>
          <w:lang w:val="en-US"/>
        </w:rPr>
        <w:t>p</w:t>
      </w:r>
      <w:r w:rsidR="00E92266">
        <w:rPr>
          <w:rFonts w:ascii="Arial Narrow" w:hAnsi="Arial Narrow" w:cs="Arial"/>
          <w:color w:val="000000"/>
          <w:sz w:val="20"/>
          <w:szCs w:val="20"/>
          <w:lang w:val="en-US"/>
        </w:rPr>
        <w:t>romptly started</w:t>
      </w:r>
      <w:r w:rsidR="00100C2F">
        <w:rPr>
          <w:rFonts w:ascii="Arial Narrow" w:hAnsi="Arial Narrow" w:cs="Arial"/>
          <w:color w:val="000000"/>
          <w:sz w:val="20"/>
          <w:szCs w:val="20"/>
          <w:lang w:val="en-US"/>
        </w:rPr>
        <w:t xml:space="preserve"> unt</w:t>
      </w:r>
      <w:r w:rsidR="00FC7463" w:rsidRPr="00742676">
        <w:rPr>
          <w:rFonts w:ascii="Arial Narrow" w:hAnsi="Arial Narrow" w:cs="Arial"/>
          <w:color w:val="000000"/>
          <w:sz w:val="20"/>
          <w:szCs w:val="20"/>
          <w:lang w:val="en-US"/>
        </w:rPr>
        <w:t xml:space="preserve">il </w:t>
      </w:r>
      <w:r w:rsidR="00742676">
        <w:rPr>
          <w:rFonts w:ascii="Arial Narrow" w:hAnsi="Arial Narrow" w:cs="Arial"/>
          <w:color w:val="000000"/>
          <w:sz w:val="20"/>
          <w:szCs w:val="20"/>
          <w:lang w:val="en-US"/>
        </w:rPr>
        <w:t xml:space="preserve">the </w:t>
      </w:r>
      <w:r w:rsidR="00C73340">
        <w:rPr>
          <w:rFonts w:ascii="Arial Narrow" w:hAnsi="Arial Narrow" w:cs="Arial"/>
          <w:color w:val="000000"/>
          <w:sz w:val="20"/>
          <w:szCs w:val="20"/>
          <w:lang w:val="en-US"/>
        </w:rPr>
        <w:t xml:space="preserve">signs </w:t>
      </w:r>
      <w:r w:rsidR="00B635E1">
        <w:rPr>
          <w:rFonts w:ascii="Arial Narrow" w:hAnsi="Arial Narrow" w:cs="Arial"/>
          <w:color w:val="000000"/>
          <w:sz w:val="20"/>
          <w:szCs w:val="20"/>
          <w:lang w:val="en-US"/>
        </w:rPr>
        <w:t xml:space="preserve">and </w:t>
      </w:r>
      <w:r w:rsidR="00FC7463" w:rsidRPr="00742676">
        <w:rPr>
          <w:rFonts w:ascii="Arial Narrow" w:hAnsi="Arial Narrow" w:cs="Arial"/>
          <w:color w:val="000000"/>
          <w:sz w:val="20"/>
          <w:szCs w:val="20"/>
          <w:lang w:val="en-US"/>
        </w:rPr>
        <w:t xml:space="preserve">symptoms </w:t>
      </w:r>
      <w:r w:rsidR="002C6E36" w:rsidRPr="002C6E36">
        <w:rPr>
          <w:rFonts w:ascii="Arial Narrow" w:hAnsi="Arial Narrow" w:cs="Arial"/>
          <w:color w:val="000000"/>
          <w:sz w:val="20"/>
          <w:szCs w:val="20"/>
          <w:lang w:val="en-US"/>
        </w:rPr>
        <w:t>of APL differentiation syndrome had disappeared</w:t>
      </w:r>
      <w:r w:rsidR="00E92266">
        <w:rPr>
          <w:rFonts w:ascii="Arial Narrow" w:hAnsi="Arial Narrow" w:cs="Arial"/>
          <w:color w:val="000000"/>
          <w:sz w:val="20"/>
          <w:szCs w:val="20"/>
          <w:lang w:val="en-US"/>
        </w:rPr>
        <w:t xml:space="preserve"> </w:t>
      </w:r>
      <w:r w:rsidR="00FC7463" w:rsidRPr="00742676">
        <w:rPr>
          <w:rFonts w:ascii="Arial Narrow" w:hAnsi="Arial Narrow" w:cs="Arial"/>
          <w:color w:val="000000"/>
          <w:sz w:val="20"/>
          <w:szCs w:val="20"/>
          <w:lang w:val="en-US"/>
        </w:rPr>
        <w:t>for a minimum of 3 days</w:t>
      </w:r>
      <w:r w:rsidR="00742676">
        <w:rPr>
          <w:rFonts w:ascii="Arial Narrow" w:hAnsi="Arial Narrow" w:cs="Arial"/>
          <w:color w:val="000000"/>
          <w:sz w:val="20"/>
          <w:szCs w:val="20"/>
          <w:lang w:val="en-US"/>
        </w:rPr>
        <w:t xml:space="preserve">. </w:t>
      </w:r>
      <w:r w:rsidR="00742676" w:rsidRPr="00742676">
        <w:rPr>
          <w:rFonts w:ascii="Arial Narrow" w:hAnsi="Arial Narrow"/>
          <w:sz w:val="20"/>
          <w:szCs w:val="20"/>
        </w:rPr>
        <w:t>F</w:t>
      </w:r>
      <w:r w:rsidR="00FC7463" w:rsidRPr="00742676">
        <w:rPr>
          <w:rFonts w:ascii="Arial Narrow" w:hAnsi="Arial Narrow"/>
          <w:sz w:val="20"/>
          <w:szCs w:val="20"/>
        </w:rPr>
        <w:t xml:space="preserve">urosemide </w:t>
      </w:r>
      <w:r w:rsidR="00742676">
        <w:rPr>
          <w:rFonts w:ascii="Arial Narrow" w:hAnsi="Arial Narrow"/>
          <w:sz w:val="20"/>
          <w:szCs w:val="20"/>
        </w:rPr>
        <w:t xml:space="preserve">was given </w:t>
      </w:r>
      <w:r w:rsidR="00FC7463" w:rsidRPr="00742676">
        <w:rPr>
          <w:rFonts w:ascii="Arial Narrow" w:hAnsi="Arial Narrow"/>
          <w:sz w:val="20"/>
          <w:szCs w:val="20"/>
        </w:rPr>
        <w:t>when clinically required</w:t>
      </w:r>
      <w:r w:rsidR="00742676">
        <w:rPr>
          <w:rFonts w:ascii="Arial Narrow" w:hAnsi="Arial Narrow"/>
          <w:sz w:val="20"/>
          <w:szCs w:val="20"/>
        </w:rPr>
        <w:t xml:space="preserve">. </w:t>
      </w:r>
      <w:r w:rsidR="00055044" w:rsidRPr="00055044">
        <w:rPr>
          <w:rFonts w:ascii="Arial Narrow" w:hAnsi="Arial Narrow" w:cs="Arial"/>
          <w:color w:val="000000"/>
          <w:sz w:val="20"/>
          <w:szCs w:val="20"/>
          <w:lang w:val="en-US"/>
        </w:rPr>
        <w:t>A</w:t>
      </w:r>
      <w:r w:rsidR="00FC7463" w:rsidRPr="00055044">
        <w:rPr>
          <w:rFonts w:ascii="Arial Narrow" w:hAnsi="Arial Narrow" w:cs="Arial"/>
          <w:color w:val="000000"/>
          <w:sz w:val="20"/>
          <w:szCs w:val="20"/>
          <w:lang w:val="en-US"/>
        </w:rPr>
        <w:t xml:space="preserve">s soon as the symptoms </w:t>
      </w:r>
      <w:r w:rsidR="002D498C">
        <w:rPr>
          <w:rFonts w:ascii="Arial Narrow" w:hAnsi="Arial Narrow" w:cs="Arial"/>
          <w:color w:val="000000"/>
          <w:sz w:val="20"/>
          <w:szCs w:val="20"/>
          <w:lang w:val="en-US"/>
        </w:rPr>
        <w:t xml:space="preserve">of </w:t>
      </w:r>
      <w:r w:rsidR="005F505B" w:rsidRPr="005F505B">
        <w:rPr>
          <w:rFonts w:ascii="Arial Narrow" w:hAnsi="Arial Narrow" w:cs="Arial"/>
          <w:color w:val="000000"/>
          <w:sz w:val="20"/>
          <w:szCs w:val="20"/>
          <w:lang w:val="en-US"/>
        </w:rPr>
        <w:t>APL differentiation syndrom</w:t>
      </w:r>
      <w:r w:rsidR="005F505B">
        <w:rPr>
          <w:rFonts w:ascii="Arial Narrow" w:hAnsi="Arial Narrow" w:cs="Arial"/>
          <w:color w:val="000000"/>
          <w:sz w:val="20"/>
          <w:szCs w:val="20"/>
          <w:lang w:val="en-US"/>
        </w:rPr>
        <w:t>e</w:t>
      </w:r>
      <w:r w:rsidR="002D498C">
        <w:rPr>
          <w:rFonts w:ascii="Arial Narrow" w:hAnsi="Arial Narrow" w:cs="Arial"/>
          <w:color w:val="000000"/>
          <w:sz w:val="20"/>
          <w:szCs w:val="20"/>
          <w:lang w:val="en-US"/>
        </w:rPr>
        <w:t xml:space="preserve"> disappeared </w:t>
      </w:r>
      <w:r w:rsidR="00FC7463" w:rsidRPr="00055044">
        <w:rPr>
          <w:rFonts w:ascii="Arial Narrow" w:hAnsi="Arial Narrow" w:cs="Arial"/>
          <w:color w:val="000000"/>
          <w:sz w:val="20"/>
          <w:szCs w:val="20"/>
          <w:lang w:val="en-US"/>
        </w:rPr>
        <w:t xml:space="preserve">and the </w:t>
      </w:r>
      <w:r w:rsidR="00396D77" w:rsidRPr="00055044">
        <w:rPr>
          <w:rFonts w:ascii="Arial Narrow" w:hAnsi="Arial Narrow" w:cs="Arial"/>
          <w:color w:val="000000"/>
          <w:sz w:val="20"/>
          <w:szCs w:val="20"/>
          <w:lang w:val="en-US"/>
        </w:rPr>
        <w:t>patients’</w:t>
      </w:r>
      <w:r w:rsidR="00FC7463" w:rsidRPr="00055044">
        <w:rPr>
          <w:rFonts w:ascii="Arial Narrow" w:hAnsi="Arial Narrow" w:cs="Arial"/>
          <w:color w:val="000000"/>
          <w:sz w:val="20"/>
          <w:szCs w:val="20"/>
          <w:lang w:val="en-US"/>
        </w:rPr>
        <w:t xml:space="preserve"> clinical co</w:t>
      </w:r>
      <w:r w:rsidR="00055044" w:rsidRPr="00055044">
        <w:rPr>
          <w:rFonts w:ascii="Arial Narrow" w:hAnsi="Arial Narrow" w:cs="Arial"/>
          <w:color w:val="000000"/>
          <w:sz w:val="20"/>
          <w:szCs w:val="20"/>
          <w:lang w:val="en-US"/>
        </w:rPr>
        <w:t>nditions improve</w:t>
      </w:r>
      <w:r w:rsidR="002D498C">
        <w:rPr>
          <w:rFonts w:ascii="Arial Narrow" w:hAnsi="Arial Narrow" w:cs="Arial"/>
          <w:color w:val="000000"/>
          <w:sz w:val="20"/>
          <w:szCs w:val="20"/>
          <w:lang w:val="en-US"/>
        </w:rPr>
        <w:t>d</w:t>
      </w:r>
      <w:r w:rsidR="00055044" w:rsidRPr="00055044">
        <w:rPr>
          <w:rFonts w:ascii="Arial Narrow" w:hAnsi="Arial Narrow" w:cs="Arial"/>
          <w:color w:val="000000"/>
          <w:sz w:val="20"/>
          <w:szCs w:val="20"/>
          <w:lang w:val="en-US"/>
        </w:rPr>
        <w:t xml:space="preserve">, the treatment </w:t>
      </w:r>
      <w:r w:rsidR="00FC7463" w:rsidRPr="00055044">
        <w:rPr>
          <w:rFonts w:ascii="Arial Narrow" w:hAnsi="Arial Narrow" w:cs="Arial"/>
          <w:color w:val="000000"/>
          <w:sz w:val="20"/>
          <w:szCs w:val="20"/>
          <w:lang w:val="en-US"/>
        </w:rPr>
        <w:t xml:space="preserve">with ATRA and/or </w:t>
      </w:r>
      <w:r w:rsidR="006E08B5" w:rsidRPr="00004E8F">
        <w:rPr>
          <w:rFonts w:ascii="Arial Narrow" w:hAnsi="Arial Narrow" w:cs="Arial"/>
          <w:bCs/>
          <w:iCs/>
          <w:sz w:val="20"/>
          <w:szCs w:val="20"/>
        </w:rPr>
        <w:t>arsenic trioxide</w:t>
      </w:r>
      <w:r w:rsidR="00055044" w:rsidRPr="00055044">
        <w:rPr>
          <w:rFonts w:ascii="Arial Narrow" w:hAnsi="Arial Narrow" w:cs="Arial"/>
          <w:color w:val="000000"/>
          <w:sz w:val="20"/>
          <w:szCs w:val="20"/>
          <w:lang w:val="en-US"/>
        </w:rPr>
        <w:t xml:space="preserve"> </w:t>
      </w:r>
      <w:r w:rsidR="00A16E5D">
        <w:rPr>
          <w:rFonts w:ascii="Arial Narrow" w:hAnsi="Arial Narrow" w:cs="Arial"/>
          <w:color w:val="000000"/>
          <w:sz w:val="20"/>
          <w:szCs w:val="20"/>
          <w:lang w:val="en-US"/>
        </w:rPr>
        <w:t>was</w:t>
      </w:r>
      <w:r w:rsidR="00FC7463" w:rsidRPr="00055044">
        <w:rPr>
          <w:rFonts w:ascii="Arial Narrow" w:hAnsi="Arial Narrow" w:cs="Arial"/>
          <w:color w:val="000000"/>
          <w:sz w:val="20"/>
          <w:szCs w:val="20"/>
          <w:lang w:val="en-US"/>
        </w:rPr>
        <w:t xml:space="preserve"> resumed at 50% of the</w:t>
      </w:r>
      <w:r w:rsidR="00055044" w:rsidRPr="00055044">
        <w:rPr>
          <w:rFonts w:ascii="Arial Narrow" w:hAnsi="Arial Narrow" w:cs="Arial"/>
          <w:color w:val="000000"/>
          <w:sz w:val="20"/>
          <w:szCs w:val="20"/>
          <w:lang w:val="en-US"/>
        </w:rPr>
        <w:t xml:space="preserve"> previous dose </w:t>
      </w:r>
      <w:r w:rsidR="00BF2E69">
        <w:rPr>
          <w:rFonts w:ascii="Arial Narrow" w:hAnsi="Arial Narrow" w:cs="Arial"/>
          <w:color w:val="000000"/>
          <w:sz w:val="20"/>
          <w:szCs w:val="20"/>
          <w:lang w:val="en-US"/>
        </w:rPr>
        <w:t xml:space="preserve">for </w:t>
      </w:r>
      <w:r w:rsidR="00055044" w:rsidRPr="00055044">
        <w:rPr>
          <w:rFonts w:ascii="Arial Narrow" w:hAnsi="Arial Narrow" w:cs="Arial"/>
          <w:color w:val="000000"/>
          <w:sz w:val="20"/>
          <w:szCs w:val="20"/>
          <w:lang w:val="en-US"/>
        </w:rPr>
        <w:t xml:space="preserve">the first </w:t>
      </w:r>
      <w:r w:rsidR="00FC7463" w:rsidRPr="00055044">
        <w:rPr>
          <w:rFonts w:ascii="Arial Narrow" w:hAnsi="Arial Narrow" w:cs="Arial"/>
          <w:color w:val="000000"/>
          <w:sz w:val="20"/>
          <w:szCs w:val="20"/>
          <w:lang w:val="en-US"/>
        </w:rPr>
        <w:t>7 days</w:t>
      </w:r>
      <w:r w:rsidR="00055044" w:rsidRPr="00055044">
        <w:rPr>
          <w:rFonts w:ascii="Arial Narrow" w:hAnsi="Arial Narrow" w:cs="Arial"/>
          <w:color w:val="000000"/>
          <w:sz w:val="20"/>
          <w:szCs w:val="20"/>
          <w:lang w:val="en-US"/>
        </w:rPr>
        <w:t>. Thereafter, in</w:t>
      </w:r>
      <w:r w:rsidR="009E78FD">
        <w:rPr>
          <w:rFonts w:ascii="Arial Narrow" w:hAnsi="Arial Narrow" w:cs="Arial"/>
          <w:color w:val="000000"/>
          <w:sz w:val="20"/>
          <w:szCs w:val="20"/>
          <w:lang w:val="en-US"/>
        </w:rPr>
        <w:t xml:space="preserve"> the</w:t>
      </w:r>
      <w:r w:rsidR="00055044" w:rsidRPr="00055044">
        <w:rPr>
          <w:rFonts w:ascii="Arial Narrow" w:hAnsi="Arial Narrow" w:cs="Arial"/>
          <w:color w:val="000000"/>
          <w:sz w:val="20"/>
          <w:szCs w:val="20"/>
          <w:lang w:val="en-US"/>
        </w:rPr>
        <w:t xml:space="preserve"> </w:t>
      </w:r>
      <w:r w:rsidR="00FC7463" w:rsidRPr="00055044">
        <w:rPr>
          <w:rFonts w:ascii="Arial Narrow" w:hAnsi="Arial Narrow" w:cs="Arial"/>
          <w:color w:val="000000"/>
          <w:sz w:val="20"/>
          <w:szCs w:val="20"/>
          <w:lang w:val="en-US"/>
        </w:rPr>
        <w:t>absence of worsening of the previous toxi</w:t>
      </w:r>
      <w:r w:rsidR="00055044" w:rsidRPr="00055044">
        <w:rPr>
          <w:rFonts w:ascii="Arial Narrow" w:hAnsi="Arial Narrow" w:cs="Arial"/>
          <w:color w:val="000000"/>
          <w:sz w:val="20"/>
          <w:szCs w:val="20"/>
          <w:lang w:val="en-US"/>
        </w:rPr>
        <w:t xml:space="preserve">city, ATRA and/or </w:t>
      </w:r>
      <w:r w:rsidR="0067363B" w:rsidRPr="00004E8F">
        <w:rPr>
          <w:rFonts w:ascii="Arial Narrow" w:hAnsi="Arial Narrow" w:cs="Arial"/>
          <w:bCs/>
          <w:iCs/>
          <w:sz w:val="20"/>
          <w:szCs w:val="20"/>
        </w:rPr>
        <w:t>arsenic trioxide</w:t>
      </w:r>
      <w:r w:rsidR="0067363B">
        <w:rPr>
          <w:rFonts w:ascii="Arial Narrow" w:hAnsi="Arial Narrow" w:cs="Arial"/>
          <w:color w:val="000000"/>
          <w:sz w:val="20"/>
          <w:szCs w:val="20"/>
          <w:lang w:val="en-US"/>
        </w:rPr>
        <w:t xml:space="preserve"> </w:t>
      </w:r>
      <w:r w:rsidR="00A16E5D">
        <w:rPr>
          <w:rFonts w:ascii="Arial Narrow" w:hAnsi="Arial Narrow" w:cs="Arial"/>
          <w:color w:val="000000"/>
          <w:sz w:val="20"/>
          <w:szCs w:val="20"/>
          <w:lang w:val="en-US"/>
        </w:rPr>
        <w:t>was</w:t>
      </w:r>
      <w:r w:rsidR="00055044" w:rsidRPr="00055044">
        <w:rPr>
          <w:rFonts w:ascii="Arial Narrow" w:hAnsi="Arial Narrow" w:cs="Arial"/>
          <w:color w:val="000000"/>
          <w:sz w:val="20"/>
          <w:szCs w:val="20"/>
          <w:lang w:val="en-US"/>
        </w:rPr>
        <w:t xml:space="preserve"> </w:t>
      </w:r>
      <w:r w:rsidR="00FC7463" w:rsidRPr="00055044">
        <w:rPr>
          <w:rFonts w:ascii="Arial Narrow" w:hAnsi="Arial Narrow" w:cs="Arial"/>
          <w:color w:val="000000"/>
          <w:sz w:val="20"/>
          <w:szCs w:val="20"/>
          <w:lang w:val="en-US"/>
        </w:rPr>
        <w:t xml:space="preserve">resumed at full dosage. </w:t>
      </w:r>
      <w:r w:rsidR="00A16E5D">
        <w:rPr>
          <w:rFonts w:ascii="Arial Narrow" w:hAnsi="Arial Narrow" w:cs="Arial"/>
          <w:color w:val="000000"/>
          <w:sz w:val="20"/>
          <w:szCs w:val="20"/>
          <w:lang w:val="en-US"/>
        </w:rPr>
        <w:t xml:space="preserve">Whenever the </w:t>
      </w:r>
      <w:r w:rsidR="001947C0" w:rsidRPr="001947C0">
        <w:rPr>
          <w:rFonts w:ascii="Arial Narrow" w:hAnsi="Arial Narrow" w:cs="Arial"/>
          <w:color w:val="000000"/>
          <w:sz w:val="20"/>
          <w:szCs w:val="20"/>
          <w:lang w:val="en-US"/>
        </w:rPr>
        <w:t>APL differentiation syndrom</w:t>
      </w:r>
      <w:r w:rsidR="001947C0">
        <w:rPr>
          <w:rFonts w:ascii="Arial Narrow" w:hAnsi="Arial Narrow" w:cs="Arial"/>
          <w:color w:val="000000"/>
          <w:sz w:val="20"/>
          <w:szCs w:val="20"/>
          <w:lang w:val="en-US"/>
        </w:rPr>
        <w:t>e</w:t>
      </w:r>
      <w:r w:rsidR="00370512">
        <w:rPr>
          <w:rFonts w:ascii="Arial Narrow" w:hAnsi="Arial Narrow" w:cs="Arial"/>
          <w:color w:val="000000"/>
          <w:sz w:val="20"/>
          <w:szCs w:val="20"/>
          <w:lang w:val="en-US"/>
        </w:rPr>
        <w:t xml:space="preserve"> </w:t>
      </w:r>
      <w:r w:rsidR="00A16E5D" w:rsidRPr="00055044">
        <w:rPr>
          <w:rFonts w:ascii="Arial Narrow" w:hAnsi="Arial Narrow" w:cs="Arial"/>
          <w:color w:val="000000"/>
          <w:sz w:val="20"/>
          <w:szCs w:val="20"/>
          <w:lang w:val="en-US"/>
        </w:rPr>
        <w:t xml:space="preserve">symptoms </w:t>
      </w:r>
      <w:r w:rsidR="00FC7463" w:rsidRPr="00055044">
        <w:rPr>
          <w:rFonts w:ascii="Arial Narrow" w:hAnsi="Arial Narrow" w:cs="Arial"/>
          <w:color w:val="000000"/>
          <w:sz w:val="20"/>
          <w:szCs w:val="20"/>
          <w:lang w:val="en-US"/>
        </w:rPr>
        <w:t>reappear</w:t>
      </w:r>
      <w:r w:rsidR="00A16E5D">
        <w:rPr>
          <w:rFonts w:ascii="Arial Narrow" w:hAnsi="Arial Narrow" w:cs="Arial"/>
          <w:color w:val="000000"/>
          <w:sz w:val="20"/>
          <w:szCs w:val="20"/>
          <w:lang w:val="en-US"/>
        </w:rPr>
        <w:t>ed</w:t>
      </w:r>
      <w:r w:rsidR="00FC7463" w:rsidRPr="00055044">
        <w:rPr>
          <w:rFonts w:ascii="Arial Narrow" w:hAnsi="Arial Narrow" w:cs="Arial"/>
          <w:color w:val="000000"/>
          <w:sz w:val="20"/>
          <w:szCs w:val="20"/>
          <w:lang w:val="en-US"/>
        </w:rPr>
        <w:t xml:space="preserve">, ATRA and </w:t>
      </w:r>
      <w:r w:rsidR="0067363B" w:rsidRPr="00004E8F">
        <w:rPr>
          <w:rFonts w:ascii="Arial Narrow" w:hAnsi="Arial Narrow" w:cs="Arial"/>
          <w:bCs/>
          <w:iCs/>
          <w:sz w:val="20"/>
          <w:szCs w:val="20"/>
        </w:rPr>
        <w:t xml:space="preserve">arsenic </w:t>
      </w:r>
      <w:r w:rsidRPr="00004E8F">
        <w:rPr>
          <w:rFonts w:ascii="Arial Narrow" w:hAnsi="Arial Narrow" w:cs="Arial"/>
          <w:bCs/>
          <w:iCs/>
          <w:sz w:val="20"/>
          <w:szCs w:val="20"/>
        </w:rPr>
        <w:t>trioxide</w:t>
      </w:r>
      <w:r>
        <w:rPr>
          <w:rFonts w:ascii="Arial Narrow" w:hAnsi="Arial Narrow" w:cs="Arial"/>
          <w:color w:val="000000"/>
          <w:sz w:val="20"/>
          <w:szCs w:val="20"/>
          <w:lang w:val="en-US"/>
        </w:rPr>
        <w:t xml:space="preserve"> </w:t>
      </w:r>
      <w:r w:rsidRPr="00055044">
        <w:rPr>
          <w:rFonts w:ascii="Arial Narrow" w:hAnsi="Arial Narrow" w:cs="Arial"/>
          <w:color w:val="000000"/>
          <w:sz w:val="20"/>
          <w:szCs w:val="20"/>
          <w:lang w:val="en-US"/>
        </w:rPr>
        <w:t>doses</w:t>
      </w:r>
      <w:r w:rsidR="00370512">
        <w:rPr>
          <w:rFonts w:ascii="Arial Narrow" w:hAnsi="Arial Narrow" w:cs="Arial"/>
          <w:color w:val="000000"/>
          <w:sz w:val="20"/>
          <w:szCs w:val="20"/>
          <w:lang w:val="en-US"/>
        </w:rPr>
        <w:t xml:space="preserve"> were</w:t>
      </w:r>
      <w:r w:rsidR="00A16E5D">
        <w:rPr>
          <w:rFonts w:ascii="Arial Narrow" w:hAnsi="Arial Narrow" w:cs="Arial"/>
          <w:color w:val="000000"/>
          <w:sz w:val="20"/>
          <w:szCs w:val="20"/>
          <w:lang w:val="en-US"/>
        </w:rPr>
        <w:t xml:space="preserve"> </w:t>
      </w:r>
      <w:r w:rsidR="00FC7463" w:rsidRPr="00055044">
        <w:rPr>
          <w:rFonts w:ascii="Arial Narrow" w:hAnsi="Arial Narrow" w:cs="Arial"/>
          <w:color w:val="000000"/>
          <w:sz w:val="20"/>
          <w:szCs w:val="20"/>
          <w:lang w:val="en-US"/>
        </w:rPr>
        <w:t xml:space="preserve">reduced </w:t>
      </w:r>
      <w:r w:rsidR="00A16E5D">
        <w:rPr>
          <w:rFonts w:ascii="Arial Narrow" w:hAnsi="Arial Narrow" w:cs="Arial"/>
          <w:color w:val="000000"/>
          <w:sz w:val="20"/>
          <w:szCs w:val="20"/>
          <w:lang w:val="en-US"/>
        </w:rPr>
        <w:t>as</w:t>
      </w:r>
      <w:r w:rsidR="00370512">
        <w:rPr>
          <w:rFonts w:ascii="Arial Narrow" w:hAnsi="Arial Narrow" w:cs="Arial"/>
          <w:color w:val="000000"/>
          <w:sz w:val="20"/>
          <w:szCs w:val="20"/>
          <w:lang w:val="en-US"/>
        </w:rPr>
        <w:t xml:space="preserve"> described above.</w:t>
      </w:r>
    </w:p>
    <w:p w14:paraId="206468BB" w14:textId="77777777" w:rsidR="00F434DE" w:rsidRDefault="00F434DE" w:rsidP="00C53892">
      <w:pPr>
        <w:jc w:val="both"/>
        <w:rPr>
          <w:rStyle w:val="CommentReference"/>
        </w:rPr>
      </w:pPr>
    </w:p>
    <w:p w14:paraId="300D6BF0" w14:textId="77777777" w:rsidR="001448C3" w:rsidRPr="009951C4" w:rsidRDefault="001448C3" w:rsidP="004A6FA7">
      <w:pPr>
        <w:jc w:val="both"/>
        <w:rPr>
          <w:rFonts w:ascii="Arial Narrow" w:hAnsi="Arial Narrow" w:cs="Arial"/>
          <w:b/>
          <w:i/>
          <w:color w:val="000000"/>
          <w:sz w:val="20"/>
          <w:szCs w:val="20"/>
          <w:lang w:val="en-US"/>
        </w:rPr>
      </w:pPr>
      <w:r w:rsidRPr="009951C4">
        <w:rPr>
          <w:rFonts w:ascii="Arial Narrow" w:hAnsi="Arial Narrow" w:cs="Arial"/>
          <w:b/>
          <w:i/>
          <w:color w:val="000000"/>
          <w:sz w:val="20"/>
          <w:szCs w:val="20"/>
          <w:lang w:val="en-US"/>
        </w:rPr>
        <w:t xml:space="preserve">ECG Abnormalities </w:t>
      </w:r>
      <w:r w:rsidR="00E73F8B" w:rsidRPr="009951C4">
        <w:rPr>
          <w:rFonts w:ascii="Arial Narrow" w:hAnsi="Arial Narrow" w:cs="Arial"/>
          <w:b/>
          <w:i/>
          <w:color w:val="000000"/>
          <w:sz w:val="20"/>
          <w:szCs w:val="20"/>
          <w:lang w:val="en-US"/>
        </w:rPr>
        <w:t xml:space="preserve"> </w:t>
      </w:r>
    </w:p>
    <w:p w14:paraId="0DF29EB9" w14:textId="77777777" w:rsidR="001448C3" w:rsidRPr="000C0518" w:rsidRDefault="001448C3" w:rsidP="004A6FA7">
      <w:pPr>
        <w:jc w:val="both"/>
        <w:rPr>
          <w:rFonts w:ascii="Arial" w:hAnsi="Arial" w:cs="Arial"/>
          <w:color w:val="000000"/>
          <w:sz w:val="20"/>
          <w:szCs w:val="20"/>
          <w:lang w:val="en-US"/>
        </w:rPr>
      </w:pPr>
      <w:r w:rsidRPr="00004E8F">
        <w:rPr>
          <w:rFonts w:ascii="Arial Narrow" w:hAnsi="Arial Narrow" w:cs="Arial"/>
          <w:color w:val="000000"/>
          <w:sz w:val="20"/>
          <w:szCs w:val="20"/>
          <w:lang w:val="en-US"/>
        </w:rPr>
        <w:t xml:space="preserve">Arsenic trioxide can cause QT interval prolongation and complete atrioventricular block. QT prolongation can lead to a </w:t>
      </w:r>
      <w:r w:rsidRPr="00004E8F">
        <w:rPr>
          <w:rFonts w:ascii="Arial Narrow" w:hAnsi="Arial Narrow" w:cs="Arial"/>
          <w:i/>
          <w:color w:val="000000"/>
          <w:sz w:val="20"/>
          <w:szCs w:val="20"/>
          <w:lang w:val="en-US"/>
        </w:rPr>
        <w:t>torsade de pointes</w:t>
      </w:r>
      <w:r w:rsidRPr="00004E8F">
        <w:rPr>
          <w:rFonts w:ascii="Arial Narrow" w:hAnsi="Arial Narrow" w:cs="Arial"/>
          <w:color w:val="000000"/>
          <w:sz w:val="20"/>
          <w:szCs w:val="20"/>
          <w:lang w:val="en-US"/>
        </w:rPr>
        <w:t xml:space="preserve">-type ventricular arrhythmia, which can be fatal. The risk of </w:t>
      </w:r>
      <w:r w:rsidRPr="00004E8F">
        <w:rPr>
          <w:rFonts w:ascii="Arial Narrow" w:hAnsi="Arial Narrow" w:cs="Arial"/>
          <w:i/>
          <w:color w:val="000000"/>
          <w:sz w:val="20"/>
          <w:szCs w:val="20"/>
          <w:lang w:val="en-US"/>
        </w:rPr>
        <w:t>torsade de pointes</w:t>
      </w:r>
      <w:r w:rsidRPr="00004E8F">
        <w:rPr>
          <w:rFonts w:ascii="Arial Narrow" w:hAnsi="Arial Narrow" w:cs="Arial"/>
          <w:color w:val="000000"/>
          <w:sz w:val="20"/>
          <w:szCs w:val="20"/>
          <w:lang w:val="en-US"/>
        </w:rPr>
        <w:t xml:space="preserve"> is related to the extent of QT prolongation, concomitant administration of QT prolonging drugs, a history of </w:t>
      </w:r>
      <w:r w:rsidRPr="00004E8F">
        <w:rPr>
          <w:rFonts w:ascii="Arial Narrow" w:hAnsi="Arial Narrow" w:cs="Arial"/>
          <w:i/>
          <w:color w:val="000000"/>
          <w:sz w:val="20"/>
          <w:szCs w:val="20"/>
          <w:lang w:val="en-US"/>
        </w:rPr>
        <w:t>torsade de pointes</w:t>
      </w:r>
      <w:r w:rsidRPr="00004E8F">
        <w:rPr>
          <w:rFonts w:ascii="Arial Narrow" w:hAnsi="Arial Narrow" w:cs="Arial"/>
          <w:color w:val="000000"/>
          <w:sz w:val="20"/>
          <w:szCs w:val="20"/>
          <w:lang w:val="en-US"/>
        </w:rPr>
        <w:t>, pre</w:t>
      </w:r>
      <w:r w:rsidR="00A9396A">
        <w:rPr>
          <w:rFonts w:ascii="Arial Narrow" w:hAnsi="Arial Narrow" w:cs="Arial"/>
          <w:color w:val="000000"/>
          <w:sz w:val="20"/>
          <w:szCs w:val="20"/>
          <w:lang w:val="en-US"/>
        </w:rPr>
        <w:t>-</w:t>
      </w:r>
      <w:r w:rsidRPr="00004E8F">
        <w:rPr>
          <w:rFonts w:ascii="Arial Narrow" w:hAnsi="Arial Narrow" w:cs="Arial"/>
          <w:color w:val="000000"/>
          <w:sz w:val="20"/>
          <w:szCs w:val="20"/>
          <w:lang w:val="en-US"/>
        </w:rPr>
        <w:t xml:space="preserve">existing QT interval prolongation, congestive heart failure, administration of potassium-depleting diuretics, or other conditions that result in </w:t>
      </w:r>
      <w:proofErr w:type="spellStart"/>
      <w:r w:rsidRPr="00004E8F">
        <w:rPr>
          <w:rFonts w:ascii="Arial Narrow" w:hAnsi="Arial Narrow" w:cs="Arial"/>
          <w:color w:val="000000"/>
          <w:sz w:val="20"/>
          <w:szCs w:val="20"/>
          <w:lang w:val="en-US"/>
        </w:rPr>
        <w:t>hypokalaemia</w:t>
      </w:r>
      <w:proofErr w:type="spellEnd"/>
      <w:r w:rsidRPr="00004E8F">
        <w:rPr>
          <w:rFonts w:ascii="Arial Narrow" w:hAnsi="Arial Narrow" w:cs="Arial"/>
          <w:color w:val="000000"/>
          <w:sz w:val="20"/>
          <w:szCs w:val="20"/>
          <w:lang w:val="en-US"/>
        </w:rPr>
        <w:t xml:space="preserve"> or hypomagnesaemia. One patient (also receiving amphotericin B) had </w:t>
      </w:r>
      <w:r w:rsidRPr="00004E8F">
        <w:rPr>
          <w:rFonts w:ascii="Arial Narrow" w:hAnsi="Arial Narrow" w:cs="Arial"/>
          <w:i/>
          <w:color w:val="000000"/>
          <w:sz w:val="20"/>
          <w:szCs w:val="20"/>
          <w:lang w:val="en-US"/>
        </w:rPr>
        <w:t>torsade de pointes</w:t>
      </w:r>
      <w:r w:rsidRPr="00004E8F">
        <w:rPr>
          <w:rFonts w:ascii="Arial Narrow" w:hAnsi="Arial Narrow" w:cs="Arial"/>
          <w:color w:val="000000"/>
          <w:sz w:val="20"/>
          <w:szCs w:val="20"/>
          <w:lang w:val="en-US"/>
        </w:rPr>
        <w:t xml:space="preserve"> during induction therapy for relapsed APL with arsenic trioxide.</w:t>
      </w:r>
      <w:r w:rsidRPr="000C0518">
        <w:rPr>
          <w:rFonts w:ascii="Arial" w:hAnsi="Arial" w:cs="Arial"/>
          <w:color w:val="000000"/>
          <w:sz w:val="20"/>
          <w:szCs w:val="20"/>
          <w:lang w:val="en-US"/>
        </w:rPr>
        <w:t xml:space="preserve"> </w:t>
      </w:r>
    </w:p>
    <w:p w14:paraId="2FBFCC17" w14:textId="1D1CF2EF" w:rsidR="00F91868" w:rsidRDefault="00F91868" w:rsidP="0033061A">
      <w:pPr>
        <w:autoSpaceDE w:val="0"/>
        <w:autoSpaceDN w:val="0"/>
        <w:adjustRightInd w:val="0"/>
        <w:spacing w:before="120"/>
        <w:jc w:val="both"/>
        <w:rPr>
          <w:rFonts w:ascii="Arial Narrow" w:hAnsi="Arial Narrow" w:cs="Arial"/>
          <w:b/>
          <w:bCs/>
          <w:sz w:val="20"/>
          <w:szCs w:val="20"/>
        </w:rPr>
      </w:pPr>
      <w:r w:rsidRPr="00146D43">
        <w:rPr>
          <w:rFonts w:ascii="Arial Narrow" w:hAnsi="Arial Narrow" w:cs="Arial"/>
          <w:bCs/>
          <w:i/>
          <w:sz w:val="20"/>
        </w:rPr>
        <w:t>QT</w:t>
      </w:r>
      <w:r w:rsidR="003D53F6">
        <w:rPr>
          <w:rFonts w:ascii="Arial Narrow" w:hAnsi="Arial Narrow" w:cs="Arial"/>
          <w:bCs/>
          <w:i/>
          <w:sz w:val="20"/>
        </w:rPr>
        <w:t>/QT</w:t>
      </w:r>
      <w:r w:rsidR="003D53F6" w:rsidRPr="00E073AC">
        <w:rPr>
          <w:rFonts w:ascii="Arial Narrow" w:hAnsi="Arial Narrow" w:cs="Arial"/>
          <w:bCs/>
          <w:i/>
          <w:sz w:val="20"/>
          <w:vertAlign w:val="subscript"/>
        </w:rPr>
        <w:t>c</w:t>
      </w:r>
      <w:r w:rsidRPr="00146D43">
        <w:rPr>
          <w:rFonts w:ascii="Arial Narrow" w:hAnsi="Arial Narrow" w:cs="Arial"/>
          <w:bCs/>
          <w:i/>
          <w:sz w:val="20"/>
        </w:rPr>
        <w:t xml:space="preserve"> Prolongation:</w:t>
      </w:r>
      <w:r>
        <w:rPr>
          <w:rFonts w:ascii="Arial Narrow" w:hAnsi="Arial Narrow" w:cs="Arial"/>
          <w:b/>
          <w:bCs/>
          <w:sz w:val="20"/>
        </w:rPr>
        <w:t xml:space="preserve"> </w:t>
      </w:r>
      <w:r>
        <w:rPr>
          <w:rFonts w:ascii="Arial Narrow" w:hAnsi="Arial Narrow" w:cs="Arial"/>
          <w:bCs/>
          <w:sz w:val="20"/>
        </w:rPr>
        <w:t>QT</w:t>
      </w:r>
      <w:r w:rsidRPr="00E073AC">
        <w:rPr>
          <w:rFonts w:ascii="Arial Narrow" w:hAnsi="Arial Narrow" w:cs="Arial"/>
          <w:bCs/>
          <w:sz w:val="20"/>
          <w:vertAlign w:val="subscript"/>
        </w:rPr>
        <w:t xml:space="preserve"> </w:t>
      </w:r>
      <w:r>
        <w:rPr>
          <w:rFonts w:ascii="Arial Narrow" w:hAnsi="Arial Narrow" w:cs="Arial"/>
          <w:bCs/>
          <w:sz w:val="20"/>
        </w:rPr>
        <w:t xml:space="preserve">prolongation should be expected during treatment with arsenic trioxide and </w:t>
      </w:r>
      <w:r w:rsidR="00665217" w:rsidRPr="00171C8A">
        <w:rPr>
          <w:rFonts w:ascii="Arial Narrow" w:hAnsi="Arial Narrow" w:cs="Arial"/>
          <w:bCs/>
          <w:i/>
          <w:sz w:val="20"/>
        </w:rPr>
        <w:t>torsades de pointes</w:t>
      </w:r>
      <w:r>
        <w:rPr>
          <w:rFonts w:ascii="Arial Narrow" w:hAnsi="Arial Narrow" w:cs="Arial"/>
          <w:bCs/>
          <w:sz w:val="20"/>
        </w:rPr>
        <w:t xml:space="preserve"> as well as complete heart block has been reported.</w:t>
      </w:r>
      <w:r w:rsidRPr="00094FBA">
        <w:rPr>
          <w:lang w:eastAsia="en-AU"/>
        </w:rPr>
        <w:t xml:space="preserve"> </w:t>
      </w:r>
      <w:r w:rsidRPr="00094FBA">
        <w:rPr>
          <w:rFonts w:ascii="Arial Narrow" w:hAnsi="Arial Narrow"/>
          <w:sz w:val="20"/>
          <w:szCs w:val="20"/>
          <w:lang w:eastAsia="en-AU"/>
        </w:rPr>
        <w:t xml:space="preserve">Over 460 ECG tracings from 40 patients with refractory or relapsed APL treated with </w:t>
      </w:r>
      <w:r>
        <w:rPr>
          <w:rFonts w:ascii="Arial Narrow" w:hAnsi="Arial Narrow"/>
          <w:sz w:val="20"/>
          <w:szCs w:val="20"/>
          <w:lang w:eastAsia="en-AU"/>
        </w:rPr>
        <w:t>arsenic trioxide</w:t>
      </w:r>
      <w:r w:rsidRPr="00094FBA">
        <w:rPr>
          <w:rFonts w:ascii="Arial Narrow" w:hAnsi="Arial Narrow"/>
          <w:sz w:val="20"/>
          <w:szCs w:val="20"/>
          <w:lang w:eastAsia="en-AU"/>
        </w:rPr>
        <w:t xml:space="preserve"> were evaluated for QTc prolo</w:t>
      </w:r>
      <w:r>
        <w:rPr>
          <w:rFonts w:ascii="Arial Narrow" w:hAnsi="Arial Narrow"/>
          <w:sz w:val="20"/>
          <w:szCs w:val="20"/>
          <w:lang w:eastAsia="en-AU"/>
        </w:rPr>
        <w:t xml:space="preserve">ngation. Sixteen of 40 patients </w:t>
      </w:r>
      <w:r w:rsidRPr="00094FBA">
        <w:rPr>
          <w:rFonts w:ascii="Arial Narrow" w:hAnsi="Arial Narrow"/>
          <w:sz w:val="20"/>
          <w:szCs w:val="20"/>
          <w:lang w:eastAsia="en-AU"/>
        </w:rPr>
        <w:t xml:space="preserve">(40%) had at least one ECG tracing with a QTc interval greater than 500 msec. Prolongation of the QTc was observed between 1 and 5 weeks after </w:t>
      </w:r>
      <w:r>
        <w:rPr>
          <w:rFonts w:ascii="Arial Narrow" w:hAnsi="Arial Narrow"/>
          <w:sz w:val="20"/>
          <w:szCs w:val="20"/>
          <w:lang w:eastAsia="en-AU"/>
        </w:rPr>
        <w:t>arsenic trioxide</w:t>
      </w:r>
      <w:r w:rsidRPr="00094FBA">
        <w:rPr>
          <w:rFonts w:ascii="Arial Narrow" w:hAnsi="Arial Narrow"/>
          <w:sz w:val="20"/>
          <w:szCs w:val="20"/>
          <w:lang w:eastAsia="en-AU"/>
        </w:rPr>
        <w:t xml:space="preserve"> infusion, and then returned towards baseline by the end of 8 weeks after </w:t>
      </w:r>
      <w:r>
        <w:rPr>
          <w:rFonts w:ascii="Arial Narrow" w:hAnsi="Arial Narrow"/>
          <w:sz w:val="20"/>
          <w:szCs w:val="20"/>
          <w:lang w:eastAsia="en-AU"/>
        </w:rPr>
        <w:t>arsenic trioxide</w:t>
      </w:r>
      <w:r w:rsidRPr="00094FBA">
        <w:rPr>
          <w:rFonts w:ascii="Arial Narrow" w:hAnsi="Arial Narrow"/>
          <w:sz w:val="20"/>
          <w:szCs w:val="20"/>
          <w:lang w:eastAsia="en-AU"/>
        </w:rPr>
        <w:t xml:space="preserve"> infusion. In these ECG evaluations, women did not experience more pronounced QT prolongation than men, and there was no correlation with age.</w:t>
      </w:r>
      <w:r w:rsidRPr="00094FBA">
        <w:rPr>
          <w:rFonts w:ascii="Arial Narrow" w:hAnsi="Arial Narrow" w:cs="Arial"/>
          <w:b/>
          <w:bCs/>
          <w:sz w:val="20"/>
          <w:szCs w:val="20"/>
        </w:rPr>
        <w:t xml:space="preserve"> </w:t>
      </w:r>
    </w:p>
    <w:p w14:paraId="6C0560A0" w14:textId="77777777" w:rsidR="001448C3" w:rsidRPr="00146D43" w:rsidRDefault="00F91868" w:rsidP="0033061A">
      <w:pPr>
        <w:autoSpaceDE w:val="0"/>
        <w:autoSpaceDN w:val="0"/>
        <w:adjustRightInd w:val="0"/>
        <w:spacing w:before="120"/>
        <w:jc w:val="both"/>
        <w:rPr>
          <w:rFonts w:ascii="Arial Narrow" w:hAnsi="Arial Narrow"/>
          <w:sz w:val="20"/>
          <w:szCs w:val="20"/>
          <w:lang w:eastAsia="en-AU"/>
        </w:rPr>
      </w:pPr>
      <w:r w:rsidRPr="00A02A92">
        <w:rPr>
          <w:rFonts w:ascii="Arial Narrow" w:hAnsi="Arial Narrow"/>
          <w:i/>
          <w:iCs/>
          <w:sz w:val="20"/>
          <w:szCs w:val="20"/>
          <w:lang w:eastAsia="en-AU"/>
        </w:rPr>
        <w:t xml:space="preserve">Complete AV block: </w:t>
      </w:r>
      <w:r w:rsidRPr="00A02A92">
        <w:rPr>
          <w:rFonts w:ascii="Arial Narrow" w:hAnsi="Arial Narrow"/>
          <w:sz w:val="20"/>
          <w:szCs w:val="20"/>
          <w:lang w:eastAsia="en-AU"/>
        </w:rPr>
        <w:t>Complete AV block has been reported with arsenic trioxide in the published literature including a case of a patient with APL.</w:t>
      </w:r>
    </w:p>
    <w:p w14:paraId="2558C4E6" w14:textId="77777777" w:rsidR="0073734D" w:rsidRDefault="0073734D" w:rsidP="00434C84">
      <w:pPr>
        <w:jc w:val="both"/>
        <w:rPr>
          <w:rFonts w:ascii="Arial Narrow" w:hAnsi="Arial Narrow" w:cs="Arial"/>
          <w:b/>
          <w:i/>
          <w:iCs/>
          <w:color w:val="000000"/>
          <w:sz w:val="20"/>
          <w:szCs w:val="20"/>
          <w:lang w:val="en-US"/>
        </w:rPr>
      </w:pPr>
    </w:p>
    <w:p w14:paraId="59867F40" w14:textId="77777777" w:rsidR="001448C3" w:rsidRPr="001E523A" w:rsidRDefault="001448C3" w:rsidP="00434C84">
      <w:pPr>
        <w:jc w:val="both"/>
        <w:rPr>
          <w:rFonts w:ascii="Arial Narrow" w:hAnsi="Arial Narrow" w:cs="Arial"/>
          <w:sz w:val="20"/>
          <w:szCs w:val="20"/>
          <w:lang w:val="en-US"/>
        </w:rPr>
      </w:pPr>
      <w:r w:rsidRPr="001E523A">
        <w:rPr>
          <w:rFonts w:ascii="Arial Narrow" w:hAnsi="Arial Narrow" w:cs="Arial"/>
          <w:b/>
          <w:iCs/>
          <w:color w:val="000000"/>
          <w:sz w:val="20"/>
          <w:szCs w:val="20"/>
          <w:lang w:val="en-US"/>
        </w:rPr>
        <w:t>ECG and Electrolytes: Monitoring Recommendations</w:t>
      </w:r>
    </w:p>
    <w:p w14:paraId="17CC8FF9" w14:textId="77777777" w:rsidR="001448C3" w:rsidRPr="00004E8F" w:rsidRDefault="001448C3" w:rsidP="00434C84">
      <w:pPr>
        <w:jc w:val="both"/>
        <w:rPr>
          <w:rFonts w:ascii="Arial Narrow" w:hAnsi="Arial Narrow" w:cs="Arial"/>
          <w:color w:val="000000"/>
          <w:sz w:val="20"/>
          <w:szCs w:val="20"/>
          <w:lang w:val="en-US"/>
        </w:rPr>
      </w:pPr>
      <w:r w:rsidRPr="00004E8F">
        <w:rPr>
          <w:rFonts w:ascii="Arial Narrow" w:hAnsi="Arial Narrow" w:cs="Arial"/>
          <w:sz w:val="20"/>
          <w:szCs w:val="20"/>
          <w:lang w:val="en-US"/>
        </w:rPr>
        <w:t xml:space="preserve">Patients with congestive heart failure </w:t>
      </w:r>
      <w:r w:rsidR="00B32292" w:rsidRPr="00004E8F">
        <w:rPr>
          <w:rFonts w:ascii="Arial Narrow" w:hAnsi="Arial Narrow" w:cs="Arial"/>
          <w:sz w:val="20"/>
          <w:szCs w:val="20"/>
          <w:lang w:val="en-US"/>
        </w:rPr>
        <w:t>should not be administered</w:t>
      </w:r>
      <w:r w:rsidR="00BD3DEC" w:rsidRPr="00BD3DEC">
        <w:rPr>
          <w:rFonts w:ascii="Arial Narrow" w:hAnsi="Arial Narrow" w:cs="Arial"/>
          <w:bCs/>
          <w:sz w:val="20"/>
        </w:rPr>
        <w:t xml:space="preserve"> </w:t>
      </w:r>
      <w:r w:rsidR="00BD3DEC">
        <w:rPr>
          <w:rFonts w:ascii="Arial Narrow" w:hAnsi="Arial Narrow" w:cs="Arial"/>
          <w:bCs/>
          <w:sz w:val="20"/>
        </w:rPr>
        <w:t>arsenic trioxide</w:t>
      </w:r>
      <w:r w:rsidR="00B32292">
        <w:rPr>
          <w:rFonts w:ascii="Arial Narrow" w:hAnsi="Arial Narrow" w:cs="Arial"/>
          <w:sz w:val="20"/>
          <w:szCs w:val="20"/>
          <w:lang w:val="en-US"/>
        </w:rPr>
        <w:t>,</w:t>
      </w:r>
      <w:r w:rsidR="00B32292" w:rsidRPr="00004E8F">
        <w:rPr>
          <w:rFonts w:ascii="Arial Narrow" w:hAnsi="Arial Narrow" w:cs="Arial"/>
          <w:sz w:val="20"/>
          <w:szCs w:val="20"/>
          <w:lang w:val="en-US"/>
        </w:rPr>
        <w:t xml:space="preserve"> except</w:t>
      </w:r>
      <w:r w:rsidRPr="00004E8F">
        <w:rPr>
          <w:rFonts w:ascii="Arial Narrow" w:hAnsi="Arial Narrow" w:cs="Arial"/>
          <w:sz w:val="20"/>
          <w:szCs w:val="20"/>
          <w:lang w:val="en-US"/>
        </w:rPr>
        <w:t xml:space="preserve"> when the benefit outweighs the risk</w:t>
      </w:r>
      <w:r w:rsidRPr="00004E8F">
        <w:rPr>
          <w:rFonts w:ascii="Arial Narrow" w:hAnsi="Arial Narrow" w:cs="Arial"/>
          <w:color w:val="FF0000"/>
          <w:sz w:val="20"/>
          <w:szCs w:val="20"/>
          <w:lang w:val="en-US"/>
        </w:rPr>
        <w:t xml:space="preserve">.  </w:t>
      </w:r>
      <w:r w:rsidRPr="00004E8F">
        <w:rPr>
          <w:rFonts w:ascii="Arial Narrow" w:hAnsi="Arial Narrow" w:cs="Arial"/>
          <w:color w:val="000000"/>
          <w:sz w:val="20"/>
          <w:szCs w:val="20"/>
          <w:lang w:val="en-US"/>
        </w:rPr>
        <w:t xml:space="preserve">Prior to initiating therapy with </w:t>
      </w:r>
      <w:r w:rsidR="00334C8F" w:rsidRPr="00004E8F">
        <w:rPr>
          <w:rFonts w:ascii="Arial Narrow" w:hAnsi="Arial Narrow" w:cs="Arial"/>
          <w:color w:val="000000"/>
          <w:sz w:val="20"/>
          <w:szCs w:val="20"/>
          <w:lang w:val="en-US"/>
        </w:rPr>
        <w:t>PHENASEN</w:t>
      </w:r>
      <w:r w:rsidRPr="00004E8F">
        <w:rPr>
          <w:rFonts w:ascii="Arial Narrow" w:hAnsi="Arial Narrow" w:cs="Arial"/>
          <w:color w:val="000000"/>
          <w:sz w:val="20"/>
          <w:szCs w:val="20"/>
          <w:lang w:val="en-US"/>
        </w:rPr>
        <w:t xml:space="preserve">, a 12-lead ECG should be performed and serum electrolytes (potassium, calcium and magnesium) and creatinine should be assessed; pre-existing electrolyte abnormalities should be corrected and, if possible, drugs that are known to prolong the QT interval should be discontinued. For QTc greater than 500 </w:t>
      </w:r>
      <w:proofErr w:type="spellStart"/>
      <w:r w:rsidRPr="00004E8F">
        <w:rPr>
          <w:rFonts w:ascii="Arial Narrow" w:hAnsi="Arial Narrow" w:cs="Arial"/>
          <w:color w:val="000000"/>
          <w:sz w:val="20"/>
          <w:szCs w:val="20"/>
          <w:lang w:val="en-US"/>
        </w:rPr>
        <w:t>msec</w:t>
      </w:r>
      <w:proofErr w:type="spellEnd"/>
      <w:r w:rsidRPr="00004E8F">
        <w:rPr>
          <w:rFonts w:ascii="Arial Narrow" w:hAnsi="Arial Narrow" w:cs="Arial"/>
          <w:color w:val="000000"/>
          <w:sz w:val="20"/>
          <w:szCs w:val="20"/>
          <w:lang w:val="en-US"/>
        </w:rPr>
        <w:t xml:space="preserve">, corrective measures should be completed and the QTc reassessed with serial ECGs prior to considering using arsenic trioxide. During therapy with arsenic trioxide, potassium concentrations should be kept above </w:t>
      </w:r>
      <w:r w:rsidR="00CC1A7B">
        <w:rPr>
          <w:rFonts w:ascii="Arial Narrow" w:hAnsi="Arial Narrow" w:cs="Arial"/>
          <w:color w:val="000000"/>
          <w:sz w:val="20"/>
          <w:szCs w:val="20"/>
          <w:lang w:val="en-US"/>
        </w:rPr>
        <w:t>4 mmol/L</w:t>
      </w:r>
      <w:r w:rsidR="00BD3DEC">
        <w:rPr>
          <w:rFonts w:ascii="Arial Narrow" w:hAnsi="Arial Narrow" w:cs="Arial"/>
          <w:color w:val="000000"/>
          <w:sz w:val="20"/>
          <w:szCs w:val="20"/>
          <w:lang w:val="en-US"/>
        </w:rPr>
        <w:t xml:space="preserve"> </w:t>
      </w:r>
      <w:r w:rsidRPr="00004E8F">
        <w:rPr>
          <w:rFonts w:ascii="Arial Narrow" w:hAnsi="Arial Narrow" w:cs="Arial"/>
          <w:color w:val="000000"/>
          <w:sz w:val="20"/>
          <w:szCs w:val="20"/>
          <w:lang w:val="en-US"/>
        </w:rPr>
        <w:t xml:space="preserve">and magnesium concentrations should be kept above </w:t>
      </w:r>
      <w:r w:rsidR="00CC1A7B">
        <w:rPr>
          <w:rFonts w:ascii="Arial Narrow" w:hAnsi="Arial Narrow" w:cs="Arial"/>
          <w:color w:val="000000"/>
          <w:sz w:val="20"/>
          <w:szCs w:val="20"/>
          <w:lang w:val="en-US"/>
        </w:rPr>
        <w:t>0.8 mmol/L</w:t>
      </w:r>
      <w:r w:rsidRPr="00004E8F">
        <w:rPr>
          <w:rFonts w:ascii="Arial Narrow" w:hAnsi="Arial Narrow" w:cs="Arial"/>
          <w:color w:val="000000"/>
          <w:sz w:val="20"/>
          <w:szCs w:val="20"/>
          <w:lang w:val="en-US"/>
        </w:rPr>
        <w:t xml:space="preserve">. Patients who reach an absolute QT interval &gt; 500 </w:t>
      </w:r>
      <w:proofErr w:type="spellStart"/>
      <w:r w:rsidRPr="00004E8F">
        <w:rPr>
          <w:rFonts w:ascii="Arial Narrow" w:hAnsi="Arial Narrow" w:cs="Arial"/>
          <w:color w:val="000000"/>
          <w:sz w:val="20"/>
          <w:szCs w:val="20"/>
          <w:lang w:val="en-US"/>
        </w:rPr>
        <w:t>msec</w:t>
      </w:r>
      <w:proofErr w:type="spellEnd"/>
      <w:r w:rsidRPr="00004E8F">
        <w:rPr>
          <w:rFonts w:ascii="Arial Narrow" w:hAnsi="Arial Narrow" w:cs="Arial"/>
          <w:color w:val="000000"/>
          <w:sz w:val="20"/>
          <w:szCs w:val="20"/>
          <w:lang w:val="en-US"/>
        </w:rPr>
        <w:t xml:space="preserve"> should be reassessed and immediate action should be taken to correct concomitant risk factors, if any, while the risk/benefit of continuing versus suspending arsenic trioxide therapy should be considered. If syncope, rapid or irregular heart beat develops, the patient should be </w:t>
      </w:r>
      <w:r w:rsidRPr="0033061A">
        <w:rPr>
          <w:rFonts w:ascii="Arial Narrow" w:hAnsi="Arial Narrow" w:cs="Arial"/>
          <w:color w:val="000000"/>
          <w:sz w:val="20"/>
          <w:szCs w:val="20"/>
        </w:rPr>
        <w:t>hospitalised</w:t>
      </w:r>
      <w:r w:rsidRPr="00004E8F">
        <w:rPr>
          <w:rFonts w:ascii="Arial Narrow" w:hAnsi="Arial Narrow" w:cs="Arial"/>
          <w:color w:val="000000"/>
          <w:sz w:val="20"/>
          <w:szCs w:val="20"/>
          <w:lang w:val="en-US"/>
        </w:rPr>
        <w:t xml:space="preserve"> for monitoring</w:t>
      </w:r>
      <w:r w:rsidR="002A3028" w:rsidRPr="00004E8F">
        <w:rPr>
          <w:rFonts w:ascii="Arial Narrow" w:hAnsi="Arial Narrow" w:cs="Arial"/>
          <w:color w:val="000000"/>
          <w:sz w:val="20"/>
          <w:szCs w:val="20"/>
          <w:lang w:val="en-US"/>
        </w:rPr>
        <w:t xml:space="preserve"> and</w:t>
      </w:r>
      <w:r w:rsidRPr="00004E8F">
        <w:rPr>
          <w:rFonts w:ascii="Arial Narrow" w:hAnsi="Arial Narrow" w:cs="Arial"/>
          <w:color w:val="000000"/>
          <w:sz w:val="20"/>
          <w:szCs w:val="20"/>
          <w:lang w:val="en-US"/>
        </w:rPr>
        <w:t xml:space="preserve"> serum electrolytes should be assessed. Arsenic trioxide therapy should be temporarily discontinued until the QTc interval regresses to below 460 </w:t>
      </w:r>
      <w:proofErr w:type="spellStart"/>
      <w:r w:rsidRPr="00004E8F">
        <w:rPr>
          <w:rFonts w:ascii="Arial Narrow" w:hAnsi="Arial Narrow" w:cs="Arial"/>
          <w:color w:val="000000"/>
          <w:sz w:val="20"/>
          <w:szCs w:val="20"/>
          <w:lang w:val="en-US"/>
        </w:rPr>
        <w:t>msec</w:t>
      </w:r>
      <w:proofErr w:type="spellEnd"/>
      <w:r w:rsidRPr="00004E8F">
        <w:rPr>
          <w:rFonts w:ascii="Arial Narrow" w:hAnsi="Arial Narrow" w:cs="Arial"/>
          <w:color w:val="000000"/>
          <w:sz w:val="20"/>
          <w:szCs w:val="20"/>
          <w:lang w:val="en-US"/>
        </w:rPr>
        <w:t xml:space="preserve">, electrolyte abnormalities are corrected, and the syncope and irregular heartbeat cease. There are no data on the effect of arsenic trioxide on the QTc interval during the infusion. </w:t>
      </w:r>
    </w:p>
    <w:p w14:paraId="1DBBEF25" w14:textId="77777777" w:rsidR="0073734D" w:rsidRDefault="0073734D" w:rsidP="00434C84">
      <w:pPr>
        <w:jc w:val="both"/>
        <w:rPr>
          <w:rFonts w:ascii="Arial Narrow" w:hAnsi="Arial Narrow" w:cs="Arial"/>
          <w:b/>
          <w:color w:val="000000"/>
          <w:sz w:val="20"/>
          <w:szCs w:val="20"/>
          <w:lang w:val="en-US"/>
        </w:rPr>
      </w:pPr>
    </w:p>
    <w:p w14:paraId="4DD20DF2" w14:textId="77777777" w:rsidR="00146D43" w:rsidRPr="00146D43" w:rsidRDefault="00E370E4" w:rsidP="00434C84">
      <w:pPr>
        <w:jc w:val="both"/>
        <w:rPr>
          <w:rFonts w:ascii="Arial Narrow" w:hAnsi="Arial Narrow" w:cs="Arial"/>
          <w:b/>
          <w:color w:val="000000"/>
          <w:sz w:val="20"/>
          <w:szCs w:val="20"/>
        </w:rPr>
      </w:pPr>
      <w:r w:rsidRPr="00E370E4">
        <w:rPr>
          <w:rFonts w:ascii="Arial Narrow" w:hAnsi="Arial Narrow" w:cs="Arial"/>
          <w:b/>
          <w:color w:val="000000"/>
          <w:sz w:val="20"/>
          <w:szCs w:val="20"/>
          <w:lang w:val="en-US"/>
        </w:rPr>
        <w:t xml:space="preserve">Peripheral </w:t>
      </w:r>
      <w:r w:rsidR="00146D43" w:rsidRPr="00E370E4">
        <w:rPr>
          <w:rFonts w:ascii="Arial Narrow" w:hAnsi="Arial Narrow" w:cs="Arial"/>
          <w:b/>
          <w:color w:val="000000"/>
          <w:sz w:val="20"/>
          <w:szCs w:val="20"/>
          <w:lang w:val="en-US"/>
        </w:rPr>
        <w:t>neuropathy</w:t>
      </w:r>
    </w:p>
    <w:p w14:paraId="0E6DDCE7" w14:textId="77777777" w:rsidR="001448C3" w:rsidRDefault="00146D43" w:rsidP="002F4533">
      <w:pPr>
        <w:jc w:val="both"/>
        <w:rPr>
          <w:rFonts w:ascii="Arial Narrow" w:hAnsi="Arial Narrow" w:cs="Arial"/>
          <w:color w:val="000000"/>
          <w:sz w:val="20"/>
          <w:szCs w:val="20"/>
          <w:lang w:val="en-US"/>
        </w:rPr>
      </w:pPr>
      <w:r w:rsidRPr="00004E8F">
        <w:rPr>
          <w:rFonts w:ascii="Arial Narrow" w:hAnsi="Arial Narrow" w:cs="Arial"/>
          <w:color w:val="000000"/>
          <w:sz w:val="20"/>
          <w:szCs w:val="20"/>
          <w:lang w:val="en-US"/>
        </w:rPr>
        <w:t>Peripheral</w:t>
      </w:r>
      <w:r w:rsidR="001448C3" w:rsidRPr="00004E8F">
        <w:rPr>
          <w:rFonts w:ascii="Arial Narrow" w:hAnsi="Arial Narrow" w:cs="Arial"/>
          <w:color w:val="000000"/>
          <w:sz w:val="20"/>
          <w:szCs w:val="20"/>
          <w:lang w:val="en-US"/>
        </w:rPr>
        <w:t xml:space="preserve"> neuropathy has been associated with the use of arsenic trioxide. In the largest case series (</w:t>
      </w:r>
      <w:proofErr w:type="spellStart"/>
      <w:r w:rsidR="001448C3" w:rsidRPr="00004E8F">
        <w:rPr>
          <w:rFonts w:ascii="Arial Narrow" w:hAnsi="Arial Narrow" w:cs="Arial"/>
          <w:color w:val="000000"/>
          <w:sz w:val="20"/>
          <w:szCs w:val="20"/>
          <w:lang w:val="en-US"/>
        </w:rPr>
        <w:t>Soignet</w:t>
      </w:r>
      <w:proofErr w:type="spellEnd"/>
      <w:r w:rsidR="00290DED">
        <w:rPr>
          <w:rFonts w:ascii="Arial Narrow" w:hAnsi="Arial Narrow" w:cs="Arial"/>
          <w:color w:val="000000"/>
          <w:sz w:val="20"/>
          <w:szCs w:val="20"/>
          <w:lang w:val="en-US"/>
        </w:rPr>
        <w:t xml:space="preserve"> SL</w:t>
      </w:r>
      <w:r w:rsidR="007D75C4">
        <w:rPr>
          <w:rFonts w:ascii="Arial Narrow" w:hAnsi="Arial Narrow" w:cs="Arial"/>
          <w:color w:val="000000"/>
          <w:sz w:val="20"/>
          <w:szCs w:val="20"/>
          <w:lang w:val="en-US"/>
        </w:rPr>
        <w:t xml:space="preserve">, </w:t>
      </w:r>
      <w:r w:rsidR="001448C3" w:rsidRPr="00004E8F">
        <w:rPr>
          <w:rFonts w:ascii="Arial Narrow" w:hAnsi="Arial Narrow" w:cs="Arial"/>
          <w:color w:val="000000"/>
          <w:sz w:val="20"/>
          <w:szCs w:val="20"/>
          <w:lang w:val="en-US"/>
        </w:rPr>
        <w:t xml:space="preserve">2001 - </w:t>
      </w:r>
      <w:r w:rsidR="001448C3" w:rsidRPr="00004E8F">
        <w:rPr>
          <w:rFonts w:ascii="Arial Narrow" w:hAnsi="Arial Narrow" w:cs="Arial"/>
          <w:b/>
          <w:bCs/>
          <w:color w:val="000000"/>
          <w:sz w:val="20"/>
          <w:szCs w:val="20"/>
          <w:lang w:val="en-US"/>
        </w:rPr>
        <w:t>see</w:t>
      </w:r>
      <w:r w:rsidR="005C6D39">
        <w:rPr>
          <w:rFonts w:ascii="Arial Narrow" w:hAnsi="Arial Narrow" w:cs="Arial"/>
          <w:b/>
          <w:bCs/>
          <w:color w:val="000000"/>
          <w:sz w:val="20"/>
          <w:szCs w:val="20"/>
          <w:lang w:val="en-US"/>
        </w:rPr>
        <w:t xml:space="preserve"> </w:t>
      </w:r>
      <w:r w:rsidR="005C4D74">
        <w:rPr>
          <w:rFonts w:ascii="Arial Narrow" w:hAnsi="Arial Narrow" w:cs="Arial"/>
          <w:b/>
          <w:bCs/>
          <w:color w:val="000000"/>
          <w:sz w:val="20"/>
          <w:szCs w:val="20"/>
          <w:lang w:val="en-US"/>
        </w:rPr>
        <w:t>CLINICAL TRIALS</w:t>
      </w:r>
      <w:r w:rsidR="001448C3" w:rsidRPr="00004E8F">
        <w:rPr>
          <w:rFonts w:ascii="Arial Narrow" w:hAnsi="Arial Narrow" w:cs="Arial"/>
          <w:color w:val="000000"/>
          <w:sz w:val="20"/>
          <w:szCs w:val="20"/>
          <w:lang w:val="en-US"/>
        </w:rPr>
        <w:t xml:space="preserve">) one patient (out of 40) experienced grade 3 neuropathy and required discontinuation of arsenic </w:t>
      </w:r>
      <w:r w:rsidR="001448C3" w:rsidRPr="00004E8F">
        <w:rPr>
          <w:rFonts w:ascii="Arial Narrow" w:hAnsi="Arial Narrow" w:cs="Arial"/>
          <w:color w:val="000000"/>
          <w:sz w:val="20"/>
          <w:szCs w:val="20"/>
          <w:lang w:val="en-US"/>
        </w:rPr>
        <w:lastRenderedPageBreak/>
        <w:t>trioxide treatment. Patients should be monitored periodically for symptoms or signs of neuropathy. Patients on continuing arsenic trioxide treatment may be at greater risk.</w:t>
      </w:r>
    </w:p>
    <w:p w14:paraId="132B9272" w14:textId="77777777" w:rsidR="0073734D" w:rsidRDefault="0073734D" w:rsidP="00434C84">
      <w:pPr>
        <w:autoSpaceDE w:val="0"/>
        <w:autoSpaceDN w:val="0"/>
        <w:adjustRightInd w:val="0"/>
        <w:jc w:val="both"/>
        <w:rPr>
          <w:rFonts w:ascii="Arial Narrow" w:hAnsi="Arial Narrow" w:cs="TimesNewRomanPSMT"/>
          <w:b/>
          <w:sz w:val="20"/>
          <w:szCs w:val="20"/>
          <w:lang w:eastAsia="en-AU"/>
        </w:rPr>
      </w:pPr>
    </w:p>
    <w:p w14:paraId="099DE600" w14:textId="77777777" w:rsidR="00FA000E" w:rsidRPr="005B15EC" w:rsidRDefault="00FA000E" w:rsidP="00434C84">
      <w:pPr>
        <w:autoSpaceDE w:val="0"/>
        <w:autoSpaceDN w:val="0"/>
        <w:adjustRightInd w:val="0"/>
        <w:jc w:val="both"/>
        <w:rPr>
          <w:rFonts w:ascii="Arial Narrow" w:hAnsi="Arial Narrow" w:cs="Arial"/>
          <w:b/>
          <w:color w:val="000000"/>
          <w:sz w:val="20"/>
          <w:szCs w:val="20"/>
          <w:lang w:val="en-US"/>
        </w:rPr>
      </w:pPr>
      <w:r w:rsidRPr="005B15EC">
        <w:rPr>
          <w:rFonts w:ascii="Arial Narrow" w:hAnsi="Arial Narrow" w:cs="Arial"/>
          <w:b/>
          <w:color w:val="000000"/>
          <w:sz w:val="20"/>
          <w:szCs w:val="20"/>
          <w:lang w:val="en-US"/>
        </w:rPr>
        <w:t>Hepatotoxicity</w:t>
      </w:r>
    </w:p>
    <w:p w14:paraId="098D4587" w14:textId="77777777" w:rsidR="00704F80" w:rsidRDefault="00704F80" w:rsidP="00434C84">
      <w:pPr>
        <w:autoSpaceDE w:val="0"/>
        <w:autoSpaceDN w:val="0"/>
        <w:adjustRightInd w:val="0"/>
        <w:jc w:val="both"/>
        <w:rPr>
          <w:rFonts w:ascii="Arial Narrow" w:hAnsi="Arial Narrow" w:cs="Arial"/>
          <w:color w:val="000000"/>
          <w:sz w:val="20"/>
          <w:szCs w:val="20"/>
          <w:lang w:val="en-US"/>
        </w:rPr>
      </w:pPr>
      <w:r>
        <w:rPr>
          <w:rFonts w:ascii="Arial Narrow" w:hAnsi="Arial Narrow" w:cs="Arial"/>
          <w:color w:val="000000"/>
          <w:sz w:val="20"/>
          <w:szCs w:val="20"/>
          <w:lang w:val="en-US"/>
        </w:rPr>
        <w:t xml:space="preserve">During </w:t>
      </w:r>
      <w:r w:rsidRPr="0052669F">
        <w:rPr>
          <w:rFonts w:ascii="Arial Narrow" w:hAnsi="Arial Narrow" w:cs="Arial"/>
          <w:color w:val="000000"/>
          <w:sz w:val="20"/>
          <w:szCs w:val="20"/>
          <w:lang w:val="en-US"/>
        </w:rPr>
        <w:t xml:space="preserve">the APML4 study, </w:t>
      </w:r>
      <w:r>
        <w:rPr>
          <w:rFonts w:ascii="Arial Narrow" w:hAnsi="Arial Narrow" w:cs="Arial"/>
          <w:color w:val="000000"/>
          <w:sz w:val="20"/>
          <w:szCs w:val="20"/>
          <w:lang w:val="en-US"/>
        </w:rPr>
        <w:t xml:space="preserve">the dose of </w:t>
      </w:r>
      <w:r w:rsidR="00DD076D" w:rsidRPr="00DD076D">
        <w:rPr>
          <w:rFonts w:ascii="Arial Narrow" w:hAnsi="Arial Narrow" w:cs="Arial"/>
          <w:color w:val="000000"/>
          <w:sz w:val="20"/>
          <w:szCs w:val="20"/>
          <w:lang w:val="en-US"/>
        </w:rPr>
        <w:t>arsenic trioxide</w:t>
      </w:r>
      <w:r w:rsidR="00DD076D">
        <w:rPr>
          <w:rFonts w:ascii="Arial Narrow" w:hAnsi="Arial Narrow" w:cs="Arial"/>
          <w:color w:val="000000"/>
          <w:sz w:val="20"/>
          <w:szCs w:val="20"/>
          <w:lang w:val="en-US"/>
        </w:rPr>
        <w:t xml:space="preserve"> </w:t>
      </w:r>
      <w:r w:rsidR="00DD076D" w:rsidRPr="0052669F">
        <w:rPr>
          <w:rFonts w:ascii="Arial Narrow" w:hAnsi="Arial Narrow" w:cs="Arial"/>
          <w:color w:val="000000"/>
          <w:sz w:val="20"/>
          <w:szCs w:val="20"/>
          <w:lang w:val="en-US"/>
        </w:rPr>
        <w:t>was</w:t>
      </w:r>
      <w:r>
        <w:rPr>
          <w:rFonts w:ascii="Arial Narrow" w:hAnsi="Arial Narrow" w:cs="Arial"/>
          <w:color w:val="000000"/>
          <w:sz w:val="20"/>
          <w:szCs w:val="20"/>
          <w:lang w:val="en-US"/>
        </w:rPr>
        <w:t xml:space="preserve"> d</w:t>
      </w:r>
      <w:r w:rsidRPr="0052669F">
        <w:rPr>
          <w:rFonts w:ascii="Arial Narrow" w:hAnsi="Arial Narrow" w:cs="Arial"/>
          <w:color w:val="000000"/>
          <w:sz w:val="20"/>
          <w:szCs w:val="20"/>
          <w:lang w:val="en-US"/>
        </w:rPr>
        <w:t>ecrease</w:t>
      </w:r>
      <w:r>
        <w:rPr>
          <w:rFonts w:ascii="Arial Narrow" w:hAnsi="Arial Narrow" w:cs="Arial"/>
          <w:color w:val="000000"/>
          <w:sz w:val="20"/>
          <w:szCs w:val="20"/>
          <w:lang w:val="en-US"/>
        </w:rPr>
        <w:t xml:space="preserve">d </w:t>
      </w:r>
      <w:r w:rsidRPr="0052669F">
        <w:rPr>
          <w:rFonts w:ascii="Arial Narrow" w:hAnsi="Arial Narrow" w:cs="Arial"/>
          <w:color w:val="000000"/>
          <w:sz w:val="20"/>
          <w:szCs w:val="20"/>
          <w:lang w:val="en-US"/>
        </w:rPr>
        <w:t>to 0.08 mg/kg/day for grade 3 hepatotoxicity</w:t>
      </w:r>
      <w:r>
        <w:rPr>
          <w:rFonts w:ascii="Arial Narrow" w:hAnsi="Arial Narrow" w:cs="Arial"/>
          <w:color w:val="000000"/>
          <w:sz w:val="20"/>
          <w:szCs w:val="20"/>
          <w:lang w:val="en-US"/>
        </w:rPr>
        <w:t xml:space="preserve"> and temporarily discontinued</w:t>
      </w:r>
      <w:r w:rsidRPr="0052669F">
        <w:rPr>
          <w:rFonts w:ascii="Arial Narrow" w:hAnsi="Arial Narrow" w:cs="Arial"/>
          <w:color w:val="000000"/>
          <w:sz w:val="20"/>
          <w:szCs w:val="20"/>
          <w:lang w:val="en-US"/>
        </w:rPr>
        <w:t xml:space="preserve"> for grade 4</w:t>
      </w:r>
      <w:r>
        <w:rPr>
          <w:rFonts w:ascii="Arial Narrow" w:hAnsi="Arial Narrow" w:cs="Arial"/>
          <w:color w:val="000000"/>
          <w:sz w:val="20"/>
          <w:szCs w:val="20"/>
          <w:lang w:val="en-US"/>
        </w:rPr>
        <w:t xml:space="preserve"> hepatotoxicity. After temporary discontinuation </w:t>
      </w:r>
      <w:r w:rsidR="00401D1D" w:rsidRPr="00DD076D">
        <w:rPr>
          <w:rFonts w:ascii="Arial Narrow" w:hAnsi="Arial Narrow" w:cs="Arial"/>
          <w:color w:val="000000"/>
          <w:sz w:val="20"/>
          <w:szCs w:val="20"/>
          <w:lang w:val="en-US"/>
        </w:rPr>
        <w:t>arsenic trioxide</w:t>
      </w:r>
      <w:r w:rsidRPr="0052669F">
        <w:rPr>
          <w:rFonts w:ascii="Arial Narrow" w:hAnsi="Arial Narrow" w:cs="Arial"/>
          <w:color w:val="000000"/>
          <w:sz w:val="20"/>
          <w:szCs w:val="20"/>
          <w:lang w:val="en-US"/>
        </w:rPr>
        <w:t xml:space="preserve"> </w:t>
      </w:r>
      <w:r>
        <w:rPr>
          <w:rFonts w:ascii="Arial Narrow" w:hAnsi="Arial Narrow" w:cs="Arial"/>
          <w:color w:val="000000"/>
          <w:sz w:val="20"/>
          <w:szCs w:val="20"/>
          <w:lang w:val="en-US"/>
        </w:rPr>
        <w:t>was r</w:t>
      </w:r>
      <w:r w:rsidRPr="0052669F">
        <w:rPr>
          <w:rFonts w:ascii="Arial Narrow" w:hAnsi="Arial Narrow" w:cs="Arial"/>
          <w:color w:val="000000"/>
          <w:sz w:val="20"/>
          <w:szCs w:val="20"/>
          <w:lang w:val="en-US"/>
        </w:rPr>
        <w:t>estart</w:t>
      </w:r>
      <w:r>
        <w:rPr>
          <w:rFonts w:ascii="Arial Narrow" w:hAnsi="Arial Narrow" w:cs="Arial"/>
          <w:color w:val="000000"/>
          <w:sz w:val="20"/>
          <w:szCs w:val="20"/>
          <w:lang w:val="en-US"/>
        </w:rPr>
        <w:t>ed</w:t>
      </w:r>
      <w:r w:rsidRPr="0052669F">
        <w:rPr>
          <w:rFonts w:ascii="Arial Narrow" w:hAnsi="Arial Narrow" w:cs="Arial"/>
          <w:color w:val="000000"/>
          <w:sz w:val="20"/>
          <w:szCs w:val="20"/>
          <w:lang w:val="en-US"/>
        </w:rPr>
        <w:t xml:space="preserve"> at 0.08 mg/kg/day when </w:t>
      </w:r>
      <w:r>
        <w:rPr>
          <w:rFonts w:ascii="Arial Narrow" w:hAnsi="Arial Narrow" w:cs="Arial"/>
          <w:color w:val="000000"/>
          <w:sz w:val="20"/>
          <w:szCs w:val="20"/>
          <w:lang w:val="en-US"/>
        </w:rPr>
        <w:t>the liver function test (</w:t>
      </w:r>
      <w:r w:rsidRPr="0052669F">
        <w:rPr>
          <w:rFonts w:ascii="Arial Narrow" w:hAnsi="Arial Narrow" w:cs="Arial"/>
          <w:color w:val="000000"/>
          <w:sz w:val="20"/>
          <w:szCs w:val="20"/>
          <w:lang w:val="en-US"/>
        </w:rPr>
        <w:t>LFT</w:t>
      </w:r>
      <w:r>
        <w:rPr>
          <w:rFonts w:ascii="Arial Narrow" w:hAnsi="Arial Narrow" w:cs="Arial"/>
          <w:color w:val="000000"/>
          <w:sz w:val="20"/>
          <w:szCs w:val="20"/>
          <w:lang w:val="en-US"/>
        </w:rPr>
        <w:t>)</w:t>
      </w:r>
      <w:r w:rsidRPr="0052669F">
        <w:rPr>
          <w:rFonts w:ascii="Arial Narrow" w:hAnsi="Arial Narrow" w:cs="Arial"/>
          <w:color w:val="000000"/>
          <w:sz w:val="20"/>
          <w:szCs w:val="20"/>
          <w:lang w:val="en-US"/>
        </w:rPr>
        <w:t xml:space="preserve"> improve</w:t>
      </w:r>
      <w:r>
        <w:rPr>
          <w:rFonts w:ascii="Arial Narrow" w:hAnsi="Arial Narrow" w:cs="Arial"/>
          <w:color w:val="000000"/>
          <w:sz w:val="20"/>
          <w:szCs w:val="20"/>
          <w:lang w:val="en-US"/>
        </w:rPr>
        <w:t>d</w:t>
      </w:r>
      <w:r w:rsidRPr="0052669F">
        <w:rPr>
          <w:rFonts w:ascii="Arial Narrow" w:hAnsi="Arial Narrow" w:cs="Arial"/>
          <w:color w:val="000000"/>
          <w:sz w:val="20"/>
          <w:szCs w:val="20"/>
          <w:lang w:val="en-US"/>
        </w:rPr>
        <w:t xml:space="preserve"> to grade 2 or better</w:t>
      </w:r>
      <w:r>
        <w:rPr>
          <w:rFonts w:ascii="Arial Narrow" w:hAnsi="Arial Narrow" w:cs="Arial"/>
          <w:color w:val="000000"/>
          <w:sz w:val="20"/>
          <w:szCs w:val="20"/>
          <w:lang w:val="en-US"/>
        </w:rPr>
        <w:t xml:space="preserve">. If </w:t>
      </w:r>
      <w:r w:rsidRPr="0052669F">
        <w:rPr>
          <w:rFonts w:ascii="Arial Narrow" w:hAnsi="Arial Narrow" w:cs="Arial"/>
          <w:color w:val="000000"/>
          <w:sz w:val="20"/>
          <w:szCs w:val="20"/>
          <w:lang w:val="en-US"/>
        </w:rPr>
        <w:t xml:space="preserve">no </w:t>
      </w:r>
      <w:r>
        <w:rPr>
          <w:rFonts w:ascii="Arial Narrow" w:hAnsi="Arial Narrow" w:cs="Arial"/>
          <w:color w:val="000000"/>
          <w:sz w:val="20"/>
          <w:szCs w:val="20"/>
          <w:lang w:val="en-US"/>
        </w:rPr>
        <w:t xml:space="preserve">further </w:t>
      </w:r>
      <w:r w:rsidRPr="0052669F">
        <w:rPr>
          <w:rFonts w:ascii="Arial Narrow" w:hAnsi="Arial Narrow" w:cs="Arial"/>
          <w:color w:val="000000"/>
          <w:sz w:val="20"/>
          <w:szCs w:val="20"/>
          <w:lang w:val="en-US"/>
        </w:rPr>
        <w:t>deterioration</w:t>
      </w:r>
      <w:r>
        <w:rPr>
          <w:rFonts w:ascii="Arial Narrow" w:hAnsi="Arial Narrow" w:cs="Arial"/>
          <w:color w:val="000000"/>
          <w:sz w:val="20"/>
          <w:szCs w:val="20"/>
          <w:lang w:val="en-US"/>
        </w:rPr>
        <w:t xml:space="preserve"> occurred in the LFT </w:t>
      </w:r>
      <w:r w:rsidRPr="0052669F">
        <w:rPr>
          <w:rFonts w:ascii="Arial Narrow" w:hAnsi="Arial Narrow" w:cs="Arial"/>
          <w:color w:val="000000"/>
          <w:sz w:val="20"/>
          <w:szCs w:val="20"/>
          <w:lang w:val="en-US"/>
        </w:rPr>
        <w:t xml:space="preserve">after </w:t>
      </w:r>
      <w:r>
        <w:rPr>
          <w:rFonts w:ascii="Arial Narrow" w:hAnsi="Arial Narrow" w:cs="Arial"/>
          <w:color w:val="000000"/>
          <w:sz w:val="20"/>
          <w:szCs w:val="20"/>
          <w:lang w:val="en-US"/>
        </w:rPr>
        <w:t xml:space="preserve">one </w:t>
      </w:r>
      <w:r w:rsidRPr="0052669F">
        <w:rPr>
          <w:rFonts w:ascii="Arial Narrow" w:hAnsi="Arial Narrow" w:cs="Arial"/>
          <w:color w:val="000000"/>
          <w:sz w:val="20"/>
          <w:szCs w:val="20"/>
          <w:lang w:val="en-US"/>
        </w:rPr>
        <w:t>week</w:t>
      </w:r>
      <w:r>
        <w:rPr>
          <w:rFonts w:ascii="Arial Narrow" w:hAnsi="Arial Narrow" w:cs="Arial"/>
          <w:color w:val="000000"/>
          <w:sz w:val="20"/>
          <w:szCs w:val="20"/>
          <w:lang w:val="en-US"/>
        </w:rPr>
        <w:t xml:space="preserve">, the </w:t>
      </w:r>
      <w:r w:rsidR="00401D1D" w:rsidRPr="00DD076D">
        <w:rPr>
          <w:rFonts w:ascii="Arial Narrow" w:hAnsi="Arial Narrow" w:cs="Arial"/>
          <w:color w:val="000000"/>
          <w:sz w:val="20"/>
          <w:szCs w:val="20"/>
          <w:lang w:val="en-US"/>
        </w:rPr>
        <w:t>arsenic trioxide</w:t>
      </w:r>
      <w:r>
        <w:rPr>
          <w:rFonts w:ascii="Arial Narrow" w:hAnsi="Arial Narrow" w:cs="Arial"/>
          <w:color w:val="000000"/>
          <w:sz w:val="20"/>
          <w:szCs w:val="20"/>
          <w:lang w:val="en-US"/>
        </w:rPr>
        <w:t xml:space="preserve"> dose was </w:t>
      </w:r>
      <w:r w:rsidRPr="00475FE1">
        <w:rPr>
          <w:rFonts w:ascii="Arial Narrow" w:hAnsi="Arial Narrow" w:cs="Arial"/>
          <w:color w:val="000000"/>
          <w:sz w:val="20"/>
          <w:szCs w:val="20"/>
          <w:lang w:val="en-US"/>
        </w:rPr>
        <w:t>increas</w:t>
      </w:r>
      <w:bookmarkStart w:id="0" w:name="_GoBack"/>
      <w:bookmarkEnd w:id="0"/>
      <w:r>
        <w:rPr>
          <w:rFonts w:ascii="Arial Narrow" w:hAnsi="Arial Narrow" w:cs="Arial"/>
          <w:color w:val="000000"/>
          <w:sz w:val="20"/>
          <w:szCs w:val="20"/>
          <w:lang w:val="en-US"/>
        </w:rPr>
        <w:t xml:space="preserve">ed </w:t>
      </w:r>
      <w:r w:rsidRPr="00475FE1">
        <w:rPr>
          <w:rFonts w:ascii="Arial Narrow" w:hAnsi="Arial Narrow" w:cs="Arial"/>
          <w:color w:val="000000"/>
          <w:sz w:val="20"/>
          <w:szCs w:val="20"/>
          <w:lang w:val="en-US"/>
        </w:rPr>
        <w:t>back to 0.15 mg/kg/day</w:t>
      </w:r>
      <w:r>
        <w:rPr>
          <w:rFonts w:ascii="Arial Narrow" w:hAnsi="Arial Narrow" w:cs="Arial"/>
          <w:color w:val="000000"/>
          <w:sz w:val="20"/>
          <w:szCs w:val="20"/>
          <w:lang w:val="en-US"/>
        </w:rPr>
        <w:t>.</w:t>
      </w:r>
    </w:p>
    <w:p w14:paraId="0BB0F003" w14:textId="77777777" w:rsidR="0073734D" w:rsidRDefault="0073734D" w:rsidP="005F2941">
      <w:pPr>
        <w:autoSpaceDE w:val="0"/>
        <w:autoSpaceDN w:val="0"/>
        <w:adjustRightInd w:val="0"/>
        <w:jc w:val="both"/>
        <w:rPr>
          <w:rFonts w:ascii="Arial Narrow" w:hAnsi="Arial Narrow" w:cs="Arial"/>
          <w:color w:val="000000"/>
          <w:sz w:val="20"/>
          <w:szCs w:val="20"/>
          <w:lang w:val="en-US"/>
        </w:rPr>
      </w:pPr>
    </w:p>
    <w:p w14:paraId="1DF45DC3" w14:textId="77777777" w:rsidR="005F2941" w:rsidRDefault="005F2941" w:rsidP="005F2941">
      <w:pPr>
        <w:autoSpaceDE w:val="0"/>
        <w:autoSpaceDN w:val="0"/>
        <w:adjustRightInd w:val="0"/>
        <w:jc w:val="both"/>
        <w:rPr>
          <w:rFonts w:ascii="Arial Narrow" w:hAnsi="Arial Narrow" w:cs="Arial"/>
          <w:color w:val="000000"/>
          <w:sz w:val="20"/>
          <w:szCs w:val="20"/>
          <w:lang w:val="en-US"/>
        </w:rPr>
      </w:pPr>
      <w:r w:rsidRPr="005F2941">
        <w:rPr>
          <w:rFonts w:ascii="Arial Narrow" w:hAnsi="Arial Narrow" w:cs="Arial"/>
          <w:color w:val="000000"/>
          <w:sz w:val="20"/>
          <w:szCs w:val="20"/>
          <w:lang w:val="en-US"/>
        </w:rPr>
        <w:t xml:space="preserve">The Lo-Coco </w:t>
      </w:r>
      <w:r w:rsidRPr="00A354FB">
        <w:rPr>
          <w:rFonts w:ascii="Arial Narrow" w:hAnsi="Arial Narrow" w:cs="Arial"/>
          <w:i/>
          <w:color w:val="000000"/>
          <w:sz w:val="20"/>
          <w:szCs w:val="20"/>
          <w:lang w:val="en-US"/>
        </w:rPr>
        <w:t>et al</w:t>
      </w:r>
      <w:r w:rsidRPr="005F2941">
        <w:rPr>
          <w:rFonts w:ascii="Arial Narrow" w:hAnsi="Arial Narrow" w:cs="Arial"/>
          <w:color w:val="000000"/>
          <w:sz w:val="20"/>
          <w:szCs w:val="20"/>
          <w:lang w:val="en-US"/>
        </w:rPr>
        <w:t xml:space="preserve">, 2013 clinical trial defined hepatotoxicity as an increase in serum bilirubin and/or serum glutamic </w:t>
      </w:r>
      <w:proofErr w:type="spellStart"/>
      <w:r w:rsidRPr="005F2941">
        <w:rPr>
          <w:rFonts w:ascii="Arial Narrow" w:hAnsi="Arial Narrow" w:cs="Arial"/>
          <w:color w:val="000000"/>
          <w:sz w:val="20"/>
          <w:szCs w:val="20"/>
          <w:lang w:val="en-US"/>
        </w:rPr>
        <w:t>oxaloacetic</w:t>
      </w:r>
      <w:proofErr w:type="spellEnd"/>
      <w:r w:rsidRPr="005F2941">
        <w:rPr>
          <w:rFonts w:ascii="Arial Narrow" w:hAnsi="Arial Narrow" w:cs="Arial"/>
          <w:color w:val="000000"/>
          <w:sz w:val="20"/>
          <w:szCs w:val="20"/>
          <w:lang w:val="en-US"/>
        </w:rPr>
        <w:t xml:space="preserve"> transaminase (SGOT) and/or alkaline phosphatase &gt;5 times the normal upper level. Hepatotoxicity was managed with temporary discontinuation and subsequent dose adjustment of ATRA and/or </w:t>
      </w:r>
      <w:r w:rsidR="00401D1D" w:rsidRPr="00DD076D">
        <w:rPr>
          <w:rFonts w:ascii="Arial Narrow" w:hAnsi="Arial Narrow" w:cs="Arial"/>
          <w:color w:val="000000"/>
          <w:sz w:val="20"/>
          <w:szCs w:val="20"/>
          <w:lang w:val="en-US"/>
        </w:rPr>
        <w:t>arsenic trioxide</w:t>
      </w:r>
      <w:r w:rsidRPr="005F2941">
        <w:rPr>
          <w:rFonts w:ascii="Arial Narrow" w:hAnsi="Arial Narrow" w:cs="Arial"/>
          <w:color w:val="000000"/>
          <w:sz w:val="20"/>
          <w:szCs w:val="20"/>
          <w:lang w:val="en-US"/>
        </w:rPr>
        <w:t xml:space="preserve">. As soon as serum bilirubin and/or SGOT and/or alkaline phosphatase decreased to below 4 times the normal upper level, treatment with ATRA and/or </w:t>
      </w:r>
      <w:r w:rsidR="00C673B8" w:rsidRPr="00DD076D">
        <w:rPr>
          <w:rFonts w:ascii="Arial Narrow" w:hAnsi="Arial Narrow" w:cs="Arial"/>
          <w:color w:val="000000"/>
          <w:sz w:val="20"/>
          <w:szCs w:val="20"/>
          <w:lang w:val="en-US"/>
        </w:rPr>
        <w:t>arsenic trioxide</w:t>
      </w:r>
      <w:r w:rsidRPr="005F2941">
        <w:rPr>
          <w:rFonts w:ascii="Arial Narrow" w:hAnsi="Arial Narrow" w:cs="Arial"/>
          <w:color w:val="000000"/>
          <w:sz w:val="20"/>
          <w:szCs w:val="20"/>
          <w:lang w:val="en-US"/>
        </w:rPr>
        <w:t xml:space="preserve"> was resumed at</w:t>
      </w:r>
      <w:r>
        <w:rPr>
          <w:rFonts w:ascii="Arial Narrow" w:hAnsi="Arial Narrow" w:cs="Arial"/>
          <w:color w:val="000000"/>
          <w:sz w:val="20"/>
          <w:szCs w:val="20"/>
          <w:lang w:val="en-US"/>
        </w:rPr>
        <w:t xml:space="preserve"> </w:t>
      </w:r>
      <w:r w:rsidRPr="005F2941">
        <w:rPr>
          <w:rFonts w:ascii="Arial Narrow" w:hAnsi="Arial Narrow" w:cs="Arial"/>
          <w:color w:val="000000"/>
          <w:sz w:val="20"/>
          <w:szCs w:val="20"/>
          <w:lang w:val="en-US"/>
        </w:rPr>
        <w:t xml:space="preserve">50% of the preceding daily dose during the first 7 days. Thereafter, in the absence of worsening of the previous toxicity, ATRA and/or </w:t>
      </w:r>
      <w:r w:rsidR="00C673B8" w:rsidRPr="00DD076D">
        <w:rPr>
          <w:rFonts w:ascii="Arial Narrow" w:hAnsi="Arial Narrow" w:cs="Arial"/>
          <w:color w:val="000000"/>
          <w:sz w:val="20"/>
          <w:szCs w:val="20"/>
          <w:lang w:val="en-US"/>
        </w:rPr>
        <w:t>arsenic trioxide</w:t>
      </w:r>
      <w:r w:rsidRPr="005F2941">
        <w:rPr>
          <w:rFonts w:ascii="Arial Narrow" w:hAnsi="Arial Narrow" w:cs="Arial"/>
          <w:color w:val="000000"/>
          <w:sz w:val="20"/>
          <w:szCs w:val="20"/>
          <w:lang w:val="en-US"/>
        </w:rPr>
        <w:t xml:space="preserve"> was resumed at the normally prescribed dosage. In case of reappearance of hepatotoxicity, ATRA and/or </w:t>
      </w:r>
      <w:r w:rsidR="00C673B8" w:rsidRPr="00DD076D">
        <w:rPr>
          <w:rFonts w:ascii="Arial Narrow" w:hAnsi="Arial Narrow" w:cs="Arial"/>
          <w:color w:val="000000"/>
          <w:sz w:val="20"/>
          <w:szCs w:val="20"/>
          <w:lang w:val="en-US"/>
        </w:rPr>
        <w:t>arsenic trioxide</w:t>
      </w:r>
      <w:r w:rsidRPr="005F2941">
        <w:rPr>
          <w:rFonts w:ascii="Arial Narrow" w:hAnsi="Arial Narrow" w:cs="Arial"/>
          <w:color w:val="000000"/>
          <w:sz w:val="20"/>
          <w:szCs w:val="20"/>
          <w:lang w:val="en-US"/>
        </w:rPr>
        <w:t xml:space="preserve"> were permanently discontinued.  </w:t>
      </w:r>
    </w:p>
    <w:p w14:paraId="42BDBDEF" w14:textId="77777777" w:rsidR="005F2941" w:rsidRDefault="005F2941" w:rsidP="005F2941">
      <w:pPr>
        <w:autoSpaceDE w:val="0"/>
        <w:autoSpaceDN w:val="0"/>
        <w:adjustRightInd w:val="0"/>
        <w:jc w:val="both"/>
        <w:rPr>
          <w:rFonts w:ascii="Arial Narrow" w:hAnsi="Arial Narrow" w:cs="Arial"/>
          <w:color w:val="000000"/>
          <w:sz w:val="20"/>
          <w:szCs w:val="20"/>
          <w:lang w:val="en-US"/>
        </w:rPr>
      </w:pPr>
    </w:p>
    <w:p w14:paraId="042C473B" w14:textId="77777777" w:rsidR="00146D43" w:rsidRDefault="00B32292" w:rsidP="005F2941">
      <w:pPr>
        <w:autoSpaceDE w:val="0"/>
        <w:autoSpaceDN w:val="0"/>
        <w:adjustRightInd w:val="0"/>
        <w:jc w:val="both"/>
        <w:rPr>
          <w:rFonts w:ascii="Arial Narrow" w:hAnsi="Arial Narrow" w:cs="TimesNewRomanPSMT"/>
          <w:b/>
          <w:sz w:val="20"/>
          <w:szCs w:val="20"/>
          <w:lang w:eastAsia="en-AU"/>
        </w:rPr>
      </w:pPr>
      <w:r w:rsidRPr="009449EA">
        <w:rPr>
          <w:rFonts w:ascii="Arial Narrow" w:hAnsi="Arial Narrow" w:cs="TimesNewRomanPSMT"/>
          <w:b/>
          <w:sz w:val="20"/>
          <w:szCs w:val="20"/>
          <w:lang w:eastAsia="en-AU"/>
        </w:rPr>
        <w:t>Patients with renal or hepatic impairment</w:t>
      </w:r>
    </w:p>
    <w:p w14:paraId="31B547E6" w14:textId="77777777" w:rsidR="005C6D39" w:rsidRDefault="00B32292" w:rsidP="005F2941">
      <w:pPr>
        <w:autoSpaceDE w:val="0"/>
        <w:autoSpaceDN w:val="0"/>
        <w:adjustRightInd w:val="0"/>
        <w:jc w:val="both"/>
        <w:rPr>
          <w:rFonts w:ascii="Arial Narrow" w:hAnsi="Arial Narrow" w:cs="TimesNewRomanPSMT"/>
          <w:b/>
          <w:sz w:val="20"/>
          <w:szCs w:val="20"/>
          <w:lang w:eastAsia="en-AU"/>
        </w:rPr>
      </w:pPr>
      <w:r w:rsidRPr="00B32292">
        <w:rPr>
          <w:rFonts w:ascii="Arial Narrow" w:hAnsi="Arial Narrow" w:cs="TimesNewRomanPSMT"/>
          <w:sz w:val="20"/>
          <w:szCs w:val="20"/>
          <w:lang w:eastAsia="en-AU"/>
        </w:rPr>
        <w:t xml:space="preserve">Safety and effectiveness of </w:t>
      </w:r>
      <w:r>
        <w:rPr>
          <w:rFonts w:ascii="Arial Narrow" w:hAnsi="Arial Narrow" w:cs="TimesNewRomanPSMT"/>
          <w:sz w:val="20"/>
          <w:szCs w:val="20"/>
          <w:lang w:eastAsia="en-AU"/>
        </w:rPr>
        <w:t>arsenic trioxide</w:t>
      </w:r>
      <w:r w:rsidRPr="00B32292">
        <w:rPr>
          <w:rFonts w:ascii="Arial Narrow" w:hAnsi="Arial Narrow" w:cs="TimesNewRomanPSMT"/>
          <w:sz w:val="20"/>
          <w:szCs w:val="20"/>
          <w:lang w:eastAsia="en-AU"/>
        </w:rPr>
        <w:t xml:space="preserve"> in patients with</w:t>
      </w:r>
      <w:r>
        <w:rPr>
          <w:rFonts w:ascii="Arial Narrow" w:hAnsi="Arial Narrow" w:cs="TimesNewRomanPSMT"/>
          <w:sz w:val="20"/>
          <w:szCs w:val="20"/>
          <w:lang w:eastAsia="en-AU"/>
        </w:rPr>
        <w:t xml:space="preserve"> </w:t>
      </w:r>
      <w:r w:rsidRPr="00B32292">
        <w:rPr>
          <w:rFonts w:ascii="Arial Narrow" w:hAnsi="Arial Narrow" w:cs="TimesNewRomanPSMT"/>
          <w:sz w:val="20"/>
          <w:szCs w:val="20"/>
          <w:lang w:eastAsia="en-AU"/>
        </w:rPr>
        <w:t>renal and hepatic impairment have not been studied. Particular caution i</w:t>
      </w:r>
      <w:r>
        <w:rPr>
          <w:rFonts w:ascii="Arial Narrow" w:hAnsi="Arial Narrow" w:cs="TimesNewRomanPSMT"/>
          <w:sz w:val="20"/>
          <w:szCs w:val="20"/>
          <w:lang w:eastAsia="en-AU"/>
        </w:rPr>
        <w:t xml:space="preserve">s needed in patients with renal </w:t>
      </w:r>
      <w:r w:rsidRPr="00B32292">
        <w:rPr>
          <w:rFonts w:ascii="Arial Narrow" w:hAnsi="Arial Narrow" w:cs="TimesNewRomanPSMT"/>
          <w:sz w:val="20"/>
          <w:szCs w:val="20"/>
          <w:lang w:eastAsia="en-AU"/>
        </w:rPr>
        <w:t xml:space="preserve">failure receiving </w:t>
      </w:r>
      <w:r>
        <w:rPr>
          <w:rFonts w:ascii="Arial Narrow" w:hAnsi="Arial Narrow" w:cs="TimesNewRomanPSMT"/>
          <w:sz w:val="20"/>
          <w:szCs w:val="20"/>
          <w:lang w:eastAsia="en-AU"/>
        </w:rPr>
        <w:t>arsenic trioxide</w:t>
      </w:r>
      <w:r w:rsidRPr="00B32292">
        <w:rPr>
          <w:rFonts w:ascii="Arial Narrow" w:hAnsi="Arial Narrow" w:cs="TimesNewRomanPSMT"/>
          <w:sz w:val="20"/>
          <w:szCs w:val="20"/>
          <w:lang w:eastAsia="en-AU"/>
        </w:rPr>
        <w:t>, as renal excretion is the main route of elimination of arsenic.</w:t>
      </w:r>
    </w:p>
    <w:p w14:paraId="12941581" w14:textId="77777777" w:rsidR="0073734D" w:rsidRDefault="0073734D" w:rsidP="005F2941">
      <w:pPr>
        <w:autoSpaceDE w:val="0"/>
        <w:autoSpaceDN w:val="0"/>
        <w:adjustRightInd w:val="0"/>
        <w:jc w:val="both"/>
        <w:rPr>
          <w:rFonts w:ascii="Arial Narrow" w:hAnsi="Arial Narrow" w:cs="TimesNewRomanPSMT"/>
          <w:b/>
          <w:sz w:val="20"/>
          <w:szCs w:val="20"/>
          <w:lang w:eastAsia="en-AU"/>
        </w:rPr>
      </w:pPr>
    </w:p>
    <w:p w14:paraId="5609AC43" w14:textId="77777777" w:rsidR="00146D43" w:rsidRDefault="00B32292" w:rsidP="005F2941">
      <w:pPr>
        <w:autoSpaceDE w:val="0"/>
        <w:autoSpaceDN w:val="0"/>
        <w:adjustRightInd w:val="0"/>
        <w:jc w:val="both"/>
        <w:rPr>
          <w:rFonts w:ascii="Arial Narrow" w:hAnsi="Arial Narrow" w:cs="TimesNewRomanPSMT"/>
          <w:b/>
          <w:sz w:val="20"/>
          <w:szCs w:val="20"/>
          <w:lang w:eastAsia="en-AU"/>
        </w:rPr>
      </w:pPr>
      <w:r w:rsidRPr="009449EA">
        <w:rPr>
          <w:rFonts w:ascii="Arial Narrow" w:hAnsi="Arial Narrow" w:cs="TimesNewRomanPSMT"/>
          <w:b/>
          <w:sz w:val="20"/>
          <w:szCs w:val="20"/>
          <w:lang w:eastAsia="en-AU"/>
        </w:rPr>
        <w:t>Hyperleukocytosis</w:t>
      </w:r>
    </w:p>
    <w:p w14:paraId="4C225B3C" w14:textId="2768C453" w:rsidR="00B32292" w:rsidRDefault="007B4051" w:rsidP="005F2941">
      <w:pPr>
        <w:autoSpaceDE w:val="0"/>
        <w:autoSpaceDN w:val="0"/>
        <w:adjustRightInd w:val="0"/>
        <w:jc w:val="both"/>
        <w:rPr>
          <w:rFonts w:ascii="Arial Narrow" w:hAnsi="Arial Narrow" w:cs="TimesNewRomanPSMT"/>
          <w:sz w:val="20"/>
          <w:szCs w:val="20"/>
          <w:lang w:eastAsia="en-AU"/>
        </w:rPr>
      </w:pPr>
      <w:r w:rsidRPr="00DD076D">
        <w:rPr>
          <w:rFonts w:ascii="Arial Narrow" w:hAnsi="Arial Narrow" w:cs="Arial"/>
          <w:color w:val="000000"/>
          <w:sz w:val="20"/>
          <w:szCs w:val="20"/>
          <w:lang w:val="en-US"/>
        </w:rPr>
        <w:t>Arsenic trioxide</w:t>
      </w:r>
      <w:r w:rsidR="00831011">
        <w:rPr>
          <w:rFonts w:ascii="Arial Narrow" w:hAnsi="Arial Narrow" w:cs="TimesNewRomanPSMT"/>
          <w:sz w:val="20"/>
          <w:szCs w:val="20"/>
          <w:lang w:eastAsia="en-AU"/>
        </w:rPr>
        <w:t xml:space="preserve"> </w:t>
      </w:r>
      <w:r w:rsidR="00831011" w:rsidRPr="00831011">
        <w:rPr>
          <w:rFonts w:ascii="Arial Narrow" w:hAnsi="Arial Narrow" w:cs="TimesNewRomanPSMT"/>
          <w:sz w:val="20"/>
          <w:szCs w:val="20"/>
          <w:lang w:eastAsia="en-AU"/>
        </w:rPr>
        <w:t>has been investigated in 40 relapsed or refr</w:t>
      </w:r>
      <w:r w:rsidR="00831011">
        <w:rPr>
          <w:rFonts w:ascii="Arial Narrow" w:hAnsi="Arial Narrow" w:cs="TimesNewRomanPSMT"/>
          <w:sz w:val="20"/>
          <w:szCs w:val="20"/>
          <w:lang w:eastAsia="en-AU"/>
        </w:rPr>
        <w:t xml:space="preserve">actory APL patients, previously </w:t>
      </w:r>
      <w:r w:rsidR="00831011" w:rsidRPr="00831011">
        <w:rPr>
          <w:rFonts w:ascii="Arial Narrow" w:hAnsi="Arial Narrow" w:cs="TimesNewRomanPSMT"/>
          <w:sz w:val="20"/>
          <w:szCs w:val="20"/>
          <w:lang w:eastAsia="en-AU"/>
        </w:rPr>
        <w:t xml:space="preserve">treated with an anthracycline and a retinoid regimen, in </w:t>
      </w:r>
      <w:r w:rsidR="00831011">
        <w:rPr>
          <w:rFonts w:ascii="Arial Narrow" w:hAnsi="Arial Narrow" w:cs="TimesNewRomanPSMT"/>
          <w:sz w:val="20"/>
          <w:szCs w:val="20"/>
          <w:lang w:eastAsia="en-AU"/>
        </w:rPr>
        <w:t>an open-label, single-arm, non</w:t>
      </w:r>
      <w:r w:rsidR="008F5D5B">
        <w:rPr>
          <w:rFonts w:ascii="Arial Narrow" w:hAnsi="Arial Narrow" w:cs="TimesNewRomanPSMT"/>
          <w:sz w:val="20"/>
          <w:szCs w:val="20"/>
          <w:lang w:eastAsia="en-AU"/>
        </w:rPr>
        <w:t>-</w:t>
      </w:r>
      <w:r w:rsidR="00831011" w:rsidRPr="00831011">
        <w:rPr>
          <w:rFonts w:ascii="Arial Narrow" w:hAnsi="Arial Narrow" w:cs="TimesNewRomanPSMT"/>
          <w:sz w:val="20"/>
          <w:szCs w:val="20"/>
          <w:lang w:eastAsia="en-AU"/>
        </w:rPr>
        <w:t>comparative study</w:t>
      </w:r>
      <w:r w:rsidR="00DA64D7">
        <w:rPr>
          <w:rFonts w:ascii="Arial Narrow" w:hAnsi="Arial Narrow" w:cs="TimesNewRomanPSMT"/>
          <w:sz w:val="20"/>
          <w:szCs w:val="20"/>
          <w:lang w:eastAsia="en-AU"/>
        </w:rPr>
        <w:t xml:space="preserve"> </w:t>
      </w:r>
      <w:r w:rsidR="008E37B6">
        <w:rPr>
          <w:rFonts w:ascii="Arial Narrow" w:hAnsi="Arial Narrow" w:cs="TimesNewRomanPSMT"/>
          <w:sz w:val="20"/>
          <w:szCs w:val="20"/>
          <w:lang w:eastAsia="en-AU"/>
        </w:rPr>
        <w:t>(</w:t>
      </w:r>
      <w:proofErr w:type="spellStart"/>
      <w:r w:rsidR="008E37B6">
        <w:rPr>
          <w:rFonts w:ascii="Arial Narrow" w:hAnsi="Arial Narrow" w:cs="TimesNewRomanPSMT"/>
          <w:sz w:val="20"/>
          <w:szCs w:val="20"/>
          <w:lang w:eastAsia="en-AU"/>
        </w:rPr>
        <w:t>Soignet</w:t>
      </w:r>
      <w:proofErr w:type="spellEnd"/>
      <w:r w:rsidR="008E37B6">
        <w:rPr>
          <w:rFonts w:ascii="Arial Narrow" w:hAnsi="Arial Narrow" w:cs="TimesNewRomanPSMT"/>
          <w:sz w:val="20"/>
          <w:szCs w:val="20"/>
          <w:lang w:eastAsia="en-AU"/>
        </w:rPr>
        <w:t xml:space="preserve"> </w:t>
      </w:r>
      <w:r w:rsidR="007D75C4">
        <w:rPr>
          <w:rFonts w:ascii="Arial Narrow" w:hAnsi="Arial Narrow" w:cs="TimesNewRomanPSMT"/>
          <w:sz w:val="20"/>
          <w:szCs w:val="20"/>
          <w:lang w:eastAsia="en-AU"/>
        </w:rPr>
        <w:t xml:space="preserve">SL, </w:t>
      </w:r>
      <w:r w:rsidR="008E37B6">
        <w:rPr>
          <w:rFonts w:ascii="Arial Narrow" w:hAnsi="Arial Narrow" w:cs="TimesNewRomanPSMT"/>
          <w:sz w:val="20"/>
          <w:szCs w:val="20"/>
          <w:lang w:eastAsia="en-AU"/>
        </w:rPr>
        <w:t>2001)</w:t>
      </w:r>
      <w:r w:rsidR="00831011" w:rsidRPr="00831011">
        <w:rPr>
          <w:rFonts w:ascii="Arial Narrow" w:hAnsi="Arial Narrow" w:cs="TimesNewRomanPSMT"/>
          <w:sz w:val="20"/>
          <w:szCs w:val="20"/>
          <w:lang w:eastAsia="en-AU"/>
        </w:rPr>
        <w:t>.</w:t>
      </w:r>
      <w:r w:rsidR="00D00C51">
        <w:rPr>
          <w:rFonts w:ascii="Arial Narrow" w:hAnsi="Arial Narrow" w:cs="TimesNewRomanPSMT"/>
          <w:sz w:val="20"/>
          <w:szCs w:val="20"/>
          <w:lang w:eastAsia="en-AU"/>
        </w:rPr>
        <w:t xml:space="preserve"> </w:t>
      </w:r>
      <w:r w:rsidR="00831011" w:rsidRPr="00831011">
        <w:rPr>
          <w:rFonts w:ascii="Arial Narrow" w:hAnsi="Arial Narrow" w:cs="TimesNewRomanPSMT"/>
          <w:sz w:val="20"/>
          <w:szCs w:val="20"/>
          <w:lang w:eastAsia="en-AU"/>
        </w:rPr>
        <w:t xml:space="preserve">Patients received </w:t>
      </w:r>
      <w:r w:rsidRPr="00DD076D">
        <w:rPr>
          <w:rFonts w:ascii="Arial Narrow" w:hAnsi="Arial Narrow" w:cs="Arial"/>
          <w:color w:val="000000"/>
          <w:sz w:val="20"/>
          <w:szCs w:val="20"/>
          <w:lang w:val="en-US"/>
        </w:rPr>
        <w:t>arsenic trioxide</w:t>
      </w:r>
      <w:r w:rsidRPr="00831011">
        <w:rPr>
          <w:rFonts w:ascii="Arial Narrow" w:hAnsi="Arial Narrow" w:cs="TimesNewRomanPSMT"/>
          <w:sz w:val="20"/>
          <w:szCs w:val="20"/>
          <w:lang w:eastAsia="en-AU"/>
        </w:rPr>
        <w:t xml:space="preserve"> </w:t>
      </w:r>
      <w:r w:rsidR="00831011" w:rsidRPr="00831011">
        <w:rPr>
          <w:rFonts w:ascii="Arial Narrow" w:hAnsi="Arial Narrow" w:cs="TimesNewRomanPSMT"/>
          <w:sz w:val="20"/>
          <w:szCs w:val="20"/>
          <w:lang w:eastAsia="en-AU"/>
        </w:rPr>
        <w:t>0.15 mg/kg/day intravenou</w:t>
      </w:r>
      <w:r w:rsidR="00831011">
        <w:rPr>
          <w:rFonts w:ascii="Arial Narrow" w:hAnsi="Arial Narrow" w:cs="TimesNewRomanPSMT"/>
          <w:sz w:val="20"/>
          <w:szCs w:val="20"/>
          <w:lang w:eastAsia="en-AU"/>
        </w:rPr>
        <w:t xml:space="preserve">sly over 1 to 2 hours </w:t>
      </w:r>
      <w:r w:rsidR="00D90F29">
        <w:rPr>
          <w:rFonts w:ascii="Arial Narrow" w:hAnsi="Arial Narrow" w:cs="TimesNewRomanPSMT"/>
          <w:sz w:val="20"/>
          <w:szCs w:val="20"/>
          <w:lang w:eastAsia="en-AU"/>
        </w:rPr>
        <w:t xml:space="preserve">daily </w:t>
      </w:r>
      <w:r w:rsidR="00831011">
        <w:rPr>
          <w:rFonts w:ascii="Arial Narrow" w:hAnsi="Arial Narrow" w:cs="TimesNewRomanPSMT"/>
          <w:sz w:val="20"/>
          <w:szCs w:val="20"/>
          <w:lang w:eastAsia="en-AU"/>
        </w:rPr>
        <w:t xml:space="preserve">until </w:t>
      </w:r>
      <w:r w:rsidR="004902C2">
        <w:rPr>
          <w:rFonts w:ascii="Arial Narrow" w:hAnsi="Arial Narrow" w:cs="TimesNewRomanPSMT"/>
          <w:sz w:val="20"/>
          <w:szCs w:val="20"/>
          <w:lang w:eastAsia="en-AU"/>
        </w:rPr>
        <w:t xml:space="preserve">the </w:t>
      </w:r>
      <w:r w:rsidR="004902C2" w:rsidRPr="00831011">
        <w:rPr>
          <w:rFonts w:ascii="Arial Narrow" w:hAnsi="Arial Narrow" w:cs="TimesNewRomanPSMT"/>
          <w:sz w:val="20"/>
          <w:szCs w:val="20"/>
          <w:lang w:eastAsia="en-AU"/>
        </w:rPr>
        <w:t>bone</w:t>
      </w:r>
      <w:r w:rsidR="00831011" w:rsidRPr="00831011">
        <w:rPr>
          <w:rFonts w:ascii="Arial Narrow" w:hAnsi="Arial Narrow" w:cs="TimesNewRomanPSMT"/>
          <w:sz w:val="20"/>
          <w:szCs w:val="20"/>
          <w:lang w:eastAsia="en-AU"/>
        </w:rPr>
        <w:t xml:space="preserve"> marrow was cleared of leuk</w:t>
      </w:r>
      <w:r w:rsidR="00704F80">
        <w:rPr>
          <w:rFonts w:ascii="Arial Narrow" w:hAnsi="Arial Narrow" w:cs="TimesNewRomanPSMT"/>
          <w:sz w:val="20"/>
          <w:szCs w:val="20"/>
          <w:lang w:eastAsia="en-AU"/>
        </w:rPr>
        <w:t>a</w:t>
      </w:r>
      <w:r w:rsidR="00831011" w:rsidRPr="00831011">
        <w:rPr>
          <w:rFonts w:ascii="Arial Narrow" w:hAnsi="Arial Narrow" w:cs="TimesNewRomanPSMT"/>
          <w:sz w:val="20"/>
          <w:szCs w:val="20"/>
          <w:lang w:eastAsia="en-AU"/>
        </w:rPr>
        <w:t>emic cells or up to a maximum of 60 days.</w:t>
      </w:r>
      <w:r w:rsidR="00831011">
        <w:rPr>
          <w:rFonts w:ascii="Arial Narrow" w:hAnsi="Arial Narrow" w:cs="TimesNewRomanPSMT"/>
          <w:sz w:val="20"/>
          <w:szCs w:val="20"/>
          <w:lang w:eastAsia="en-AU"/>
        </w:rPr>
        <w:t xml:space="preserve"> </w:t>
      </w:r>
      <w:r w:rsidR="00032A10">
        <w:rPr>
          <w:rFonts w:ascii="Arial Narrow" w:hAnsi="Arial Narrow" w:cs="TimesNewRomanPSMT"/>
          <w:sz w:val="20"/>
          <w:szCs w:val="20"/>
          <w:lang w:eastAsia="en-AU"/>
        </w:rPr>
        <w:t>In th</w:t>
      </w:r>
      <w:r w:rsidR="002216A4">
        <w:rPr>
          <w:rFonts w:ascii="Arial Narrow" w:hAnsi="Arial Narrow" w:cs="TimesNewRomanPSMT"/>
          <w:sz w:val="20"/>
          <w:szCs w:val="20"/>
          <w:lang w:eastAsia="en-AU"/>
        </w:rPr>
        <w:t>is</w:t>
      </w:r>
      <w:r w:rsidR="00032A10">
        <w:rPr>
          <w:rFonts w:ascii="Arial Narrow" w:hAnsi="Arial Narrow" w:cs="TimesNewRomanPSMT"/>
          <w:sz w:val="20"/>
          <w:szCs w:val="20"/>
          <w:lang w:eastAsia="en-AU"/>
        </w:rPr>
        <w:t xml:space="preserve"> study </w:t>
      </w:r>
      <w:r w:rsidR="00A15AA0">
        <w:rPr>
          <w:rFonts w:ascii="Arial Narrow" w:hAnsi="Arial Narrow" w:cs="TimesNewRomanPSMT"/>
          <w:sz w:val="20"/>
          <w:szCs w:val="20"/>
          <w:lang w:eastAsia="en-AU"/>
        </w:rPr>
        <w:t xml:space="preserve">in </w:t>
      </w:r>
      <w:r w:rsidR="00032A10" w:rsidRPr="00032A10">
        <w:rPr>
          <w:rFonts w:ascii="Arial Narrow" w:hAnsi="Arial Narrow" w:cs="TimesNewRomanPSMT"/>
          <w:sz w:val="20"/>
          <w:szCs w:val="20"/>
          <w:lang w:eastAsia="en-AU"/>
        </w:rPr>
        <w:t>relapsed or refractory APL patients</w:t>
      </w:r>
      <w:r w:rsidR="00A15AA0">
        <w:rPr>
          <w:rFonts w:ascii="Arial Narrow" w:hAnsi="Arial Narrow" w:cs="TimesNewRomanPSMT"/>
          <w:sz w:val="20"/>
          <w:szCs w:val="20"/>
          <w:lang w:eastAsia="en-AU"/>
        </w:rPr>
        <w:t xml:space="preserve">, treatment </w:t>
      </w:r>
      <w:r w:rsidR="00B32292" w:rsidRPr="00B32292">
        <w:rPr>
          <w:rFonts w:ascii="Arial Narrow" w:hAnsi="Arial Narrow" w:cs="TimesNewRomanPSMT"/>
          <w:sz w:val="20"/>
          <w:szCs w:val="20"/>
          <w:lang w:eastAsia="en-AU"/>
        </w:rPr>
        <w:t xml:space="preserve">with </w:t>
      </w:r>
      <w:r w:rsidR="005359BE">
        <w:rPr>
          <w:rFonts w:ascii="Arial Narrow" w:hAnsi="Arial Narrow" w:cs="TimesNewRomanPSMT"/>
          <w:sz w:val="20"/>
          <w:szCs w:val="20"/>
          <w:lang w:eastAsia="en-AU"/>
        </w:rPr>
        <w:t>arsenic trioxide</w:t>
      </w:r>
      <w:r w:rsidR="00B32292" w:rsidRPr="00B32292">
        <w:rPr>
          <w:rFonts w:ascii="Arial Narrow" w:hAnsi="Arial Narrow" w:cs="TimesNewRomanPSMT"/>
          <w:sz w:val="20"/>
          <w:szCs w:val="20"/>
          <w:lang w:eastAsia="en-AU"/>
        </w:rPr>
        <w:t xml:space="preserve"> </w:t>
      </w:r>
      <w:r w:rsidR="00BC5862">
        <w:rPr>
          <w:rFonts w:ascii="Arial Narrow" w:hAnsi="Arial Narrow" w:cs="TimesNewRomanPSMT"/>
          <w:sz w:val="20"/>
          <w:szCs w:val="20"/>
          <w:lang w:eastAsia="en-AU"/>
        </w:rPr>
        <w:t>was</w:t>
      </w:r>
      <w:r w:rsidR="00BC5862" w:rsidRPr="00B32292">
        <w:rPr>
          <w:rFonts w:ascii="Arial Narrow" w:hAnsi="Arial Narrow" w:cs="TimesNewRomanPSMT"/>
          <w:sz w:val="20"/>
          <w:szCs w:val="20"/>
          <w:lang w:eastAsia="en-AU"/>
        </w:rPr>
        <w:t xml:space="preserve"> </w:t>
      </w:r>
      <w:r w:rsidR="00B32292" w:rsidRPr="00B32292">
        <w:rPr>
          <w:rFonts w:ascii="Arial Narrow" w:hAnsi="Arial Narrow" w:cs="TimesNewRomanPSMT"/>
          <w:sz w:val="20"/>
          <w:szCs w:val="20"/>
          <w:lang w:eastAsia="en-AU"/>
        </w:rPr>
        <w:t>associated with the development of</w:t>
      </w:r>
      <w:r w:rsidR="00B32292">
        <w:rPr>
          <w:rFonts w:ascii="Arial Narrow" w:hAnsi="Arial Narrow" w:cs="TimesNewRomanPSMT"/>
          <w:sz w:val="20"/>
          <w:szCs w:val="20"/>
          <w:lang w:eastAsia="en-AU"/>
        </w:rPr>
        <w:t xml:space="preserve"> </w:t>
      </w:r>
      <w:r w:rsidR="00B32292" w:rsidRPr="00B32292">
        <w:rPr>
          <w:rFonts w:ascii="Arial Narrow" w:hAnsi="Arial Narrow" w:cs="TimesNewRomanPSMT"/>
          <w:sz w:val="20"/>
          <w:szCs w:val="20"/>
          <w:lang w:eastAsia="en-AU"/>
        </w:rPr>
        <w:t xml:space="preserve">hyperleukocytosis </w:t>
      </w:r>
      <w:r w:rsidR="00BD3DEC">
        <w:rPr>
          <w:rFonts w:ascii="Arial Narrow" w:hAnsi="Arial Narrow" w:cs="TimesNewRomanPSMT"/>
          <w:sz w:val="20"/>
          <w:szCs w:val="20"/>
          <w:lang w:eastAsia="en-AU"/>
        </w:rPr>
        <w:t>(≥ 10 x 10</w:t>
      </w:r>
      <w:r w:rsidR="00704F80">
        <w:rPr>
          <w:rFonts w:ascii="Arial Narrow" w:hAnsi="Arial Narrow" w:cs="TimesNewRomanPSMT"/>
          <w:sz w:val="20"/>
          <w:szCs w:val="20"/>
          <w:vertAlign w:val="superscript"/>
          <w:lang w:eastAsia="en-AU"/>
        </w:rPr>
        <w:t>9</w:t>
      </w:r>
      <w:r w:rsidR="00BD3DEC">
        <w:rPr>
          <w:rFonts w:ascii="Arial Narrow" w:hAnsi="Arial Narrow" w:cs="TimesNewRomanPSMT"/>
          <w:sz w:val="20"/>
          <w:szCs w:val="20"/>
          <w:lang w:eastAsia="en-AU"/>
        </w:rPr>
        <w:t xml:space="preserve"> </w:t>
      </w:r>
      <w:r w:rsidR="00704F80">
        <w:rPr>
          <w:rFonts w:ascii="Arial Narrow" w:hAnsi="Arial Narrow" w:cs="TimesNewRomanPSMT"/>
          <w:sz w:val="20"/>
          <w:szCs w:val="20"/>
          <w:lang w:eastAsia="en-AU"/>
        </w:rPr>
        <w:t>/L</w:t>
      </w:r>
      <w:r w:rsidR="00BD3DEC">
        <w:rPr>
          <w:rFonts w:ascii="Arial Narrow" w:hAnsi="Arial Narrow" w:cs="TimesNewRomanPSMT"/>
          <w:sz w:val="20"/>
          <w:szCs w:val="20"/>
          <w:lang w:eastAsia="en-AU"/>
        </w:rPr>
        <w:t xml:space="preserve">) </w:t>
      </w:r>
      <w:r w:rsidR="00B32292" w:rsidRPr="00B32292">
        <w:rPr>
          <w:rFonts w:ascii="Arial Narrow" w:hAnsi="Arial Narrow" w:cs="TimesNewRomanPSMT"/>
          <w:sz w:val="20"/>
          <w:szCs w:val="20"/>
          <w:lang w:eastAsia="en-AU"/>
        </w:rPr>
        <w:t>in some patients. There did not appe</w:t>
      </w:r>
      <w:r w:rsidR="00B32292">
        <w:rPr>
          <w:rFonts w:ascii="Arial Narrow" w:hAnsi="Arial Narrow" w:cs="TimesNewRomanPSMT"/>
          <w:sz w:val="20"/>
          <w:szCs w:val="20"/>
          <w:lang w:eastAsia="en-AU"/>
        </w:rPr>
        <w:t xml:space="preserve">ar to be a relationship between </w:t>
      </w:r>
      <w:r w:rsidR="00B32292" w:rsidRPr="00B32292">
        <w:rPr>
          <w:rFonts w:ascii="Arial Narrow" w:hAnsi="Arial Narrow" w:cs="TimesNewRomanPSMT"/>
          <w:sz w:val="20"/>
          <w:szCs w:val="20"/>
          <w:lang w:eastAsia="en-AU"/>
        </w:rPr>
        <w:t>baseline white blood cell (WBC) counts and development of hyperleuko</w:t>
      </w:r>
      <w:r w:rsidR="00B32292">
        <w:rPr>
          <w:rFonts w:ascii="Arial Narrow" w:hAnsi="Arial Narrow" w:cs="TimesNewRomanPSMT"/>
          <w:sz w:val="20"/>
          <w:szCs w:val="20"/>
          <w:lang w:eastAsia="en-AU"/>
        </w:rPr>
        <w:t xml:space="preserve">cytosis nor did there appear to </w:t>
      </w:r>
      <w:r w:rsidR="00B32292" w:rsidRPr="00B32292">
        <w:rPr>
          <w:rFonts w:ascii="Arial Narrow" w:hAnsi="Arial Narrow" w:cs="TimesNewRomanPSMT"/>
          <w:sz w:val="20"/>
          <w:szCs w:val="20"/>
          <w:lang w:eastAsia="en-AU"/>
        </w:rPr>
        <w:t>be a correlation between baseline WBC count and peak WBC coun</w:t>
      </w:r>
      <w:r w:rsidR="00B32292">
        <w:rPr>
          <w:rFonts w:ascii="Arial Narrow" w:hAnsi="Arial Narrow" w:cs="TimesNewRomanPSMT"/>
          <w:sz w:val="20"/>
          <w:szCs w:val="20"/>
          <w:lang w:eastAsia="en-AU"/>
        </w:rPr>
        <w:t xml:space="preserve">ts. Hyperleukocytosis was never </w:t>
      </w:r>
      <w:r w:rsidR="00B32292" w:rsidRPr="00B32292">
        <w:rPr>
          <w:rFonts w:ascii="Arial Narrow" w:hAnsi="Arial Narrow" w:cs="TimesNewRomanPSMT"/>
          <w:sz w:val="20"/>
          <w:szCs w:val="20"/>
          <w:lang w:eastAsia="en-AU"/>
        </w:rPr>
        <w:t>treated with additional chemotherapy and resolved on conti</w:t>
      </w:r>
      <w:r w:rsidR="00B32292">
        <w:rPr>
          <w:rFonts w:ascii="Arial Narrow" w:hAnsi="Arial Narrow" w:cs="TimesNewRomanPSMT"/>
          <w:sz w:val="20"/>
          <w:szCs w:val="20"/>
          <w:lang w:eastAsia="en-AU"/>
        </w:rPr>
        <w:t xml:space="preserve">nuation of </w:t>
      </w:r>
      <w:r w:rsidR="005359BE">
        <w:rPr>
          <w:rFonts w:ascii="Arial Narrow" w:hAnsi="Arial Narrow" w:cs="TimesNewRomanPSMT"/>
          <w:sz w:val="20"/>
          <w:szCs w:val="20"/>
          <w:lang w:eastAsia="en-AU"/>
        </w:rPr>
        <w:t>arsenic trioxide</w:t>
      </w:r>
      <w:r w:rsidR="00B32292">
        <w:rPr>
          <w:rFonts w:ascii="Arial Narrow" w:hAnsi="Arial Narrow" w:cs="TimesNewRomanPSMT"/>
          <w:sz w:val="20"/>
          <w:szCs w:val="20"/>
          <w:lang w:eastAsia="en-AU"/>
        </w:rPr>
        <w:t xml:space="preserve">. WBC counts </w:t>
      </w:r>
      <w:r w:rsidR="00B32292" w:rsidRPr="00B32292">
        <w:rPr>
          <w:rFonts w:ascii="Arial Narrow" w:hAnsi="Arial Narrow" w:cs="TimesNewRomanPSMT"/>
          <w:sz w:val="20"/>
          <w:szCs w:val="20"/>
          <w:lang w:eastAsia="en-AU"/>
        </w:rPr>
        <w:t xml:space="preserve">during consolidation were not as high as during induction treatment and were &lt; </w:t>
      </w:r>
      <w:r w:rsidR="00704F80">
        <w:rPr>
          <w:rFonts w:ascii="Arial Narrow" w:hAnsi="Arial Narrow" w:cs="TimesNewRomanPSMT"/>
          <w:sz w:val="20"/>
          <w:szCs w:val="20"/>
          <w:lang w:eastAsia="en-AU"/>
        </w:rPr>
        <w:t>10 x 10</w:t>
      </w:r>
      <w:r w:rsidR="00704F80">
        <w:rPr>
          <w:rFonts w:ascii="Arial Narrow" w:hAnsi="Arial Narrow" w:cs="TimesNewRomanPSMT"/>
          <w:sz w:val="20"/>
          <w:szCs w:val="20"/>
          <w:vertAlign w:val="superscript"/>
          <w:lang w:eastAsia="en-AU"/>
        </w:rPr>
        <w:t>9</w:t>
      </w:r>
      <w:r w:rsidR="00704F80">
        <w:rPr>
          <w:rFonts w:ascii="Arial Narrow" w:hAnsi="Arial Narrow" w:cs="TimesNewRomanPSMT"/>
          <w:sz w:val="20"/>
          <w:szCs w:val="20"/>
          <w:lang w:eastAsia="en-AU"/>
        </w:rPr>
        <w:t xml:space="preserve"> /</w:t>
      </w:r>
      <w:r w:rsidR="00A851B4">
        <w:rPr>
          <w:rFonts w:ascii="Arial Narrow" w:hAnsi="Arial Narrow" w:cs="TimesNewRomanPSMT"/>
          <w:sz w:val="20"/>
          <w:szCs w:val="20"/>
          <w:lang w:eastAsia="en-AU"/>
        </w:rPr>
        <w:t>L</w:t>
      </w:r>
      <w:r w:rsidR="00D51FC0" w:rsidRPr="00B32292">
        <w:rPr>
          <w:rFonts w:ascii="Arial Narrow" w:hAnsi="Arial Narrow" w:cs="TimesNewRomanPSMT"/>
          <w:sz w:val="20"/>
          <w:szCs w:val="20"/>
          <w:lang w:eastAsia="en-AU"/>
        </w:rPr>
        <w:t>,</w:t>
      </w:r>
      <w:r w:rsidR="00B32292">
        <w:rPr>
          <w:rFonts w:ascii="Arial Narrow" w:hAnsi="Arial Narrow" w:cs="TimesNewRomanPSMT"/>
          <w:sz w:val="20"/>
          <w:szCs w:val="20"/>
          <w:lang w:eastAsia="en-AU"/>
        </w:rPr>
        <w:t xml:space="preserve"> except in </w:t>
      </w:r>
      <w:r w:rsidR="00B32292" w:rsidRPr="00B32292">
        <w:rPr>
          <w:rFonts w:ascii="Arial Narrow" w:hAnsi="Arial Narrow" w:cs="TimesNewRomanPSMT"/>
          <w:sz w:val="20"/>
          <w:szCs w:val="20"/>
          <w:lang w:eastAsia="en-AU"/>
        </w:rPr>
        <w:t xml:space="preserve">one patient who had a WBC count of 22 </w:t>
      </w:r>
      <w:r w:rsidR="00704F80">
        <w:rPr>
          <w:rFonts w:ascii="Arial Narrow" w:hAnsi="Arial Narrow" w:cs="TimesNewRomanPSMT"/>
          <w:sz w:val="20"/>
          <w:szCs w:val="20"/>
          <w:lang w:eastAsia="en-AU"/>
        </w:rPr>
        <w:t>x 10</w:t>
      </w:r>
      <w:r w:rsidR="00704F80">
        <w:rPr>
          <w:rFonts w:ascii="Arial Narrow" w:hAnsi="Arial Narrow" w:cs="TimesNewRomanPSMT"/>
          <w:sz w:val="20"/>
          <w:szCs w:val="20"/>
          <w:vertAlign w:val="superscript"/>
          <w:lang w:eastAsia="en-AU"/>
        </w:rPr>
        <w:t>9</w:t>
      </w:r>
      <w:r w:rsidR="00704F80">
        <w:rPr>
          <w:rFonts w:ascii="Arial Narrow" w:hAnsi="Arial Narrow" w:cs="TimesNewRomanPSMT"/>
          <w:sz w:val="20"/>
          <w:szCs w:val="20"/>
          <w:lang w:eastAsia="en-AU"/>
        </w:rPr>
        <w:t xml:space="preserve"> /L</w:t>
      </w:r>
      <w:r w:rsidR="00704F80" w:rsidDel="00704F80">
        <w:rPr>
          <w:rFonts w:ascii="Arial Narrow" w:hAnsi="Arial Narrow" w:cs="TimesNewRomanPSMT"/>
          <w:sz w:val="20"/>
          <w:szCs w:val="20"/>
          <w:lang w:eastAsia="en-AU"/>
        </w:rPr>
        <w:t xml:space="preserve"> </w:t>
      </w:r>
      <w:r w:rsidR="00B32292" w:rsidRPr="00B32292">
        <w:rPr>
          <w:rFonts w:ascii="Arial Narrow" w:hAnsi="Arial Narrow" w:cs="TimesNewRomanPSMT"/>
          <w:sz w:val="20"/>
          <w:szCs w:val="20"/>
          <w:lang w:eastAsia="en-AU"/>
        </w:rPr>
        <w:t>during conso</w:t>
      </w:r>
      <w:r w:rsidR="00B32292">
        <w:rPr>
          <w:rFonts w:ascii="Arial Narrow" w:hAnsi="Arial Narrow" w:cs="TimesNewRomanPSMT"/>
          <w:sz w:val="20"/>
          <w:szCs w:val="20"/>
          <w:lang w:eastAsia="en-AU"/>
        </w:rPr>
        <w:t xml:space="preserve">lidation. Twenty patients (50%) </w:t>
      </w:r>
      <w:r w:rsidR="00B32292" w:rsidRPr="00B32292">
        <w:rPr>
          <w:rFonts w:ascii="Arial Narrow" w:hAnsi="Arial Narrow" w:cs="TimesNewRomanPSMT"/>
          <w:sz w:val="20"/>
          <w:szCs w:val="20"/>
          <w:lang w:eastAsia="en-AU"/>
        </w:rPr>
        <w:t>experienced leukocytosis; however, in all these patients, the</w:t>
      </w:r>
      <w:r w:rsidR="00B32292">
        <w:rPr>
          <w:rFonts w:ascii="Arial Narrow" w:hAnsi="Arial Narrow" w:cs="TimesNewRomanPSMT"/>
          <w:sz w:val="20"/>
          <w:szCs w:val="20"/>
          <w:lang w:eastAsia="en-AU"/>
        </w:rPr>
        <w:t xml:space="preserve"> WBC count was declining or had</w:t>
      </w:r>
      <w:r w:rsidR="002A7EC0">
        <w:rPr>
          <w:rFonts w:ascii="Arial Narrow" w:hAnsi="Arial Narrow" w:cs="TimesNewRomanPSMT"/>
          <w:sz w:val="20"/>
          <w:szCs w:val="20"/>
          <w:lang w:eastAsia="en-AU"/>
        </w:rPr>
        <w:t xml:space="preserve"> </w:t>
      </w:r>
      <w:r w:rsidR="009407A1" w:rsidRPr="00B32292">
        <w:rPr>
          <w:rFonts w:ascii="Arial Narrow" w:hAnsi="Arial Narrow" w:cs="TimesNewRomanPSMT"/>
          <w:sz w:val="20"/>
          <w:szCs w:val="20"/>
          <w:lang w:eastAsia="en-AU"/>
        </w:rPr>
        <w:t>normali</w:t>
      </w:r>
      <w:r w:rsidR="009407A1">
        <w:rPr>
          <w:rFonts w:ascii="Arial Narrow" w:hAnsi="Arial Narrow" w:cs="TimesNewRomanPSMT"/>
          <w:sz w:val="20"/>
          <w:szCs w:val="20"/>
          <w:lang w:eastAsia="en-AU"/>
        </w:rPr>
        <w:t>s</w:t>
      </w:r>
      <w:r w:rsidR="009407A1" w:rsidRPr="00B32292">
        <w:rPr>
          <w:rFonts w:ascii="Arial Narrow" w:hAnsi="Arial Narrow" w:cs="TimesNewRomanPSMT"/>
          <w:sz w:val="20"/>
          <w:szCs w:val="20"/>
          <w:lang w:eastAsia="en-AU"/>
        </w:rPr>
        <w:t xml:space="preserve">ed </w:t>
      </w:r>
      <w:r w:rsidR="00B32292" w:rsidRPr="00B32292">
        <w:rPr>
          <w:rFonts w:ascii="Arial Narrow" w:hAnsi="Arial Narrow" w:cs="TimesNewRomanPSMT"/>
          <w:sz w:val="20"/>
          <w:szCs w:val="20"/>
          <w:lang w:eastAsia="en-AU"/>
        </w:rPr>
        <w:t>by the time of bone</w:t>
      </w:r>
      <w:r w:rsidR="00B32292">
        <w:rPr>
          <w:rFonts w:ascii="Arial Narrow" w:hAnsi="Arial Narrow" w:cs="TimesNewRomanPSMT"/>
          <w:sz w:val="20"/>
          <w:szCs w:val="20"/>
          <w:lang w:eastAsia="en-AU"/>
        </w:rPr>
        <w:t xml:space="preserve"> marrow remission and cytotoxic </w:t>
      </w:r>
      <w:r w:rsidR="00B32292" w:rsidRPr="00B32292">
        <w:rPr>
          <w:rFonts w:ascii="Arial Narrow" w:hAnsi="Arial Narrow" w:cs="TimesNewRomanPSMT"/>
          <w:sz w:val="20"/>
          <w:szCs w:val="20"/>
          <w:lang w:eastAsia="en-AU"/>
        </w:rPr>
        <w:t xml:space="preserve">chemotherapy or </w:t>
      </w:r>
      <w:proofErr w:type="spellStart"/>
      <w:r w:rsidR="00B32292">
        <w:rPr>
          <w:rFonts w:ascii="Arial Narrow" w:hAnsi="Arial Narrow" w:cs="TimesNewRomanPSMT"/>
          <w:sz w:val="20"/>
          <w:szCs w:val="20"/>
          <w:lang w:eastAsia="en-AU"/>
        </w:rPr>
        <w:t>leukopheresis</w:t>
      </w:r>
      <w:proofErr w:type="spellEnd"/>
      <w:r w:rsidR="00B32292">
        <w:rPr>
          <w:rFonts w:ascii="Arial Narrow" w:hAnsi="Arial Narrow" w:cs="TimesNewRomanPSMT"/>
          <w:sz w:val="20"/>
          <w:szCs w:val="20"/>
          <w:lang w:eastAsia="en-AU"/>
        </w:rPr>
        <w:t xml:space="preserve"> was </w:t>
      </w:r>
      <w:r w:rsidR="00B32292" w:rsidRPr="00B32292">
        <w:rPr>
          <w:rFonts w:ascii="Arial Narrow" w:hAnsi="Arial Narrow" w:cs="TimesNewRomanPSMT"/>
          <w:sz w:val="20"/>
          <w:szCs w:val="20"/>
          <w:lang w:eastAsia="en-AU"/>
        </w:rPr>
        <w:t>not required.</w:t>
      </w:r>
    </w:p>
    <w:p w14:paraId="5D12DEEB" w14:textId="77777777" w:rsidR="0016458E" w:rsidRDefault="00CB37FD" w:rsidP="009440A9">
      <w:pPr>
        <w:autoSpaceDE w:val="0"/>
        <w:autoSpaceDN w:val="0"/>
        <w:adjustRightInd w:val="0"/>
        <w:spacing w:before="120"/>
        <w:jc w:val="both"/>
        <w:rPr>
          <w:rFonts w:ascii="Arial Narrow" w:hAnsi="Arial Narrow" w:cs="TimesNewRomanPSMT"/>
          <w:sz w:val="20"/>
          <w:szCs w:val="20"/>
          <w:lang w:eastAsia="en-AU"/>
        </w:rPr>
      </w:pPr>
      <w:r>
        <w:rPr>
          <w:rFonts w:ascii="Arial Narrow" w:hAnsi="Arial Narrow" w:cs="TimesNewRomanPSMT"/>
          <w:sz w:val="20"/>
          <w:szCs w:val="20"/>
          <w:lang w:eastAsia="en-AU"/>
        </w:rPr>
        <w:t xml:space="preserve">In </w:t>
      </w:r>
      <w:r w:rsidR="00115233">
        <w:rPr>
          <w:rFonts w:ascii="Arial Narrow" w:hAnsi="Arial Narrow" w:cs="TimesNewRomanPSMT"/>
          <w:sz w:val="20"/>
          <w:szCs w:val="20"/>
          <w:lang w:eastAsia="en-AU"/>
        </w:rPr>
        <w:t xml:space="preserve">APML4 three </w:t>
      </w:r>
      <w:r w:rsidR="00115233" w:rsidRPr="00772C1D">
        <w:rPr>
          <w:rFonts w:ascii="Arial Narrow" w:hAnsi="Arial Narrow" w:cs="TimesNewRomanPSMT"/>
          <w:i/>
          <w:sz w:val="20"/>
          <w:szCs w:val="20"/>
          <w:lang w:eastAsia="en-AU"/>
        </w:rPr>
        <w:t>de novo</w:t>
      </w:r>
      <w:r w:rsidR="00115233">
        <w:rPr>
          <w:rFonts w:ascii="Arial Narrow" w:hAnsi="Arial Narrow" w:cs="TimesNewRomanPSMT"/>
          <w:sz w:val="20"/>
          <w:szCs w:val="20"/>
          <w:lang w:eastAsia="en-AU"/>
        </w:rPr>
        <w:t xml:space="preserve"> APL patients demonstrated marked hyperleukocytosis when treated with </w:t>
      </w:r>
      <w:r w:rsidR="002E6B43" w:rsidRPr="00DD076D">
        <w:rPr>
          <w:rFonts w:ascii="Arial Narrow" w:hAnsi="Arial Narrow" w:cs="Arial"/>
          <w:color w:val="000000"/>
          <w:sz w:val="20"/>
          <w:szCs w:val="20"/>
          <w:lang w:val="en-US"/>
        </w:rPr>
        <w:t>arsenic trioxide</w:t>
      </w:r>
      <w:r w:rsidR="00115233">
        <w:rPr>
          <w:rFonts w:ascii="Arial Narrow" w:hAnsi="Arial Narrow" w:cs="TimesNewRomanPSMT"/>
          <w:sz w:val="20"/>
          <w:szCs w:val="20"/>
          <w:lang w:eastAsia="en-AU"/>
        </w:rPr>
        <w:t xml:space="preserve"> combination therapy.  H</w:t>
      </w:r>
      <w:r w:rsidR="00400292" w:rsidRPr="00400292">
        <w:rPr>
          <w:rFonts w:ascii="Arial Narrow" w:hAnsi="Arial Narrow" w:cs="TimesNewRomanPSMT"/>
          <w:sz w:val="20"/>
          <w:szCs w:val="20"/>
          <w:lang w:eastAsia="en-AU"/>
        </w:rPr>
        <w:t>yperleukocytosis re</w:t>
      </w:r>
      <w:r w:rsidR="00400292">
        <w:rPr>
          <w:rFonts w:ascii="Arial Narrow" w:hAnsi="Arial Narrow" w:cs="TimesNewRomanPSMT"/>
          <w:sz w:val="20"/>
          <w:szCs w:val="20"/>
          <w:lang w:eastAsia="en-AU"/>
        </w:rPr>
        <w:t xml:space="preserve">gressed following anthracycline </w:t>
      </w:r>
      <w:r w:rsidR="00400292" w:rsidRPr="00400292">
        <w:rPr>
          <w:rFonts w:ascii="Arial Narrow" w:hAnsi="Arial Narrow" w:cs="TimesNewRomanPSMT"/>
          <w:sz w:val="20"/>
          <w:szCs w:val="20"/>
          <w:lang w:eastAsia="en-AU"/>
        </w:rPr>
        <w:t>administration, no major complications</w:t>
      </w:r>
      <w:r w:rsidR="00115233">
        <w:rPr>
          <w:rFonts w:ascii="Arial Narrow" w:hAnsi="Arial Narrow" w:cs="TimesNewRomanPSMT"/>
          <w:sz w:val="20"/>
          <w:szCs w:val="20"/>
          <w:lang w:eastAsia="en-AU"/>
        </w:rPr>
        <w:t xml:space="preserve"> were</w:t>
      </w:r>
      <w:r w:rsidR="00400292" w:rsidRPr="00400292">
        <w:rPr>
          <w:rFonts w:ascii="Arial Narrow" w:hAnsi="Arial Narrow" w:cs="TimesNewRomanPSMT"/>
          <w:sz w:val="20"/>
          <w:szCs w:val="20"/>
          <w:lang w:eastAsia="en-AU"/>
        </w:rPr>
        <w:t xml:space="preserve"> observed</w:t>
      </w:r>
      <w:r w:rsidR="00400292">
        <w:rPr>
          <w:rFonts w:ascii="Arial Narrow" w:hAnsi="Arial Narrow" w:cs="TimesNewRomanPSMT"/>
          <w:sz w:val="20"/>
          <w:szCs w:val="20"/>
          <w:lang w:eastAsia="en-AU"/>
        </w:rPr>
        <w:t>.</w:t>
      </w:r>
      <w:r w:rsidR="00400292" w:rsidRPr="00400292">
        <w:t xml:space="preserve"> </w:t>
      </w:r>
      <w:r w:rsidR="0016458E" w:rsidRPr="0016458E">
        <w:rPr>
          <w:rFonts w:ascii="Arial Narrow" w:hAnsi="Arial Narrow" w:cs="TimesNewRomanPSMT"/>
          <w:sz w:val="20"/>
          <w:szCs w:val="20"/>
          <w:lang w:eastAsia="en-AU"/>
        </w:rPr>
        <w:t>As a safeguard against hyperleukocytosis</w:t>
      </w:r>
      <w:r w:rsidR="0016458E">
        <w:rPr>
          <w:rFonts w:ascii="Arial Narrow" w:hAnsi="Arial Narrow" w:cs="TimesNewRomanPSMT"/>
          <w:sz w:val="20"/>
          <w:szCs w:val="20"/>
          <w:lang w:eastAsia="en-AU"/>
        </w:rPr>
        <w:t xml:space="preserve">, prednisone (or </w:t>
      </w:r>
      <w:r w:rsidR="0016458E" w:rsidRPr="0016458E">
        <w:rPr>
          <w:rFonts w:ascii="Arial Narrow" w:hAnsi="Arial Narrow" w:cs="TimesNewRomanPSMT"/>
          <w:sz w:val="20"/>
          <w:szCs w:val="20"/>
          <w:lang w:eastAsia="en-AU"/>
        </w:rPr>
        <w:t xml:space="preserve">prednisolone) 1mg/kg/day </w:t>
      </w:r>
      <w:r w:rsidR="00DE3A9F">
        <w:rPr>
          <w:rFonts w:ascii="Arial Narrow" w:hAnsi="Arial Narrow" w:cs="TimesNewRomanPSMT"/>
          <w:sz w:val="20"/>
          <w:szCs w:val="20"/>
          <w:lang w:eastAsia="en-AU"/>
        </w:rPr>
        <w:t>was</w:t>
      </w:r>
      <w:r w:rsidR="0016458E" w:rsidRPr="0016458E">
        <w:rPr>
          <w:rFonts w:ascii="Arial Narrow" w:hAnsi="Arial Narrow" w:cs="TimesNewRomanPSMT"/>
          <w:sz w:val="20"/>
          <w:szCs w:val="20"/>
          <w:lang w:eastAsia="en-AU"/>
        </w:rPr>
        <w:t xml:space="preserve"> instituted on day 1 for at</w:t>
      </w:r>
      <w:r w:rsidR="0016458E">
        <w:rPr>
          <w:rFonts w:ascii="Arial Narrow" w:hAnsi="Arial Narrow" w:cs="TimesNewRomanPSMT"/>
          <w:sz w:val="20"/>
          <w:szCs w:val="20"/>
          <w:lang w:eastAsia="en-AU"/>
        </w:rPr>
        <w:t xml:space="preserve"> least 10 days in all patients. </w:t>
      </w:r>
      <w:r w:rsidR="009440A9" w:rsidRPr="009440A9">
        <w:rPr>
          <w:rFonts w:ascii="Arial Narrow" w:hAnsi="Arial Narrow" w:cs="TimesNewRomanPSMT"/>
          <w:sz w:val="20"/>
          <w:szCs w:val="20"/>
          <w:lang w:eastAsia="en-AU"/>
        </w:rPr>
        <w:t>Prednisone was continued</w:t>
      </w:r>
      <w:r w:rsidR="009440A9">
        <w:rPr>
          <w:rFonts w:ascii="Arial Narrow" w:hAnsi="Arial Narrow" w:cs="TimesNewRomanPSMT"/>
          <w:sz w:val="20"/>
          <w:szCs w:val="20"/>
          <w:lang w:eastAsia="en-AU"/>
        </w:rPr>
        <w:t xml:space="preserve"> </w:t>
      </w:r>
      <w:r w:rsidR="009440A9" w:rsidRPr="009440A9">
        <w:rPr>
          <w:rFonts w:ascii="Arial Narrow" w:hAnsi="Arial Narrow" w:cs="TimesNewRomanPSMT"/>
          <w:sz w:val="20"/>
          <w:szCs w:val="20"/>
          <w:lang w:eastAsia="en-AU"/>
        </w:rPr>
        <w:t>until the WCC fell below 10</w:t>
      </w:r>
      <w:r w:rsidR="009440A9">
        <w:rPr>
          <w:rFonts w:ascii="Arial Narrow" w:hAnsi="Arial Narrow" w:cs="TimesNewRomanPSMT"/>
          <w:sz w:val="20"/>
          <w:szCs w:val="20"/>
          <w:lang w:eastAsia="en-AU"/>
        </w:rPr>
        <w:t xml:space="preserve">X </w:t>
      </w:r>
      <w:r w:rsidR="009440A9" w:rsidRPr="009440A9">
        <w:rPr>
          <w:rFonts w:ascii="Arial Narrow" w:hAnsi="Arial Narrow" w:cs="TimesNewRomanPSMT"/>
          <w:sz w:val="20"/>
          <w:szCs w:val="20"/>
          <w:lang w:eastAsia="en-AU"/>
        </w:rPr>
        <w:t>10</w:t>
      </w:r>
      <w:r w:rsidR="009440A9" w:rsidRPr="009440A9">
        <w:rPr>
          <w:rFonts w:ascii="Arial Narrow" w:hAnsi="Arial Narrow" w:cs="TimesNewRomanPSMT"/>
          <w:sz w:val="20"/>
          <w:szCs w:val="20"/>
          <w:vertAlign w:val="superscript"/>
          <w:lang w:eastAsia="en-AU"/>
        </w:rPr>
        <w:t>9</w:t>
      </w:r>
      <w:r w:rsidR="009440A9" w:rsidRPr="009440A9">
        <w:rPr>
          <w:rFonts w:ascii="Arial Narrow" w:hAnsi="Arial Narrow" w:cs="TimesNewRomanPSMT"/>
          <w:sz w:val="20"/>
          <w:szCs w:val="20"/>
          <w:lang w:eastAsia="en-AU"/>
        </w:rPr>
        <w:t>/L</w:t>
      </w:r>
      <w:r w:rsidR="00704F80">
        <w:rPr>
          <w:rFonts w:ascii="Arial Narrow" w:hAnsi="Arial Narrow" w:cs="TimesNewRomanPSMT"/>
          <w:sz w:val="20"/>
          <w:szCs w:val="20"/>
          <w:lang w:eastAsia="en-AU"/>
        </w:rPr>
        <w:t>.</w:t>
      </w:r>
    </w:p>
    <w:p w14:paraId="37FEBA35" w14:textId="358B205C" w:rsidR="00467FAA" w:rsidRPr="00B32292" w:rsidRDefault="00DE3A9F" w:rsidP="00B83816">
      <w:pPr>
        <w:autoSpaceDE w:val="0"/>
        <w:autoSpaceDN w:val="0"/>
        <w:adjustRightInd w:val="0"/>
        <w:spacing w:before="120"/>
        <w:jc w:val="both"/>
        <w:rPr>
          <w:rFonts w:ascii="Arial Narrow" w:hAnsi="Arial Narrow" w:cs="TimesNewRomanPSMT"/>
          <w:sz w:val="20"/>
          <w:szCs w:val="20"/>
          <w:lang w:eastAsia="en-AU"/>
        </w:rPr>
      </w:pPr>
      <w:r>
        <w:rPr>
          <w:rFonts w:ascii="Arial Narrow" w:hAnsi="Arial Narrow" w:cs="TimesNewRomanPSMT"/>
          <w:sz w:val="20"/>
          <w:szCs w:val="20"/>
          <w:lang w:eastAsia="en-AU"/>
        </w:rPr>
        <w:t xml:space="preserve">In </w:t>
      </w:r>
      <w:r w:rsidRPr="008C40FB">
        <w:rPr>
          <w:rFonts w:ascii="Arial Narrow" w:hAnsi="Arial Narrow" w:cs="TimesNewRomanPSMT"/>
          <w:i/>
          <w:sz w:val="20"/>
          <w:szCs w:val="20"/>
          <w:lang w:eastAsia="en-AU"/>
        </w:rPr>
        <w:t>de nov</w:t>
      </w:r>
      <w:r w:rsidR="00176287">
        <w:rPr>
          <w:rFonts w:ascii="Arial Narrow" w:hAnsi="Arial Narrow" w:cs="TimesNewRomanPSMT"/>
          <w:i/>
          <w:sz w:val="20"/>
          <w:szCs w:val="20"/>
          <w:lang w:eastAsia="en-AU"/>
        </w:rPr>
        <w:t>o</w:t>
      </w:r>
      <w:r>
        <w:rPr>
          <w:rFonts w:ascii="Arial Narrow" w:hAnsi="Arial Narrow" w:cs="TimesNewRomanPSMT"/>
          <w:sz w:val="20"/>
          <w:szCs w:val="20"/>
          <w:lang w:eastAsia="en-AU"/>
        </w:rPr>
        <w:t xml:space="preserve"> APL </w:t>
      </w:r>
      <w:r w:rsidR="00115233">
        <w:rPr>
          <w:rFonts w:ascii="Arial Narrow" w:hAnsi="Arial Narrow" w:cs="TimesNewRomanPSMT"/>
          <w:sz w:val="20"/>
          <w:szCs w:val="20"/>
          <w:lang w:eastAsia="en-AU"/>
        </w:rPr>
        <w:t>the</w:t>
      </w:r>
      <w:r w:rsidR="004902C2">
        <w:rPr>
          <w:rFonts w:ascii="Arial Narrow" w:hAnsi="Arial Narrow" w:cs="TimesNewRomanPSMT"/>
          <w:sz w:val="20"/>
          <w:szCs w:val="20"/>
          <w:lang w:eastAsia="en-AU"/>
        </w:rPr>
        <w:t xml:space="preserve"> </w:t>
      </w:r>
      <w:r w:rsidR="007E6E2E">
        <w:rPr>
          <w:rFonts w:ascii="Arial Narrow" w:hAnsi="Arial Narrow" w:cs="TimesNewRomanPSMT"/>
          <w:sz w:val="20"/>
          <w:szCs w:val="20"/>
          <w:lang w:eastAsia="en-AU"/>
        </w:rPr>
        <w:t xml:space="preserve">Lo-Coco </w:t>
      </w:r>
      <w:r>
        <w:rPr>
          <w:rFonts w:ascii="Arial Narrow" w:hAnsi="Arial Narrow" w:cs="TimesNewRomanPSMT"/>
          <w:sz w:val="20"/>
          <w:szCs w:val="20"/>
          <w:lang w:eastAsia="en-AU"/>
        </w:rPr>
        <w:t>trial reported l</w:t>
      </w:r>
      <w:r w:rsidR="00B83816" w:rsidRPr="00B83816">
        <w:rPr>
          <w:rFonts w:ascii="Arial Narrow" w:hAnsi="Arial Narrow" w:cs="TimesNewRomanPSMT"/>
          <w:sz w:val="20"/>
          <w:szCs w:val="20"/>
          <w:lang w:eastAsia="en-AU"/>
        </w:rPr>
        <w:t>eukocytosis during induction</w:t>
      </w:r>
      <w:r w:rsidR="00B83816">
        <w:rPr>
          <w:rFonts w:ascii="Arial Narrow" w:hAnsi="Arial Narrow" w:cs="TimesNewRomanPSMT"/>
          <w:sz w:val="20"/>
          <w:szCs w:val="20"/>
          <w:lang w:eastAsia="en-AU"/>
        </w:rPr>
        <w:t xml:space="preserve"> </w:t>
      </w:r>
      <w:r w:rsidR="00B83816" w:rsidRPr="00B83816">
        <w:rPr>
          <w:rFonts w:ascii="Arial Narrow" w:hAnsi="Arial Narrow" w:cs="TimesNewRomanPSMT"/>
          <w:sz w:val="20"/>
          <w:szCs w:val="20"/>
          <w:lang w:eastAsia="en-AU"/>
        </w:rPr>
        <w:t>therapy in</w:t>
      </w:r>
      <w:r w:rsidR="00B83816">
        <w:rPr>
          <w:rFonts w:ascii="Arial Narrow" w:hAnsi="Arial Narrow" w:cs="TimesNewRomanPSMT"/>
          <w:sz w:val="20"/>
          <w:szCs w:val="20"/>
          <w:lang w:eastAsia="en-AU"/>
        </w:rPr>
        <w:t xml:space="preserve"> 35 of 74 patients in the ATRA</w:t>
      </w:r>
      <w:r w:rsidR="002E6B43">
        <w:rPr>
          <w:rFonts w:ascii="Arial Narrow" w:hAnsi="Arial Narrow" w:cs="TimesNewRomanPSMT"/>
          <w:sz w:val="20"/>
          <w:szCs w:val="20"/>
          <w:lang w:eastAsia="en-AU"/>
        </w:rPr>
        <w:t xml:space="preserve"> </w:t>
      </w:r>
      <w:proofErr w:type="gramStart"/>
      <w:r w:rsidR="002E6B43">
        <w:rPr>
          <w:rFonts w:ascii="Arial Narrow" w:hAnsi="Arial Narrow" w:cs="TimesNewRomanPSMT"/>
          <w:sz w:val="20"/>
          <w:szCs w:val="20"/>
          <w:lang w:eastAsia="en-AU"/>
        </w:rPr>
        <w:t xml:space="preserve">with </w:t>
      </w:r>
      <w:r w:rsidR="002E6B43" w:rsidRPr="002E6B43">
        <w:rPr>
          <w:rFonts w:ascii="Arial Narrow" w:hAnsi="Arial Narrow" w:cs="Arial"/>
          <w:color w:val="000000"/>
          <w:sz w:val="20"/>
          <w:szCs w:val="20"/>
          <w:lang w:val="en-US"/>
        </w:rPr>
        <w:t xml:space="preserve"> </w:t>
      </w:r>
      <w:r w:rsidR="002E6B43" w:rsidRPr="00DD076D">
        <w:rPr>
          <w:rFonts w:ascii="Arial Narrow" w:hAnsi="Arial Narrow" w:cs="Arial"/>
          <w:color w:val="000000"/>
          <w:sz w:val="20"/>
          <w:szCs w:val="20"/>
          <w:lang w:val="en-US"/>
        </w:rPr>
        <w:t>arsenic</w:t>
      </w:r>
      <w:proofErr w:type="gramEnd"/>
      <w:r w:rsidR="002E6B43" w:rsidRPr="00DD076D">
        <w:rPr>
          <w:rFonts w:ascii="Arial Narrow" w:hAnsi="Arial Narrow" w:cs="Arial"/>
          <w:color w:val="000000"/>
          <w:sz w:val="20"/>
          <w:szCs w:val="20"/>
          <w:lang w:val="en-US"/>
        </w:rPr>
        <w:t xml:space="preserve"> trioxide</w:t>
      </w:r>
      <w:r w:rsidR="00B83816" w:rsidRPr="00B83816">
        <w:rPr>
          <w:rFonts w:ascii="Arial Narrow" w:hAnsi="Arial Narrow" w:cs="TimesNewRomanPSMT"/>
          <w:sz w:val="20"/>
          <w:szCs w:val="20"/>
          <w:lang w:eastAsia="en-AU"/>
        </w:rPr>
        <w:t xml:space="preserve"> group</w:t>
      </w:r>
      <w:r w:rsidR="00B83816">
        <w:rPr>
          <w:rFonts w:ascii="Arial Narrow" w:hAnsi="Arial Narrow" w:cs="TimesNewRomanPSMT"/>
          <w:sz w:val="20"/>
          <w:szCs w:val="20"/>
          <w:lang w:eastAsia="en-AU"/>
        </w:rPr>
        <w:t xml:space="preserve"> (47%) and in 19 of 79 patients </w:t>
      </w:r>
      <w:r w:rsidR="00B83816" w:rsidRPr="00B83816">
        <w:rPr>
          <w:rFonts w:ascii="Arial Narrow" w:hAnsi="Arial Narrow" w:cs="TimesNewRomanPSMT"/>
          <w:sz w:val="20"/>
          <w:szCs w:val="20"/>
          <w:lang w:eastAsia="en-AU"/>
        </w:rPr>
        <w:t>in th</w:t>
      </w:r>
      <w:r w:rsidR="00B83816">
        <w:rPr>
          <w:rFonts w:ascii="Arial Narrow" w:hAnsi="Arial Narrow" w:cs="TimesNewRomanPSMT"/>
          <w:sz w:val="20"/>
          <w:szCs w:val="20"/>
          <w:lang w:eastAsia="en-AU"/>
        </w:rPr>
        <w:t>e ATRA</w:t>
      </w:r>
      <w:r w:rsidR="002E6B43">
        <w:rPr>
          <w:rFonts w:ascii="Arial Narrow" w:hAnsi="Arial Narrow" w:cs="TimesNewRomanPSMT"/>
          <w:sz w:val="20"/>
          <w:szCs w:val="20"/>
          <w:lang w:eastAsia="en-AU"/>
        </w:rPr>
        <w:t xml:space="preserve"> with </w:t>
      </w:r>
      <w:r w:rsidR="00B83816">
        <w:rPr>
          <w:rFonts w:ascii="Arial Narrow" w:hAnsi="Arial Narrow" w:cs="TimesNewRomanPSMT"/>
          <w:sz w:val="20"/>
          <w:szCs w:val="20"/>
          <w:lang w:eastAsia="en-AU"/>
        </w:rPr>
        <w:t xml:space="preserve">chemotherapy group (24%) </w:t>
      </w:r>
      <w:r w:rsidR="00B83816" w:rsidRPr="00B83816">
        <w:rPr>
          <w:rFonts w:ascii="Arial Narrow" w:hAnsi="Arial Narrow" w:cs="TimesNewRomanPSMT"/>
          <w:sz w:val="20"/>
          <w:szCs w:val="20"/>
          <w:lang w:eastAsia="en-AU"/>
        </w:rPr>
        <w:t xml:space="preserve">(P = 0.007). All </w:t>
      </w:r>
      <w:r w:rsidR="00B83816">
        <w:rPr>
          <w:rFonts w:ascii="Arial Narrow" w:hAnsi="Arial Narrow" w:cs="TimesNewRomanPSMT"/>
          <w:sz w:val="20"/>
          <w:szCs w:val="20"/>
          <w:lang w:eastAsia="en-AU"/>
        </w:rPr>
        <w:t xml:space="preserve">cases were successfully managed </w:t>
      </w:r>
      <w:r w:rsidR="00B83816" w:rsidRPr="00B83816">
        <w:rPr>
          <w:rFonts w:ascii="Arial Narrow" w:hAnsi="Arial Narrow" w:cs="TimesNewRomanPSMT"/>
          <w:sz w:val="20"/>
          <w:szCs w:val="20"/>
          <w:lang w:eastAsia="en-AU"/>
        </w:rPr>
        <w:t xml:space="preserve">with hydroxyurea </w:t>
      </w:r>
      <w:r w:rsidR="00467FAA" w:rsidRPr="00467FAA">
        <w:rPr>
          <w:rFonts w:ascii="Arial Narrow" w:hAnsi="Arial Narrow" w:cs="TimesNewRomanPSMT"/>
          <w:sz w:val="20"/>
          <w:szCs w:val="20"/>
          <w:lang w:eastAsia="en-AU"/>
        </w:rPr>
        <w:t>after t</w:t>
      </w:r>
      <w:r w:rsidR="00467FAA">
        <w:rPr>
          <w:rFonts w:ascii="Arial Narrow" w:hAnsi="Arial Narrow" w:cs="TimesNewRomanPSMT"/>
          <w:sz w:val="20"/>
          <w:szCs w:val="20"/>
          <w:lang w:eastAsia="en-AU"/>
        </w:rPr>
        <w:t xml:space="preserve">reatment initiation </w:t>
      </w:r>
      <w:r w:rsidR="00467FAA" w:rsidRPr="00467FAA">
        <w:rPr>
          <w:rFonts w:ascii="Arial Narrow" w:hAnsi="Arial Narrow" w:cs="TimesNewRomanPSMT"/>
          <w:sz w:val="20"/>
          <w:szCs w:val="20"/>
          <w:lang w:eastAsia="en-AU"/>
        </w:rPr>
        <w:t>at the dosage of 500 mg/</w:t>
      </w:r>
      <w:proofErr w:type="spellStart"/>
      <w:r w:rsidR="00467FAA" w:rsidRPr="00467FAA">
        <w:rPr>
          <w:rFonts w:ascii="Arial Narrow" w:hAnsi="Arial Narrow" w:cs="TimesNewRomanPSMT"/>
          <w:sz w:val="20"/>
          <w:szCs w:val="20"/>
          <w:lang w:eastAsia="en-AU"/>
        </w:rPr>
        <w:t>qid</w:t>
      </w:r>
      <w:proofErr w:type="spellEnd"/>
      <w:r w:rsidR="00467FAA" w:rsidRPr="00467FAA">
        <w:rPr>
          <w:rFonts w:ascii="Arial Narrow" w:hAnsi="Arial Narrow" w:cs="TimesNewRomanPSMT"/>
          <w:sz w:val="20"/>
          <w:szCs w:val="20"/>
          <w:lang w:eastAsia="en-AU"/>
        </w:rPr>
        <w:t xml:space="preserve"> for WB</w:t>
      </w:r>
      <w:r w:rsidR="00467FAA">
        <w:rPr>
          <w:rFonts w:ascii="Arial Narrow" w:hAnsi="Arial Narrow" w:cs="TimesNewRomanPSMT"/>
          <w:sz w:val="20"/>
          <w:szCs w:val="20"/>
          <w:lang w:eastAsia="en-AU"/>
        </w:rPr>
        <w:t>C between 10 and 50 x10</w:t>
      </w:r>
      <w:r w:rsidR="00467FAA" w:rsidRPr="00467FAA">
        <w:rPr>
          <w:rFonts w:ascii="Arial Narrow" w:hAnsi="Arial Narrow" w:cs="TimesNewRomanPSMT"/>
          <w:sz w:val="20"/>
          <w:szCs w:val="20"/>
          <w:vertAlign w:val="superscript"/>
          <w:lang w:eastAsia="en-AU"/>
        </w:rPr>
        <w:t>9</w:t>
      </w:r>
      <w:r w:rsidR="00467FAA">
        <w:rPr>
          <w:rFonts w:ascii="Arial Narrow" w:hAnsi="Arial Narrow" w:cs="TimesNewRomanPSMT"/>
          <w:sz w:val="20"/>
          <w:szCs w:val="20"/>
          <w:lang w:eastAsia="en-AU"/>
        </w:rPr>
        <w:t xml:space="preserve">/L, and </w:t>
      </w:r>
      <w:r w:rsidR="00467FAA" w:rsidRPr="00467FAA">
        <w:rPr>
          <w:rFonts w:ascii="Arial Narrow" w:hAnsi="Arial Narrow" w:cs="TimesNewRomanPSMT"/>
          <w:sz w:val="20"/>
          <w:szCs w:val="20"/>
          <w:lang w:eastAsia="en-AU"/>
        </w:rPr>
        <w:t>1.0 g/</w:t>
      </w:r>
      <w:proofErr w:type="spellStart"/>
      <w:r w:rsidR="00467FAA" w:rsidRPr="00467FAA">
        <w:rPr>
          <w:rFonts w:ascii="Arial Narrow" w:hAnsi="Arial Narrow" w:cs="TimesNewRomanPSMT"/>
          <w:sz w:val="20"/>
          <w:szCs w:val="20"/>
          <w:lang w:eastAsia="en-AU"/>
        </w:rPr>
        <w:t>qid</w:t>
      </w:r>
      <w:proofErr w:type="spellEnd"/>
      <w:r w:rsidR="00467FAA" w:rsidRPr="00467FAA">
        <w:rPr>
          <w:rFonts w:ascii="Arial Narrow" w:hAnsi="Arial Narrow" w:cs="TimesNewRomanPSMT"/>
          <w:sz w:val="20"/>
          <w:szCs w:val="20"/>
          <w:lang w:eastAsia="en-AU"/>
        </w:rPr>
        <w:t xml:space="preserve"> for WBC &gt;50 x10</w:t>
      </w:r>
      <w:r w:rsidR="00467FAA" w:rsidRPr="00467FAA">
        <w:rPr>
          <w:rFonts w:ascii="Arial Narrow" w:hAnsi="Arial Narrow" w:cs="TimesNewRomanPSMT"/>
          <w:sz w:val="20"/>
          <w:szCs w:val="20"/>
          <w:vertAlign w:val="superscript"/>
          <w:lang w:eastAsia="en-AU"/>
        </w:rPr>
        <w:t>9</w:t>
      </w:r>
      <w:r w:rsidR="00467FAA" w:rsidRPr="00467FAA">
        <w:rPr>
          <w:rFonts w:ascii="Arial Narrow" w:hAnsi="Arial Narrow" w:cs="TimesNewRomanPSMT"/>
          <w:sz w:val="20"/>
          <w:szCs w:val="20"/>
          <w:lang w:eastAsia="en-AU"/>
        </w:rPr>
        <w:t>/L. Hydroxyurea was discon</w:t>
      </w:r>
      <w:r w:rsidR="00467FAA">
        <w:rPr>
          <w:rFonts w:ascii="Arial Narrow" w:hAnsi="Arial Narrow" w:cs="TimesNewRomanPSMT"/>
          <w:sz w:val="20"/>
          <w:szCs w:val="20"/>
          <w:lang w:eastAsia="en-AU"/>
        </w:rPr>
        <w:t xml:space="preserve">tinued when WBC count </w:t>
      </w:r>
      <w:r w:rsidR="00EB7E4C">
        <w:rPr>
          <w:rFonts w:ascii="Arial Narrow" w:hAnsi="Arial Narrow" w:cs="TimesNewRomanPSMT"/>
          <w:sz w:val="20"/>
          <w:szCs w:val="20"/>
          <w:lang w:eastAsia="en-AU"/>
        </w:rPr>
        <w:t xml:space="preserve">decreased to </w:t>
      </w:r>
      <w:r w:rsidR="00467FAA" w:rsidRPr="00467FAA">
        <w:rPr>
          <w:rFonts w:ascii="Arial Narrow" w:hAnsi="Arial Narrow" w:cs="TimesNewRomanPSMT"/>
          <w:sz w:val="20"/>
          <w:szCs w:val="20"/>
          <w:lang w:eastAsia="en-AU"/>
        </w:rPr>
        <w:t>&lt;10 x10</w:t>
      </w:r>
      <w:r w:rsidR="00467FAA" w:rsidRPr="00467FAA">
        <w:rPr>
          <w:rFonts w:ascii="Arial Narrow" w:hAnsi="Arial Narrow" w:cs="TimesNewRomanPSMT"/>
          <w:sz w:val="20"/>
          <w:szCs w:val="20"/>
          <w:vertAlign w:val="superscript"/>
          <w:lang w:eastAsia="en-AU"/>
        </w:rPr>
        <w:t>9</w:t>
      </w:r>
      <w:r w:rsidR="00467FAA" w:rsidRPr="00467FAA">
        <w:rPr>
          <w:rFonts w:ascii="Arial Narrow" w:hAnsi="Arial Narrow" w:cs="TimesNewRomanPSMT"/>
          <w:sz w:val="20"/>
          <w:szCs w:val="20"/>
          <w:lang w:eastAsia="en-AU"/>
        </w:rPr>
        <w:t>/L</w:t>
      </w:r>
      <w:r>
        <w:rPr>
          <w:rFonts w:ascii="Arial Narrow" w:hAnsi="Arial Narrow" w:cs="TimesNewRomanPSMT"/>
          <w:sz w:val="20"/>
          <w:szCs w:val="20"/>
          <w:lang w:eastAsia="en-AU"/>
        </w:rPr>
        <w:t>.</w:t>
      </w:r>
    </w:p>
    <w:p w14:paraId="545FCFE6" w14:textId="77777777" w:rsidR="0073734D" w:rsidRDefault="0073734D" w:rsidP="00A229E7">
      <w:pPr>
        <w:jc w:val="both"/>
        <w:rPr>
          <w:rFonts w:ascii="Arial Narrow" w:hAnsi="Arial Narrow" w:cs="Arial"/>
          <w:b/>
          <w:bCs/>
          <w:sz w:val="20"/>
          <w:szCs w:val="20"/>
        </w:rPr>
      </w:pPr>
    </w:p>
    <w:p w14:paraId="7AB787C3" w14:textId="77777777" w:rsidR="00C3016C" w:rsidRPr="00AF231C" w:rsidRDefault="00C3016C" w:rsidP="00882CDE">
      <w:pPr>
        <w:jc w:val="both"/>
        <w:rPr>
          <w:rFonts w:ascii="Arial Narrow" w:hAnsi="Arial Narrow" w:cs="Arial"/>
          <w:b/>
          <w:sz w:val="20"/>
          <w:szCs w:val="20"/>
          <w:lang w:val="en-US"/>
        </w:rPr>
      </w:pPr>
      <w:r w:rsidRPr="00AF231C">
        <w:rPr>
          <w:rFonts w:ascii="Arial Narrow" w:hAnsi="Arial Narrow" w:cs="Arial"/>
          <w:b/>
          <w:sz w:val="20"/>
          <w:szCs w:val="20"/>
          <w:lang w:val="en-US"/>
        </w:rPr>
        <w:t xml:space="preserve">Effects on </w:t>
      </w:r>
      <w:r>
        <w:rPr>
          <w:rFonts w:ascii="Arial Narrow" w:hAnsi="Arial Narrow" w:cs="Arial"/>
          <w:b/>
          <w:sz w:val="20"/>
          <w:szCs w:val="20"/>
          <w:lang w:val="en-US"/>
        </w:rPr>
        <w:t>F</w:t>
      </w:r>
      <w:r w:rsidRPr="00AF231C">
        <w:rPr>
          <w:rFonts w:ascii="Arial Narrow" w:hAnsi="Arial Narrow" w:cs="Arial"/>
          <w:b/>
          <w:sz w:val="20"/>
          <w:szCs w:val="20"/>
          <w:lang w:val="en-US"/>
        </w:rPr>
        <w:t>ertility</w:t>
      </w:r>
    </w:p>
    <w:p w14:paraId="6DE0428B" w14:textId="77777777" w:rsidR="00C3016C" w:rsidRPr="00AF231C" w:rsidRDefault="00C3016C" w:rsidP="00882CDE">
      <w:pPr>
        <w:jc w:val="both"/>
        <w:rPr>
          <w:rFonts w:ascii="Arial Narrow" w:hAnsi="Arial Narrow" w:cs="Arial"/>
          <w:sz w:val="20"/>
          <w:szCs w:val="20"/>
          <w:lang w:val="en-US"/>
        </w:rPr>
      </w:pPr>
      <w:r>
        <w:rPr>
          <w:rFonts w:ascii="Arial Narrow" w:hAnsi="Arial Narrow" w:cs="Arial"/>
          <w:sz w:val="20"/>
          <w:szCs w:val="20"/>
          <w:lang w:val="en-US"/>
        </w:rPr>
        <w:t>The effects of arsenite on fertility have not been systematically studied.</w:t>
      </w:r>
      <w:r w:rsidR="002A5E03">
        <w:rPr>
          <w:rFonts w:ascii="Arial Narrow" w:hAnsi="Arial Narrow" w:cs="Arial"/>
          <w:sz w:val="20"/>
          <w:szCs w:val="20"/>
          <w:lang w:val="en-US"/>
        </w:rPr>
        <w:t xml:space="preserve"> </w:t>
      </w:r>
      <w:r w:rsidR="009B59C0" w:rsidRPr="002A5E03">
        <w:rPr>
          <w:rFonts w:ascii="Arial Narrow" w:hAnsi="Arial Narrow" w:cs="Arial"/>
          <w:sz w:val="20"/>
          <w:szCs w:val="20"/>
          <w:lang w:val="en-US"/>
        </w:rPr>
        <w:t>Men and women of childbearing potential must use effective contraception during treatment with</w:t>
      </w:r>
      <w:r w:rsidR="009B59C0">
        <w:rPr>
          <w:rFonts w:ascii="Arial Narrow" w:hAnsi="Arial Narrow" w:cs="Arial"/>
          <w:sz w:val="20"/>
          <w:szCs w:val="20"/>
          <w:lang w:val="en-US"/>
        </w:rPr>
        <w:t xml:space="preserve"> PHENASEN.</w:t>
      </w:r>
    </w:p>
    <w:p w14:paraId="4F65AE54" w14:textId="77777777" w:rsidR="00C3016C" w:rsidRDefault="00C3016C" w:rsidP="0036556B">
      <w:pPr>
        <w:jc w:val="both"/>
        <w:rPr>
          <w:rFonts w:ascii="Arial Narrow" w:hAnsi="Arial Narrow" w:cs="Arial"/>
          <w:b/>
          <w:bCs/>
          <w:sz w:val="20"/>
          <w:szCs w:val="20"/>
        </w:rPr>
      </w:pPr>
    </w:p>
    <w:p w14:paraId="0ADDB2A5" w14:textId="77777777" w:rsidR="001448C3" w:rsidRPr="00094FBA" w:rsidRDefault="001448C3" w:rsidP="00A229E7">
      <w:pPr>
        <w:jc w:val="both"/>
        <w:rPr>
          <w:rFonts w:ascii="Arial Narrow" w:hAnsi="Arial Narrow" w:cs="Arial"/>
          <w:b/>
          <w:bCs/>
          <w:sz w:val="20"/>
          <w:szCs w:val="20"/>
        </w:rPr>
      </w:pPr>
      <w:r w:rsidRPr="00094FBA">
        <w:rPr>
          <w:rFonts w:ascii="Arial Narrow" w:hAnsi="Arial Narrow" w:cs="Arial"/>
          <w:b/>
          <w:bCs/>
          <w:sz w:val="20"/>
          <w:szCs w:val="20"/>
        </w:rPr>
        <w:t>Use in Pregnancy</w:t>
      </w:r>
    </w:p>
    <w:p w14:paraId="761B2D85" w14:textId="77777777" w:rsidR="001448C3" w:rsidRPr="00004E8F" w:rsidRDefault="001448C3" w:rsidP="00882CDE">
      <w:pPr>
        <w:jc w:val="both"/>
        <w:rPr>
          <w:rFonts w:ascii="Arial Narrow" w:hAnsi="Arial Narrow" w:cs="Arial"/>
          <w:sz w:val="20"/>
          <w:szCs w:val="20"/>
          <w:lang w:val="en-US"/>
        </w:rPr>
      </w:pPr>
      <w:r w:rsidRPr="00004E8F">
        <w:rPr>
          <w:rFonts w:ascii="Arial Narrow" w:hAnsi="Arial Narrow" w:cs="Arial"/>
          <w:sz w:val="20"/>
          <w:szCs w:val="20"/>
          <w:lang w:val="en-US"/>
        </w:rPr>
        <w:t xml:space="preserve">Category </w:t>
      </w:r>
      <w:r w:rsidR="00112C49">
        <w:rPr>
          <w:rFonts w:ascii="Arial Narrow" w:hAnsi="Arial Narrow" w:cs="Arial"/>
          <w:sz w:val="20"/>
          <w:szCs w:val="20"/>
          <w:lang w:val="en-US"/>
        </w:rPr>
        <w:t>X</w:t>
      </w:r>
      <w:r w:rsidR="00384B06">
        <w:rPr>
          <w:rFonts w:ascii="Arial Narrow" w:hAnsi="Arial Narrow" w:cs="Arial"/>
          <w:sz w:val="20"/>
          <w:szCs w:val="20"/>
          <w:lang w:val="en-US"/>
        </w:rPr>
        <w:t xml:space="preserve">: </w:t>
      </w:r>
      <w:r w:rsidR="00384B06" w:rsidRPr="00384B06">
        <w:rPr>
          <w:rFonts w:ascii="Arial Narrow" w:hAnsi="Arial Narrow" w:cs="Arial"/>
          <w:sz w:val="20"/>
          <w:szCs w:val="20"/>
          <w:lang w:val="en-US"/>
        </w:rPr>
        <w:t xml:space="preserve">Drugs which have such a high risk of causing permanent damage to the </w:t>
      </w:r>
      <w:proofErr w:type="spellStart"/>
      <w:r w:rsidR="009B59C0">
        <w:rPr>
          <w:rFonts w:ascii="Arial Narrow" w:hAnsi="Arial Narrow" w:cs="Arial"/>
          <w:sz w:val="20"/>
          <w:szCs w:val="20"/>
          <w:lang w:val="en-US"/>
        </w:rPr>
        <w:t>foetus</w:t>
      </w:r>
      <w:proofErr w:type="spellEnd"/>
      <w:r w:rsidR="009B59C0" w:rsidRPr="00384B06">
        <w:rPr>
          <w:rFonts w:ascii="Arial Narrow" w:hAnsi="Arial Narrow" w:cs="Arial"/>
          <w:sz w:val="20"/>
          <w:szCs w:val="20"/>
          <w:lang w:val="en-US"/>
        </w:rPr>
        <w:t xml:space="preserve"> </w:t>
      </w:r>
      <w:r w:rsidR="00384B06" w:rsidRPr="00384B06">
        <w:rPr>
          <w:rFonts w:ascii="Arial Narrow" w:hAnsi="Arial Narrow" w:cs="Arial"/>
          <w:sz w:val="20"/>
          <w:szCs w:val="20"/>
          <w:lang w:val="en-US"/>
        </w:rPr>
        <w:t>that they should not be used in pregnancy or when there is a possibility of pregnancy.</w:t>
      </w:r>
    </w:p>
    <w:p w14:paraId="0BAE2F65" w14:textId="77777777" w:rsidR="009B59C0" w:rsidRDefault="00334C8F" w:rsidP="009B59C0">
      <w:pPr>
        <w:spacing w:before="120"/>
        <w:jc w:val="both"/>
        <w:rPr>
          <w:rFonts w:ascii="Arial Narrow" w:hAnsi="Arial Narrow" w:cs="Arial"/>
          <w:sz w:val="20"/>
          <w:szCs w:val="20"/>
          <w:lang w:val="en-US"/>
        </w:rPr>
      </w:pPr>
      <w:r w:rsidRPr="00004E8F">
        <w:rPr>
          <w:rFonts w:ascii="Arial Narrow" w:hAnsi="Arial Narrow" w:cs="Arial"/>
          <w:sz w:val="20"/>
          <w:szCs w:val="20"/>
          <w:lang w:val="en-US"/>
        </w:rPr>
        <w:t>PHENASEN</w:t>
      </w:r>
      <w:r w:rsidR="001448C3" w:rsidRPr="00004E8F">
        <w:rPr>
          <w:rFonts w:ascii="Arial Narrow" w:hAnsi="Arial Narrow" w:cs="Arial"/>
          <w:sz w:val="20"/>
          <w:szCs w:val="20"/>
          <w:lang w:val="en-US"/>
        </w:rPr>
        <w:t xml:space="preserve"> should not be given to patients who are pregnant.</w:t>
      </w:r>
      <w:r w:rsidR="00214CFA">
        <w:rPr>
          <w:rFonts w:ascii="Arial Narrow" w:hAnsi="Arial Narrow" w:cs="Arial"/>
          <w:sz w:val="20"/>
          <w:szCs w:val="20"/>
          <w:lang w:val="en-US"/>
        </w:rPr>
        <w:t xml:space="preserve"> </w:t>
      </w:r>
      <w:r w:rsidR="009B59C0">
        <w:rPr>
          <w:rFonts w:ascii="Arial Narrow" w:hAnsi="Arial Narrow" w:cs="Arial"/>
          <w:sz w:val="20"/>
          <w:szCs w:val="20"/>
          <w:lang w:val="en-US"/>
        </w:rPr>
        <w:t xml:space="preserve">Pregnancy test prior to the treatment with PHENASEN should be considered.  </w:t>
      </w:r>
    </w:p>
    <w:p w14:paraId="345CF4B5" w14:textId="77777777" w:rsidR="00BA2F07" w:rsidRPr="00004E8F" w:rsidRDefault="00BA2F07" w:rsidP="0036556B">
      <w:pPr>
        <w:spacing w:before="120"/>
        <w:jc w:val="both"/>
        <w:rPr>
          <w:rFonts w:ascii="Arial Narrow" w:hAnsi="Arial Narrow" w:cs="Arial"/>
          <w:sz w:val="20"/>
          <w:szCs w:val="20"/>
          <w:lang w:val="en-US"/>
        </w:rPr>
      </w:pPr>
      <w:r>
        <w:rPr>
          <w:rFonts w:ascii="Arial Narrow" w:hAnsi="Arial Narrow" w:cs="Arial"/>
          <w:sz w:val="20"/>
          <w:szCs w:val="20"/>
          <w:lang w:val="en-US"/>
        </w:rPr>
        <w:t xml:space="preserve">In hamsters, rats and mice, parenteral administration of arsenite during the period of organogenesis produces malformations, including neural tube, eye, facial, genitourinary and skeletal defects, at respective single doses of </w:t>
      </w:r>
      <w:r w:rsidRPr="00BA2F07">
        <w:rPr>
          <w:rFonts w:ascii="Arial Narrow" w:hAnsi="Arial Narrow" w:cs="Arial"/>
          <w:i/>
          <w:sz w:val="20"/>
          <w:szCs w:val="20"/>
          <w:lang w:val="en-US"/>
        </w:rPr>
        <w:t>ca</w:t>
      </w:r>
      <w:r>
        <w:rPr>
          <w:rFonts w:ascii="Arial Narrow" w:hAnsi="Arial Narrow" w:cs="Arial"/>
          <w:sz w:val="20"/>
          <w:szCs w:val="20"/>
          <w:lang w:val="en-US"/>
        </w:rPr>
        <w:t xml:space="preserve"> 2-13 fold the clinical </w:t>
      </w:r>
      <w:r>
        <w:rPr>
          <w:rFonts w:ascii="Arial Narrow" w:hAnsi="Arial Narrow" w:cs="Arial"/>
          <w:sz w:val="20"/>
          <w:szCs w:val="20"/>
          <w:lang w:val="en-US"/>
        </w:rPr>
        <w:lastRenderedPageBreak/>
        <w:t xml:space="preserve">dose on a body surface area basis; no-effect dose levels were not established. Arsenite treatment of mice during gestation has also produced a widespread </w:t>
      </w:r>
      <w:r w:rsidR="00384B06">
        <w:rPr>
          <w:rFonts w:ascii="Arial Narrow" w:hAnsi="Arial Narrow" w:cs="Arial"/>
          <w:sz w:val="20"/>
          <w:szCs w:val="20"/>
          <w:lang w:val="en-US"/>
        </w:rPr>
        <w:t xml:space="preserve">tumorigenic </w:t>
      </w:r>
      <w:r>
        <w:rPr>
          <w:rFonts w:ascii="Arial Narrow" w:hAnsi="Arial Narrow" w:cs="Arial"/>
          <w:sz w:val="20"/>
          <w:szCs w:val="20"/>
          <w:lang w:val="en-US"/>
        </w:rPr>
        <w:t>response in offspring. The effects of arsenic trioxide injection on human pregnancy are not known, but the results of the animal studies indicate that this treatment should not be given to pregnant women.</w:t>
      </w:r>
    </w:p>
    <w:p w14:paraId="6D249460" w14:textId="77777777" w:rsidR="0073734D" w:rsidRDefault="0073734D" w:rsidP="00882CDE">
      <w:pPr>
        <w:jc w:val="both"/>
        <w:rPr>
          <w:rFonts w:ascii="Arial Narrow" w:hAnsi="Arial Narrow" w:cs="Arial"/>
          <w:b/>
          <w:sz w:val="20"/>
        </w:rPr>
      </w:pPr>
    </w:p>
    <w:p w14:paraId="2F5D11CD" w14:textId="77777777" w:rsidR="001448C3" w:rsidRPr="00004E8F" w:rsidRDefault="001448C3" w:rsidP="00882CDE">
      <w:pPr>
        <w:jc w:val="both"/>
        <w:rPr>
          <w:rFonts w:ascii="Arial Narrow" w:hAnsi="Arial Narrow" w:cs="Arial"/>
          <w:b/>
          <w:sz w:val="20"/>
        </w:rPr>
      </w:pPr>
      <w:r w:rsidRPr="00004E8F">
        <w:rPr>
          <w:rFonts w:ascii="Arial Narrow" w:hAnsi="Arial Narrow" w:cs="Arial"/>
          <w:b/>
          <w:sz w:val="20"/>
        </w:rPr>
        <w:t>Use in Lactation</w:t>
      </w:r>
    </w:p>
    <w:p w14:paraId="2080A0BE" w14:textId="77777777" w:rsidR="00BA2F07" w:rsidRDefault="00BA2F07" w:rsidP="00882CDE">
      <w:pPr>
        <w:jc w:val="both"/>
        <w:rPr>
          <w:rFonts w:ascii="Arial Narrow" w:hAnsi="Arial Narrow" w:cs="Arial"/>
          <w:sz w:val="20"/>
          <w:szCs w:val="20"/>
          <w:lang w:val="en-US"/>
        </w:rPr>
      </w:pPr>
      <w:r>
        <w:rPr>
          <w:rFonts w:ascii="Arial Narrow" w:hAnsi="Arial Narrow" w:cs="Arial"/>
          <w:sz w:val="20"/>
          <w:szCs w:val="20"/>
          <w:lang w:val="en-US"/>
        </w:rPr>
        <w:t>It is not known whether arsenite and/or its metabolites are excreted in milk. Arse</w:t>
      </w:r>
      <w:r w:rsidR="00101BA9">
        <w:rPr>
          <w:rFonts w:ascii="Arial Narrow" w:hAnsi="Arial Narrow" w:cs="Arial"/>
          <w:sz w:val="20"/>
          <w:szCs w:val="20"/>
          <w:lang w:val="en-US"/>
        </w:rPr>
        <w:t>nic trioxide should not be administered to lactating women.</w:t>
      </w:r>
    </w:p>
    <w:p w14:paraId="01A36681" w14:textId="77777777" w:rsidR="0073734D" w:rsidRDefault="0073734D" w:rsidP="00882CDE">
      <w:pPr>
        <w:pStyle w:val="Heading9"/>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Arial Narrow" w:hAnsi="Arial Narrow"/>
          <w:szCs w:val="20"/>
        </w:rPr>
      </w:pPr>
    </w:p>
    <w:p w14:paraId="74A00F4B" w14:textId="77777777" w:rsidR="00C3016C" w:rsidRPr="00004E8F" w:rsidRDefault="00C3016C" w:rsidP="00882CDE">
      <w:pPr>
        <w:pStyle w:val="Heading9"/>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Arial Narrow" w:hAnsi="Arial Narrow"/>
          <w:szCs w:val="20"/>
        </w:rPr>
      </w:pPr>
      <w:proofErr w:type="spellStart"/>
      <w:r w:rsidRPr="00004E8F">
        <w:rPr>
          <w:rFonts w:ascii="Arial Narrow" w:hAnsi="Arial Narrow"/>
          <w:szCs w:val="20"/>
        </w:rPr>
        <w:t>P</w:t>
      </w:r>
      <w:r>
        <w:rPr>
          <w:rFonts w:ascii="Arial Narrow" w:hAnsi="Arial Narrow"/>
          <w:szCs w:val="20"/>
        </w:rPr>
        <w:t>a</w:t>
      </w:r>
      <w:r w:rsidRPr="00004E8F">
        <w:rPr>
          <w:rFonts w:ascii="Arial Narrow" w:hAnsi="Arial Narrow"/>
          <w:szCs w:val="20"/>
        </w:rPr>
        <w:t>ediatric</w:t>
      </w:r>
      <w:proofErr w:type="spellEnd"/>
      <w:r w:rsidRPr="00004E8F">
        <w:rPr>
          <w:rFonts w:ascii="Arial Narrow" w:hAnsi="Arial Narrow"/>
          <w:szCs w:val="20"/>
        </w:rPr>
        <w:t xml:space="preserve"> Use</w:t>
      </w:r>
    </w:p>
    <w:p w14:paraId="3B77A570" w14:textId="3C9A8DA1" w:rsidR="00C3016C" w:rsidRPr="00004E8F" w:rsidRDefault="00C3016C" w:rsidP="00882CDE">
      <w:pPr>
        <w:autoSpaceDE w:val="0"/>
        <w:autoSpaceDN w:val="0"/>
        <w:adjustRightInd w:val="0"/>
        <w:jc w:val="both"/>
        <w:rPr>
          <w:rFonts w:ascii="Arial Narrow" w:hAnsi="Arial Narrow" w:cs="Arial"/>
          <w:sz w:val="20"/>
          <w:szCs w:val="20"/>
          <w:lang w:val="en-US"/>
        </w:rPr>
      </w:pPr>
      <w:r w:rsidRPr="00004E8F">
        <w:rPr>
          <w:rFonts w:ascii="Arial Narrow" w:hAnsi="Arial Narrow" w:cs="Arial"/>
          <w:sz w:val="20"/>
          <w:szCs w:val="20"/>
          <w:lang w:val="en-US"/>
        </w:rPr>
        <w:t xml:space="preserve">There are limited clinical data on the </w:t>
      </w:r>
      <w:proofErr w:type="spellStart"/>
      <w:r w:rsidRPr="00004E8F">
        <w:rPr>
          <w:rFonts w:ascii="Arial Narrow" w:hAnsi="Arial Narrow" w:cs="Arial"/>
          <w:sz w:val="20"/>
          <w:szCs w:val="20"/>
          <w:lang w:val="en-US"/>
        </w:rPr>
        <w:t>paediatric</w:t>
      </w:r>
      <w:proofErr w:type="spellEnd"/>
      <w:r w:rsidRPr="00004E8F">
        <w:rPr>
          <w:rFonts w:ascii="Arial Narrow" w:hAnsi="Arial Narrow" w:cs="Arial"/>
          <w:sz w:val="20"/>
          <w:szCs w:val="20"/>
          <w:lang w:val="en-US"/>
        </w:rPr>
        <w:t xml:space="preserve"> use of arsenic trioxide. Of 5 patients below the age of 18 years (age range: 5 to 16 years) who received </w:t>
      </w:r>
      <w:r>
        <w:rPr>
          <w:rFonts w:ascii="Arial Narrow" w:hAnsi="Arial Narrow" w:cs="Arial"/>
          <w:sz w:val="20"/>
          <w:szCs w:val="20"/>
          <w:lang w:val="en-US"/>
        </w:rPr>
        <w:t>a</w:t>
      </w:r>
      <w:r w:rsidRPr="00004E8F">
        <w:rPr>
          <w:rFonts w:ascii="Arial Narrow" w:hAnsi="Arial Narrow" w:cs="Arial"/>
          <w:sz w:val="20"/>
          <w:szCs w:val="20"/>
          <w:lang w:val="en-US"/>
        </w:rPr>
        <w:t xml:space="preserve"> dose of 0.15 mg/kg/day</w:t>
      </w:r>
      <w:r w:rsidR="003224B5">
        <w:rPr>
          <w:rFonts w:ascii="Arial Narrow" w:hAnsi="Arial Narrow" w:cs="Arial"/>
          <w:sz w:val="20"/>
          <w:szCs w:val="20"/>
          <w:lang w:val="en-US"/>
        </w:rPr>
        <w:t xml:space="preserve"> for relapsed</w:t>
      </w:r>
      <w:r w:rsidR="002C0F4C">
        <w:rPr>
          <w:rFonts w:ascii="Arial Narrow" w:hAnsi="Arial Narrow" w:cs="Arial"/>
          <w:sz w:val="20"/>
          <w:szCs w:val="20"/>
          <w:lang w:val="en-US"/>
        </w:rPr>
        <w:t>/refractory</w:t>
      </w:r>
      <w:r w:rsidR="003224B5">
        <w:rPr>
          <w:rFonts w:ascii="Arial Narrow" w:hAnsi="Arial Narrow" w:cs="Arial"/>
          <w:sz w:val="20"/>
          <w:szCs w:val="20"/>
          <w:lang w:val="en-US"/>
        </w:rPr>
        <w:t xml:space="preserve"> APL</w:t>
      </w:r>
      <w:r w:rsidRPr="00004E8F">
        <w:rPr>
          <w:rFonts w:ascii="Arial Narrow" w:hAnsi="Arial Narrow" w:cs="Arial"/>
          <w:sz w:val="20"/>
          <w:szCs w:val="20"/>
          <w:lang w:val="en-US"/>
        </w:rPr>
        <w:t>, 3 achieved a complete response.</w:t>
      </w:r>
      <w:r w:rsidR="003224B5">
        <w:rPr>
          <w:rFonts w:ascii="Arial Narrow" w:hAnsi="Arial Narrow" w:cs="Arial"/>
          <w:sz w:val="20"/>
          <w:szCs w:val="20"/>
          <w:lang w:val="en-US"/>
        </w:rPr>
        <w:t xml:space="preserve">  </w:t>
      </w:r>
      <w:r w:rsidR="002F2C78">
        <w:rPr>
          <w:rFonts w:ascii="Arial Narrow" w:hAnsi="Arial Narrow" w:cs="Arial"/>
          <w:sz w:val="20"/>
          <w:szCs w:val="20"/>
          <w:lang w:val="en-US"/>
        </w:rPr>
        <w:t>In two p</w:t>
      </w:r>
      <w:r w:rsidR="003224B5">
        <w:rPr>
          <w:rFonts w:ascii="Arial Narrow" w:hAnsi="Arial Narrow" w:cs="Arial"/>
          <w:sz w:val="20"/>
          <w:szCs w:val="20"/>
          <w:lang w:val="en-US"/>
        </w:rPr>
        <w:t>ublishe</w:t>
      </w:r>
      <w:r w:rsidR="00A92617">
        <w:rPr>
          <w:rFonts w:ascii="Arial Narrow" w:hAnsi="Arial Narrow" w:cs="Arial"/>
          <w:sz w:val="20"/>
          <w:szCs w:val="20"/>
          <w:lang w:val="en-US"/>
        </w:rPr>
        <w:t>d</w:t>
      </w:r>
      <w:r w:rsidR="003224B5">
        <w:rPr>
          <w:rFonts w:ascii="Arial Narrow" w:hAnsi="Arial Narrow" w:cs="Arial"/>
          <w:sz w:val="20"/>
          <w:szCs w:val="20"/>
          <w:lang w:val="en-US"/>
        </w:rPr>
        <w:t xml:space="preserve"> studie</w:t>
      </w:r>
      <w:r w:rsidR="002F2C78">
        <w:rPr>
          <w:rFonts w:ascii="Arial Narrow" w:hAnsi="Arial Narrow" w:cs="Arial"/>
          <w:sz w:val="20"/>
          <w:szCs w:val="20"/>
          <w:lang w:val="en-US"/>
        </w:rPr>
        <w:t>s in</w:t>
      </w:r>
      <w:r w:rsidR="003224B5">
        <w:rPr>
          <w:rFonts w:ascii="Arial Narrow" w:hAnsi="Arial Narrow" w:cs="Arial"/>
          <w:sz w:val="20"/>
          <w:szCs w:val="20"/>
          <w:lang w:val="en-US"/>
        </w:rPr>
        <w:t xml:space="preserve"> children with </w:t>
      </w:r>
      <w:r w:rsidR="00665217" w:rsidRPr="00171C8A">
        <w:rPr>
          <w:rFonts w:ascii="Arial Narrow" w:hAnsi="Arial Narrow" w:cs="Arial"/>
          <w:i/>
          <w:sz w:val="20"/>
          <w:szCs w:val="20"/>
          <w:lang w:val="en-US"/>
        </w:rPr>
        <w:t>de novo</w:t>
      </w:r>
      <w:r w:rsidR="003224B5">
        <w:rPr>
          <w:rFonts w:ascii="Arial Narrow" w:hAnsi="Arial Narrow" w:cs="Arial"/>
          <w:sz w:val="20"/>
          <w:szCs w:val="20"/>
          <w:lang w:val="en-US"/>
        </w:rPr>
        <w:t xml:space="preserve"> APL (age range 5 – 15 years; 11 and 19 children</w:t>
      </w:r>
      <w:r w:rsidR="00384B06">
        <w:rPr>
          <w:rFonts w:ascii="Arial Narrow" w:hAnsi="Arial Narrow" w:cs="Arial"/>
          <w:sz w:val="20"/>
          <w:szCs w:val="20"/>
          <w:lang w:val="en-US"/>
        </w:rPr>
        <w:t xml:space="preserve"> respectively</w:t>
      </w:r>
      <w:r w:rsidR="003224B5">
        <w:rPr>
          <w:rFonts w:ascii="Arial Narrow" w:hAnsi="Arial Narrow" w:cs="Arial"/>
          <w:sz w:val="20"/>
          <w:szCs w:val="20"/>
          <w:lang w:val="en-US"/>
        </w:rPr>
        <w:t>) treated with single agent arsenic trioxide</w:t>
      </w:r>
      <w:r w:rsidR="00EC51DB">
        <w:rPr>
          <w:rFonts w:ascii="Arial Narrow" w:hAnsi="Arial Narrow" w:cs="Arial"/>
          <w:sz w:val="20"/>
          <w:szCs w:val="20"/>
          <w:lang w:val="en-US"/>
        </w:rPr>
        <w:t>,</w:t>
      </w:r>
      <w:r w:rsidR="003224B5">
        <w:rPr>
          <w:rFonts w:ascii="Arial Narrow" w:hAnsi="Arial Narrow" w:cs="Arial"/>
          <w:sz w:val="20"/>
          <w:szCs w:val="20"/>
          <w:lang w:val="en-US"/>
        </w:rPr>
        <w:t xml:space="preserve"> 89.5 % and 91.0</w:t>
      </w:r>
      <w:r w:rsidR="00384B06">
        <w:rPr>
          <w:rFonts w:ascii="Arial Narrow" w:hAnsi="Arial Narrow" w:cs="Arial"/>
          <w:sz w:val="20"/>
          <w:szCs w:val="20"/>
          <w:lang w:val="en-US"/>
        </w:rPr>
        <w:t>%</w:t>
      </w:r>
      <w:r w:rsidR="003224B5">
        <w:rPr>
          <w:rFonts w:ascii="Arial Narrow" w:hAnsi="Arial Narrow" w:cs="Arial"/>
          <w:sz w:val="20"/>
          <w:szCs w:val="20"/>
          <w:lang w:val="en-US"/>
        </w:rPr>
        <w:t xml:space="preserve"> of the children achieved CR, with overall response reaching 91% at 30 months and 84% at 5 years respectively.</w:t>
      </w:r>
    </w:p>
    <w:p w14:paraId="78127BFF" w14:textId="10382EE9" w:rsidR="00C3016C" w:rsidRDefault="00C3016C" w:rsidP="00CB5C36">
      <w:pPr>
        <w:autoSpaceDE w:val="0"/>
        <w:autoSpaceDN w:val="0"/>
        <w:adjustRightInd w:val="0"/>
        <w:spacing w:before="120"/>
        <w:jc w:val="both"/>
        <w:rPr>
          <w:rFonts w:ascii="Arial Narrow" w:hAnsi="Arial Narrow" w:cs="Arial"/>
          <w:sz w:val="20"/>
          <w:szCs w:val="20"/>
          <w:lang w:val="en-US"/>
        </w:rPr>
      </w:pPr>
      <w:r w:rsidRPr="00004E8F">
        <w:rPr>
          <w:rFonts w:ascii="Arial Narrow" w:hAnsi="Arial Narrow" w:cs="Arial"/>
          <w:sz w:val="20"/>
          <w:szCs w:val="20"/>
          <w:lang w:val="en-US"/>
        </w:rPr>
        <w:t xml:space="preserve">Safety and effectiveness in </w:t>
      </w:r>
      <w:proofErr w:type="spellStart"/>
      <w:r w:rsidRPr="00004E8F">
        <w:rPr>
          <w:rFonts w:ascii="Arial Narrow" w:hAnsi="Arial Narrow" w:cs="Arial"/>
          <w:sz w:val="20"/>
          <w:szCs w:val="20"/>
          <w:lang w:val="en-US"/>
        </w:rPr>
        <w:t>paediatric</w:t>
      </w:r>
      <w:proofErr w:type="spellEnd"/>
      <w:r w:rsidRPr="00004E8F">
        <w:rPr>
          <w:rFonts w:ascii="Arial Narrow" w:hAnsi="Arial Narrow" w:cs="Arial"/>
          <w:sz w:val="20"/>
          <w:szCs w:val="20"/>
          <w:lang w:val="en-US"/>
        </w:rPr>
        <w:t xml:space="preserve"> patients below the age of 5 years </w:t>
      </w:r>
      <w:r w:rsidR="00A92617" w:rsidRPr="00004E8F">
        <w:rPr>
          <w:rFonts w:ascii="Arial Narrow" w:hAnsi="Arial Narrow" w:cs="Arial"/>
          <w:sz w:val="20"/>
          <w:szCs w:val="20"/>
          <w:lang w:val="en-US"/>
        </w:rPr>
        <w:t>ha</w:t>
      </w:r>
      <w:r w:rsidR="00A92617">
        <w:rPr>
          <w:rFonts w:ascii="Arial Narrow" w:hAnsi="Arial Narrow" w:cs="Arial"/>
          <w:sz w:val="20"/>
          <w:szCs w:val="20"/>
          <w:lang w:val="en-US"/>
        </w:rPr>
        <w:t>s</w:t>
      </w:r>
      <w:r w:rsidR="00A92617" w:rsidRPr="00004E8F">
        <w:rPr>
          <w:rFonts w:ascii="Arial Narrow" w:hAnsi="Arial Narrow" w:cs="Arial"/>
          <w:sz w:val="20"/>
          <w:szCs w:val="20"/>
          <w:lang w:val="en-US"/>
        </w:rPr>
        <w:t xml:space="preserve"> </w:t>
      </w:r>
      <w:r w:rsidRPr="00004E8F">
        <w:rPr>
          <w:rFonts w:ascii="Arial Narrow" w:hAnsi="Arial Narrow" w:cs="Arial"/>
          <w:sz w:val="20"/>
          <w:szCs w:val="20"/>
          <w:lang w:val="en-US"/>
        </w:rPr>
        <w:t>not been studied</w:t>
      </w:r>
    </w:p>
    <w:p w14:paraId="782BDC52" w14:textId="77777777" w:rsidR="0073734D" w:rsidRDefault="0073734D" w:rsidP="00882CDE">
      <w:pPr>
        <w:autoSpaceDE w:val="0"/>
        <w:autoSpaceDN w:val="0"/>
        <w:adjustRightInd w:val="0"/>
        <w:jc w:val="both"/>
        <w:rPr>
          <w:rFonts w:ascii="Arial Narrow" w:hAnsi="Arial Narrow" w:cs="TimesNewRomanPSMT"/>
          <w:b/>
          <w:sz w:val="20"/>
          <w:szCs w:val="20"/>
          <w:lang w:eastAsia="en-AU"/>
        </w:rPr>
      </w:pPr>
    </w:p>
    <w:p w14:paraId="45B02B34" w14:textId="77777777" w:rsidR="00C3016C" w:rsidRDefault="00C3016C" w:rsidP="00882CDE">
      <w:pPr>
        <w:autoSpaceDE w:val="0"/>
        <w:autoSpaceDN w:val="0"/>
        <w:adjustRightInd w:val="0"/>
        <w:jc w:val="both"/>
        <w:rPr>
          <w:rFonts w:ascii="Arial Narrow" w:hAnsi="Arial Narrow" w:cs="TimesNewRomanPSMT"/>
          <w:sz w:val="20"/>
          <w:szCs w:val="20"/>
          <w:lang w:eastAsia="en-AU"/>
        </w:rPr>
      </w:pPr>
      <w:r>
        <w:rPr>
          <w:rFonts w:ascii="Arial Narrow" w:hAnsi="Arial Narrow" w:cs="TimesNewRomanPSMT"/>
          <w:b/>
          <w:sz w:val="20"/>
          <w:szCs w:val="20"/>
          <w:lang w:eastAsia="en-AU"/>
        </w:rPr>
        <w:t>Use in the Elderly</w:t>
      </w:r>
    </w:p>
    <w:p w14:paraId="127635A5" w14:textId="77777777" w:rsidR="00C3016C" w:rsidRPr="00004E8F" w:rsidRDefault="00C3016C" w:rsidP="00882CDE">
      <w:pPr>
        <w:jc w:val="both"/>
        <w:rPr>
          <w:rFonts w:ascii="Arial Narrow" w:hAnsi="Arial Narrow" w:cs="Arial"/>
          <w:sz w:val="20"/>
          <w:szCs w:val="20"/>
          <w:lang w:val="en-US"/>
        </w:rPr>
      </w:pPr>
      <w:r w:rsidRPr="00B32292">
        <w:rPr>
          <w:rFonts w:ascii="Arial Narrow" w:hAnsi="Arial Narrow" w:cs="TimesNewRomanPSMT"/>
          <w:sz w:val="20"/>
          <w:szCs w:val="20"/>
          <w:lang w:eastAsia="en-AU"/>
        </w:rPr>
        <w:t xml:space="preserve">There is limited clinical data on the use of </w:t>
      </w:r>
      <w:r>
        <w:rPr>
          <w:rFonts w:ascii="Arial Narrow" w:hAnsi="Arial Narrow" w:cs="TimesNewRomanPSMT"/>
          <w:sz w:val="20"/>
          <w:szCs w:val="20"/>
          <w:lang w:eastAsia="en-AU"/>
        </w:rPr>
        <w:t>arsenic trioxide</w:t>
      </w:r>
      <w:r w:rsidRPr="00B32292">
        <w:rPr>
          <w:rFonts w:ascii="Arial Narrow" w:hAnsi="Arial Narrow" w:cs="TimesNewRomanPSMT"/>
          <w:sz w:val="20"/>
          <w:szCs w:val="20"/>
          <w:lang w:eastAsia="en-AU"/>
        </w:rPr>
        <w:t xml:space="preserve"> in the elderly population.</w:t>
      </w:r>
      <w:r>
        <w:rPr>
          <w:rFonts w:ascii="Arial Narrow" w:hAnsi="Arial Narrow" w:cs="TimesNewRomanPSMT"/>
          <w:sz w:val="20"/>
          <w:szCs w:val="20"/>
          <w:lang w:eastAsia="en-AU"/>
        </w:rPr>
        <w:t xml:space="preserve"> </w:t>
      </w:r>
      <w:r w:rsidRPr="00B32292">
        <w:rPr>
          <w:rFonts w:ascii="Arial Narrow" w:hAnsi="Arial Narrow" w:cs="TimesNewRomanPSMT"/>
          <w:sz w:val="20"/>
          <w:szCs w:val="20"/>
          <w:lang w:eastAsia="en-AU"/>
        </w:rPr>
        <w:t>Elderly patients have a greater risk of reduced renal function. Because re</w:t>
      </w:r>
      <w:r>
        <w:rPr>
          <w:rFonts w:ascii="Arial Narrow" w:hAnsi="Arial Narrow" w:cs="TimesNewRomanPSMT"/>
          <w:sz w:val="20"/>
          <w:szCs w:val="20"/>
          <w:lang w:eastAsia="en-AU"/>
        </w:rPr>
        <w:t xml:space="preserve">nal excretion is the main route </w:t>
      </w:r>
      <w:r w:rsidRPr="00B32292">
        <w:rPr>
          <w:rFonts w:ascii="Arial Narrow" w:hAnsi="Arial Narrow" w:cs="TimesNewRomanPSMT"/>
          <w:sz w:val="20"/>
          <w:szCs w:val="20"/>
          <w:lang w:eastAsia="en-AU"/>
        </w:rPr>
        <w:t>of elimination of arsenic, particular caution is needed in these patients.</w:t>
      </w:r>
    </w:p>
    <w:p w14:paraId="58800641" w14:textId="77777777" w:rsidR="0073734D" w:rsidRDefault="0073734D" w:rsidP="00882CDE">
      <w:pPr>
        <w:jc w:val="both"/>
        <w:rPr>
          <w:rFonts w:ascii="Arial Narrow" w:hAnsi="Arial Narrow" w:cs="Arial"/>
          <w:b/>
          <w:sz w:val="20"/>
          <w:szCs w:val="20"/>
          <w:lang w:val="en-US"/>
        </w:rPr>
      </w:pPr>
    </w:p>
    <w:p w14:paraId="427CC022" w14:textId="77777777" w:rsidR="00AF231C" w:rsidRDefault="00AF231C" w:rsidP="00882CDE">
      <w:pPr>
        <w:jc w:val="both"/>
        <w:rPr>
          <w:rFonts w:ascii="Arial Narrow" w:hAnsi="Arial Narrow" w:cs="Arial"/>
          <w:b/>
          <w:sz w:val="20"/>
          <w:szCs w:val="20"/>
          <w:lang w:val="en-US"/>
        </w:rPr>
      </w:pPr>
      <w:r>
        <w:rPr>
          <w:rFonts w:ascii="Arial Narrow" w:hAnsi="Arial Narrow" w:cs="Arial"/>
          <w:b/>
          <w:sz w:val="20"/>
          <w:szCs w:val="20"/>
          <w:lang w:val="en-US"/>
        </w:rPr>
        <w:t>G</w:t>
      </w:r>
      <w:r w:rsidRPr="00AF231C">
        <w:rPr>
          <w:rFonts w:ascii="Arial Narrow" w:hAnsi="Arial Narrow" w:cs="Arial"/>
          <w:b/>
          <w:sz w:val="20"/>
          <w:szCs w:val="20"/>
          <w:lang w:val="en-US"/>
        </w:rPr>
        <w:t>enotoxicity</w:t>
      </w:r>
    </w:p>
    <w:p w14:paraId="46E3ADFF" w14:textId="77777777" w:rsidR="00AF231C" w:rsidRDefault="00AF231C" w:rsidP="00882CDE">
      <w:pPr>
        <w:jc w:val="both"/>
        <w:rPr>
          <w:rFonts w:ascii="Arial Narrow" w:hAnsi="Arial Narrow" w:cs="Arial"/>
          <w:sz w:val="20"/>
          <w:szCs w:val="20"/>
          <w:lang w:val="en-US"/>
        </w:rPr>
      </w:pPr>
      <w:r>
        <w:rPr>
          <w:rFonts w:ascii="Arial Narrow" w:hAnsi="Arial Narrow" w:cs="Arial"/>
          <w:sz w:val="20"/>
          <w:szCs w:val="20"/>
          <w:lang w:val="en-US"/>
        </w:rPr>
        <w:t xml:space="preserve">Positive findings have been observed with </w:t>
      </w:r>
      <w:proofErr w:type="spellStart"/>
      <w:r>
        <w:rPr>
          <w:rFonts w:ascii="Arial Narrow" w:hAnsi="Arial Narrow" w:cs="Arial"/>
          <w:sz w:val="20"/>
          <w:szCs w:val="20"/>
          <w:lang w:val="en-US"/>
        </w:rPr>
        <w:t>arsenite</w:t>
      </w:r>
      <w:proofErr w:type="spellEnd"/>
      <w:r>
        <w:rPr>
          <w:rFonts w:ascii="Arial Narrow" w:hAnsi="Arial Narrow" w:cs="Arial"/>
          <w:sz w:val="20"/>
          <w:szCs w:val="20"/>
          <w:lang w:val="en-US"/>
        </w:rPr>
        <w:t xml:space="preserve"> in </w:t>
      </w:r>
      <w:proofErr w:type="spellStart"/>
      <w:r>
        <w:rPr>
          <w:rFonts w:ascii="Arial Narrow" w:hAnsi="Arial Narrow" w:cs="Arial"/>
          <w:sz w:val="20"/>
          <w:szCs w:val="20"/>
          <w:lang w:val="en-US"/>
        </w:rPr>
        <w:t>genotoxicity</w:t>
      </w:r>
      <w:proofErr w:type="spellEnd"/>
      <w:r>
        <w:rPr>
          <w:rFonts w:ascii="Arial Narrow" w:hAnsi="Arial Narrow" w:cs="Arial"/>
          <w:sz w:val="20"/>
          <w:szCs w:val="20"/>
          <w:lang w:val="en-US"/>
        </w:rPr>
        <w:t xml:space="preserve"> assays, including gene mutation in mammalian cells, </w:t>
      </w:r>
      <w:proofErr w:type="spellStart"/>
      <w:r>
        <w:rPr>
          <w:rFonts w:ascii="Arial Narrow" w:hAnsi="Arial Narrow" w:cs="Arial"/>
          <w:sz w:val="20"/>
          <w:szCs w:val="20"/>
          <w:lang w:val="en-US"/>
        </w:rPr>
        <w:t>clastogenicity</w:t>
      </w:r>
      <w:proofErr w:type="spellEnd"/>
      <w:r>
        <w:rPr>
          <w:rFonts w:ascii="Arial Narrow" w:hAnsi="Arial Narrow" w:cs="Arial"/>
          <w:sz w:val="20"/>
          <w:szCs w:val="20"/>
          <w:lang w:val="en-US"/>
        </w:rPr>
        <w:t xml:space="preserve"> </w:t>
      </w:r>
      <w:r w:rsidRPr="00AF231C">
        <w:rPr>
          <w:rFonts w:ascii="Arial Narrow" w:hAnsi="Arial Narrow" w:cs="Arial"/>
          <w:i/>
          <w:sz w:val="20"/>
          <w:szCs w:val="20"/>
          <w:lang w:val="en-US"/>
        </w:rPr>
        <w:t>in vitro</w:t>
      </w:r>
      <w:r>
        <w:rPr>
          <w:rFonts w:ascii="Arial Narrow" w:hAnsi="Arial Narrow" w:cs="Arial"/>
          <w:sz w:val="20"/>
          <w:szCs w:val="20"/>
          <w:lang w:val="en-US"/>
        </w:rPr>
        <w:t xml:space="preserve"> and </w:t>
      </w:r>
      <w:r w:rsidRPr="00EC51DB">
        <w:rPr>
          <w:rFonts w:ascii="Arial Narrow" w:hAnsi="Arial Narrow" w:cs="Arial"/>
          <w:i/>
          <w:sz w:val="20"/>
          <w:szCs w:val="20"/>
          <w:lang w:val="en-US"/>
        </w:rPr>
        <w:t>in</w:t>
      </w:r>
      <w:r>
        <w:rPr>
          <w:rFonts w:ascii="Arial Narrow" w:hAnsi="Arial Narrow" w:cs="Arial"/>
          <w:sz w:val="20"/>
          <w:szCs w:val="20"/>
          <w:lang w:val="en-US"/>
        </w:rPr>
        <w:t xml:space="preserve"> </w:t>
      </w:r>
      <w:r w:rsidRPr="00AF231C">
        <w:rPr>
          <w:rFonts w:ascii="Arial Narrow" w:hAnsi="Arial Narrow" w:cs="Arial"/>
          <w:i/>
          <w:sz w:val="20"/>
          <w:szCs w:val="20"/>
          <w:lang w:val="en-US"/>
        </w:rPr>
        <w:t>vivo,</w:t>
      </w:r>
      <w:r>
        <w:rPr>
          <w:rFonts w:ascii="Arial Narrow" w:hAnsi="Arial Narrow" w:cs="Arial"/>
          <w:sz w:val="20"/>
          <w:szCs w:val="20"/>
          <w:lang w:val="en-US"/>
        </w:rPr>
        <w:t xml:space="preserve"> and cell transformation. Positive </w:t>
      </w:r>
      <w:proofErr w:type="spellStart"/>
      <w:r>
        <w:rPr>
          <w:rFonts w:ascii="Arial Narrow" w:hAnsi="Arial Narrow" w:cs="Arial"/>
          <w:sz w:val="20"/>
          <w:szCs w:val="20"/>
          <w:lang w:val="en-US"/>
        </w:rPr>
        <w:t>genotoxicity</w:t>
      </w:r>
      <w:proofErr w:type="spellEnd"/>
      <w:r>
        <w:rPr>
          <w:rFonts w:ascii="Arial Narrow" w:hAnsi="Arial Narrow" w:cs="Arial"/>
          <w:sz w:val="20"/>
          <w:szCs w:val="20"/>
          <w:lang w:val="en-US"/>
        </w:rPr>
        <w:t xml:space="preserve"> findings have also been reported for the human metabolite </w:t>
      </w:r>
      <w:r w:rsidRPr="00882CDE">
        <w:rPr>
          <w:rFonts w:ascii="Arial Narrow" w:hAnsi="Arial Narrow" w:cs="Arial"/>
          <w:sz w:val="20"/>
          <w:szCs w:val="20"/>
          <w:lang w:val="en-US"/>
        </w:rPr>
        <w:t>dimethylarsinic</w:t>
      </w:r>
      <w:r>
        <w:rPr>
          <w:rFonts w:ascii="Arial Narrow" w:hAnsi="Arial Narrow" w:cs="Arial"/>
          <w:sz w:val="20"/>
          <w:szCs w:val="20"/>
          <w:lang w:val="en-US"/>
        </w:rPr>
        <w:t xml:space="preserve"> acid (DMA).</w:t>
      </w:r>
    </w:p>
    <w:p w14:paraId="2796DAB7" w14:textId="77777777" w:rsidR="0073734D" w:rsidRDefault="0073734D" w:rsidP="00882CDE">
      <w:pPr>
        <w:jc w:val="both"/>
        <w:rPr>
          <w:rFonts w:ascii="Arial Narrow" w:hAnsi="Arial Narrow" w:cs="Arial"/>
          <w:b/>
          <w:sz w:val="20"/>
          <w:szCs w:val="20"/>
          <w:lang w:val="en-US"/>
        </w:rPr>
      </w:pPr>
    </w:p>
    <w:p w14:paraId="61517878" w14:textId="77777777" w:rsidR="002D75F1" w:rsidRDefault="002D75F1" w:rsidP="00882CDE">
      <w:pPr>
        <w:jc w:val="both"/>
        <w:rPr>
          <w:rFonts w:ascii="Arial Narrow" w:hAnsi="Arial Narrow" w:cs="Arial"/>
          <w:b/>
          <w:sz w:val="20"/>
          <w:szCs w:val="20"/>
          <w:lang w:val="en-US"/>
        </w:rPr>
      </w:pPr>
      <w:r w:rsidRPr="00A71B3B">
        <w:rPr>
          <w:rFonts w:ascii="Arial Narrow" w:hAnsi="Arial Narrow" w:cs="Arial"/>
          <w:b/>
          <w:sz w:val="20"/>
          <w:szCs w:val="20"/>
          <w:lang w:val="en-US"/>
        </w:rPr>
        <w:t>Carcinogenicity</w:t>
      </w:r>
    </w:p>
    <w:p w14:paraId="0D877335" w14:textId="77777777" w:rsidR="002D75F1" w:rsidRDefault="002D75F1" w:rsidP="00882CDE">
      <w:pPr>
        <w:jc w:val="both"/>
        <w:rPr>
          <w:rFonts w:ascii="Arial Narrow" w:hAnsi="Arial Narrow" w:cs="Arial"/>
          <w:sz w:val="20"/>
          <w:szCs w:val="20"/>
          <w:lang w:val="en-US"/>
        </w:rPr>
      </w:pPr>
      <w:r w:rsidRPr="00AF231C">
        <w:rPr>
          <w:rFonts w:ascii="Arial Narrow" w:hAnsi="Arial Narrow" w:cs="Arial"/>
          <w:sz w:val="20"/>
          <w:szCs w:val="20"/>
          <w:lang w:val="en-US"/>
        </w:rPr>
        <w:t xml:space="preserve">Epidemiological studies have found considerable evidence for an association between arsenic exposure and increased incidence of </w:t>
      </w:r>
      <w:proofErr w:type="spellStart"/>
      <w:r w:rsidRPr="00AF231C">
        <w:rPr>
          <w:rFonts w:ascii="Arial Narrow" w:hAnsi="Arial Narrow" w:cs="Arial"/>
          <w:sz w:val="20"/>
          <w:szCs w:val="20"/>
          <w:lang w:val="en-US"/>
        </w:rPr>
        <w:t>tumours</w:t>
      </w:r>
      <w:proofErr w:type="spellEnd"/>
      <w:r w:rsidRPr="00AF231C">
        <w:rPr>
          <w:rFonts w:ascii="Arial Narrow" w:hAnsi="Arial Narrow" w:cs="Arial"/>
          <w:sz w:val="20"/>
          <w:szCs w:val="20"/>
          <w:lang w:val="en-US"/>
        </w:rPr>
        <w:t xml:space="preserve">, especially of the skin, lung and some internal organs. The mechanism of action is not fully understood, but it is likely to involve carcinogenic methylated metabolites such as </w:t>
      </w:r>
      <w:r w:rsidRPr="00882CDE">
        <w:rPr>
          <w:rFonts w:ascii="Arial Narrow" w:hAnsi="Arial Narrow" w:cs="Arial"/>
          <w:sz w:val="20"/>
          <w:szCs w:val="20"/>
          <w:lang w:val="en-US"/>
        </w:rPr>
        <w:t>dimethylarsinic</w:t>
      </w:r>
      <w:r w:rsidRPr="00AF231C">
        <w:rPr>
          <w:rFonts w:ascii="Arial Narrow" w:hAnsi="Arial Narrow" w:cs="Arial"/>
          <w:sz w:val="20"/>
          <w:szCs w:val="20"/>
          <w:lang w:val="en-US"/>
        </w:rPr>
        <w:t xml:space="preserve"> acid (DMA). Arsenite treatment of mice during gestation has produced a widespread </w:t>
      </w:r>
      <w:r w:rsidR="009F5D3B">
        <w:rPr>
          <w:rFonts w:ascii="Arial Narrow" w:hAnsi="Arial Narrow" w:cs="Arial"/>
          <w:sz w:val="20"/>
          <w:szCs w:val="20"/>
          <w:lang w:val="en-US"/>
        </w:rPr>
        <w:t>tumorigenic</w:t>
      </w:r>
      <w:r w:rsidR="001B466B">
        <w:rPr>
          <w:rFonts w:ascii="Arial Narrow" w:hAnsi="Arial Narrow" w:cs="Arial"/>
          <w:sz w:val="20"/>
          <w:szCs w:val="20"/>
          <w:lang w:val="en-US"/>
        </w:rPr>
        <w:t xml:space="preserve"> </w:t>
      </w:r>
      <w:r w:rsidRPr="00AF231C">
        <w:rPr>
          <w:rFonts w:ascii="Arial Narrow" w:hAnsi="Arial Narrow" w:cs="Arial"/>
          <w:sz w:val="20"/>
          <w:szCs w:val="20"/>
          <w:lang w:val="en-US"/>
        </w:rPr>
        <w:t>response in offspring.</w:t>
      </w:r>
    </w:p>
    <w:p w14:paraId="205B630A" w14:textId="77777777" w:rsidR="0073734D" w:rsidRDefault="0073734D" w:rsidP="00882CDE">
      <w:pPr>
        <w:jc w:val="both"/>
        <w:rPr>
          <w:rFonts w:ascii="Arial Narrow" w:hAnsi="Arial Narrow" w:cs="Arial"/>
          <w:b/>
          <w:bCs/>
          <w:sz w:val="20"/>
        </w:rPr>
      </w:pPr>
    </w:p>
    <w:p w14:paraId="6CF3459B" w14:textId="77777777" w:rsidR="001448C3" w:rsidRPr="00004E8F" w:rsidRDefault="001448C3" w:rsidP="00882CDE">
      <w:pPr>
        <w:jc w:val="both"/>
        <w:rPr>
          <w:rFonts w:ascii="Arial Narrow" w:hAnsi="Arial Narrow" w:cs="Arial"/>
          <w:b/>
          <w:bCs/>
          <w:sz w:val="20"/>
        </w:rPr>
      </w:pPr>
      <w:r w:rsidRPr="00004E8F">
        <w:rPr>
          <w:rFonts w:ascii="Arial Narrow" w:hAnsi="Arial Narrow" w:cs="Arial"/>
          <w:b/>
          <w:bCs/>
          <w:sz w:val="20"/>
        </w:rPr>
        <w:t>Effect on laboratory tests</w:t>
      </w:r>
    </w:p>
    <w:p w14:paraId="4BC23661" w14:textId="77777777" w:rsidR="001448C3" w:rsidRPr="00004E8F" w:rsidRDefault="001448C3" w:rsidP="00882C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lang w:val="en-US"/>
        </w:rPr>
      </w:pPr>
      <w:r w:rsidRPr="00004E8F">
        <w:rPr>
          <w:rFonts w:ascii="Arial Narrow" w:hAnsi="Arial Narrow" w:cs="Arial"/>
          <w:sz w:val="20"/>
          <w:szCs w:val="20"/>
          <w:lang w:val="en-US"/>
        </w:rPr>
        <w:t>The patient’s electrolyte, h</w:t>
      </w:r>
      <w:r w:rsidR="00941FB5" w:rsidRPr="00004E8F">
        <w:rPr>
          <w:rFonts w:ascii="Arial Narrow" w:hAnsi="Arial Narrow" w:cs="Arial"/>
          <w:sz w:val="20"/>
          <w:szCs w:val="20"/>
          <w:lang w:val="en-US"/>
        </w:rPr>
        <w:t>a</w:t>
      </w:r>
      <w:r w:rsidRPr="00004E8F">
        <w:rPr>
          <w:rFonts w:ascii="Arial Narrow" w:hAnsi="Arial Narrow" w:cs="Arial"/>
          <w:sz w:val="20"/>
          <w:szCs w:val="20"/>
          <w:lang w:val="en-US"/>
        </w:rPr>
        <w:t xml:space="preserve">ematologic and coagulation profiles should be monitored at least twice weekly, and more frequently for clinically unstable patients during the induction phase and at least weekly during the consolidation phase. </w:t>
      </w:r>
    </w:p>
    <w:p w14:paraId="74AD16CE" w14:textId="77777777" w:rsidR="001448C3" w:rsidRDefault="001448C3" w:rsidP="00330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w:sz w:val="20"/>
          <w:szCs w:val="20"/>
          <w:lang w:val="en-US"/>
        </w:rPr>
      </w:pPr>
      <w:r w:rsidRPr="00004E8F">
        <w:rPr>
          <w:rFonts w:ascii="Arial Narrow" w:hAnsi="Arial Narrow" w:cs="Arial"/>
          <w:sz w:val="20"/>
          <w:szCs w:val="20"/>
          <w:lang w:val="en-US"/>
        </w:rPr>
        <w:t>ECGs should be obtained weekly, and more frequently for clinically unstable patients, during induction and consolidation.</w:t>
      </w:r>
    </w:p>
    <w:p w14:paraId="2F50C86F" w14:textId="77777777" w:rsidR="00C3016C" w:rsidRPr="00004E8F" w:rsidRDefault="00C3016C" w:rsidP="00626230">
      <w:pPr>
        <w:spacing w:before="180"/>
        <w:jc w:val="both"/>
        <w:rPr>
          <w:rFonts w:ascii="Arial Narrow" w:hAnsi="Arial Narrow" w:cs="Arial"/>
          <w:b/>
          <w:i/>
          <w:sz w:val="20"/>
          <w:szCs w:val="20"/>
        </w:rPr>
      </w:pPr>
      <w:r>
        <w:rPr>
          <w:rFonts w:ascii="Arial Narrow" w:hAnsi="Arial Narrow" w:cs="Arial"/>
          <w:b/>
          <w:iCs/>
          <w:sz w:val="20"/>
          <w:szCs w:val="20"/>
        </w:rPr>
        <w:t>INTERACTIONS WITH OTHER MEDICINES</w:t>
      </w:r>
    </w:p>
    <w:p w14:paraId="49261DDE" w14:textId="77777777" w:rsidR="00C3016C" w:rsidRPr="00004E8F" w:rsidRDefault="00C3016C" w:rsidP="00626230">
      <w:pPr>
        <w:autoSpaceDE w:val="0"/>
        <w:autoSpaceDN w:val="0"/>
        <w:adjustRightInd w:val="0"/>
        <w:spacing w:before="120"/>
        <w:jc w:val="both"/>
        <w:rPr>
          <w:rFonts w:ascii="Arial Narrow" w:hAnsi="Arial Narrow" w:cs="Arial"/>
          <w:sz w:val="20"/>
          <w:szCs w:val="20"/>
          <w:lang w:val="en-US"/>
        </w:rPr>
      </w:pPr>
      <w:r w:rsidRPr="00004E8F">
        <w:rPr>
          <w:rFonts w:ascii="Arial Narrow" w:hAnsi="Arial Narrow" w:cs="Arial"/>
          <w:sz w:val="20"/>
          <w:szCs w:val="20"/>
          <w:lang w:val="en-US"/>
        </w:rPr>
        <w:t>No assessments of drug interactions have been made. Caution is advised when</w:t>
      </w:r>
      <w:r w:rsidR="009B59C0">
        <w:rPr>
          <w:rFonts w:ascii="Arial Narrow" w:hAnsi="Arial Narrow" w:cs="Arial"/>
          <w:sz w:val="20"/>
          <w:szCs w:val="20"/>
          <w:lang w:val="en-US"/>
        </w:rPr>
        <w:t xml:space="preserve"> </w:t>
      </w:r>
      <w:r w:rsidR="009B59C0">
        <w:rPr>
          <w:rFonts w:ascii="Arial Narrow" w:hAnsi="Arial Narrow" w:cs="Arial"/>
          <w:bCs/>
          <w:iCs/>
          <w:sz w:val="20"/>
          <w:szCs w:val="20"/>
        </w:rPr>
        <w:t>PHENASEN</w:t>
      </w:r>
      <w:r w:rsidRPr="00004E8F">
        <w:rPr>
          <w:rFonts w:ascii="Arial Narrow" w:hAnsi="Arial Narrow" w:cs="Arial"/>
          <w:sz w:val="20"/>
          <w:szCs w:val="20"/>
          <w:lang w:val="en-US"/>
        </w:rPr>
        <w:t xml:space="preserve"> is used with medications that:</w:t>
      </w:r>
    </w:p>
    <w:p w14:paraId="5654BBCB" w14:textId="77777777" w:rsidR="00C3016C" w:rsidRPr="00004E8F" w:rsidRDefault="00C3016C" w:rsidP="00626230">
      <w:pPr>
        <w:numPr>
          <w:ilvl w:val="0"/>
          <w:numId w:val="7"/>
        </w:numPr>
        <w:autoSpaceDE w:val="0"/>
        <w:autoSpaceDN w:val="0"/>
        <w:adjustRightInd w:val="0"/>
        <w:spacing w:before="120"/>
        <w:jc w:val="both"/>
        <w:rPr>
          <w:rFonts w:ascii="Arial Narrow" w:hAnsi="Arial Narrow" w:cs="Arial"/>
          <w:sz w:val="20"/>
          <w:szCs w:val="20"/>
          <w:lang w:val="en-US"/>
        </w:rPr>
      </w:pPr>
      <w:r w:rsidRPr="00004E8F">
        <w:rPr>
          <w:rFonts w:ascii="Arial Narrow" w:hAnsi="Arial Narrow" w:cs="Arial"/>
          <w:sz w:val="20"/>
          <w:szCs w:val="20"/>
          <w:lang w:val="en-US"/>
        </w:rPr>
        <w:t>can prolong the QT interval (e</w:t>
      </w:r>
      <w:r w:rsidR="00695C4F">
        <w:rPr>
          <w:rFonts w:ascii="Arial Narrow" w:hAnsi="Arial Narrow" w:cs="Arial"/>
          <w:sz w:val="20"/>
          <w:szCs w:val="20"/>
          <w:lang w:val="en-US"/>
        </w:rPr>
        <w:t>.</w:t>
      </w:r>
      <w:r w:rsidRPr="00004E8F">
        <w:rPr>
          <w:rFonts w:ascii="Arial Narrow" w:hAnsi="Arial Narrow" w:cs="Arial"/>
          <w:sz w:val="20"/>
          <w:szCs w:val="20"/>
          <w:lang w:val="en-US"/>
        </w:rPr>
        <w:t>g</w:t>
      </w:r>
      <w:r w:rsidR="00695C4F">
        <w:rPr>
          <w:rFonts w:ascii="Arial Narrow" w:hAnsi="Arial Narrow" w:cs="Arial"/>
          <w:sz w:val="20"/>
          <w:szCs w:val="20"/>
          <w:lang w:val="en-US"/>
        </w:rPr>
        <w:t>.</w:t>
      </w:r>
      <w:r w:rsidRPr="00004E8F">
        <w:rPr>
          <w:rFonts w:ascii="Arial Narrow" w:hAnsi="Arial Narrow" w:cs="Arial"/>
          <w:sz w:val="20"/>
          <w:szCs w:val="20"/>
          <w:lang w:val="en-US"/>
        </w:rPr>
        <w:t xml:space="preserve"> certain </w:t>
      </w:r>
      <w:proofErr w:type="spellStart"/>
      <w:r w:rsidRPr="00004E8F">
        <w:rPr>
          <w:rFonts w:ascii="Arial Narrow" w:hAnsi="Arial Narrow" w:cs="Arial"/>
          <w:sz w:val="20"/>
          <w:szCs w:val="20"/>
          <w:lang w:val="en-US"/>
        </w:rPr>
        <w:t>antiarrhythmics</w:t>
      </w:r>
      <w:proofErr w:type="spellEnd"/>
      <w:r w:rsidRPr="00004E8F">
        <w:rPr>
          <w:rFonts w:ascii="Arial Narrow" w:hAnsi="Arial Narrow" w:cs="Arial"/>
          <w:sz w:val="20"/>
          <w:szCs w:val="20"/>
          <w:lang w:val="en-US"/>
        </w:rPr>
        <w:t xml:space="preserve">, </w:t>
      </w:r>
      <w:proofErr w:type="spellStart"/>
      <w:r w:rsidRPr="00004E8F">
        <w:rPr>
          <w:rFonts w:ascii="Arial Narrow" w:hAnsi="Arial Narrow" w:cs="Arial"/>
          <w:sz w:val="20"/>
          <w:szCs w:val="20"/>
          <w:lang w:val="en-US"/>
        </w:rPr>
        <w:t>thioridazine</w:t>
      </w:r>
      <w:proofErr w:type="spellEnd"/>
      <w:r w:rsidRPr="00004E8F">
        <w:rPr>
          <w:rFonts w:ascii="Arial Narrow" w:hAnsi="Arial Narrow" w:cs="Arial"/>
          <w:sz w:val="20"/>
          <w:szCs w:val="20"/>
          <w:lang w:val="en-US"/>
        </w:rPr>
        <w:t>)</w:t>
      </w:r>
    </w:p>
    <w:p w14:paraId="0BB5350A" w14:textId="77777777" w:rsidR="00C3016C" w:rsidRPr="00004E8F" w:rsidRDefault="00C3016C" w:rsidP="00626230">
      <w:pPr>
        <w:numPr>
          <w:ilvl w:val="0"/>
          <w:numId w:val="7"/>
        </w:numPr>
        <w:autoSpaceDE w:val="0"/>
        <w:autoSpaceDN w:val="0"/>
        <w:adjustRightInd w:val="0"/>
        <w:spacing w:before="120"/>
        <w:jc w:val="both"/>
        <w:rPr>
          <w:rFonts w:ascii="Arial Narrow" w:hAnsi="Arial Narrow" w:cs="Arial"/>
          <w:sz w:val="20"/>
          <w:szCs w:val="20"/>
          <w:lang w:val="en-US"/>
        </w:rPr>
      </w:pPr>
      <w:r w:rsidRPr="00004E8F">
        <w:rPr>
          <w:rFonts w:ascii="Arial Narrow" w:hAnsi="Arial Narrow" w:cs="Arial"/>
          <w:sz w:val="20"/>
          <w:szCs w:val="20"/>
          <w:lang w:val="en-US"/>
        </w:rPr>
        <w:t>lead to electrolyte abnormalities (e</w:t>
      </w:r>
      <w:r w:rsidR="00695C4F">
        <w:rPr>
          <w:rFonts w:ascii="Arial Narrow" w:hAnsi="Arial Narrow" w:cs="Arial"/>
          <w:sz w:val="20"/>
          <w:szCs w:val="20"/>
          <w:lang w:val="en-US"/>
        </w:rPr>
        <w:t>.</w:t>
      </w:r>
      <w:r w:rsidRPr="00004E8F">
        <w:rPr>
          <w:rFonts w:ascii="Arial Narrow" w:hAnsi="Arial Narrow" w:cs="Arial"/>
          <w:sz w:val="20"/>
          <w:szCs w:val="20"/>
          <w:lang w:val="en-US"/>
        </w:rPr>
        <w:t>g</w:t>
      </w:r>
      <w:r w:rsidR="00695C4F">
        <w:rPr>
          <w:rFonts w:ascii="Arial Narrow" w:hAnsi="Arial Narrow" w:cs="Arial"/>
          <w:sz w:val="20"/>
          <w:szCs w:val="20"/>
          <w:lang w:val="en-US"/>
        </w:rPr>
        <w:t>.</w:t>
      </w:r>
      <w:r w:rsidRPr="00004E8F">
        <w:rPr>
          <w:rFonts w:ascii="Arial Narrow" w:hAnsi="Arial Narrow" w:cs="Arial"/>
          <w:sz w:val="20"/>
          <w:szCs w:val="20"/>
          <w:lang w:val="en-US"/>
        </w:rPr>
        <w:t xml:space="preserve"> diuretics, amphotericin B)</w:t>
      </w:r>
    </w:p>
    <w:p w14:paraId="3A1AFD6D" w14:textId="77777777" w:rsidR="00087511" w:rsidRDefault="00C3016C">
      <w:pPr>
        <w:autoSpaceDE w:val="0"/>
        <w:autoSpaceDN w:val="0"/>
        <w:adjustRightInd w:val="0"/>
        <w:jc w:val="both"/>
        <w:rPr>
          <w:rFonts w:ascii="Arial Narrow" w:hAnsi="Arial Narrow" w:cs="Arial"/>
          <w:bCs/>
          <w:sz w:val="20"/>
        </w:rPr>
      </w:pPr>
      <w:r w:rsidRPr="00004E8F">
        <w:rPr>
          <w:rFonts w:ascii="Arial Narrow" w:hAnsi="Arial Narrow" w:cs="Arial"/>
          <w:bCs/>
          <w:sz w:val="20"/>
        </w:rPr>
        <w:t xml:space="preserve">Arsenic trioxide should not be used concomitantly with </w:t>
      </w:r>
      <w:proofErr w:type="spellStart"/>
      <w:r w:rsidRPr="00004E8F">
        <w:rPr>
          <w:rFonts w:ascii="Arial Narrow" w:hAnsi="Arial Narrow" w:cs="Arial"/>
          <w:bCs/>
          <w:sz w:val="20"/>
        </w:rPr>
        <w:t>ziprasidone</w:t>
      </w:r>
      <w:proofErr w:type="spellEnd"/>
      <w:r w:rsidRPr="00004E8F">
        <w:rPr>
          <w:rFonts w:ascii="Arial Narrow" w:hAnsi="Arial Narrow" w:cs="Arial"/>
          <w:bCs/>
          <w:sz w:val="20"/>
        </w:rPr>
        <w:t xml:space="preserve"> or </w:t>
      </w:r>
      <w:proofErr w:type="spellStart"/>
      <w:r w:rsidRPr="00004E8F">
        <w:rPr>
          <w:rFonts w:ascii="Arial Narrow" w:hAnsi="Arial Narrow" w:cs="Arial"/>
          <w:bCs/>
          <w:sz w:val="20"/>
        </w:rPr>
        <w:t>pimozide</w:t>
      </w:r>
      <w:proofErr w:type="spellEnd"/>
      <w:r w:rsidRPr="00004E8F">
        <w:rPr>
          <w:rFonts w:ascii="Arial Narrow" w:hAnsi="Arial Narrow" w:cs="Arial"/>
          <w:bCs/>
          <w:sz w:val="20"/>
        </w:rPr>
        <w:t xml:space="preserve"> because of potential additive effects on prolongation of the QT intervals</w:t>
      </w:r>
      <w:r w:rsidR="00087511">
        <w:rPr>
          <w:rFonts w:ascii="Arial Narrow" w:hAnsi="Arial Narrow" w:cs="Arial"/>
          <w:bCs/>
          <w:sz w:val="20"/>
        </w:rPr>
        <w:t>.</w:t>
      </w:r>
    </w:p>
    <w:p w14:paraId="16A8C983" w14:textId="77777777" w:rsidR="00087511" w:rsidRDefault="00087511">
      <w:pPr>
        <w:autoSpaceDE w:val="0"/>
        <w:autoSpaceDN w:val="0"/>
        <w:adjustRightInd w:val="0"/>
        <w:jc w:val="both"/>
        <w:rPr>
          <w:rFonts w:ascii="Arial Narrow" w:hAnsi="Arial Narrow" w:cs="Arial"/>
          <w:bCs/>
          <w:sz w:val="20"/>
        </w:rPr>
      </w:pPr>
    </w:p>
    <w:p w14:paraId="2CF1A360" w14:textId="737CF62D" w:rsidR="0069323B" w:rsidRPr="00004E8F" w:rsidRDefault="001448C3">
      <w:pPr>
        <w:autoSpaceDE w:val="0"/>
        <w:autoSpaceDN w:val="0"/>
        <w:adjustRightInd w:val="0"/>
        <w:jc w:val="both"/>
        <w:rPr>
          <w:rFonts w:ascii="Arial Narrow" w:hAnsi="Arial Narrow" w:cs="Arial"/>
          <w:b/>
          <w:i/>
          <w:sz w:val="20"/>
          <w:szCs w:val="20"/>
        </w:rPr>
      </w:pPr>
      <w:r w:rsidRPr="00004E8F">
        <w:rPr>
          <w:rFonts w:ascii="Arial Narrow" w:hAnsi="Arial Narrow" w:cs="Arial"/>
          <w:b/>
          <w:iCs/>
          <w:szCs w:val="20"/>
        </w:rPr>
        <w:t xml:space="preserve">ADVERSE </w:t>
      </w:r>
      <w:r w:rsidR="00D13A61">
        <w:rPr>
          <w:rFonts w:ascii="Arial Narrow" w:hAnsi="Arial Narrow" w:cs="Arial"/>
          <w:b/>
          <w:iCs/>
          <w:szCs w:val="20"/>
        </w:rPr>
        <w:t>EFFECTS</w:t>
      </w:r>
    </w:p>
    <w:p w14:paraId="4D155D4F" w14:textId="77777777" w:rsidR="0077166D" w:rsidRDefault="0077166D" w:rsidP="00F021FD">
      <w:pPr>
        <w:autoSpaceDE w:val="0"/>
        <w:autoSpaceDN w:val="0"/>
        <w:adjustRightInd w:val="0"/>
        <w:jc w:val="both"/>
        <w:rPr>
          <w:rFonts w:ascii="Arial Narrow" w:hAnsi="Arial Narrow"/>
          <w:b/>
          <w:sz w:val="20"/>
          <w:szCs w:val="20"/>
          <w:lang w:val="en-US"/>
        </w:rPr>
      </w:pPr>
    </w:p>
    <w:p w14:paraId="47A98BD2" w14:textId="77777777" w:rsidR="001448C3" w:rsidRPr="002B427A" w:rsidRDefault="001448C3" w:rsidP="00A229E7">
      <w:pPr>
        <w:autoSpaceDE w:val="0"/>
        <w:autoSpaceDN w:val="0"/>
        <w:adjustRightInd w:val="0"/>
        <w:jc w:val="both"/>
        <w:rPr>
          <w:rFonts w:ascii="Arial Narrow" w:hAnsi="Arial Narrow"/>
          <w:b/>
          <w:sz w:val="20"/>
          <w:szCs w:val="20"/>
          <w:lang w:val="en-US"/>
        </w:rPr>
      </w:pPr>
      <w:r w:rsidRPr="002B427A">
        <w:rPr>
          <w:rFonts w:ascii="Arial Narrow" w:hAnsi="Arial Narrow"/>
          <w:b/>
          <w:sz w:val="20"/>
          <w:szCs w:val="20"/>
          <w:lang w:val="en-US"/>
        </w:rPr>
        <w:t>Death</w:t>
      </w:r>
    </w:p>
    <w:p w14:paraId="4A9C0C48" w14:textId="2FBC84DE" w:rsidR="00DB4F92" w:rsidRDefault="001448C3" w:rsidP="00943EF0">
      <w:pPr>
        <w:jc w:val="both"/>
        <w:rPr>
          <w:rFonts w:ascii="Arial Narrow" w:hAnsi="Arial Narrow" w:cs="Arial"/>
          <w:i/>
          <w:iCs/>
          <w:sz w:val="20"/>
          <w:szCs w:val="20"/>
          <w:u w:val="single"/>
          <w:lang w:val="en-US"/>
        </w:rPr>
      </w:pPr>
      <w:r w:rsidRPr="00004E8F">
        <w:rPr>
          <w:rFonts w:ascii="Arial Narrow" w:hAnsi="Arial Narrow" w:cs="Arial"/>
          <w:sz w:val="20"/>
          <w:szCs w:val="20"/>
          <w:lang w:val="en-US"/>
        </w:rPr>
        <w:t xml:space="preserve">Sudden death, sometimes early in the treatment </w:t>
      </w:r>
      <w:r w:rsidR="00941FB5" w:rsidRPr="00004E8F">
        <w:rPr>
          <w:rFonts w:ascii="Arial Narrow" w:hAnsi="Arial Narrow" w:cs="Arial"/>
          <w:sz w:val="20"/>
          <w:szCs w:val="20"/>
          <w:lang w:val="en-US"/>
        </w:rPr>
        <w:t xml:space="preserve">with </w:t>
      </w:r>
      <w:r w:rsidR="004E653A" w:rsidRPr="00004E8F">
        <w:rPr>
          <w:rFonts w:ascii="Arial Narrow" w:hAnsi="Arial Narrow" w:cs="Arial"/>
          <w:sz w:val="20"/>
          <w:szCs w:val="20"/>
          <w:lang w:val="en-US"/>
        </w:rPr>
        <w:t>a</w:t>
      </w:r>
      <w:r w:rsidR="00941FB5" w:rsidRPr="00004E8F">
        <w:rPr>
          <w:rFonts w:ascii="Arial Narrow" w:hAnsi="Arial Narrow" w:cs="Arial"/>
          <w:sz w:val="20"/>
          <w:szCs w:val="20"/>
          <w:lang w:val="en-US"/>
        </w:rPr>
        <w:t xml:space="preserve">rsenic </w:t>
      </w:r>
      <w:r w:rsidR="004E653A" w:rsidRPr="00004E8F">
        <w:rPr>
          <w:rFonts w:ascii="Arial Narrow" w:hAnsi="Arial Narrow" w:cs="Arial"/>
          <w:sz w:val="20"/>
          <w:szCs w:val="20"/>
          <w:lang w:val="en-US"/>
        </w:rPr>
        <w:t>t</w:t>
      </w:r>
      <w:r w:rsidR="00941FB5" w:rsidRPr="00004E8F">
        <w:rPr>
          <w:rFonts w:ascii="Arial Narrow" w:hAnsi="Arial Narrow" w:cs="Arial"/>
          <w:sz w:val="20"/>
          <w:szCs w:val="20"/>
          <w:lang w:val="en-US"/>
        </w:rPr>
        <w:t xml:space="preserve">rioxide </w:t>
      </w:r>
      <w:r w:rsidRPr="00004E8F">
        <w:rPr>
          <w:rFonts w:ascii="Arial Narrow" w:hAnsi="Arial Narrow" w:cs="Arial"/>
          <w:sz w:val="20"/>
          <w:szCs w:val="20"/>
          <w:lang w:val="en-US"/>
        </w:rPr>
        <w:t xml:space="preserve">has occurred. Autopsies have sometimes failed to identify a cause of sudden death. Cerebral </w:t>
      </w:r>
      <w:r w:rsidRPr="00031DEA">
        <w:rPr>
          <w:rFonts w:ascii="Arial Narrow" w:hAnsi="Arial Narrow" w:cs="Arial"/>
          <w:sz w:val="20"/>
          <w:szCs w:val="20"/>
        </w:rPr>
        <w:t>haemorrhage</w:t>
      </w:r>
      <w:r w:rsidRPr="00004E8F">
        <w:rPr>
          <w:rFonts w:ascii="Arial Narrow" w:hAnsi="Arial Narrow" w:cs="Arial"/>
          <w:sz w:val="20"/>
          <w:szCs w:val="20"/>
          <w:lang w:val="en-US"/>
        </w:rPr>
        <w:t xml:space="preserve"> has been the cause of death in three patients. Another patient on whom an autopsy was not performed became </w:t>
      </w:r>
      <w:proofErr w:type="spellStart"/>
      <w:r w:rsidRPr="00004E8F">
        <w:rPr>
          <w:rFonts w:ascii="Arial Narrow" w:hAnsi="Arial Narrow" w:cs="Arial"/>
          <w:sz w:val="20"/>
          <w:szCs w:val="20"/>
          <w:lang w:val="en-US"/>
        </w:rPr>
        <w:t>asystolic</w:t>
      </w:r>
      <w:proofErr w:type="spellEnd"/>
      <w:r w:rsidRPr="00004E8F">
        <w:rPr>
          <w:rFonts w:ascii="Arial Narrow" w:hAnsi="Arial Narrow" w:cs="Arial"/>
          <w:sz w:val="20"/>
          <w:szCs w:val="20"/>
          <w:lang w:val="en-US"/>
        </w:rPr>
        <w:t xml:space="preserve"> and died while on continuous cardiac telemetry. The </w:t>
      </w:r>
      <w:r w:rsidR="00D80E13" w:rsidRPr="00004E8F">
        <w:rPr>
          <w:rFonts w:ascii="Arial Narrow" w:hAnsi="Arial Narrow" w:cs="Arial"/>
          <w:sz w:val="20"/>
          <w:szCs w:val="20"/>
          <w:lang w:val="en-US"/>
        </w:rPr>
        <w:t>level of arsenic trioxide excreted in the urine does</w:t>
      </w:r>
      <w:r w:rsidRPr="00004E8F">
        <w:rPr>
          <w:rFonts w:ascii="Arial Narrow" w:hAnsi="Arial Narrow" w:cs="Arial"/>
          <w:sz w:val="20"/>
          <w:szCs w:val="20"/>
          <w:lang w:val="en-US"/>
        </w:rPr>
        <w:t xml:space="preserve"> not seem to be related as a cause of death.</w:t>
      </w:r>
      <w:r w:rsidR="0077166D">
        <w:rPr>
          <w:rFonts w:ascii="Arial Narrow" w:hAnsi="Arial Narrow" w:cs="Arial"/>
          <w:sz w:val="20"/>
          <w:szCs w:val="20"/>
          <w:lang w:val="en-US"/>
        </w:rPr>
        <w:t xml:space="preserve"> </w:t>
      </w:r>
      <w:r w:rsidR="004E653A" w:rsidRPr="00004E8F">
        <w:rPr>
          <w:rFonts w:ascii="Arial Narrow" w:hAnsi="Arial Narrow" w:cs="Arial"/>
          <w:sz w:val="20"/>
          <w:szCs w:val="20"/>
          <w:lang w:val="en-US"/>
        </w:rPr>
        <w:t>Adverse reactions are ranked below using the following convention: very common (≥ 1/10); common (≥ 1/100 &lt; 1/10); uncommon (≥ 1/1,000</w:t>
      </w:r>
      <w:r w:rsidR="008416F9" w:rsidRPr="00004E8F">
        <w:rPr>
          <w:rFonts w:ascii="Arial Narrow" w:hAnsi="Arial Narrow" w:cs="Arial"/>
          <w:sz w:val="20"/>
          <w:szCs w:val="20"/>
          <w:lang w:val="en-US"/>
        </w:rPr>
        <w:t xml:space="preserve"> &lt; 1/100).</w:t>
      </w:r>
    </w:p>
    <w:p w14:paraId="7607763E" w14:textId="77777777" w:rsidR="008F0009" w:rsidRDefault="008F0009" w:rsidP="00943EF0">
      <w:pPr>
        <w:jc w:val="both"/>
        <w:rPr>
          <w:rFonts w:ascii="Arial Narrow" w:hAnsi="Arial Narrow" w:cs="Arial"/>
          <w:i/>
          <w:iCs/>
          <w:sz w:val="20"/>
          <w:szCs w:val="20"/>
          <w:u w:val="single"/>
          <w:lang w:val="en-US"/>
        </w:rPr>
      </w:pPr>
    </w:p>
    <w:p w14:paraId="397F0414" w14:textId="7525B59A" w:rsidR="008F0009" w:rsidRDefault="001448C3" w:rsidP="00943EF0">
      <w:pPr>
        <w:jc w:val="both"/>
        <w:rPr>
          <w:rFonts w:ascii="Arial Narrow" w:hAnsi="Arial Narrow" w:cs="Arial"/>
          <w:i/>
          <w:iCs/>
          <w:sz w:val="20"/>
          <w:szCs w:val="20"/>
          <w:u w:val="single"/>
          <w:lang w:val="en-US"/>
        </w:rPr>
      </w:pPr>
      <w:r w:rsidRPr="00004E8F">
        <w:rPr>
          <w:rFonts w:ascii="Arial Narrow" w:hAnsi="Arial Narrow" w:cs="Arial"/>
          <w:i/>
          <w:iCs/>
          <w:sz w:val="20"/>
          <w:szCs w:val="20"/>
          <w:u w:val="single"/>
          <w:lang w:val="en-US"/>
        </w:rPr>
        <w:lastRenderedPageBreak/>
        <w:t>Table</w:t>
      </w:r>
      <w:r w:rsidR="00EF1014">
        <w:rPr>
          <w:rFonts w:ascii="Arial Narrow" w:hAnsi="Arial Narrow" w:cs="Arial"/>
          <w:i/>
          <w:iCs/>
          <w:sz w:val="20"/>
          <w:szCs w:val="20"/>
          <w:u w:val="single"/>
          <w:lang w:val="en-US"/>
        </w:rPr>
        <w:t xml:space="preserve"> </w:t>
      </w:r>
      <w:r w:rsidR="00D56CEE">
        <w:rPr>
          <w:rFonts w:ascii="Arial Narrow" w:hAnsi="Arial Narrow" w:cs="Arial"/>
          <w:i/>
          <w:iCs/>
          <w:sz w:val="20"/>
          <w:szCs w:val="20"/>
          <w:u w:val="single"/>
          <w:lang w:val="en-US"/>
        </w:rPr>
        <w:t xml:space="preserve">2. </w:t>
      </w:r>
      <w:r w:rsidRPr="00004E8F">
        <w:rPr>
          <w:rFonts w:ascii="Arial Narrow" w:hAnsi="Arial Narrow" w:cs="Arial"/>
          <w:i/>
          <w:iCs/>
          <w:sz w:val="20"/>
          <w:szCs w:val="20"/>
          <w:u w:val="single"/>
          <w:lang w:val="en-US"/>
        </w:rPr>
        <w:t>Adverse Reactions</w:t>
      </w:r>
      <w:r w:rsidR="00941FB5" w:rsidRPr="00004E8F">
        <w:rPr>
          <w:rFonts w:ascii="Arial Narrow" w:hAnsi="Arial Narrow" w:cs="Arial"/>
          <w:i/>
          <w:iCs/>
          <w:sz w:val="20"/>
          <w:szCs w:val="20"/>
          <w:u w:val="single"/>
          <w:lang w:val="en-US"/>
        </w:rPr>
        <w:t xml:space="preserve"> </w:t>
      </w:r>
    </w:p>
    <w:p w14:paraId="615C1B33" w14:textId="77777777" w:rsidR="00B22800" w:rsidRPr="001E523A" w:rsidRDefault="00B22800" w:rsidP="00943EF0">
      <w:pPr>
        <w:jc w:val="both"/>
        <w:rPr>
          <w:rFonts w:ascii="Arial Narrow" w:hAnsi="Arial Narrow" w:cs="Arial"/>
          <w:i/>
          <w:iCs/>
          <w:sz w:val="20"/>
          <w:szCs w:val="20"/>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174"/>
      </w:tblGrid>
      <w:tr w:rsidR="001448C3" w:rsidRPr="00004E8F" w14:paraId="539D43DD" w14:textId="77777777" w:rsidTr="001E523A">
        <w:trPr>
          <w:trHeight w:val="170"/>
          <w:tblHeader/>
          <w:jc w:val="center"/>
        </w:trPr>
        <w:tc>
          <w:tcPr>
            <w:tcW w:w="2266" w:type="dxa"/>
            <w:shd w:val="clear" w:color="auto" w:fill="C6D9F1" w:themeFill="text2" w:themeFillTint="33"/>
            <w:vAlign w:val="center"/>
          </w:tcPr>
          <w:p w14:paraId="1A96586E" w14:textId="17501C4A" w:rsidR="001448C3" w:rsidRPr="00004E8F" w:rsidRDefault="001448C3" w:rsidP="00943EF0">
            <w:pPr>
              <w:jc w:val="both"/>
              <w:rPr>
                <w:rFonts w:ascii="Arial Narrow" w:hAnsi="Arial Narrow" w:cs="Arial"/>
                <w:b/>
                <w:iCs/>
                <w:sz w:val="20"/>
                <w:szCs w:val="20"/>
                <w:lang w:val="en-US"/>
              </w:rPr>
            </w:pPr>
            <w:r w:rsidRPr="00004E8F">
              <w:rPr>
                <w:rFonts w:ascii="Arial Narrow" w:hAnsi="Arial Narrow" w:cs="Arial"/>
                <w:b/>
                <w:iCs/>
                <w:sz w:val="20"/>
                <w:szCs w:val="20"/>
                <w:lang w:val="en-US"/>
              </w:rPr>
              <w:t>Organ System</w:t>
            </w:r>
          </w:p>
        </w:tc>
        <w:tc>
          <w:tcPr>
            <w:tcW w:w="6174" w:type="dxa"/>
            <w:shd w:val="clear" w:color="auto" w:fill="C6D9F1" w:themeFill="text2" w:themeFillTint="33"/>
            <w:vAlign w:val="center"/>
          </w:tcPr>
          <w:p w14:paraId="14CB3AD9" w14:textId="77777777" w:rsidR="001448C3" w:rsidRPr="00004E8F" w:rsidRDefault="001448C3" w:rsidP="00943EF0">
            <w:pPr>
              <w:jc w:val="both"/>
              <w:rPr>
                <w:rFonts w:ascii="Arial Narrow" w:hAnsi="Arial Narrow" w:cs="Arial"/>
                <w:b/>
                <w:iCs/>
                <w:sz w:val="20"/>
                <w:szCs w:val="20"/>
                <w:lang w:val="en-US"/>
              </w:rPr>
            </w:pPr>
            <w:r w:rsidRPr="00004E8F">
              <w:rPr>
                <w:rFonts w:ascii="Arial Narrow" w:hAnsi="Arial Narrow" w:cs="Arial"/>
                <w:b/>
                <w:iCs/>
                <w:sz w:val="20"/>
                <w:szCs w:val="20"/>
                <w:lang w:val="en-US"/>
              </w:rPr>
              <w:t>Adverse Reaction</w:t>
            </w:r>
          </w:p>
        </w:tc>
      </w:tr>
      <w:tr w:rsidR="001448C3" w:rsidRPr="00004E8F" w14:paraId="0C79A54F" w14:textId="77777777" w:rsidTr="002B427A">
        <w:trPr>
          <w:trHeight w:val="170"/>
          <w:jc w:val="center"/>
        </w:trPr>
        <w:tc>
          <w:tcPr>
            <w:tcW w:w="8440" w:type="dxa"/>
            <w:gridSpan w:val="2"/>
            <w:vAlign w:val="center"/>
          </w:tcPr>
          <w:p w14:paraId="5341557E"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General</w:t>
            </w:r>
          </w:p>
        </w:tc>
      </w:tr>
      <w:tr w:rsidR="001C437E" w:rsidRPr="00150FDB" w14:paraId="06E34A31" w14:textId="77777777" w:rsidTr="002B427A">
        <w:trPr>
          <w:trHeight w:val="170"/>
          <w:jc w:val="center"/>
        </w:trPr>
        <w:tc>
          <w:tcPr>
            <w:tcW w:w="2266" w:type="dxa"/>
            <w:vAlign w:val="center"/>
          </w:tcPr>
          <w:p w14:paraId="31C775B5" w14:textId="77777777" w:rsidR="001C437E" w:rsidRPr="00004E8F" w:rsidRDefault="001C437E" w:rsidP="00943EF0">
            <w:pPr>
              <w:jc w:val="both"/>
              <w:rPr>
                <w:rFonts w:ascii="Arial Narrow" w:hAnsi="Arial Narrow" w:cs="Arial"/>
                <w:sz w:val="20"/>
                <w:szCs w:val="20"/>
                <w:lang w:val="en-US"/>
              </w:rPr>
            </w:pPr>
            <w:r>
              <w:rPr>
                <w:rFonts w:ascii="Arial Narrow" w:hAnsi="Arial Narrow" w:cs="Arial"/>
                <w:sz w:val="20"/>
                <w:szCs w:val="20"/>
                <w:lang w:val="en-US"/>
              </w:rPr>
              <w:t>Very Common</w:t>
            </w:r>
          </w:p>
        </w:tc>
        <w:tc>
          <w:tcPr>
            <w:tcW w:w="6174" w:type="dxa"/>
            <w:vAlign w:val="center"/>
          </w:tcPr>
          <w:p w14:paraId="4BFB6876" w14:textId="77777777" w:rsidR="001C437E" w:rsidRPr="00171C8A" w:rsidRDefault="001C437E" w:rsidP="00943EF0">
            <w:pPr>
              <w:jc w:val="both"/>
              <w:rPr>
                <w:rFonts w:ascii="Arial Narrow" w:hAnsi="Arial Narrow" w:cs="Arial"/>
                <w:sz w:val="20"/>
                <w:szCs w:val="20"/>
                <w:lang w:val="fr-FR"/>
              </w:rPr>
            </w:pPr>
            <w:r>
              <w:rPr>
                <w:rFonts w:ascii="Arial Narrow" w:hAnsi="Arial Narrow" w:cs="Arial"/>
                <w:sz w:val="20"/>
                <w:szCs w:val="20"/>
                <w:lang w:val="fr-FR"/>
              </w:rPr>
              <w:t>Fever</w:t>
            </w:r>
            <w:r w:rsidRPr="007605E2">
              <w:rPr>
                <w:rFonts w:ascii="Arial Narrow" w:hAnsi="Arial Narrow" w:cs="Arial"/>
                <w:sz w:val="20"/>
                <w:szCs w:val="20"/>
                <w:vertAlign w:val="superscript"/>
                <w:lang w:val="fr-FR"/>
              </w:rPr>
              <w:t>1</w:t>
            </w:r>
          </w:p>
        </w:tc>
      </w:tr>
      <w:tr w:rsidR="001448C3" w:rsidRPr="00150FDB" w14:paraId="71EAF57E" w14:textId="77777777" w:rsidTr="002B427A">
        <w:trPr>
          <w:trHeight w:val="170"/>
          <w:jc w:val="center"/>
        </w:trPr>
        <w:tc>
          <w:tcPr>
            <w:tcW w:w="2266" w:type="dxa"/>
            <w:vAlign w:val="center"/>
          </w:tcPr>
          <w:p w14:paraId="58A1ECAD"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57018F80" w14:textId="7AAA3B1A" w:rsidR="001448C3" w:rsidRPr="00171C8A" w:rsidRDefault="00665217" w:rsidP="001C437E">
            <w:pPr>
              <w:jc w:val="both"/>
              <w:rPr>
                <w:rFonts w:ascii="Arial Narrow" w:hAnsi="Arial Narrow" w:cs="Arial"/>
                <w:sz w:val="20"/>
                <w:szCs w:val="20"/>
                <w:lang w:val="fr-FR"/>
              </w:rPr>
            </w:pPr>
            <w:r w:rsidRPr="00171C8A">
              <w:rPr>
                <w:rFonts w:ascii="Arial Narrow" w:hAnsi="Arial Narrow" w:cs="Arial"/>
                <w:sz w:val="20"/>
                <w:szCs w:val="20"/>
                <w:lang w:val="fr-FR"/>
              </w:rPr>
              <w:t xml:space="preserve">Fatigue, APL </w:t>
            </w:r>
            <w:r w:rsidRPr="00943EF0">
              <w:rPr>
                <w:rFonts w:ascii="Arial Narrow" w:hAnsi="Arial Narrow" w:cs="Arial"/>
                <w:sz w:val="20"/>
                <w:szCs w:val="20"/>
              </w:rPr>
              <w:t xml:space="preserve">differentiation </w:t>
            </w:r>
            <w:r w:rsidRPr="00171C8A">
              <w:rPr>
                <w:rFonts w:ascii="Arial Narrow" w:hAnsi="Arial Narrow" w:cs="Arial"/>
                <w:sz w:val="20"/>
                <w:szCs w:val="20"/>
                <w:lang w:val="fr-FR"/>
              </w:rPr>
              <w:t>syndrome</w:t>
            </w:r>
          </w:p>
        </w:tc>
      </w:tr>
      <w:tr w:rsidR="001448C3" w:rsidRPr="00004E8F" w14:paraId="5F94AC7B" w14:textId="77777777" w:rsidTr="002B427A">
        <w:trPr>
          <w:trHeight w:val="170"/>
          <w:jc w:val="center"/>
        </w:trPr>
        <w:tc>
          <w:tcPr>
            <w:tcW w:w="2266" w:type="dxa"/>
            <w:vAlign w:val="center"/>
          </w:tcPr>
          <w:p w14:paraId="5DD8D45D"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6257DBB5" w14:textId="77777777" w:rsidR="001448C3" w:rsidRPr="00004E8F" w:rsidRDefault="001448C3" w:rsidP="00943EF0">
            <w:pPr>
              <w:jc w:val="both"/>
              <w:rPr>
                <w:rFonts w:ascii="Arial Narrow" w:hAnsi="Arial Narrow" w:cs="Arial"/>
                <w:sz w:val="20"/>
                <w:szCs w:val="20"/>
                <w:vertAlign w:val="superscript"/>
                <w:lang w:val="en-US"/>
              </w:rPr>
            </w:pPr>
            <w:r w:rsidRPr="00004E8F">
              <w:rPr>
                <w:rFonts w:ascii="Arial Narrow" w:hAnsi="Arial Narrow" w:cs="Arial"/>
                <w:sz w:val="20"/>
                <w:szCs w:val="20"/>
                <w:lang w:val="en-US"/>
              </w:rPr>
              <w:t>Chest pain, pain</w:t>
            </w:r>
          </w:p>
        </w:tc>
      </w:tr>
      <w:tr w:rsidR="001448C3" w:rsidRPr="00004E8F" w14:paraId="417425D8" w14:textId="77777777" w:rsidTr="002B427A">
        <w:trPr>
          <w:trHeight w:val="170"/>
          <w:jc w:val="center"/>
        </w:trPr>
        <w:tc>
          <w:tcPr>
            <w:tcW w:w="8440" w:type="dxa"/>
            <w:gridSpan w:val="2"/>
            <w:vAlign w:val="center"/>
          </w:tcPr>
          <w:p w14:paraId="65A9E2F1"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Gastrointestinal</w:t>
            </w:r>
          </w:p>
        </w:tc>
      </w:tr>
      <w:tr w:rsidR="001448C3" w:rsidRPr="00004E8F" w14:paraId="54D539E8" w14:textId="77777777" w:rsidTr="002B427A">
        <w:trPr>
          <w:trHeight w:val="170"/>
          <w:jc w:val="center"/>
        </w:trPr>
        <w:tc>
          <w:tcPr>
            <w:tcW w:w="2266" w:type="dxa"/>
            <w:vAlign w:val="center"/>
          </w:tcPr>
          <w:p w14:paraId="1FDCB7B2"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717FF48A" w14:textId="77777777" w:rsidR="001448C3" w:rsidRPr="00004E8F" w:rsidRDefault="001448C3" w:rsidP="00D95FB5">
            <w:pPr>
              <w:jc w:val="both"/>
              <w:rPr>
                <w:rFonts w:ascii="Arial Narrow" w:hAnsi="Arial Narrow" w:cs="Arial"/>
                <w:sz w:val="20"/>
                <w:szCs w:val="20"/>
                <w:lang w:val="en-US"/>
              </w:rPr>
            </w:pPr>
            <w:r w:rsidRPr="00004E8F">
              <w:rPr>
                <w:rFonts w:ascii="Arial Narrow" w:hAnsi="Arial Narrow" w:cs="Arial"/>
                <w:sz w:val="20"/>
                <w:szCs w:val="20"/>
                <w:lang w:val="en-US"/>
              </w:rPr>
              <w:t>Nausea, vomiting,</w:t>
            </w:r>
            <w:r w:rsidR="00EA267E" w:rsidRPr="00004E8F">
              <w:rPr>
                <w:rFonts w:ascii="Arial Narrow" w:hAnsi="Arial Narrow" w:cs="Arial"/>
                <w:sz w:val="20"/>
                <w:szCs w:val="20"/>
                <w:lang w:val="en-US"/>
              </w:rPr>
              <w:t xml:space="preserve"> </w:t>
            </w:r>
            <w:r w:rsidR="00D95FB5" w:rsidRPr="00EA267E">
              <w:rPr>
                <w:rFonts w:ascii="Arial Narrow" w:hAnsi="Arial Narrow" w:cs="Arial"/>
                <w:sz w:val="20"/>
                <w:szCs w:val="20"/>
                <w:lang w:val="en-US"/>
              </w:rPr>
              <w:t>diarrhoea</w:t>
            </w:r>
            <w:r w:rsidR="00EA267E" w:rsidRPr="00EA267E">
              <w:rPr>
                <w:rFonts w:ascii="Arial Narrow" w:hAnsi="Arial Narrow" w:cs="Arial"/>
                <w:sz w:val="20"/>
                <w:szCs w:val="20"/>
                <w:lang w:val="en-US"/>
              </w:rPr>
              <w:t>,</w:t>
            </w:r>
            <w:r w:rsidR="00EA267E" w:rsidRPr="00004E8F">
              <w:rPr>
                <w:rFonts w:ascii="Arial Narrow" w:hAnsi="Arial Narrow" w:cs="Arial"/>
                <w:sz w:val="20"/>
                <w:szCs w:val="20"/>
                <w:lang w:val="en-US"/>
              </w:rPr>
              <w:t xml:space="preserve"> </w:t>
            </w:r>
            <w:r w:rsidRPr="00004E8F">
              <w:rPr>
                <w:rFonts w:ascii="Arial Narrow" w:hAnsi="Arial Narrow" w:cs="Arial"/>
                <w:sz w:val="20"/>
                <w:szCs w:val="20"/>
                <w:lang w:val="en-US"/>
              </w:rPr>
              <w:t>abdominal pain</w:t>
            </w:r>
            <w:r w:rsidR="009F5D3B">
              <w:rPr>
                <w:rFonts w:ascii="Arial Narrow" w:hAnsi="Arial Narrow" w:cs="Arial"/>
                <w:sz w:val="20"/>
                <w:szCs w:val="20"/>
                <w:lang w:val="en-US"/>
              </w:rPr>
              <w:t>, mucositis</w:t>
            </w:r>
          </w:p>
        </w:tc>
      </w:tr>
      <w:tr w:rsidR="001448C3" w:rsidRPr="00004E8F" w14:paraId="1D9DB7EA" w14:textId="77777777" w:rsidTr="002B427A">
        <w:trPr>
          <w:trHeight w:val="170"/>
          <w:jc w:val="center"/>
        </w:trPr>
        <w:tc>
          <w:tcPr>
            <w:tcW w:w="8440" w:type="dxa"/>
            <w:gridSpan w:val="2"/>
            <w:vAlign w:val="center"/>
          </w:tcPr>
          <w:p w14:paraId="131B6927"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Respiratory</w:t>
            </w:r>
          </w:p>
        </w:tc>
      </w:tr>
      <w:tr w:rsidR="001448C3" w:rsidRPr="00004E8F" w14:paraId="302BFA7E" w14:textId="77777777" w:rsidTr="002B427A">
        <w:trPr>
          <w:trHeight w:val="170"/>
          <w:jc w:val="center"/>
        </w:trPr>
        <w:tc>
          <w:tcPr>
            <w:tcW w:w="2266" w:type="dxa"/>
            <w:vAlign w:val="center"/>
          </w:tcPr>
          <w:p w14:paraId="46A54F12"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4ED72ED1" w14:textId="77777777" w:rsidR="001448C3" w:rsidRPr="00004E8F" w:rsidRDefault="001448C3" w:rsidP="00D95FB5">
            <w:pPr>
              <w:jc w:val="both"/>
              <w:rPr>
                <w:rFonts w:ascii="Arial Narrow" w:hAnsi="Arial Narrow" w:cs="Arial"/>
                <w:sz w:val="20"/>
                <w:szCs w:val="20"/>
                <w:lang w:val="en-US"/>
              </w:rPr>
            </w:pPr>
            <w:r w:rsidRPr="00004E8F">
              <w:rPr>
                <w:rFonts w:ascii="Arial Narrow" w:hAnsi="Arial Narrow" w:cs="Arial"/>
                <w:sz w:val="20"/>
                <w:szCs w:val="20"/>
                <w:lang w:val="en-US"/>
              </w:rPr>
              <w:t xml:space="preserve">Cough, </w:t>
            </w:r>
            <w:r w:rsidR="008416F9" w:rsidRPr="00004E8F">
              <w:rPr>
                <w:rFonts w:ascii="Arial Narrow" w:hAnsi="Arial Narrow" w:cs="Arial"/>
                <w:sz w:val="20"/>
                <w:szCs w:val="20"/>
                <w:lang w:val="en-US"/>
              </w:rPr>
              <w:t>s</w:t>
            </w:r>
            <w:r w:rsidRPr="00004E8F">
              <w:rPr>
                <w:rFonts w:ascii="Arial Narrow" w:hAnsi="Arial Narrow" w:cs="Arial"/>
                <w:sz w:val="20"/>
                <w:szCs w:val="20"/>
                <w:lang w:val="en-US"/>
              </w:rPr>
              <w:t>ore throat,</w:t>
            </w:r>
            <w:r w:rsidR="00EA267E" w:rsidRPr="00004E8F">
              <w:rPr>
                <w:rFonts w:ascii="Arial Narrow" w:hAnsi="Arial Narrow" w:cs="Arial"/>
                <w:color w:val="000000"/>
                <w:sz w:val="20"/>
                <w:szCs w:val="20"/>
              </w:rPr>
              <w:t xml:space="preserve"> </w:t>
            </w:r>
            <w:r w:rsidR="00D95FB5" w:rsidRPr="00004E8F">
              <w:rPr>
                <w:rFonts w:ascii="Arial Narrow" w:hAnsi="Arial Narrow" w:cs="Arial"/>
                <w:color w:val="000000"/>
                <w:sz w:val="20"/>
                <w:szCs w:val="20"/>
              </w:rPr>
              <w:t>dyspnoea</w:t>
            </w:r>
            <w:r w:rsidR="00EA267E" w:rsidRPr="00004E8F">
              <w:rPr>
                <w:rFonts w:ascii="Arial Narrow" w:hAnsi="Arial Narrow" w:cs="Arial"/>
                <w:sz w:val="20"/>
                <w:szCs w:val="20"/>
                <w:lang w:val="en-US"/>
              </w:rPr>
              <w:t xml:space="preserve">, </w:t>
            </w:r>
            <w:r w:rsidRPr="00004E8F">
              <w:rPr>
                <w:rFonts w:ascii="Arial Narrow" w:hAnsi="Arial Narrow" w:cs="Arial"/>
                <w:sz w:val="20"/>
                <w:szCs w:val="20"/>
                <w:lang w:val="en-US"/>
              </w:rPr>
              <w:t>pleuritic pain</w:t>
            </w:r>
          </w:p>
        </w:tc>
      </w:tr>
      <w:tr w:rsidR="001448C3" w:rsidRPr="00004E8F" w14:paraId="14552758" w14:textId="77777777" w:rsidTr="002B427A">
        <w:trPr>
          <w:trHeight w:val="170"/>
          <w:jc w:val="center"/>
        </w:trPr>
        <w:tc>
          <w:tcPr>
            <w:tcW w:w="2266" w:type="dxa"/>
            <w:vAlign w:val="center"/>
          </w:tcPr>
          <w:p w14:paraId="22358333"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79F703AE"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 xml:space="preserve">Pulmonary alveolar </w:t>
            </w:r>
            <w:proofErr w:type="spellStart"/>
            <w:r w:rsidRPr="00004E8F">
              <w:rPr>
                <w:rFonts w:ascii="Arial Narrow" w:hAnsi="Arial Narrow" w:cs="Arial"/>
                <w:sz w:val="20"/>
                <w:szCs w:val="20"/>
                <w:lang w:val="en-US"/>
              </w:rPr>
              <w:t>haemorrhage</w:t>
            </w:r>
            <w:proofErr w:type="spellEnd"/>
            <w:r w:rsidRPr="00004E8F">
              <w:rPr>
                <w:rFonts w:ascii="Arial Narrow" w:hAnsi="Arial Narrow" w:cs="Arial"/>
                <w:sz w:val="20"/>
                <w:szCs w:val="20"/>
                <w:lang w:val="en-US"/>
              </w:rPr>
              <w:t>, pleural effusion, hypoxia</w:t>
            </w:r>
          </w:p>
        </w:tc>
      </w:tr>
      <w:tr w:rsidR="001448C3" w:rsidRPr="00004E8F" w14:paraId="3AD7E653" w14:textId="77777777" w:rsidTr="002B427A">
        <w:trPr>
          <w:trHeight w:val="170"/>
          <w:jc w:val="center"/>
        </w:trPr>
        <w:tc>
          <w:tcPr>
            <w:tcW w:w="8440" w:type="dxa"/>
            <w:gridSpan w:val="2"/>
            <w:vAlign w:val="center"/>
          </w:tcPr>
          <w:p w14:paraId="21D31BA2"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Neurological</w:t>
            </w:r>
          </w:p>
        </w:tc>
      </w:tr>
      <w:tr w:rsidR="001448C3" w:rsidRPr="00004E8F" w14:paraId="6E4708B5" w14:textId="77777777" w:rsidTr="002B427A">
        <w:trPr>
          <w:trHeight w:val="170"/>
          <w:jc w:val="center"/>
        </w:trPr>
        <w:tc>
          <w:tcPr>
            <w:tcW w:w="2266" w:type="dxa"/>
            <w:vAlign w:val="center"/>
          </w:tcPr>
          <w:p w14:paraId="07ABDB24"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6702B783"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Headache, insomnia</w:t>
            </w:r>
            <w:r w:rsidR="00941FB5" w:rsidRPr="00004E8F">
              <w:rPr>
                <w:rFonts w:ascii="Arial Narrow" w:hAnsi="Arial Narrow" w:cs="Arial"/>
                <w:sz w:val="20"/>
                <w:szCs w:val="20"/>
                <w:lang w:val="en-US"/>
              </w:rPr>
              <w:t>, p</w:t>
            </w:r>
            <w:r w:rsidRPr="00004E8F">
              <w:rPr>
                <w:rFonts w:ascii="Arial Narrow" w:hAnsi="Arial Narrow" w:cs="Arial"/>
                <w:sz w:val="20"/>
                <w:szCs w:val="20"/>
                <w:lang w:val="en-US"/>
              </w:rPr>
              <w:t xml:space="preserve">eripheral neuropathy, </w:t>
            </w:r>
            <w:proofErr w:type="spellStart"/>
            <w:r w:rsidRPr="00004E8F">
              <w:rPr>
                <w:rFonts w:ascii="Arial Narrow" w:hAnsi="Arial Narrow" w:cs="Arial"/>
                <w:sz w:val="20"/>
                <w:szCs w:val="20"/>
                <w:lang w:val="en-US"/>
              </w:rPr>
              <w:t>paraesthesia</w:t>
            </w:r>
            <w:proofErr w:type="spellEnd"/>
            <w:r w:rsidR="009F5D3B">
              <w:rPr>
                <w:rFonts w:ascii="Arial Narrow" w:hAnsi="Arial Narrow" w:cs="Arial"/>
                <w:sz w:val="20"/>
                <w:szCs w:val="20"/>
                <w:lang w:val="en-US"/>
              </w:rPr>
              <w:t>, mood alteration, musculoskeletal pain, seizures</w:t>
            </w:r>
          </w:p>
        </w:tc>
      </w:tr>
      <w:tr w:rsidR="001448C3" w:rsidRPr="00004E8F" w14:paraId="6CAA2CB6" w14:textId="77777777" w:rsidTr="002B427A">
        <w:trPr>
          <w:trHeight w:val="170"/>
          <w:jc w:val="center"/>
        </w:trPr>
        <w:tc>
          <w:tcPr>
            <w:tcW w:w="8440" w:type="dxa"/>
            <w:gridSpan w:val="2"/>
            <w:vAlign w:val="center"/>
          </w:tcPr>
          <w:p w14:paraId="36260C14"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Metabolic</w:t>
            </w:r>
          </w:p>
        </w:tc>
      </w:tr>
      <w:tr w:rsidR="002A0C32" w:rsidRPr="00004E8F" w14:paraId="06E1062A" w14:textId="77777777" w:rsidTr="002B427A">
        <w:trPr>
          <w:trHeight w:val="170"/>
          <w:jc w:val="center"/>
        </w:trPr>
        <w:tc>
          <w:tcPr>
            <w:tcW w:w="2266" w:type="dxa"/>
            <w:vAlign w:val="center"/>
          </w:tcPr>
          <w:p w14:paraId="57822CF7" w14:textId="77777777" w:rsidR="002A0C32" w:rsidRPr="00004E8F" w:rsidRDefault="002A0C32" w:rsidP="00943EF0">
            <w:pPr>
              <w:jc w:val="both"/>
              <w:rPr>
                <w:rFonts w:ascii="Arial Narrow" w:hAnsi="Arial Narrow" w:cs="Arial"/>
                <w:sz w:val="20"/>
                <w:szCs w:val="20"/>
                <w:lang w:val="en-US"/>
              </w:rPr>
            </w:pPr>
            <w:r>
              <w:rPr>
                <w:rFonts w:ascii="Arial Narrow" w:hAnsi="Arial Narrow" w:cs="Arial"/>
                <w:sz w:val="20"/>
                <w:szCs w:val="20"/>
                <w:lang w:val="en-US"/>
              </w:rPr>
              <w:t>Very common</w:t>
            </w:r>
          </w:p>
        </w:tc>
        <w:tc>
          <w:tcPr>
            <w:tcW w:w="6174" w:type="dxa"/>
            <w:vAlign w:val="center"/>
          </w:tcPr>
          <w:p w14:paraId="3803DA78" w14:textId="77777777" w:rsidR="002A0C32" w:rsidRPr="00004E8F" w:rsidRDefault="002A0C32" w:rsidP="00943EF0">
            <w:pPr>
              <w:jc w:val="both"/>
              <w:rPr>
                <w:rFonts w:ascii="Arial Narrow" w:hAnsi="Arial Narrow" w:cs="Arial"/>
                <w:sz w:val="20"/>
                <w:szCs w:val="20"/>
                <w:lang w:val="en-US"/>
              </w:rPr>
            </w:pPr>
            <w:r>
              <w:rPr>
                <w:rFonts w:ascii="Arial Narrow" w:hAnsi="Arial Narrow" w:cs="Arial"/>
                <w:sz w:val="20"/>
                <w:szCs w:val="20"/>
                <w:lang w:val="en-US"/>
              </w:rPr>
              <w:t>Hepatotoxicity</w:t>
            </w:r>
          </w:p>
        </w:tc>
      </w:tr>
      <w:tr w:rsidR="001448C3" w:rsidRPr="00004E8F" w14:paraId="62CCC552" w14:textId="77777777" w:rsidTr="002B427A">
        <w:trPr>
          <w:trHeight w:val="170"/>
          <w:jc w:val="center"/>
        </w:trPr>
        <w:tc>
          <w:tcPr>
            <w:tcW w:w="2266" w:type="dxa"/>
            <w:vAlign w:val="center"/>
          </w:tcPr>
          <w:p w14:paraId="01B62133"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43244DE3" w14:textId="77777777" w:rsidR="001448C3" w:rsidRPr="00004E8F" w:rsidRDefault="001448C3" w:rsidP="00943EF0">
            <w:pPr>
              <w:jc w:val="both"/>
              <w:rPr>
                <w:rFonts w:ascii="Arial Narrow" w:hAnsi="Arial Narrow" w:cs="Arial"/>
                <w:sz w:val="20"/>
                <w:szCs w:val="20"/>
                <w:lang w:val="en-US"/>
              </w:rPr>
            </w:pPr>
            <w:proofErr w:type="spellStart"/>
            <w:r w:rsidRPr="00004E8F">
              <w:rPr>
                <w:rFonts w:ascii="Arial Narrow" w:hAnsi="Arial Narrow" w:cs="Arial"/>
                <w:sz w:val="20"/>
                <w:szCs w:val="20"/>
                <w:lang w:val="en-US"/>
              </w:rPr>
              <w:t>Hypokalaemia</w:t>
            </w:r>
            <w:proofErr w:type="spellEnd"/>
            <w:r w:rsidRPr="00004E8F">
              <w:rPr>
                <w:rFonts w:ascii="Arial Narrow" w:hAnsi="Arial Narrow" w:cs="Arial"/>
                <w:sz w:val="20"/>
                <w:szCs w:val="20"/>
                <w:lang w:val="en-US"/>
              </w:rPr>
              <w:t xml:space="preserve">, </w:t>
            </w:r>
            <w:r w:rsidRPr="00943EF0">
              <w:rPr>
                <w:rFonts w:ascii="Arial Narrow" w:hAnsi="Arial Narrow" w:cs="Arial"/>
                <w:sz w:val="20"/>
                <w:szCs w:val="20"/>
              </w:rPr>
              <w:t>hyperglycaemia</w:t>
            </w:r>
            <w:r w:rsidRPr="00004E8F">
              <w:rPr>
                <w:rFonts w:ascii="Arial Narrow" w:hAnsi="Arial Narrow" w:cs="Arial"/>
                <w:sz w:val="20"/>
                <w:szCs w:val="20"/>
                <w:lang w:val="en-US"/>
              </w:rPr>
              <w:t>,</w:t>
            </w:r>
            <w:r w:rsidR="00941FB5" w:rsidRPr="00004E8F">
              <w:rPr>
                <w:rFonts w:ascii="Arial Narrow" w:hAnsi="Arial Narrow" w:cs="Arial"/>
                <w:sz w:val="20"/>
                <w:szCs w:val="20"/>
                <w:lang w:val="en-US"/>
              </w:rPr>
              <w:t xml:space="preserve"> increase in </w:t>
            </w:r>
            <w:r w:rsidRPr="00004E8F">
              <w:rPr>
                <w:rFonts w:ascii="Arial Narrow" w:hAnsi="Arial Narrow" w:cs="Arial"/>
                <w:sz w:val="20"/>
                <w:szCs w:val="20"/>
                <w:lang w:val="en-US"/>
              </w:rPr>
              <w:t>AST,</w:t>
            </w:r>
            <w:r w:rsidR="00D80E13" w:rsidRPr="00004E8F">
              <w:rPr>
                <w:rFonts w:ascii="Arial Narrow" w:hAnsi="Arial Narrow" w:cs="Arial"/>
                <w:sz w:val="20"/>
                <w:szCs w:val="20"/>
                <w:lang w:val="en-US"/>
              </w:rPr>
              <w:t xml:space="preserve"> </w:t>
            </w:r>
            <w:r w:rsidRPr="00004E8F">
              <w:rPr>
                <w:rFonts w:ascii="Arial Narrow" w:hAnsi="Arial Narrow" w:cs="Arial"/>
                <w:sz w:val="20"/>
                <w:szCs w:val="20"/>
                <w:lang w:val="en-US"/>
              </w:rPr>
              <w:t>ALT</w:t>
            </w:r>
            <w:r w:rsidR="00995393">
              <w:rPr>
                <w:rFonts w:ascii="Arial Narrow" w:hAnsi="Arial Narrow" w:cs="Arial"/>
                <w:sz w:val="20"/>
                <w:szCs w:val="20"/>
                <w:lang w:val="en-US"/>
              </w:rPr>
              <w:t>, GGT</w:t>
            </w:r>
            <w:r w:rsidRPr="00004E8F">
              <w:rPr>
                <w:rFonts w:ascii="Arial Narrow" w:hAnsi="Arial Narrow" w:cs="Arial"/>
                <w:sz w:val="20"/>
                <w:szCs w:val="20"/>
                <w:lang w:val="en-US"/>
              </w:rPr>
              <w:t xml:space="preserve"> or bilirubin</w:t>
            </w:r>
            <w:r w:rsidR="00995393">
              <w:rPr>
                <w:rFonts w:ascii="Arial Narrow" w:hAnsi="Arial Narrow" w:cs="Arial"/>
                <w:sz w:val="20"/>
                <w:szCs w:val="20"/>
                <w:lang w:val="en-US"/>
              </w:rPr>
              <w:t>, liver dysfunction</w:t>
            </w:r>
          </w:p>
        </w:tc>
      </w:tr>
      <w:tr w:rsidR="001448C3" w:rsidRPr="00004E8F" w14:paraId="10922BE5" w14:textId="77777777" w:rsidTr="002B427A">
        <w:trPr>
          <w:trHeight w:val="170"/>
          <w:jc w:val="center"/>
        </w:trPr>
        <w:tc>
          <w:tcPr>
            <w:tcW w:w="2266" w:type="dxa"/>
            <w:vAlign w:val="center"/>
          </w:tcPr>
          <w:p w14:paraId="64BAD30C"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6E3F61A7" w14:textId="77777777" w:rsidR="001448C3" w:rsidRPr="00004E8F" w:rsidRDefault="001448C3" w:rsidP="00943EF0">
            <w:pPr>
              <w:jc w:val="both"/>
              <w:rPr>
                <w:rFonts w:ascii="Arial Narrow" w:hAnsi="Arial Narrow" w:cs="Arial"/>
                <w:sz w:val="20"/>
                <w:szCs w:val="20"/>
                <w:lang w:val="en-US"/>
              </w:rPr>
            </w:pPr>
            <w:proofErr w:type="spellStart"/>
            <w:r w:rsidRPr="00004E8F">
              <w:rPr>
                <w:rFonts w:ascii="Arial Narrow" w:hAnsi="Arial Narrow" w:cs="Arial"/>
                <w:sz w:val="20"/>
                <w:szCs w:val="20"/>
                <w:lang w:val="en-US"/>
              </w:rPr>
              <w:t>Hypermagnesaemia</w:t>
            </w:r>
            <w:proofErr w:type="spellEnd"/>
            <w:r w:rsidRPr="00004E8F">
              <w:rPr>
                <w:rFonts w:ascii="Arial Narrow" w:hAnsi="Arial Narrow" w:cs="Arial"/>
                <w:sz w:val="20"/>
                <w:szCs w:val="20"/>
                <w:lang w:val="en-US"/>
              </w:rPr>
              <w:t xml:space="preserve">, </w:t>
            </w:r>
            <w:proofErr w:type="spellStart"/>
            <w:r w:rsidRPr="00004E8F">
              <w:rPr>
                <w:rFonts w:ascii="Arial Narrow" w:hAnsi="Arial Narrow" w:cs="Arial"/>
                <w:sz w:val="20"/>
                <w:szCs w:val="20"/>
                <w:lang w:val="en-US"/>
              </w:rPr>
              <w:t>hy</w:t>
            </w:r>
            <w:r w:rsidR="00941FB5" w:rsidRPr="00004E8F">
              <w:rPr>
                <w:rFonts w:ascii="Arial Narrow" w:hAnsi="Arial Narrow" w:cs="Arial"/>
                <w:sz w:val="20"/>
                <w:szCs w:val="20"/>
                <w:lang w:val="en-US"/>
              </w:rPr>
              <w:t>p</w:t>
            </w:r>
            <w:r w:rsidRPr="00004E8F">
              <w:rPr>
                <w:rFonts w:ascii="Arial Narrow" w:hAnsi="Arial Narrow" w:cs="Arial"/>
                <w:sz w:val="20"/>
                <w:szCs w:val="20"/>
                <w:lang w:val="en-US"/>
              </w:rPr>
              <w:t>ernatraemia</w:t>
            </w:r>
            <w:proofErr w:type="spellEnd"/>
            <w:r w:rsidRPr="00004E8F">
              <w:rPr>
                <w:rFonts w:ascii="Arial Narrow" w:hAnsi="Arial Narrow" w:cs="Arial"/>
                <w:sz w:val="20"/>
                <w:szCs w:val="20"/>
                <w:lang w:val="en-US"/>
              </w:rPr>
              <w:t>, ketoacidosis</w:t>
            </w:r>
          </w:p>
        </w:tc>
      </w:tr>
    </w:tbl>
    <w:p w14:paraId="396B9E2F" w14:textId="3F43365A" w:rsidR="00581A92" w:rsidRDefault="00581A92" w:rsidP="00581A92">
      <w:pPr>
        <w:jc w:val="both"/>
        <w:rPr>
          <w:rFonts w:ascii="Arial Narrow" w:hAnsi="Arial Narrow" w:cs="Arial"/>
          <w:i/>
          <w:iCs/>
          <w:sz w:val="20"/>
          <w:szCs w:val="20"/>
          <w:u w:val="single"/>
          <w:lang w:val="en-US"/>
        </w:rPr>
      </w:pPr>
      <w:r w:rsidRPr="00004E8F">
        <w:rPr>
          <w:rFonts w:ascii="Arial Narrow" w:hAnsi="Arial Narrow" w:cs="Arial"/>
          <w:i/>
          <w:iCs/>
          <w:sz w:val="20"/>
          <w:szCs w:val="20"/>
          <w:u w:val="single"/>
          <w:lang w:val="en-US"/>
        </w:rPr>
        <w:t>Table</w:t>
      </w:r>
      <w:r>
        <w:rPr>
          <w:rFonts w:ascii="Arial Narrow" w:hAnsi="Arial Narrow" w:cs="Arial"/>
          <w:i/>
          <w:iCs/>
          <w:sz w:val="20"/>
          <w:szCs w:val="20"/>
          <w:u w:val="single"/>
          <w:lang w:val="en-US"/>
        </w:rPr>
        <w:t xml:space="preserve"> 2. Adverse Reactions (continued</w:t>
      </w:r>
      <w:proofErr w:type="gramStart"/>
      <w:r>
        <w:rPr>
          <w:rFonts w:ascii="Arial Narrow" w:hAnsi="Arial Narrow" w:cs="Arial"/>
          <w:i/>
          <w:iCs/>
          <w:sz w:val="20"/>
          <w:szCs w:val="20"/>
          <w:u w:val="single"/>
          <w:lang w:val="en-US"/>
        </w:rPr>
        <w:t>..)</w:t>
      </w:r>
      <w:proofErr w:type="gramEnd"/>
    </w:p>
    <w:p w14:paraId="09AF3EA6" w14:textId="77777777" w:rsidR="00581A92" w:rsidRDefault="00581A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174"/>
      </w:tblGrid>
      <w:tr w:rsidR="00581A92" w:rsidRPr="00004E8F" w14:paraId="40B86AFB" w14:textId="77777777" w:rsidTr="0031673B">
        <w:trPr>
          <w:trHeight w:val="170"/>
          <w:tblHeader/>
          <w:jc w:val="center"/>
        </w:trPr>
        <w:tc>
          <w:tcPr>
            <w:tcW w:w="2266" w:type="dxa"/>
            <w:shd w:val="clear" w:color="auto" w:fill="C6D9F1" w:themeFill="text2" w:themeFillTint="33"/>
            <w:vAlign w:val="center"/>
          </w:tcPr>
          <w:p w14:paraId="1DCEAD10" w14:textId="77777777" w:rsidR="00581A92" w:rsidRPr="00004E8F" w:rsidRDefault="00581A92" w:rsidP="0031673B">
            <w:pPr>
              <w:jc w:val="both"/>
              <w:rPr>
                <w:rFonts w:ascii="Arial Narrow" w:hAnsi="Arial Narrow" w:cs="Arial"/>
                <w:b/>
                <w:iCs/>
                <w:sz w:val="20"/>
                <w:szCs w:val="20"/>
                <w:lang w:val="en-US"/>
              </w:rPr>
            </w:pPr>
            <w:r w:rsidRPr="00004E8F">
              <w:rPr>
                <w:rFonts w:ascii="Arial Narrow" w:hAnsi="Arial Narrow" w:cs="Arial"/>
                <w:b/>
                <w:iCs/>
                <w:sz w:val="20"/>
                <w:szCs w:val="20"/>
                <w:lang w:val="en-US"/>
              </w:rPr>
              <w:t>Organ System</w:t>
            </w:r>
          </w:p>
        </w:tc>
        <w:tc>
          <w:tcPr>
            <w:tcW w:w="6174" w:type="dxa"/>
            <w:shd w:val="clear" w:color="auto" w:fill="C6D9F1" w:themeFill="text2" w:themeFillTint="33"/>
            <w:vAlign w:val="center"/>
          </w:tcPr>
          <w:p w14:paraId="1CD20938" w14:textId="77777777" w:rsidR="00581A92" w:rsidRPr="00004E8F" w:rsidRDefault="00581A92" w:rsidP="0031673B">
            <w:pPr>
              <w:jc w:val="both"/>
              <w:rPr>
                <w:rFonts w:ascii="Arial Narrow" w:hAnsi="Arial Narrow" w:cs="Arial"/>
                <w:b/>
                <w:iCs/>
                <w:sz w:val="20"/>
                <w:szCs w:val="20"/>
                <w:lang w:val="en-US"/>
              </w:rPr>
            </w:pPr>
            <w:r w:rsidRPr="00004E8F">
              <w:rPr>
                <w:rFonts w:ascii="Arial Narrow" w:hAnsi="Arial Narrow" w:cs="Arial"/>
                <w:b/>
                <w:iCs/>
                <w:sz w:val="20"/>
                <w:szCs w:val="20"/>
                <w:lang w:val="en-US"/>
              </w:rPr>
              <w:t>Adverse Reaction</w:t>
            </w:r>
          </w:p>
        </w:tc>
      </w:tr>
      <w:tr w:rsidR="001448C3" w:rsidRPr="00004E8F" w14:paraId="7B26FCD2" w14:textId="77777777" w:rsidTr="002B427A">
        <w:trPr>
          <w:trHeight w:val="170"/>
          <w:jc w:val="center"/>
        </w:trPr>
        <w:tc>
          <w:tcPr>
            <w:tcW w:w="8440" w:type="dxa"/>
            <w:gridSpan w:val="2"/>
            <w:vAlign w:val="center"/>
          </w:tcPr>
          <w:p w14:paraId="52AABD24"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Cardiovascular</w:t>
            </w:r>
          </w:p>
        </w:tc>
      </w:tr>
      <w:tr w:rsidR="001448C3" w:rsidRPr="00004E8F" w14:paraId="65FEA3A1" w14:textId="77777777" w:rsidTr="002B427A">
        <w:trPr>
          <w:trHeight w:val="170"/>
          <w:jc w:val="center"/>
        </w:trPr>
        <w:tc>
          <w:tcPr>
            <w:tcW w:w="2266" w:type="dxa"/>
            <w:vAlign w:val="center"/>
          </w:tcPr>
          <w:p w14:paraId="21BDEFF7"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Very Common</w:t>
            </w:r>
          </w:p>
        </w:tc>
        <w:tc>
          <w:tcPr>
            <w:tcW w:w="6174" w:type="dxa"/>
            <w:vAlign w:val="center"/>
          </w:tcPr>
          <w:p w14:paraId="0EAB8AF5" w14:textId="77777777" w:rsidR="001448C3" w:rsidRPr="00004E8F" w:rsidRDefault="00F818CB" w:rsidP="00C8543A">
            <w:pPr>
              <w:jc w:val="both"/>
              <w:rPr>
                <w:rFonts w:ascii="Arial Narrow" w:hAnsi="Arial Narrow" w:cs="Arial"/>
                <w:sz w:val="20"/>
                <w:szCs w:val="20"/>
                <w:lang w:val="en-US"/>
              </w:rPr>
            </w:pPr>
            <w:r w:rsidRPr="00791611">
              <w:rPr>
                <w:rFonts w:ascii="Arial Narrow" w:hAnsi="Arial Narrow" w:cs="Arial"/>
                <w:sz w:val="20"/>
                <w:szCs w:val="20"/>
                <w:lang w:val="en-US"/>
              </w:rPr>
              <w:t>Arrhythmia including</w:t>
            </w:r>
            <w:r w:rsidRPr="00004E8F">
              <w:rPr>
                <w:rFonts w:ascii="Arial Narrow" w:hAnsi="Arial Narrow" w:cs="Arial"/>
                <w:sz w:val="20"/>
                <w:szCs w:val="20"/>
                <w:lang w:val="en-US"/>
              </w:rPr>
              <w:t xml:space="preserve"> </w:t>
            </w:r>
            <w:r w:rsidR="00791611">
              <w:rPr>
                <w:rFonts w:ascii="Arial Narrow" w:hAnsi="Arial Narrow" w:cs="Arial"/>
                <w:sz w:val="20"/>
                <w:szCs w:val="20"/>
                <w:lang w:val="en-US"/>
              </w:rPr>
              <w:t>n</w:t>
            </w:r>
            <w:r w:rsidR="00791611" w:rsidRPr="00004E8F">
              <w:rPr>
                <w:rFonts w:ascii="Arial Narrow" w:hAnsi="Arial Narrow" w:cs="Arial"/>
                <w:sz w:val="20"/>
                <w:szCs w:val="20"/>
                <w:lang w:val="en-US"/>
              </w:rPr>
              <w:t>on-sustained</w:t>
            </w:r>
            <w:r w:rsidR="001448C3" w:rsidRPr="00004E8F">
              <w:rPr>
                <w:rFonts w:ascii="Arial Narrow" w:hAnsi="Arial Narrow" w:cs="Arial"/>
                <w:sz w:val="20"/>
                <w:szCs w:val="20"/>
                <w:lang w:val="en-US"/>
              </w:rPr>
              <w:t xml:space="preserve"> ventricular tachycardia, premature ventricular contractions</w:t>
            </w:r>
            <w:r w:rsidR="002A0C32">
              <w:rPr>
                <w:rFonts w:ascii="Arial Narrow" w:hAnsi="Arial Narrow" w:cs="Arial"/>
                <w:sz w:val="20"/>
                <w:szCs w:val="20"/>
                <w:lang w:val="en-US"/>
              </w:rPr>
              <w:t>, QT</w:t>
            </w:r>
            <w:r w:rsidR="002A0C32" w:rsidRPr="00DB4BE6">
              <w:rPr>
                <w:rFonts w:ascii="Arial Narrow" w:hAnsi="Arial Narrow" w:cs="Arial"/>
                <w:sz w:val="20"/>
                <w:szCs w:val="20"/>
                <w:vertAlign w:val="subscript"/>
                <w:lang w:val="en-US"/>
              </w:rPr>
              <w:t>c</w:t>
            </w:r>
            <w:r w:rsidR="002A0C32">
              <w:rPr>
                <w:rFonts w:ascii="Arial Narrow" w:hAnsi="Arial Narrow" w:cs="Arial"/>
                <w:sz w:val="20"/>
                <w:szCs w:val="20"/>
                <w:vertAlign w:val="subscript"/>
                <w:lang w:val="en-US"/>
              </w:rPr>
              <w:t>-</w:t>
            </w:r>
            <w:r w:rsidR="002A0C32" w:rsidRPr="00DB4BE6">
              <w:rPr>
                <w:rFonts w:ascii="Arial Narrow" w:hAnsi="Arial Narrow" w:cs="Arial"/>
                <w:sz w:val="20"/>
                <w:szCs w:val="20"/>
                <w:lang w:val="en-US"/>
              </w:rPr>
              <w:t>prolongation</w:t>
            </w:r>
          </w:p>
        </w:tc>
      </w:tr>
      <w:tr w:rsidR="001448C3" w:rsidRPr="00150FDB" w14:paraId="3A63E0CF" w14:textId="77777777" w:rsidTr="002B427A">
        <w:trPr>
          <w:trHeight w:val="170"/>
          <w:jc w:val="center"/>
        </w:trPr>
        <w:tc>
          <w:tcPr>
            <w:tcW w:w="2266" w:type="dxa"/>
            <w:vAlign w:val="center"/>
          </w:tcPr>
          <w:p w14:paraId="74D85464"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2A2A78AA" w14:textId="5B8395C6" w:rsidR="001448C3" w:rsidRPr="00171C8A" w:rsidRDefault="00665217" w:rsidP="00D95FB5">
            <w:pPr>
              <w:jc w:val="both"/>
              <w:rPr>
                <w:rFonts w:ascii="Arial Narrow" w:hAnsi="Arial Narrow" w:cs="Arial"/>
                <w:sz w:val="20"/>
                <w:szCs w:val="20"/>
                <w:lang w:val="fr-FR"/>
              </w:rPr>
            </w:pPr>
            <w:r w:rsidRPr="00171C8A">
              <w:rPr>
                <w:rFonts w:ascii="Arial Narrow" w:hAnsi="Arial Narrow" w:cs="Arial"/>
                <w:i/>
                <w:sz w:val="20"/>
                <w:szCs w:val="20"/>
                <w:lang w:val="fr-FR"/>
              </w:rPr>
              <w:t>torsade de pointes</w:t>
            </w:r>
            <w:r w:rsidRPr="00171C8A">
              <w:rPr>
                <w:rFonts w:ascii="Arial Narrow" w:hAnsi="Arial Narrow" w:cs="Arial"/>
                <w:sz w:val="20"/>
                <w:szCs w:val="20"/>
                <w:lang w:val="fr-FR"/>
              </w:rPr>
              <w:t xml:space="preserve">, </w:t>
            </w:r>
            <w:proofErr w:type="spellStart"/>
            <w:r w:rsidRPr="00171C8A">
              <w:rPr>
                <w:rFonts w:ascii="Arial Narrow" w:hAnsi="Arial Narrow" w:cs="Arial"/>
                <w:sz w:val="20"/>
                <w:szCs w:val="20"/>
                <w:lang w:val="fr-FR"/>
              </w:rPr>
              <w:t>ventricular</w:t>
            </w:r>
            <w:proofErr w:type="spellEnd"/>
            <w:r w:rsidRPr="00171C8A">
              <w:rPr>
                <w:rFonts w:ascii="Arial Narrow" w:hAnsi="Arial Narrow" w:cs="Arial"/>
                <w:sz w:val="20"/>
                <w:szCs w:val="20"/>
                <w:lang w:val="fr-FR"/>
              </w:rPr>
              <w:t xml:space="preserve"> tachycardia</w:t>
            </w:r>
            <w:r w:rsidRPr="00171C8A">
              <w:rPr>
                <w:rFonts w:ascii="Arial Narrow" w:hAnsi="Arial Narrow" w:cs="Arial"/>
                <w:sz w:val="20"/>
                <w:szCs w:val="20"/>
                <w:vertAlign w:val="superscript"/>
                <w:lang w:val="fr-FR"/>
              </w:rPr>
              <w:t>2</w:t>
            </w:r>
          </w:p>
        </w:tc>
      </w:tr>
      <w:tr w:rsidR="001448C3" w:rsidRPr="00004E8F" w14:paraId="0A5E4065" w14:textId="77777777" w:rsidTr="002B427A">
        <w:trPr>
          <w:trHeight w:val="170"/>
          <w:jc w:val="center"/>
        </w:trPr>
        <w:tc>
          <w:tcPr>
            <w:tcW w:w="2266" w:type="dxa"/>
            <w:vAlign w:val="center"/>
          </w:tcPr>
          <w:p w14:paraId="24B430E1"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2FC3ECC0"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CVA</w:t>
            </w:r>
            <w:r w:rsidR="008416F9" w:rsidRPr="00004E8F">
              <w:rPr>
                <w:rFonts w:ascii="Arial Narrow" w:hAnsi="Arial Narrow" w:cs="Arial"/>
                <w:sz w:val="20"/>
                <w:szCs w:val="20"/>
                <w:lang w:val="en-US"/>
              </w:rPr>
              <w:t xml:space="preserve"> (cerebral vascular accident)</w:t>
            </w:r>
            <w:r w:rsidRPr="00004E8F">
              <w:rPr>
                <w:rFonts w:ascii="Arial Narrow" w:hAnsi="Arial Narrow" w:cs="Arial"/>
                <w:sz w:val="20"/>
                <w:szCs w:val="20"/>
                <w:lang w:val="en-US"/>
              </w:rPr>
              <w:t>, pericardial effusion</w:t>
            </w:r>
            <w:r w:rsidR="000B2B49">
              <w:rPr>
                <w:rFonts w:ascii="Arial Narrow" w:hAnsi="Arial Narrow" w:cs="Arial"/>
                <w:sz w:val="20"/>
                <w:szCs w:val="20"/>
                <w:lang w:val="en-US"/>
              </w:rPr>
              <w:t xml:space="preserve"> </w:t>
            </w:r>
          </w:p>
        </w:tc>
      </w:tr>
      <w:tr w:rsidR="001448C3" w:rsidRPr="00004E8F" w14:paraId="0E59CB20" w14:textId="77777777" w:rsidTr="002B427A">
        <w:trPr>
          <w:trHeight w:val="170"/>
          <w:jc w:val="center"/>
        </w:trPr>
        <w:tc>
          <w:tcPr>
            <w:tcW w:w="8440" w:type="dxa"/>
            <w:gridSpan w:val="2"/>
            <w:vAlign w:val="center"/>
          </w:tcPr>
          <w:p w14:paraId="5CD91079" w14:textId="77777777" w:rsidR="001448C3" w:rsidRPr="00004E8F" w:rsidRDefault="001448C3" w:rsidP="00943EF0">
            <w:pPr>
              <w:jc w:val="both"/>
              <w:rPr>
                <w:rFonts w:ascii="Arial Narrow" w:hAnsi="Arial Narrow" w:cs="Arial"/>
                <w:b/>
                <w:i/>
                <w:sz w:val="20"/>
                <w:szCs w:val="20"/>
                <w:lang w:val="en-US"/>
              </w:rPr>
            </w:pPr>
            <w:proofErr w:type="spellStart"/>
            <w:r w:rsidRPr="00004E8F">
              <w:rPr>
                <w:rFonts w:ascii="Arial Narrow" w:hAnsi="Arial Narrow" w:cs="Arial"/>
                <w:b/>
                <w:i/>
                <w:sz w:val="20"/>
                <w:szCs w:val="20"/>
                <w:lang w:val="en-US"/>
              </w:rPr>
              <w:t>Haematological</w:t>
            </w:r>
            <w:proofErr w:type="spellEnd"/>
          </w:p>
        </w:tc>
      </w:tr>
      <w:tr w:rsidR="001B75CB" w:rsidRPr="00004E8F" w14:paraId="309AC4C3" w14:textId="77777777" w:rsidTr="002B427A">
        <w:trPr>
          <w:trHeight w:val="170"/>
          <w:jc w:val="center"/>
        </w:trPr>
        <w:tc>
          <w:tcPr>
            <w:tcW w:w="2266" w:type="dxa"/>
            <w:vAlign w:val="center"/>
          </w:tcPr>
          <w:p w14:paraId="25D243F2" w14:textId="77777777" w:rsidR="001B75CB" w:rsidRPr="00004E8F" w:rsidRDefault="001B75CB" w:rsidP="00943EF0">
            <w:pPr>
              <w:jc w:val="both"/>
              <w:rPr>
                <w:rFonts w:ascii="Arial Narrow" w:hAnsi="Arial Narrow" w:cs="Arial"/>
                <w:sz w:val="20"/>
                <w:szCs w:val="20"/>
                <w:lang w:val="en-US"/>
              </w:rPr>
            </w:pPr>
            <w:r>
              <w:rPr>
                <w:rFonts w:ascii="Arial Narrow" w:hAnsi="Arial Narrow" w:cs="Arial"/>
                <w:sz w:val="20"/>
                <w:szCs w:val="20"/>
                <w:lang w:val="en-US"/>
              </w:rPr>
              <w:t>Very common</w:t>
            </w:r>
          </w:p>
        </w:tc>
        <w:tc>
          <w:tcPr>
            <w:tcW w:w="6174" w:type="dxa"/>
            <w:vAlign w:val="center"/>
          </w:tcPr>
          <w:p w14:paraId="0E857308" w14:textId="77777777" w:rsidR="001B75CB" w:rsidRPr="00004E8F" w:rsidDel="001B75CB" w:rsidRDefault="00CA3709" w:rsidP="001B75CB">
            <w:pPr>
              <w:jc w:val="both"/>
              <w:rPr>
                <w:rFonts w:ascii="Arial Narrow" w:hAnsi="Arial Narrow" w:cs="Arial"/>
                <w:sz w:val="20"/>
                <w:szCs w:val="20"/>
                <w:lang w:val="en-US"/>
              </w:rPr>
            </w:pPr>
            <w:r w:rsidRPr="00004E8F">
              <w:rPr>
                <w:rFonts w:ascii="Arial Narrow" w:hAnsi="Arial Narrow" w:cs="Arial"/>
                <w:sz w:val="20"/>
                <w:szCs w:val="20"/>
                <w:lang w:val="en-US"/>
              </w:rPr>
              <w:t xml:space="preserve">Leukocytosis, </w:t>
            </w:r>
            <w:r w:rsidR="001B75CB">
              <w:rPr>
                <w:rFonts w:ascii="Arial Narrow" w:hAnsi="Arial Narrow" w:cs="Arial"/>
                <w:sz w:val="20"/>
                <w:szCs w:val="20"/>
                <w:lang w:val="en-US"/>
              </w:rPr>
              <w:t>Neutropenia, thrombocytopenia</w:t>
            </w:r>
          </w:p>
        </w:tc>
      </w:tr>
      <w:tr w:rsidR="001448C3" w:rsidRPr="00004E8F" w14:paraId="256EEDC7" w14:textId="77777777" w:rsidTr="002B427A">
        <w:trPr>
          <w:trHeight w:val="170"/>
          <w:jc w:val="center"/>
        </w:trPr>
        <w:tc>
          <w:tcPr>
            <w:tcW w:w="2266" w:type="dxa"/>
            <w:vAlign w:val="center"/>
          </w:tcPr>
          <w:p w14:paraId="3C7B31ED"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5D3716B4" w14:textId="26F2619A" w:rsidR="001448C3" w:rsidRPr="00004E8F" w:rsidRDefault="00EC0311" w:rsidP="001B75CB">
            <w:pPr>
              <w:jc w:val="both"/>
              <w:rPr>
                <w:rFonts w:ascii="Arial Narrow" w:hAnsi="Arial Narrow" w:cs="Arial"/>
                <w:sz w:val="20"/>
                <w:szCs w:val="20"/>
                <w:lang w:val="en-US"/>
              </w:rPr>
            </w:pPr>
            <w:r>
              <w:rPr>
                <w:rFonts w:ascii="Arial Narrow" w:hAnsi="Arial Narrow" w:cs="Arial"/>
                <w:sz w:val="20"/>
                <w:szCs w:val="20"/>
                <w:lang w:val="en-US"/>
              </w:rPr>
              <w:t xml:space="preserve"> </w:t>
            </w:r>
            <w:r w:rsidRPr="00004E8F">
              <w:rPr>
                <w:rFonts w:ascii="Arial Narrow" w:hAnsi="Arial Narrow" w:cs="Arial"/>
                <w:sz w:val="20"/>
                <w:szCs w:val="20"/>
                <w:lang w:val="en-US"/>
              </w:rPr>
              <w:t>Febrile neutropenia</w:t>
            </w:r>
            <w:r>
              <w:rPr>
                <w:rFonts w:ascii="Arial Narrow" w:hAnsi="Arial Narrow" w:cs="Arial"/>
                <w:sz w:val="20"/>
                <w:szCs w:val="20"/>
                <w:lang w:val="en-US"/>
              </w:rPr>
              <w:t xml:space="preserve">, </w:t>
            </w:r>
            <w:proofErr w:type="spellStart"/>
            <w:r>
              <w:rPr>
                <w:rFonts w:ascii="Arial Narrow" w:hAnsi="Arial Narrow" w:cs="Arial"/>
                <w:sz w:val="20"/>
                <w:szCs w:val="20"/>
                <w:lang w:val="en-US"/>
              </w:rPr>
              <w:t>haemorrhage</w:t>
            </w:r>
            <w:proofErr w:type="spellEnd"/>
            <w:r w:rsidR="00B62460">
              <w:rPr>
                <w:rFonts w:ascii="Arial Narrow" w:hAnsi="Arial Narrow" w:cs="Arial"/>
                <w:sz w:val="20"/>
                <w:szCs w:val="20"/>
                <w:lang w:val="en-US"/>
              </w:rPr>
              <w:t>, thrombosis</w:t>
            </w:r>
          </w:p>
        </w:tc>
      </w:tr>
      <w:tr w:rsidR="001448C3" w:rsidRPr="00004E8F" w14:paraId="4501C702" w14:textId="77777777" w:rsidTr="002B427A">
        <w:trPr>
          <w:trHeight w:val="170"/>
          <w:jc w:val="center"/>
        </w:trPr>
        <w:tc>
          <w:tcPr>
            <w:tcW w:w="2266" w:type="dxa"/>
            <w:vAlign w:val="center"/>
          </w:tcPr>
          <w:p w14:paraId="2BA4C4D5"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6B1FFB8A"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leucopenia vasculitis</w:t>
            </w:r>
          </w:p>
        </w:tc>
      </w:tr>
      <w:tr w:rsidR="001448C3" w:rsidRPr="00004E8F" w14:paraId="57E96FD9" w14:textId="77777777" w:rsidTr="002B427A">
        <w:trPr>
          <w:trHeight w:val="170"/>
          <w:jc w:val="center"/>
        </w:trPr>
        <w:tc>
          <w:tcPr>
            <w:tcW w:w="8440" w:type="dxa"/>
            <w:gridSpan w:val="2"/>
            <w:vAlign w:val="center"/>
          </w:tcPr>
          <w:p w14:paraId="703C6487"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Genitourinary</w:t>
            </w:r>
          </w:p>
        </w:tc>
      </w:tr>
      <w:tr w:rsidR="001448C3" w:rsidRPr="00004E8F" w14:paraId="24ABFAE0" w14:textId="77777777" w:rsidTr="002B427A">
        <w:trPr>
          <w:trHeight w:val="170"/>
          <w:jc w:val="center"/>
        </w:trPr>
        <w:tc>
          <w:tcPr>
            <w:tcW w:w="2266" w:type="dxa"/>
            <w:vAlign w:val="center"/>
          </w:tcPr>
          <w:p w14:paraId="3174CBBF"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68B93826"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 xml:space="preserve">Renal </w:t>
            </w:r>
            <w:r w:rsidR="00941FB5" w:rsidRPr="00004E8F">
              <w:rPr>
                <w:rFonts w:ascii="Arial Narrow" w:hAnsi="Arial Narrow" w:cs="Arial"/>
                <w:sz w:val="20"/>
                <w:szCs w:val="20"/>
                <w:lang w:val="en-US"/>
              </w:rPr>
              <w:t>f</w:t>
            </w:r>
            <w:r w:rsidRPr="00004E8F">
              <w:rPr>
                <w:rFonts w:ascii="Arial Narrow" w:hAnsi="Arial Narrow" w:cs="Arial"/>
                <w:sz w:val="20"/>
                <w:szCs w:val="20"/>
                <w:lang w:val="en-US"/>
              </w:rPr>
              <w:t>ailure</w:t>
            </w:r>
          </w:p>
        </w:tc>
      </w:tr>
      <w:tr w:rsidR="001448C3" w:rsidRPr="00004E8F" w14:paraId="223A5488" w14:textId="77777777" w:rsidTr="002B427A">
        <w:trPr>
          <w:trHeight w:val="170"/>
          <w:jc w:val="center"/>
        </w:trPr>
        <w:tc>
          <w:tcPr>
            <w:tcW w:w="8440" w:type="dxa"/>
            <w:gridSpan w:val="2"/>
            <w:vAlign w:val="center"/>
          </w:tcPr>
          <w:p w14:paraId="74C41A85"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Skin</w:t>
            </w:r>
          </w:p>
        </w:tc>
      </w:tr>
      <w:tr w:rsidR="00EC0311" w:rsidRPr="00004E8F" w14:paraId="44EC4FA5" w14:textId="77777777" w:rsidTr="002B427A">
        <w:trPr>
          <w:trHeight w:val="170"/>
          <w:jc w:val="center"/>
        </w:trPr>
        <w:tc>
          <w:tcPr>
            <w:tcW w:w="2266" w:type="dxa"/>
            <w:vAlign w:val="center"/>
          </w:tcPr>
          <w:p w14:paraId="32C9B4C2" w14:textId="77777777" w:rsidR="00EC0311" w:rsidRPr="00004E8F" w:rsidRDefault="00EC0311" w:rsidP="00943EF0">
            <w:pPr>
              <w:jc w:val="both"/>
              <w:rPr>
                <w:rFonts w:ascii="Arial Narrow" w:hAnsi="Arial Narrow" w:cs="Arial"/>
                <w:sz w:val="20"/>
                <w:szCs w:val="20"/>
                <w:lang w:val="en-US"/>
              </w:rPr>
            </w:pPr>
            <w:r>
              <w:rPr>
                <w:rFonts w:ascii="Arial Narrow" w:hAnsi="Arial Narrow" w:cs="Arial"/>
                <w:sz w:val="20"/>
                <w:szCs w:val="20"/>
                <w:lang w:val="en-US"/>
              </w:rPr>
              <w:t>Common</w:t>
            </w:r>
          </w:p>
        </w:tc>
        <w:tc>
          <w:tcPr>
            <w:tcW w:w="6174" w:type="dxa"/>
            <w:vAlign w:val="center"/>
          </w:tcPr>
          <w:p w14:paraId="7F2837A9" w14:textId="77777777" w:rsidR="00EC0311" w:rsidRPr="00004E8F" w:rsidRDefault="00EC0311" w:rsidP="00943EF0">
            <w:pPr>
              <w:jc w:val="both"/>
              <w:rPr>
                <w:rFonts w:ascii="Arial Narrow" w:hAnsi="Arial Narrow" w:cs="Arial"/>
                <w:sz w:val="20"/>
                <w:szCs w:val="20"/>
                <w:lang w:val="en-US"/>
              </w:rPr>
            </w:pPr>
            <w:r>
              <w:rPr>
                <w:rFonts w:ascii="Arial Narrow" w:hAnsi="Arial Narrow" w:cs="Arial"/>
                <w:sz w:val="20"/>
                <w:szCs w:val="20"/>
                <w:lang w:val="en-US"/>
              </w:rPr>
              <w:t>Rash, Pruritus</w:t>
            </w:r>
          </w:p>
        </w:tc>
      </w:tr>
      <w:tr w:rsidR="001448C3" w:rsidRPr="00004E8F" w14:paraId="5CC01951" w14:textId="77777777" w:rsidTr="002B427A">
        <w:trPr>
          <w:trHeight w:val="170"/>
          <w:jc w:val="center"/>
        </w:trPr>
        <w:tc>
          <w:tcPr>
            <w:tcW w:w="2266" w:type="dxa"/>
            <w:vAlign w:val="center"/>
          </w:tcPr>
          <w:p w14:paraId="38B85385"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Uncommon</w:t>
            </w:r>
          </w:p>
        </w:tc>
        <w:tc>
          <w:tcPr>
            <w:tcW w:w="6174" w:type="dxa"/>
            <w:vAlign w:val="center"/>
          </w:tcPr>
          <w:p w14:paraId="1268E259"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Dermatitis, erythema</w:t>
            </w:r>
          </w:p>
        </w:tc>
      </w:tr>
      <w:tr w:rsidR="001448C3" w:rsidRPr="00004E8F" w14:paraId="770F94B5" w14:textId="77777777" w:rsidTr="002B427A">
        <w:trPr>
          <w:trHeight w:val="170"/>
          <w:jc w:val="center"/>
        </w:trPr>
        <w:tc>
          <w:tcPr>
            <w:tcW w:w="8440" w:type="dxa"/>
            <w:gridSpan w:val="2"/>
            <w:vAlign w:val="center"/>
          </w:tcPr>
          <w:p w14:paraId="50981FFA" w14:textId="77777777" w:rsidR="001448C3" w:rsidRPr="00004E8F" w:rsidRDefault="001448C3" w:rsidP="00943EF0">
            <w:pPr>
              <w:jc w:val="both"/>
              <w:rPr>
                <w:rFonts w:ascii="Arial Narrow" w:hAnsi="Arial Narrow" w:cs="Arial"/>
                <w:b/>
                <w:i/>
                <w:sz w:val="20"/>
                <w:szCs w:val="20"/>
                <w:lang w:val="en-US"/>
              </w:rPr>
            </w:pPr>
            <w:r w:rsidRPr="00004E8F">
              <w:rPr>
                <w:rFonts w:ascii="Arial Narrow" w:hAnsi="Arial Narrow" w:cs="Arial"/>
                <w:b/>
                <w:i/>
                <w:sz w:val="20"/>
                <w:szCs w:val="20"/>
                <w:lang w:val="en-US"/>
              </w:rPr>
              <w:t>Immunological</w:t>
            </w:r>
          </w:p>
        </w:tc>
      </w:tr>
      <w:tr w:rsidR="001448C3" w:rsidRPr="00004E8F" w14:paraId="234E88BE" w14:textId="77777777" w:rsidTr="002B427A">
        <w:trPr>
          <w:trHeight w:val="170"/>
          <w:jc w:val="center"/>
        </w:trPr>
        <w:tc>
          <w:tcPr>
            <w:tcW w:w="2266" w:type="dxa"/>
            <w:vAlign w:val="center"/>
          </w:tcPr>
          <w:p w14:paraId="2BC8CA42"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Rare</w:t>
            </w:r>
          </w:p>
        </w:tc>
        <w:tc>
          <w:tcPr>
            <w:tcW w:w="6174" w:type="dxa"/>
            <w:vAlign w:val="center"/>
          </w:tcPr>
          <w:p w14:paraId="51040C09"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Immune suppression causing herpes zoster</w:t>
            </w:r>
          </w:p>
        </w:tc>
      </w:tr>
      <w:tr w:rsidR="00EC0311" w:rsidRPr="00004E8F" w14:paraId="42AD6D27" w14:textId="77777777" w:rsidTr="002B427A">
        <w:trPr>
          <w:trHeight w:val="170"/>
          <w:jc w:val="center"/>
        </w:trPr>
        <w:tc>
          <w:tcPr>
            <w:tcW w:w="8440" w:type="dxa"/>
            <w:gridSpan w:val="2"/>
            <w:vAlign w:val="center"/>
          </w:tcPr>
          <w:p w14:paraId="16E0A1D7" w14:textId="77777777" w:rsidR="00EC0311" w:rsidRPr="00004E8F" w:rsidRDefault="00665217" w:rsidP="00943EF0">
            <w:pPr>
              <w:jc w:val="both"/>
              <w:rPr>
                <w:rFonts w:ascii="Arial Narrow" w:hAnsi="Arial Narrow" w:cs="Arial"/>
                <w:sz w:val="20"/>
                <w:szCs w:val="20"/>
                <w:lang w:val="en-US"/>
              </w:rPr>
            </w:pPr>
            <w:r w:rsidRPr="00171C8A">
              <w:rPr>
                <w:rFonts w:ascii="Arial Narrow" w:hAnsi="Arial Narrow" w:cs="Arial"/>
                <w:b/>
                <w:i/>
                <w:sz w:val="20"/>
                <w:szCs w:val="20"/>
                <w:lang w:val="en-US"/>
              </w:rPr>
              <w:t>Infection</w:t>
            </w:r>
          </w:p>
        </w:tc>
      </w:tr>
      <w:tr w:rsidR="00EC0311" w:rsidRPr="00004E8F" w14:paraId="1542CAE2" w14:textId="77777777" w:rsidTr="002B427A">
        <w:trPr>
          <w:trHeight w:val="170"/>
          <w:jc w:val="center"/>
        </w:trPr>
        <w:tc>
          <w:tcPr>
            <w:tcW w:w="2266" w:type="dxa"/>
            <w:vAlign w:val="center"/>
          </w:tcPr>
          <w:p w14:paraId="124145EA" w14:textId="77777777" w:rsidR="00EC0311" w:rsidRPr="00004E8F" w:rsidRDefault="00BE0888" w:rsidP="00943EF0">
            <w:pPr>
              <w:jc w:val="both"/>
              <w:rPr>
                <w:rFonts w:ascii="Arial Narrow" w:hAnsi="Arial Narrow" w:cs="Arial"/>
                <w:sz w:val="20"/>
                <w:szCs w:val="20"/>
                <w:lang w:val="en-US"/>
              </w:rPr>
            </w:pPr>
            <w:r>
              <w:rPr>
                <w:rFonts w:ascii="Arial Narrow" w:hAnsi="Arial Narrow" w:cs="Arial"/>
                <w:sz w:val="20"/>
                <w:szCs w:val="20"/>
                <w:lang w:val="en-US"/>
              </w:rPr>
              <w:t xml:space="preserve">Very </w:t>
            </w:r>
            <w:r w:rsidR="00EC0311">
              <w:rPr>
                <w:rFonts w:ascii="Arial Narrow" w:hAnsi="Arial Narrow" w:cs="Arial"/>
                <w:sz w:val="20"/>
                <w:szCs w:val="20"/>
                <w:lang w:val="en-US"/>
              </w:rPr>
              <w:t>Common</w:t>
            </w:r>
          </w:p>
        </w:tc>
        <w:tc>
          <w:tcPr>
            <w:tcW w:w="6174" w:type="dxa"/>
            <w:vAlign w:val="center"/>
          </w:tcPr>
          <w:p w14:paraId="6D23E631" w14:textId="77777777" w:rsidR="00EC0311" w:rsidRPr="00004E8F" w:rsidRDefault="00EC0311" w:rsidP="00943EF0">
            <w:pPr>
              <w:jc w:val="both"/>
              <w:rPr>
                <w:rFonts w:ascii="Arial Narrow" w:hAnsi="Arial Narrow" w:cs="Arial"/>
                <w:sz w:val="20"/>
                <w:szCs w:val="20"/>
                <w:lang w:val="en-US"/>
              </w:rPr>
            </w:pPr>
            <w:r>
              <w:rPr>
                <w:rFonts w:ascii="Arial Narrow" w:hAnsi="Arial Narrow" w:cs="Arial"/>
                <w:sz w:val="20"/>
                <w:szCs w:val="20"/>
                <w:lang w:val="en-US"/>
              </w:rPr>
              <w:t>Infection</w:t>
            </w:r>
          </w:p>
        </w:tc>
      </w:tr>
      <w:tr w:rsidR="001448C3" w:rsidRPr="00004E8F" w14:paraId="1B5A041D" w14:textId="77777777" w:rsidTr="002B427A">
        <w:trPr>
          <w:trHeight w:val="170"/>
          <w:jc w:val="center"/>
        </w:trPr>
        <w:tc>
          <w:tcPr>
            <w:tcW w:w="8440" w:type="dxa"/>
            <w:gridSpan w:val="2"/>
            <w:vAlign w:val="center"/>
          </w:tcPr>
          <w:p w14:paraId="3E6DF4ED"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b/>
                <w:bCs/>
                <w:i/>
                <w:iCs/>
                <w:sz w:val="20"/>
                <w:szCs w:val="20"/>
                <w:lang w:val="en-US"/>
              </w:rPr>
              <w:t>Musculoskeletal, connective tissue and bone disorders</w:t>
            </w:r>
          </w:p>
        </w:tc>
      </w:tr>
      <w:tr w:rsidR="001448C3" w:rsidRPr="00004E8F" w14:paraId="68E7DB2A" w14:textId="77777777" w:rsidTr="002B427A">
        <w:trPr>
          <w:trHeight w:val="170"/>
          <w:jc w:val="center"/>
        </w:trPr>
        <w:tc>
          <w:tcPr>
            <w:tcW w:w="2266" w:type="dxa"/>
            <w:vAlign w:val="center"/>
          </w:tcPr>
          <w:p w14:paraId="675C821B"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Common</w:t>
            </w:r>
          </w:p>
        </w:tc>
        <w:tc>
          <w:tcPr>
            <w:tcW w:w="6174" w:type="dxa"/>
            <w:vAlign w:val="center"/>
          </w:tcPr>
          <w:p w14:paraId="62F84124"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Bone pain, arthralgia</w:t>
            </w:r>
            <w:r w:rsidR="00EC0311">
              <w:rPr>
                <w:rFonts w:ascii="Arial Narrow" w:hAnsi="Arial Narrow" w:cs="Arial"/>
                <w:sz w:val="20"/>
                <w:szCs w:val="20"/>
                <w:lang w:val="en-US"/>
              </w:rPr>
              <w:t>, musculoskeletal pain</w:t>
            </w:r>
          </w:p>
        </w:tc>
      </w:tr>
      <w:tr w:rsidR="001448C3" w:rsidRPr="00004E8F" w14:paraId="3DD1947B" w14:textId="77777777" w:rsidTr="002B427A">
        <w:trPr>
          <w:trHeight w:val="170"/>
          <w:jc w:val="center"/>
        </w:trPr>
        <w:tc>
          <w:tcPr>
            <w:tcW w:w="8440" w:type="dxa"/>
            <w:gridSpan w:val="2"/>
            <w:vAlign w:val="center"/>
          </w:tcPr>
          <w:p w14:paraId="21CFD957" w14:textId="77777777" w:rsidR="001448C3" w:rsidRPr="00004E8F" w:rsidRDefault="001448C3" w:rsidP="00943EF0">
            <w:pPr>
              <w:jc w:val="both"/>
              <w:rPr>
                <w:rFonts w:ascii="Arial Narrow" w:hAnsi="Arial Narrow" w:cs="Arial"/>
                <w:b/>
                <w:bCs/>
                <w:sz w:val="20"/>
                <w:szCs w:val="20"/>
                <w:lang w:val="en-US"/>
              </w:rPr>
            </w:pPr>
            <w:r w:rsidRPr="00004E8F">
              <w:rPr>
                <w:rFonts w:ascii="Arial Narrow" w:hAnsi="Arial Narrow" w:cs="Arial"/>
                <w:b/>
                <w:bCs/>
                <w:i/>
                <w:iCs/>
                <w:sz w:val="20"/>
                <w:szCs w:val="20"/>
                <w:lang w:val="en-US"/>
              </w:rPr>
              <w:t>Investigations</w:t>
            </w:r>
          </w:p>
        </w:tc>
      </w:tr>
      <w:tr w:rsidR="001448C3" w:rsidRPr="00004E8F" w14:paraId="123E8480" w14:textId="77777777" w:rsidTr="002B427A">
        <w:trPr>
          <w:trHeight w:val="170"/>
          <w:jc w:val="center"/>
        </w:trPr>
        <w:tc>
          <w:tcPr>
            <w:tcW w:w="2266" w:type="dxa"/>
            <w:vAlign w:val="center"/>
          </w:tcPr>
          <w:p w14:paraId="2C39FD2A" w14:textId="77777777" w:rsidR="001448C3" w:rsidRPr="00004E8F" w:rsidRDefault="001448C3" w:rsidP="00943EF0">
            <w:pPr>
              <w:jc w:val="both"/>
              <w:rPr>
                <w:rFonts w:ascii="Arial Narrow" w:hAnsi="Arial Narrow" w:cs="Arial"/>
                <w:sz w:val="20"/>
                <w:lang w:val="en-US"/>
              </w:rPr>
            </w:pPr>
            <w:r w:rsidRPr="00004E8F">
              <w:rPr>
                <w:rFonts w:ascii="Arial Narrow" w:hAnsi="Arial Narrow" w:cs="Arial"/>
                <w:sz w:val="20"/>
                <w:lang w:val="en-US"/>
              </w:rPr>
              <w:t>Common</w:t>
            </w:r>
          </w:p>
        </w:tc>
        <w:tc>
          <w:tcPr>
            <w:tcW w:w="6174" w:type="dxa"/>
            <w:vAlign w:val="center"/>
          </w:tcPr>
          <w:p w14:paraId="47B1FCDD"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ECG QT prolong</w:t>
            </w:r>
            <w:r w:rsidR="00941FB5" w:rsidRPr="00004E8F">
              <w:rPr>
                <w:rFonts w:ascii="Arial Narrow" w:hAnsi="Arial Narrow" w:cs="Arial"/>
                <w:sz w:val="20"/>
                <w:szCs w:val="20"/>
                <w:lang w:val="en-US"/>
              </w:rPr>
              <w:t>ation</w:t>
            </w:r>
            <w:r w:rsidRPr="00004E8F">
              <w:rPr>
                <w:rFonts w:ascii="Arial Narrow" w:hAnsi="Arial Narrow" w:cs="Arial"/>
                <w:sz w:val="20"/>
                <w:szCs w:val="20"/>
                <w:lang w:val="en-US"/>
              </w:rPr>
              <w:t xml:space="preserve">, </w:t>
            </w:r>
            <w:r w:rsidR="00941FB5" w:rsidRPr="00004E8F">
              <w:rPr>
                <w:rFonts w:ascii="Arial Narrow" w:hAnsi="Arial Narrow" w:cs="Arial"/>
                <w:sz w:val="20"/>
                <w:szCs w:val="20"/>
                <w:lang w:val="en-US"/>
              </w:rPr>
              <w:t xml:space="preserve">increase in </w:t>
            </w:r>
            <w:r w:rsidRPr="00004E8F">
              <w:rPr>
                <w:rFonts w:ascii="Arial Narrow" w:hAnsi="Arial Narrow" w:cs="Arial"/>
                <w:sz w:val="20"/>
                <w:szCs w:val="20"/>
                <w:lang w:val="en-US"/>
              </w:rPr>
              <w:t xml:space="preserve">ALT, </w:t>
            </w:r>
            <w:r w:rsidR="00941FB5" w:rsidRPr="00004E8F">
              <w:rPr>
                <w:rFonts w:ascii="Arial Narrow" w:hAnsi="Arial Narrow" w:cs="Arial"/>
                <w:sz w:val="20"/>
                <w:szCs w:val="20"/>
                <w:lang w:val="en-US"/>
              </w:rPr>
              <w:t xml:space="preserve">increase in </w:t>
            </w:r>
            <w:r w:rsidRPr="00004E8F">
              <w:rPr>
                <w:rFonts w:ascii="Arial Narrow" w:hAnsi="Arial Narrow" w:cs="Arial"/>
                <w:sz w:val="20"/>
                <w:szCs w:val="20"/>
                <w:lang w:val="en-US"/>
              </w:rPr>
              <w:t xml:space="preserve">aspartate amino transferase </w:t>
            </w:r>
          </w:p>
        </w:tc>
      </w:tr>
      <w:tr w:rsidR="001448C3" w:rsidRPr="00004E8F" w14:paraId="7F7C613C" w14:textId="77777777" w:rsidTr="002B427A">
        <w:trPr>
          <w:trHeight w:val="170"/>
          <w:jc w:val="center"/>
        </w:trPr>
        <w:tc>
          <w:tcPr>
            <w:tcW w:w="2266" w:type="dxa"/>
            <w:vAlign w:val="center"/>
          </w:tcPr>
          <w:p w14:paraId="036DF0A7" w14:textId="77777777" w:rsidR="001448C3" w:rsidRPr="00004E8F" w:rsidRDefault="001448C3" w:rsidP="00943EF0">
            <w:pPr>
              <w:jc w:val="both"/>
              <w:rPr>
                <w:rFonts w:ascii="Arial Narrow" w:hAnsi="Arial Narrow" w:cs="Arial"/>
                <w:sz w:val="20"/>
                <w:lang w:val="en-US"/>
              </w:rPr>
            </w:pPr>
            <w:r w:rsidRPr="00004E8F">
              <w:rPr>
                <w:rFonts w:ascii="Arial Narrow" w:hAnsi="Arial Narrow" w:cs="Arial"/>
                <w:sz w:val="20"/>
                <w:lang w:val="en-US"/>
              </w:rPr>
              <w:t>Uncommon</w:t>
            </w:r>
          </w:p>
        </w:tc>
        <w:tc>
          <w:tcPr>
            <w:tcW w:w="6174" w:type="dxa"/>
            <w:vAlign w:val="center"/>
          </w:tcPr>
          <w:p w14:paraId="2BB5FB74" w14:textId="77777777" w:rsidR="001448C3" w:rsidRPr="00004E8F" w:rsidRDefault="001448C3" w:rsidP="00943EF0">
            <w:pPr>
              <w:jc w:val="both"/>
              <w:rPr>
                <w:rFonts w:ascii="Arial Narrow" w:hAnsi="Arial Narrow" w:cs="Arial"/>
                <w:sz w:val="20"/>
                <w:szCs w:val="20"/>
                <w:lang w:val="en-US"/>
              </w:rPr>
            </w:pPr>
            <w:r w:rsidRPr="00004E8F">
              <w:rPr>
                <w:rFonts w:ascii="Arial Narrow" w:hAnsi="Arial Narrow" w:cs="Arial"/>
                <w:sz w:val="20"/>
                <w:szCs w:val="20"/>
                <w:lang w:val="en-US"/>
              </w:rPr>
              <w:t>Hyperbilirubinaemia, hypomagnesaemia</w:t>
            </w:r>
          </w:p>
        </w:tc>
      </w:tr>
    </w:tbl>
    <w:p w14:paraId="0203152A" w14:textId="3B970758" w:rsidR="001448C3" w:rsidRPr="00621D04" w:rsidRDefault="001448C3" w:rsidP="00943EF0">
      <w:pPr>
        <w:ind w:left="540"/>
        <w:jc w:val="both"/>
        <w:rPr>
          <w:rFonts w:ascii="Arial Narrow" w:hAnsi="Arial Narrow" w:cs="Arial"/>
          <w:sz w:val="18"/>
          <w:szCs w:val="18"/>
          <w:lang w:val="en-US"/>
        </w:rPr>
      </w:pPr>
      <w:r w:rsidRPr="00621D04">
        <w:rPr>
          <w:rFonts w:ascii="Arial Narrow" w:hAnsi="Arial Narrow" w:cs="Arial"/>
          <w:sz w:val="18"/>
          <w:szCs w:val="18"/>
          <w:vertAlign w:val="superscript"/>
          <w:lang w:val="en-US"/>
        </w:rPr>
        <w:t>1.</w:t>
      </w:r>
      <w:r w:rsidRPr="00621D04">
        <w:rPr>
          <w:rFonts w:ascii="Arial Narrow" w:hAnsi="Arial Narrow" w:cs="Arial"/>
          <w:sz w:val="18"/>
          <w:szCs w:val="18"/>
          <w:lang w:val="en-US"/>
        </w:rPr>
        <w:t xml:space="preserve"> Fever and </w:t>
      </w:r>
      <w:r w:rsidR="00791611" w:rsidRPr="00943EF0">
        <w:rPr>
          <w:rFonts w:ascii="Arial Narrow" w:hAnsi="Arial Narrow" w:cs="Arial"/>
          <w:color w:val="000000"/>
          <w:sz w:val="18"/>
          <w:szCs w:val="20"/>
        </w:rPr>
        <w:t>dyspnoea</w:t>
      </w:r>
      <w:r w:rsidR="00EA267E">
        <w:rPr>
          <w:rFonts w:ascii="Arial Narrow" w:hAnsi="Arial Narrow" w:cs="Arial"/>
          <w:color w:val="000000"/>
          <w:sz w:val="18"/>
          <w:szCs w:val="20"/>
        </w:rPr>
        <w:t xml:space="preserve"> </w:t>
      </w:r>
      <w:r w:rsidRPr="00621D04">
        <w:rPr>
          <w:rFonts w:ascii="Arial Narrow" w:hAnsi="Arial Narrow" w:cs="Arial"/>
          <w:sz w:val="18"/>
          <w:szCs w:val="18"/>
          <w:lang w:val="en-US"/>
        </w:rPr>
        <w:t xml:space="preserve">with one or more of weight gain, </w:t>
      </w:r>
      <w:proofErr w:type="spellStart"/>
      <w:r w:rsidRPr="00621D04">
        <w:rPr>
          <w:rFonts w:ascii="Arial Narrow" w:hAnsi="Arial Narrow" w:cs="Arial"/>
          <w:sz w:val="18"/>
          <w:szCs w:val="18"/>
          <w:lang w:val="en-US"/>
        </w:rPr>
        <w:t>generalised</w:t>
      </w:r>
      <w:proofErr w:type="spellEnd"/>
      <w:r w:rsidRPr="00621D04">
        <w:rPr>
          <w:rFonts w:ascii="Arial Narrow" w:hAnsi="Arial Narrow" w:cs="Arial"/>
          <w:sz w:val="18"/>
          <w:szCs w:val="18"/>
          <w:lang w:val="en-US"/>
        </w:rPr>
        <w:t xml:space="preserve"> </w:t>
      </w:r>
      <w:proofErr w:type="spellStart"/>
      <w:r w:rsidRPr="00621D04">
        <w:rPr>
          <w:rFonts w:ascii="Arial Narrow" w:hAnsi="Arial Narrow" w:cs="Arial"/>
          <w:sz w:val="18"/>
          <w:szCs w:val="18"/>
          <w:lang w:val="en-US"/>
        </w:rPr>
        <w:t>oedema</w:t>
      </w:r>
      <w:proofErr w:type="spellEnd"/>
      <w:r w:rsidRPr="00621D04">
        <w:rPr>
          <w:rFonts w:ascii="Arial Narrow" w:hAnsi="Arial Narrow" w:cs="Arial"/>
          <w:sz w:val="18"/>
          <w:szCs w:val="18"/>
          <w:lang w:val="en-US"/>
        </w:rPr>
        <w:t>, respiratory failure or lung infiltrates. Resolved with dexamethasone.</w:t>
      </w:r>
      <w:r w:rsidR="0069323B">
        <w:rPr>
          <w:rFonts w:ascii="Arial Narrow" w:hAnsi="Arial Narrow" w:cs="Arial"/>
          <w:sz w:val="18"/>
          <w:szCs w:val="18"/>
          <w:vertAlign w:val="superscript"/>
          <w:lang w:val="en-US"/>
        </w:rPr>
        <w:t xml:space="preserve">   </w:t>
      </w:r>
      <w:r w:rsidRPr="00621D04">
        <w:rPr>
          <w:rFonts w:ascii="Arial Narrow" w:hAnsi="Arial Narrow" w:cs="Arial"/>
          <w:sz w:val="18"/>
          <w:szCs w:val="18"/>
          <w:vertAlign w:val="superscript"/>
          <w:lang w:val="en-US"/>
        </w:rPr>
        <w:t>2.</w:t>
      </w:r>
      <w:r w:rsidRPr="00621D04">
        <w:rPr>
          <w:rFonts w:ascii="Arial Narrow" w:hAnsi="Arial Narrow" w:cs="Arial"/>
          <w:sz w:val="18"/>
          <w:szCs w:val="18"/>
          <w:lang w:val="en-US"/>
        </w:rPr>
        <w:t xml:space="preserve"> A case of </w:t>
      </w:r>
      <w:r w:rsidRPr="00557DA9">
        <w:rPr>
          <w:rFonts w:ascii="Arial Narrow" w:hAnsi="Arial Narrow" w:cs="Arial"/>
          <w:i/>
          <w:sz w:val="18"/>
          <w:szCs w:val="18"/>
          <w:lang w:val="en-US"/>
        </w:rPr>
        <w:t>torsade de pointes</w:t>
      </w:r>
      <w:r w:rsidRPr="00621D04">
        <w:rPr>
          <w:rFonts w:ascii="Arial Narrow" w:hAnsi="Arial Narrow" w:cs="Arial"/>
          <w:sz w:val="18"/>
          <w:szCs w:val="18"/>
          <w:lang w:val="en-US"/>
        </w:rPr>
        <w:t xml:space="preserve"> resolved spontaneously.</w:t>
      </w:r>
    </w:p>
    <w:p w14:paraId="4B4FB024" w14:textId="77777777" w:rsidR="001448C3" w:rsidRPr="00346D7F" w:rsidRDefault="001448C3" w:rsidP="00943EF0">
      <w:pPr>
        <w:jc w:val="both"/>
        <w:rPr>
          <w:rFonts w:ascii="Arial Narrow" w:hAnsi="Arial Narrow" w:cs="Arial"/>
          <w:sz w:val="20"/>
          <w:szCs w:val="20"/>
          <w:lang w:val="en-US"/>
        </w:rPr>
      </w:pPr>
    </w:p>
    <w:p w14:paraId="05239594" w14:textId="49171623" w:rsidR="005D583C" w:rsidRDefault="00346D7F" w:rsidP="00BB66EC">
      <w:pPr>
        <w:spacing w:before="120"/>
        <w:jc w:val="both"/>
        <w:rPr>
          <w:rFonts w:ascii="Arial Narrow" w:hAnsi="Arial Narrow" w:cs="Arial"/>
          <w:sz w:val="20"/>
          <w:szCs w:val="20"/>
          <w:lang w:val="en-US"/>
        </w:rPr>
      </w:pPr>
      <w:r w:rsidRPr="00320E77">
        <w:rPr>
          <w:rFonts w:ascii="Arial Narrow" w:hAnsi="Arial Narrow" w:cs="Arial"/>
          <w:sz w:val="20"/>
          <w:szCs w:val="20"/>
        </w:rPr>
        <w:t xml:space="preserve">Seven </w:t>
      </w:r>
      <w:r w:rsidRPr="00346D7F">
        <w:rPr>
          <w:rFonts w:ascii="Arial Narrow" w:hAnsi="Arial Narrow" w:cs="Arial"/>
          <w:sz w:val="20"/>
          <w:szCs w:val="20"/>
          <w:lang w:val="en-US"/>
        </w:rPr>
        <w:t xml:space="preserve">relapsed and/or refractory </w:t>
      </w:r>
      <w:r>
        <w:rPr>
          <w:rFonts w:ascii="Arial Narrow" w:hAnsi="Arial Narrow" w:cs="Arial"/>
          <w:sz w:val="20"/>
          <w:szCs w:val="20"/>
          <w:lang w:val="en-US"/>
        </w:rPr>
        <w:t>APL</w:t>
      </w:r>
      <w:r w:rsidRPr="00346D7F">
        <w:rPr>
          <w:rFonts w:ascii="Arial Narrow" w:hAnsi="Arial Narrow" w:cs="Arial"/>
          <w:sz w:val="20"/>
          <w:szCs w:val="20"/>
          <w:lang w:val="en-US"/>
        </w:rPr>
        <w:t xml:space="preserve"> patients</w:t>
      </w:r>
      <w:r>
        <w:rPr>
          <w:rFonts w:ascii="Arial Narrow" w:hAnsi="Arial Narrow" w:cs="Arial"/>
          <w:sz w:val="20"/>
          <w:szCs w:val="20"/>
          <w:lang w:val="en-US"/>
        </w:rPr>
        <w:t xml:space="preserve"> treated with </w:t>
      </w:r>
      <w:r w:rsidR="005302F9">
        <w:rPr>
          <w:rFonts w:ascii="Arial Narrow" w:hAnsi="Arial Narrow" w:cs="Arial"/>
          <w:sz w:val="20"/>
          <w:szCs w:val="20"/>
          <w:lang w:val="en-US"/>
        </w:rPr>
        <w:t>arsenic trioxide</w:t>
      </w:r>
      <w:r>
        <w:rPr>
          <w:rFonts w:ascii="Arial Narrow" w:hAnsi="Arial Narrow" w:cs="Arial"/>
          <w:sz w:val="20"/>
          <w:szCs w:val="20"/>
          <w:lang w:val="en-US"/>
        </w:rPr>
        <w:t xml:space="preserve"> developed</w:t>
      </w:r>
      <w:r w:rsidR="00077E7A">
        <w:rPr>
          <w:rFonts w:ascii="Arial Narrow" w:hAnsi="Arial Narrow" w:cs="Arial"/>
          <w:sz w:val="20"/>
          <w:szCs w:val="20"/>
          <w:lang w:val="en-US"/>
        </w:rPr>
        <w:t xml:space="preserve"> </w:t>
      </w:r>
      <w:r>
        <w:rPr>
          <w:rFonts w:ascii="Arial Narrow" w:hAnsi="Arial Narrow" w:cs="Arial"/>
          <w:sz w:val="20"/>
          <w:szCs w:val="20"/>
          <w:lang w:val="en-US"/>
        </w:rPr>
        <w:t>p</w:t>
      </w:r>
      <w:r w:rsidR="001448C3" w:rsidRPr="00320E77">
        <w:rPr>
          <w:rFonts w:ascii="Arial Narrow" w:hAnsi="Arial Narrow" w:cs="Arial"/>
          <w:sz w:val="20"/>
          <w:szCs w:val="20"/>
          <w:lang w:val="en-US"/>
        </w:rPr>
        <w:t xml:space="preserve">olyneuropathy compatible with chronic arsenic toxicity </w:t>
      </w:r>
      <w:r>
        <w:rPr>
          <w:rFonts w:ascii="Arial Narrow" w:hAnsi="Arial Narrow" w:cs="Arial"/>
          <w:sz w:val="20"/>
          <w:szCs w:val="20"/>
          <w:lang w:val="en-US"/>
        </w:rPr>
        <w:t xml:space="preserve">while in </w:t>
      </w:r>
      <w:r w:rsidR="001448C3" w:rsidRPr="00320E77">
        <w:rPr>
          <w:rFonts w:ascii="Arial Narrow" w:hAnsi="Arial Narrow" w:cs="Arial"/>
          <w:sz w:val="20"/>
          <w:szCs w:val="20"/>
          <w:lang w:val="en-US"/>
        </w:rPr>
        <w:t>maintenance therapy and one had marked distal muscular atroph</w:t>
      </w:r>
      <w:r w:rsidR="00077E7A">
        <w:rPr>
          <w:rFonts w:ascii="Arial Narrow" w:hAnsi="Arial Narrow" w:cs="Arial"/>
          <w:sz w:val="20"/>
          <w:szCs w:val="20"/>
          <w:lang w:val="en-US"/>
        </w:rPr>
        <w:t>y (</w:t>
      </w:r>
      <w:r w:rsidR="00077E7A" w:rsidRPr="00077E7A">
        <w:rPr>
          <w:rFonts w:ascii="Arial Narrow" w:hAnsi="Arial Narrow" w:cs="Arial"/>
          <w:sz w:val="20"/>
          <w:szCs w:val="20"/>
          <w:lang w:val="en-US"/>
        </w:rPr>
        <w:t xml:space="preserve">Huang </w:t>
      </w:r>
      <w:r w:rsidR="00077E7A" w:rsidRPr="006B50B3">
        <w:rPr>
          <w:rFonts w:ascii="Arial Narrow" w:hAnsi="Arial Narrow" w:cs="Arial"/>
          <w:i/>
          <w:sz w:val="20"/>
          <w:szCs w:val="20"/>
          <w:lang w:val="en-US"/>
        </w:rPr>
        <w:t>et al,</w:t>
      </w:r>
      <w:r w:rsidR="00077E7A" w:rsidRPr="00077E7A">
        <w:rPr>
          <w:rFonts w:ascii="Arial Narrow" w:hAnsi="Arial Narrow" w:cs="Arial"/>
          <w:sz w:val="20"/>
          <w:szCs w:val="20"/>
          <w:lang w:val="en-US"/>
        </w:rPr>
        <w:t xml:space="preserve"> 1998). </w:t>
      </w:r>
      <w:r w:rsidR="001448C3" w:rsidRPr="00EB0ABB">
        <w:rPr>
          <w:rFonts w:ascii="Arial Narrow" w:hAnsi="Arial Narrow" w:cs="Arial"/>
          <w:sz w:val="20"/>
          <w:szCs w:val="20"/>
          <w:lang w:val="en-US"/>
        </w:rPr>
        <w:t>Reactions are often mild and there may be no need to interrupt arsenic trioxide therapy. Adverse effects usually resolve after therapy is completed</w:t>
      </w:r>
      <w:r w:rsidR="001448C3" w:rsidRPr="00004E8F">
        <w:rPr>
          <w:rFonts w:ascii="Arial Narrow" w:hAnsi="Arial Narrow" w:cs="Arial"/>
          <w:sz w:val="20"/>
          <w:szCs w:val="20"/>
          <w:lang w:val="en-US"/>
        </w:rPr>
        <w:t>.</w:t>
      </w:r>
      <w:r w:rsidR="00EE059C">
        <w:rPr>
          <w:rFonts w:ascii="Arial Narrow" w:hAnsi="Arial Narrow" w:cs="Arial"/>
          <w:sz w:val="20"/>
          <w:szCs w:val="20"/>
          <w:lang w:val="en-US"/>
        </w:rPr>
        <w:t xml:space="preserve"> </w:t>
      </w:r>
    </w:p>
    <w:p w14:paraId="412E108E" w14:textId="77777777" w:rsidR="005D583C" w:rsidRDefault="005D583C" w:rsidP="003766A5">
      <w:pPr>
        <w:jc w:val="both"/>
        <w:rPr>
          <w:rFonts w:ascii="Arial Narrow" w:hAnsi="Arial Narrow"/>
          <w:sz w:val="20"/>
          <w:szCs w:val="20"/>
        </w:rPr>
      </w:pPr>
    </w:p>
    <w:p w14:paraId="44DD8D8A" w14:textId="6A9B2150" w:rsidR="00E24F66" w:rsidRPr="003916E0" w:rsidRDefault="00BB66EC" w:rsidP="003766A5">
      <w:pPr>
        <w:jc w:val="both"/>
        <w:rPr>
          <w:rFonts w:ascii="Arial Narrow" w:hAnsi="Arial Narrow"/>
          <w:sz w:val="20"/>
          <w:szCs w:val="20"/>
        </w:rPr>
      </w:pPr>
      <w:r w:rsidRPr="003916E0">
        <w:rPr>
          <w:rFonts w:ascii="Arial Narrow" w:hAnsi="Arial Narrow"/>
          <w:sz w:val="20"/>
          <w:szCs w:val="20"/>
        </w:rPr>
        <w:lastRenderedPageBreak/>
        <w:t xml:space="preserve">While all </w:t>
      </w:r>
      <w:r w:rsidR="003D40D5">
        <w:rPr>
          <w:rFonts w:ascii="Arial Narrow" w:hAnsi="Arial Narrow"/>
          <w:sz w:val="20"/>
          <w:szCs w:val="20"/>
        </w:rPr>
        <w:t xml:space="preserve">the </w:t>
      </w:r>
      <w:r w:rsidR="003D40D5" w:rsidRPr="003D40D5">
        <w:rPr>
          <w:rFonts w:ascii="Arial Narrow" w:hAnsi="Arial Narrow"/>
          <w:sz w:val="20"/>
          <w:szCs w:val="20"/>
        </w:rPr>
        <w:t>newly diagnosed/de novo APL</w:t>
      </w:r>
      <w:r w:rsidR="003D40D5" w:rsidRPr="003D40D5" w:rsidDel="003D40D5">
        <w:rPr>
          <w:rFonts w:ascii="Arial Narrow" w:hAnsi="Arial Narrow"/>
          <w:sz w:val="20"/>
          <w:szCs w:val="20"/>
        </w:rPr>
        <w:t xml:space="preserve"> </w:t>
      </w:r>
      <w:r w:rsidR="003D40D5">
        <w:rPr>
          <w:rFonts w:ascii="Arial Narrow" w:hAnsi="Arial Narrow"/>
          <w:sz w:val="20"/>
          <w:szCs w:val="20"/>
        </w:rPr>
        <w:t>patients</w:t>
      </w:r>
      <w:r w:rsidRPr="003916E0">
        <w:rPr>
          <w:rFonts w:ascii="Arial Narrow" w:hAnsi="Arial Narrow"/>
          <w:sz w:val="20"/>
          <w:szCs w:val="20"/>
        </w:rPr>
        <w:t xml:space="preserve"> experienced AEs </w:t>
      </w:r>
      <w:r>
        <w:rPr>
          <w:rFonts w:ascii="Arial Narrow" w:hAnsi="Arial Narrow"/>
          <w:sz w:val="20"/>
          <w:szCs w:val="20"/>
        </w:rPr>
        <w:t xml:space="preserve">in the APML4 trial, </w:t>
      </w:r>
      <w:r w:rsidRPr="003916E0">
        <w:rPr>
          <w:rFonts w:ascii="Arial Narrow" w:hAnsi="Arial Narrow"/>
          <w:sz w:val="20"/>
          <w:szCs w:val="20"/>
        </w:rPr>
        <w:t xml:space="preserve">the majority of these </w:t>
      </w:r>
      <w:r w:rsidR="00DB2D81">
        <w:rPr>
          <w:rFonts w:ascii="Arial Narrow" w:hAnsi="Arial Narrow"/>
          <w:sz w:val="20"/>
          <w:szCs w:val="20"/>
        </w:rPr>
        <w:t xml:space="preserve">AEs </w:t>
      </w:r>
      <w:r w:rsidRPr="003916E0">
        <w:rPr>
          <w:rFonts w:ascii="Arial Narrow" w:hAnsi="Arial Narrow"/>
          <w:sz w:val="20"/>
          <w:szCs w:val="20"/>
        </w:rPr>
        <w:t xml:space="preserve">were related to the prescribed protocol treatment and were expected.  Ninety one of the 124 patients commencing induction treatment (73%) experienced </w:t>
      </w:r>
      <w:r w:rsidRPr="00AD281B">
        <w:rPr>
          <w:rFonts w:ascii="Arial Narrow" w:hAnsi="Arial Narrow"/>
          <w:sz w:val="20"/>
          <w:szCs w:val="20"/>
        </w:rPr>
        <w:t>SAEs</w:t>
      </w:r>
      <w:r w:rsidRPr="003916E0">
        <w:rPr>
          <w:rFonts w:ascii="Arial Narrow" w:hAnsi="Arial Narrow"/>
          <w:sz w:val="20"/>
          <w:szCs w:val="20"/>
        </w:rPr>
        <w:t xml:space="preserve"> and 69% experienced more than 1 SAE.</w:t>
      </w:r>
    </w:p>
    <w:p w14:paraId="028BC4CC" w14:textId="77777777" w:rsidR="00480707" w:rsidRDefault="00480707" w:rsidP="00BB66EC">
      <w:pPr>
        <w:jc w:val="both"/>
        <w:rPr>
          <w:rFonts w:ascii="Arial Narrow" w:hAnsi="Arial Narrow"/>
          <w:sz w:val="20"/>
          <w:szCs w:val="20"/>
        </w:rPr>
      </w:pPr>
    </w:p>
    <w:p w14:paraId="47097B88" w14:textId="6E750874" w:rsidR="00BB66EC" w:rsidRDefault="00BB66EC" w:rsidP="00BB66EC">
      <w:pPr>
        <w:jc w:val="both"/>
        <w:rPr>
          <w:rFonts w:ascii="Arial Narrow" w:hAnsi="Arial Narrow"/>
          <w:sz w:val="20"/>
          <w:szCs w:val="20"/>
        </w:rPr>
      </w:pPr>
      <w:r w:rsidRPr="003916E0">
        <w:rPr>
          <w:rFonts w:ascii="Arial Narrow" w:hAnsi="Arial Narrow"/>
          <w:sz w:val="20"/>
          <w:szCs w:val="20"/>
        </w:rPr>
        <w:t xml:space="preserve">Within the clinical setting of APL, and based on the protocol prescribed chemotherapy regimen, changes to laboratory parameters were both expected and manageable.  No unexpected or new laboratory abnormalities were noted, and patients were clinically managed according to </w:t>
      </w:r>
      <w:r w:rsidR="00BC5E9B">
        <w:rPr>
          <w:rFonts w:ascii="Arial Narrow" w:hAnsi="Arial Narrow"/>
          <w:sz w:val="20"/>
          <w:szCs w:val="20"/>
        </w:rPr>
        <w:t>the usual practice</w:t>
      </w:r>
      <w:r w:rsidR="00BC5E9B" w:rsidRPr="003916E0">
        <w:rPr>
          <w:rFonts w:ascii="Arial Narrow" w:hAnsi="Arial Narrow"/>
          <w:sz w:val="20"/>
          <w:szCs w:val="20"/>
        </w:rPr>
        <w:t xml:space="preserve"> </w:t>
      </w:r>
      <w:r w:rsidR="00BC5E9B">
        <w:rPr>
          <w:rFonts w:ascii="Arial Narrow" w:hAnsi="Arial Narrow"/>
          <w:sz w:val="20"/>
          <w:szCs w:val="20"/>
        </w:rPr>
        <w:t xml:space="preserve">of </w:t>
      </w:r>
      <w:r w:rsidR="00BC5E9B" w:rsidRPr="003916E0">
        <w:rPr>
          <w:rFonts w:ascii="Arial Narrow" w:hAnsi="Arial Narrow"/>
          <w:sz w:val="20"/>
          <w:szCs w:val="20"/>
        </w:rPr>
        <w:t>each</w:t>
      </w:r>
      <w:r w:rsidRPr="003916E0">
        <w:rPr>
          <w:rFonts w:ascii="Arial Narrow" w:hAnsi="Arial Narrow"/>
          <w:sz w:val="20"/>
          <w:szCs w:val="20"/>
        </w:rPr>
        <w:t xml:space="preserve"> </w:t>
      </w:r>
      <w:r w:rsidR="00043CF5">
        <w:rPr>
          <w:rFonts w:ascii="Arial Narrow" w:hAnsi="Arial Narrow"/>
          <w:sz w:val="20"/>
          <w:szCs w:val="20"/>
        </w:rPr>
        <w:t xml:space="preserve">clinical trial </w:t>
      </w:r>
      <w:r>
        <w:rPr>
          <w:rFonts w:ascii="Arial Narrow" w:hAnsi="Arial Narrow"/>
          <w:sz w:val="20"/>
          <w:szCs w:val="20"/>
        </w:rPr>
        <w:t>site</w:t>
      </w:r>
      <w:r w:rsidR="00BC5E9B">
        <w:rPr>
          <w:rFonts w:ascii="Arial Narrow" w:hAnsi="Arial Narrow"/>
          <w:sz w:val="20"/>
          <w:szCs w:val="20"/>
        </w:rPr>
        <w:t>.</w:t>
      </w:r>
      <w:r>
        <w:rPr>
          <w:rFonts w:ascii="Arial Narrow" w:hAnsi="Arial Narrow"/>
          <w:sz w:val="20"/>
          <w:szCs w:val="20"/>
        </w:rPr>
        <w:t xml:space="preserve"> Overall, </w:t>
      </w:r>
      <w:r w:rsidRPr="003916E0">
        <w:rPr>
          <w:rFonts w:ascii="Arial Narrow" w:hAnsi="Arial Narrow"/>
          <w:sz w:val="20"/>
          <w:szCs w:val="20"/>
        </w:rPr>
        <w:t xml:space="preserve">patients tolerated the </w:t>
      </w:r>
      <w:r w:rsidR="00043CF5">
        <w:rPr>
          <w:rFonts w:ascii="Arial Narrow" w:hAnsi="Arial Narrow"/>
          <w:sz w:val="20"/>
          <w:szCs w:val="20"/>
        </w:rPr>
        <w:t xml:space="preserve">APML4 </w:t>
      </w:r>
      <w:r w:rsidRPr="003916E0">
        <w:rPr>
          <w:rFonts w:ascii="Arial Narrow" w:hAnsi="Arial Narrow"/>
          <w:sz w:val="20"/>
          <w:szCs w:val="20"/>
        </w:rPr>
        <w:t>protocol prescribed regimen.  The use</w:t>
      </w:r>
      <w:r>
        <w:rPr>
          <w:rFonts w:ascii="Arial Narrow" w:hAnsi="Arial Narrow"/>
          <w:sz w:val="20"/>
          <w:szCs w:val="20"/>
        </w:rPr>
        <w:t xml:space="preserve"> </w:t>
      </w:r>
      <w:r w:rsidRPr="00B21501">
        <w:rPr>
          <w:rFonts w:ascii="Arial Narrow" w:hAnsi="Arial Narrow"/>
          <w:sz w:val="20"/>
          <w:szCs w:val="20"/>
        </w:rPr>
        <w:t>of</w:t>
      </w:r>
      <w:r w:rsidRPr="003916E0">
        <w:rPr>
          <w:rFonts w:ascii="Arial Narrow" w:hAnsi="Arial Narrow"/>
          <w:sz w:val="20"/>
          <w:szCs w:val="20"/>
        </w:rPr>
        <w:t xml:space="preserve"> an aggressive haemostatic/blood product support protocol during the </w:t>
      </w:r>
      <w:r w:rsidR="00C22969">
        <w:rPr>
          <w:rFonts w:ascii="Arial Narrow" w:hAnsi="Arial Narrow"/>
          <w:sz w:val="20"/>
          <w:szCs w:val="20"/>
        </w:rPr>
        <w:t>i</w:t>
      </w:r>
      <w:r w:rsidR="00043CF5">
        <w:rPr>
          <w:rFonts w:ascii="Arial Narrow" w:hAnsi="Arial Narrow"/>
          <w:sz w:val="20"/>
          <w:szCs w:val="20"/>
        </w:rPr>
        <w:t>nduction</w:t>
      </w:r>
      <w:r w:rsidRPr="003916E0">
        <w:rPr>
          <w:rFonts w:ascii="Arial Narrow" w:hAnsi="Arial Narrow"/>
          <w:sz w:val="20"/>
          <w:szCs w:val="20"/>
        </w:rPr>
        <w:t xml:space="preserve"> cycle contributed to a reduction in fatal</w:t>
      </w:r>
      <w:r w:rsidR="0069323B">
        <w:rPr>
          <w:rFonts w:ascii="Arial Narrow" w:hAnsi="Arial Narrow"/>
          <w:sz w:val="20"/>
          <w:szCs w:val="20"/>
        </w:rPr>
        <w:t xml:space="preserve"> </w:t>
      </w:r>
      <w:r w:rsidRPr="003916E0">
        <w:rPr>
          <w:rFonts w:ascii="Arial Narrow" w:hAnsi="Arial Narrow"/>
          <w:sz w:val="20"/>
          <w:szCs w:val="20"/>
        </w:rPr>
        <w:t xml:space="preserve">haemorrhage, and the use of obligatory corticosteroids may have contributed to the absence of </w:t>
      </w:r>
      <w:r w:rsidR="00137725" w:rsidRPr="00137725">
        <w:rPr>
          <w:rFonts w:ascii="Arial Narrow" w:hAnsi="Arial Narrow"/>
          <w:sz w:val="20"/>
          <w:szCs w:val="20"/>
        </w:rPr>
        <w:t>APL differentiation syndrom</w:t>
      </w:r>
      <w:r w:rsidR="00137725">
        <w:rPr>
          <w:rFonts w:ascii="Arial Narrow" w:hAnsi="Arial Narrow"/>
          <w:sz w:val="20"/>
          <w:szCs w:val="20"/>
        </w:rPr>
        <w:t xml:space="preserve">e </w:t>
      </w:r>
      <w:r w:rsidRPr="003916E0">
        <w:rPr>
          <w:rFonts w:ascii="Arial Narrow" w:hAnsi="Arial Narrow"/>
          <w:sz w:val="20"/>
          <w:szCs w:val="20"/>
        </w:rPr>
        <w:t>-associated early deaths.</w:t>
      </w:r>
    </w:p>
    <w:p w14:paraId="51D4FDCE" w14:textId="77777777" w:rsidR="00320E77" w:rsidRDefault="00320E77" w:rsidP="00BB66EC">
      <w:pPr>
        <w:jc w:val="both"/>
        <w:rPr>
          <w:rFonts w:ascii="Arial Narrow" w:hAnsi="Arial Narrow"/>
          <w:sz w:val="20"/>
          <w:szCs w:val="20"/>
        </w:rPr>
      </w:pPr>
    </w:p>
    <w:p w14:paraId="731999CE" w14:textId="77777777" w:rsidR="00320E77" w:rsidRPr="00621D04" w:rsidRDefault="00320E77" w:rsidP="00320E77">
      <w:pPr>
        <w:jc w:val="both"/>
        <w:rPr>
          <w:rFonts w:ascii="Arial Narrow" w:hAnsi="Arial Narrow" w:cs="Arial"/>
          <w:sz w:val="20"/>
          <w:szCs w:val="20"/>
          <w:lang w:val="en-US"/>
        </w:rPr>
      </w:pPr>
      <w:r>
        <w:rPr>
          <w:rFonts w:ascii="Arial Narrow" w:hAnsi="Arial Narrow" w:cs="Arial"/>
          <w:sz w:val="20"/>
          <w:szCs w:val="20"/>
          <w:lang w:val="en-US"/>
        </w:rPr>
        <w:t xml:space="preserve">In the Lo-Coco trial, </w:t>
      </w:r>
      <w:r w:rsidRPr="00320E77">
        <w:rPr>
          <w:rFonts w:ascii="Arial Narrow" w:hAnsi="Arial Narrow" w:cs="Arial"/>
          <w:sz w:val="20"/>
          <w:szCs w:val="20"/>
          <w:lang w:val="en-US"/>
        </w:rPr>
        <w:t xml:space="preserve">ATRA + </w:t>
      </w:r>
      <w:r w:rsidR="00056971">
        <w:rPr>
          <w:rFonts w:ascii="Arial Narrow" w:hAnsi="Arial Narrow" w:cs="Arial"/>
          <w:sz w:val="20"/>
          <w:szCs w:val="20"/>
          <w:lang w:val="en-US"/>
        </w:rPr>
        <w:t xml:space="preserve">arsenic </w:t>
      </w:r>
      <w:r w:rsidR="005D583C">
        <w:rPr>
          <w:rFonts w:ascii="Arial Narrow" w:hAnsi="Arial Narrow" w:cs="Arial"/>
          <w:sz w:val="20"/>
          <w:szCs w:val="20"/>
          <w:lang w:val="en-US"/>
        </w:rPr>
        <w:t xml:space="preserve">trioxide </w:t>
      </w:r>
      <w:r w:rsidR="005D583C" w:rsidRPr="00320E77">
        <w:rPr>
          <w:rFonts w:ascii="Arial Narrow" w:hAnsi="Arial Narrow" w:cs="Arial"/>
          <w:sz w:val="20"/>
          <w:szCs w:val="20"/>
          <w:lang w:val="en-US"/>
        </w:rPr>
        <w:t>combination</w:t>
      </w:r>
      <w:r w:rsidRPr="00320E77">
        <w:rPr>
          <w:rFonts w:ascii="Arial Narrow" w:hAnsi="Arial Narrow" w:cs="Arial"/>
          <w:sz w:val="20"/>
          <w:szCs w:val="20"/>
          <w:lang w:val="en-US"/>
        </w:rPr>
        <w:t xml:space="preserve"> result</w:t>
      </w:r>
      <w:r>
        <w:rPr>
          <w:rFonts w:ascii="Arial Narrow" w:hAnsi="Arial Narrow" w:cs="Arial"/>
          <w:sz w:val="20"/>
          <w:szCs w:val="20"/>
          <w:lang w:val="en-US"/>
        </w:rPr>
        <w:t xml:space="preserve">ed </w:t>
      </w:r>
      <w:r w:rsidRPr="00320E77">
        <w:rPr>
          <w:rFonts w:ascii="Arial Narrow" w:hAnsi="Arial Narrow" w:cs="Arial"/>
          <w:sz w:val="20"/>
          <w:szCs w:val="20"/>
          <w:lang w:val="en-US"/>
        </w:rPr>
        <w:t>in more frequent p</w:t>
      </w:r>
      <w:r>
        <w:rPr>
          <w:rFonts w:ascii="Arial Narrow" w:hAnsi="Arial Narrow" w:cs="Arial"/>
          <w:sz w:val="20"/>
          <w:szCs w:val="20"/>
          <w:lang w:val="en-US"/>
        </w:rPr>
        <w:t xml:space="preserve">rolongation of the QTc interval </w:t>
      </w:r>
      <w:r w:rsidRPr="00320E77">
        <w:rPr>
          <w:rFonts w:ascii="Arial Narrow" w:hAnsi="Arial Narrow" w:cs="Arial"/>
          <w:sz w:val="20"/>
          <w:szCs w:val="20"/>
          <w:lang w:val="en-US"/>
        </w:rPr>
        <w:t>and liver-function abnormalities. Hepatotoxic effects</w:t>
      </w:r>
      <w:r>
        <w:rPr>
          <w:rFonts w:ascii="Arial Narrow" w:hAnsi="Arial Narrow" w:cs="Arial"/>
          <w:sz w:val="20"/>
          <w:szCs w:val="20"/>
          <w:lang w:val="en-US"/>
        </w:rPr>
        <w:t xml:space="preserve"> appeared to be manageable with </w:t>
      </w:r>
      <w:r w:rsidRPr="00320E77">
        <w:rPr>
          <w:rFonts w:ascii="Arial Narrow" w:hAnsi="Arial Narrow" w:cs="Arial"/>
          <w:sz w:val="20"/>
          <w:szCs w:val="20"/>
          <w:lang w:val="en-US"/>
        </w:rPr>
        <w:t>temporary discontinuation of the study medication a</w:t>
      </w:r>
      <w:r>
        <w:rPr>
          <w:rFonts w:ascii="Arial Narrow" w:hAnsi="Arial Narrow" w:cs="Arial"/>
          <w:sz w:val="20"/>
          <w:szCs w:val="20"/>
          <w:lang w:val="en-US"/>
        </w:rPr>
        <w:t xml:space="preserve">nd subsequent dose adjustments; </w:t>
      </w:r>
      <w:r w:rsidRPr="00320E77">
        <w:rPr>
          <w:rFonts w:ascii="Arial Narrow" w:hAnsi="Arial Narrow" w:cs="Arial"/>
          <w:sz w:val="20"/>
          <w:szCs w:val="20"/>
          <w:lang w:val="en-US"/>
        </w:rPr>
        <w:t>the use of hydroxyurea was sufficient to counteract hyperleukocytosis.</w:t>
      </w:r>
    </w:p>
    <w:p w14:paraId="382E6919" w14:textId="77777777" w:rsidR="001448C3" w:rsidRPr="00004E8F" w:rsidRDefault="001448C3" w:rsidP="002A55CE">
      <w:pPr>
        <w:jc w:val="both"/>
        <w:rPr>
          <w:rFonts w:ascii="Arial Narrow" w:hAnsi="Arial Narrow" w:cs="Arial"/>
          <w:sz w:val="20"/>
        </w:rPr>
      </w:pPr>
    </w:p>
    <w:p w14:paraId="6782C842" w14:textId="77777777" w:rsidR="001448C3" w:rsidRPr="00004E8F" w:rsidRDefault="001448C3" w:rsidP="006F7ACC">
      <w:pPr>
        <w:pStyle w:val="Heading4"/>
        <w:jc w:val="both"/>
        <w:rPr>
          <w:rFonts w:ascii="Arial Narrow" w:hAnsi="Arial Narrow"/>
          <w:sz w:val="20"/>
        </w:rPr>
      </w:pPr>
      <w:r w:rsidRPr="00004E8F">
        <w:rPr>
          <w:rFonts w:ascii="Arial Narrow" w:hAnsi="Arial Narrow"/>
        </w:rPr>
        <w:t>DOSAGE AND ADMINISTRATION</w:t>
      </w:r>
    </w:p>
    <w:p w14:paraId="1F498690" w14:textId="77777777" w:rsidR="001448C3" w:rsidRPr="00004E8F" w:rsidRDefault="001448C3" w:rsidP="002A55CE">
      <w:pPr>
        <w:autoSpaceDE w:val="0"/>
        <w:autoSpaceDN w:val="0"/>
        <w:adjustRightInd w:val="0"/>
        <w:jc w:val="both"/>
        <w:rPr>
          <w:rFonts w:ascii="Arial Narrow" w:hAnsi="Arial Narrow" w:cs="Arial"/>
          <w:bCs/>
          <w:iCs/>
          <w:sz w:val="20"/>
          <w:szCs w:val="18"/>
        </w:rPr>
      </w:pPr>
    </w:p>
    <w:p w14:paraId="62BBFC15" w14:textId="77777777" w:rsidR="00C76D67" w:rsidRPr="005853D9" w:rsidRDefault="00C76D67" w:rsidP="002A55CE">
      <w:pPr>
        <w:pStyle w:val="Heading5"/>
        <w:jc w:val="both"/>
        <w:rPr>
          <w:rFonts w:ascii="Arial Narrow" w:hAnsi="Arial Narrow"/>
          <w:lang w:val="en-US"/>
        </w:rPr>
      </w:pPr>
      <w:r w:rsidRPr="005853D9">
        <w:rPr>
          <w:rFonts w:ascii="Arial Narrow" w:hAnsi="Arial Narrow"/>
          <w:lang w:val="en-US"/>
        </w:rPr>
        <w:t>Method of administration</w:t>
      </w:r>
      <w:r w:rsidR="00BC5E9B">
        <w:rPr>
          <w:rFonts w:ascii="Arial Narrow" w:hAnsi="Arial Narrow"/>
          <w:lang w:val="en-US"/>
        </w:rPr>
        <w:t xml:space="preserve"> </w:t>
      </w:r>
    </w:p>
    <w:p w14:paraId="60C28D31" w14:textId="77777777" w:rsidR="00F85F48" w:rsidRPr="005853D9" w:rsidRDefault="00F85F48" w:rsidP="00F85F48">
      <w:pPr>
        <w:autoSpaceDE w:val="0"/>
        <w:autoSpaceDN w:val="0"/>
        <w:adjustRightInd w:val="0"/>
        <w:rPr>
          <w:rFonts w:ascii="Arial Narrow" w:hAnsi="Arial Narrow"/>
          <w:sz w:val="20"/>
          <w:szCs w:val="20"/>
          <w:lang w:val="en-US"/>
        </w:rPr>
      </w:pPr>
      <w:r w:rsidRPr="005853D9">
        <w:rPr>
          <w:rFonts w:ascii="Arial Narrow" w:hAnsi="Arial Narrow"/>
          <w:sz w:val="20"/>
          <w:szCs w:val="20"/>
          <w:lang w:val="en-US"/>
        </w:rPr>
        <w:t>0.15 mg/kg/day diluted with 100 - 250 mL of 5% glucose injection or 0.9% sodium chloride injection and administered intravenously (</w:t>
      </w:r>
      <w:proofErr w:type="gramStart"/>
      <w:r w:rsidRPr="005853D9">
        <w:rPr>
          <w:rFonts w:ascii="Arial Narrow" w:hAnsi="Arial Narrow"/>
          <w:sz w:val="20"/>
          <w:szCs w:val="20"/>
          <w:lang w:val="en-US"/>
        </w:rPr>
        <w:t>iv</w:t>
      </w:r>
      <w:proofErr w:type="gramEnd"/>
      <w:r w:rsidRPr="005853D9">
        <w:rPr>
          <w:rFonts w:ascii="Arial Narrow" w:hAnsi="Arial Narrow"/>
          <w:sz w:val="20"/>
          <w:szCs w:val="20"/>
          <w:lang w:val="en-US"/>
        </w:rPr>
        <w:t xml:space="preserve">) over two hours. </w:t>
      </w:r>
    </w:p>
    <w:p w14:paraId="22AF694B" w14:textId="77777777" w:rsidR="00F85F48" w:rsidRPr="005853D9" w:rsidRDefault="00F85F48" w:rsidP="00F85F48">
      <w:pPr>
        <w:autoSpaceDE w:val="0"/>
        <w:autoSpaceDN w:val="0"/>
        <w:adjustRightInd w:val="0"/>
        <w:rPr>
          <w:rFonts w:ascii="Arial Narrow" w:hAnsi="Arial Narrow"/>
          <w:sz w:val="20"/>
          <w:szCs w:val="20"/>
          <w:lang w:val="en-US"/>
        </w:rPr>
      </w:pPr>
    </w:p>
    <w:p w14:paraId="3E672994" w14:textId="77777777" w:rsidR="00F85F48" w:rsidRPr="005853D9" w:rsidRDefault="00F85F48" w:rsidP="00F85F48">
      <w:pPr>
        <w:autoSpaceDE w:val="0"/>
        <w:autoSpaceDN w:val="0"/>
        <w:adjustRightInd w:val="0"/>
        <w:rPr>
          <w:rFonts w:ascii="Arial Narrow" w:hAnsi="Arial Narrow"/>
          <w:sz w:val="20"/>
          <w:szCs w:val="20"/>
          <w:lang w:val="en-US"/>
        </w:rPr>
      </w:pPr>
      <w:r w:rsidRPr="005853D9">
        <w:rPr>
          <w:rFonts w:ascii="Arial Narrow" w:hAnsi="Arial Narrow"/>
          <w:sz w:val="20"/>
          <w:szCs w:val="20"/>
          <w:lang w:val="en-US"/>
        </w:rPr>
        <w:t xml:space="preserve">Cycles of treatment are given to achieve complete remission, defined as the complete disappearance of all </w:t>
      </w:r>
      <w:r w:rsidR="00BC3742">
        <w:rPr>
          <w:rFonts w:ascii="Arial Narrow" w:hAnsi="Arial Narrow"/>
          <w:sz w:val="20"/>
          <w:szCs w:val="20"/>
          <w:lang w:val="en-US"/>
        </w:rPr>
        <w:t xml:space="preserve">leukaemic </w:t>
      </w:r>
      <w:r w:rsidRPr="005853D9">
        <w:rPr>
          <w:rFonts w:ascii="Arial Narrow" w:hAnsi="Arial Narrow"/>
          <w:sz w:val="20"/>
          <w:szCs w:val="20"/>
          <w:lang w:val="en-US"/>
        </w:rPr>
        <w:t xml:space="preserve">myeloblasts and promyelocytes and &lt; 5% overall myeloblasts by morphological examination of the marrow.  After induction of remission, consolidation cycles may be given, and maintenance therapy considered.  </w:t>
      </w:r>
      <w:r w:rsidR="00A95EF4" w:rsidDel="00091AF6">
        <w:rPr>
          <w:rFonts w:ascii="Arial Narrow" w:hAnsi="Arial Narrow"/>
          <w:sz w:val="20"/>
          <w:szCs w:val="20"/>
          <w:lang w:val="en-US"/>
        </w:rPr>
        <w:t xml:space="preserve">PHENASEN </w:t>
      </w:r>
      <w:r w:rsidRPr="005853D9" w:rsidDel="00091AF6">
        <w:rPr>
          <w:rFonts w:ascii="Arial Narrow" w:hAnsi="Arial Narrow"/>
          <w:sz w:val="20"/>
          <w:szCs w:val="20"/>
          <w:lang w:val="en-US"/>
        </w:rPr>
        <w:t>may be given in combination with all-trans retinoic acid (ATRA) and/or chemotherapy</w:t>
      </w:r>
      <w:r w:rsidR="00A95EF4" w:rsidDel="00091AF6">
        <w:rPr>
          <w:rFonts w:ascii="Arial Narrow" w:hAnsi="Arial Narrow"/>
          <w:sz w:val="20"/>
          <w:szCs w:val="20"/>
          <w:lang w:val="en-US"/>
        </w:rPr>
        <w:t>.</w:t>
      </w:r>
    </w:p>
    <w:p w14:paraId="16B2E99C" w14:textId="77777777" w:rsidR="00C76D67" w:rsidRPr="00B00273" w:rsidRDefault="00C76D67" w:rsidP="002A55CE">
      <w:pPr>
        <w:autoSpaceDE w:val="0"/>
        <w:autoSpaceDN w:val="0"/>
        <w:adjustRightInd w:val="0"/>
        <w:jc w:val="both"/>
        <w:rPr>
          <w:rFonts w:ascii="Arial Narrow" w:hAnsi="Arial Narrow" w:cs="Arial"/>
          <w:b/>
          <w:iCs/>
          <w:sz w:val="22"/>
          <w:szCs w:val="20"/>
          <w:lang w:val="en-US"/>
        </w:rPr>
      </w:pPr>
    </w:p>
    <w:p w14:paraId="68B8CD27" w14:textId="1AD23E48" w:rsidR="00091AF6" w:rsidRDefault="00C76D67" w:rsidP="002A55CE">
      <w:pPr>
        <w:pStyle w:val="Heading5"/>
        <w:jc w:val="both"/>
        <w:rPr>
          <w:rFonts w:ascii="Arial Narrow" w:hAnsi="Arial Narrow"/>
          <w:lang w:val="en-US"/>
        </w:rPr>
      </w:pPr>
      <w:r w:rsidRPr="00B00273">
        <w:rPr>
          <w:rFonts w:ascii="Arial Narrow" w:hAnsi="Arial Narrow"/>
          <w:sz w:val="22"/>
          <w:lang w:val="en-US"/>
        </w:rPr>
        <w:t>In patients with newly diagnosed</w:t>
      </w:r>
      <w:r w:rsidR="00A15632">
        <w:rPr>
          <w:rFonts w:ascii="Arial Narrow" w:hAnsi="Arial Narrow"/>
          <w:sz w:val="22"/>
          <w:lang w:val="en-US"/>
        </w:rPr>
        <w:t>/</w:t>
      </w:r>
      <w:r w:rsidR="00A15632" w:rsidRPr="00B00273">
        <w:rPr>
          <w:rFonts w:ascii="Arial Narrow" w:hAnsi="Arial Narrow"/>
          <w:sz w:val="22"/>
          <w:lang w:val="en-US"/>
        </w:rPr>
        <w:t xml:space="preserve"> </w:t>
      </w:r>
      <w:r w:rsidR="00A15632" w:rsidRPr="00B00273">
        <w:rPr>
          <w:rFonts w:ascii="Arial Narrow" w:hAnsi="Arial Narrow"/>
          <w:i/>
          <w:sz w:val="22"/>
          <w:lang w:val="en-US"/>
        </w:rPr>
        <w:t>de novo</w:t>
      </w:r>
      <w:r w:rsidRPr="00B00273">
        <w:rPr>
          <w:rFonts w:ascii="Arial Narrow" w:hAnsi="Arial Narrow"/>
          <w:sz w:val="22"/>
          <w:lang w:val="en-US"/>
        </w:rPr>
        <w:t xml:space="preserve"> APL</w:t>
      </w:r>
      <w:r w:rsidR="00912D05">
        <w:rPr>
          <w:rFonts w:ascii="Arial Narrow" w:hAnsi="Arial Narrow"/>
          <w:sz w:val="22"/>
          <w:lang w:val="en-US"/>
        </w:rPr>
        <w:t xml:space="preserve"> </w:t>
      </w:r>
      <w:r w:rsidRPr="00B00273">
        <w:rPr>
          <w:rFonts w:ascii="Arial Narrow" w:hAnsi="Arial Narrow"/>
          <w:sz w:val="22"/>
          <w:lang w:val="en-US"/>
        </w:rPr>
        <w:t>combination treatment</w:t>
      </w:r>
      <w:r w:rsidR="00091AF6" w:rsidRPr="00091AF6">
        <w:rPr>
          <w:rFonts w:ascii="Arial Narrow" w:hAnsi="Arial Narrow"/>
          <w:lang w:val="en-US"/>
        </w:rPr>
        <w:t xml:space="preserve"> </w:t>
      </w:r>
    </w:p>
    <w:p w14:paraId="14A335F3" w14:textId="77777777" w:rsidR="006D14E9" w:rsidRDefault="00EC2DAC" w:rsidP="002B427A">
      <w:pPr>
        <w:pStyle w:val="Heading5"/>
        <w:jc w:val="both"/>
        <w:rPr>
          <w:rFonts w:ascii="Arial Narrow" w:hAnsi="Arial Narrow"/>
          <w:b w:val="0"/>
          <w:lang w:val="en-US"/>
        </w:rPr>
      </w:pPr>
      <w:r>
        <w:rPr>
          <w:rFonts w:ascii="Arial Narrow" w:hAnsi="Arial Narrow"/>
          <w:b w:val="0"/>
          <w:lang w:val="en-US"/>
        </w:rPr>
        <w:t>PHENASEN may be given in combination with all-trans-retinoic acid (ATRA) and/or c</w:t>
      </w:r>
      <w:r w:rsidR="00CF3248" w:rsidRPr="006D14E9">
        <w:rPr>
          <w:rFonts w:ascii="Arial Narrow" w:hAnsi="Arial Narrow"/>
          <w:b w:val="0"/>
          <w:lang w:val="en-US"/>
        </w:rPr>
        <w:t>hemotherapy</w:t>
      </w:r>
      <w:r w:rsidR="00EE458F" w:rsidRPr="006D14E9">
        <w:rPr>
          <w:rFonts w:ascii="Arial Narrow" w:hAnsi="Arial Narrow"/>
          <w:b w:val="0"/>
          <w:lang w:val="en-US"/>
        </w:rPr>
        <w:t xml:space="preserve">. </w:t>
      </w:r>
      <w:r w:rsidR="001A780B">
        <w:rPr>
          <w:rFonts w:ascii="Arial Narrow" w:hAnsi="Arial Narrow"/>
          <w:b w:val="0"/>
          <w:lang w:val="en-US"/>
        </w:rPr>
        <w:t>Dosage regimens for high risk patients and low to intermediate</w:t>
      </w:r>
      <w:r w:rsidR="002063FC">
        <w:rPr>
          <w:rFonts w:ascii="Arial Narrow" w:hAnsi="Arial Narrow"/>
          <w:b w:val="0"/>
          <w:lang w:val="en-US"/>
        </w:rPr>
        <w:t xml:space="preserve"> risk patients are described in</w:t>
      </w:r>
      <w:r w:rsidR="001A780B" w:rsidRPr="006D14E9">
        <w:rPr>
          <w:rFonts w:ascii="Arial Narrow" w:hAnsi="Arial Narrow"/>
          <w:b w:val="0"/>
          <w:lang w:val="en-US"/>
        </w:rPr>
        <w:t xml:space="preserve"> Table </w:t>
      </w:r>
      <w:r w:rsidR="00303A87">
        <w:rPr>
          <w:rFonts w:ascii="Arial Narrow" w:hAnsi="Arial Narrow"/>
          <w:b w:val="0"/>
          <w:lang w:val="en-US"/>
        </w:rPr>
        <w:t>3</w:t>
      </w:r>
      <w:r w:rsidR="001A780B" w:rsidRPr="006D14E9">
        <w:rPr>
          <w:rFonts w:ascii="Arial Narrow" w:hAnsi="Arial Narrow"/>
          <w:b w:val="0"/>
          <w:lang w:val="en-US"/>
        </w:rPr>
        <w:t xml:space="preserve"> and Table </w:t>
      </w:r>
      <w:r w:rsidR="00303A87">
        <w:rPr>
          <w:rFonts w:ascii="Arial Narrow" w:hAnsi="Arial Narrow"/>
          <w:b w:val="0"/>
          <w:lang w:val="en-US"/>
        </w:rPr>
        <w:t>4</w:t>
      </w:r>
      <w:r w:rsidR="001A780B">
        <w:rPr>
          <w:rFonts w:ascii="Arial Narrow" w:hAnsi="Arial Narrow"/>
          <w:b w:val="0"/>
          <w:lang w:val="en-US"/>
        </w:rPr>
        <w:t xml:space="preserve"> respectively.</w:t>
      </w:r>
    </w:p>
    <w:p w14:paraId="54596A84" w14:textId="77777777" w:rsidR="009B40FA" w:rsidRDefault="009B40FA" w:rsidP="009B40FA">
      <w:pPr>
        <w:rPr>
          <w:lang w:val="en-US"/>
        </w:rPr>
      </w:pPr>
    </w:p>
    <w:p w14:paraId="05582F7C" w14:textId="77777777" w:rsidR="009B40FA" w:rsidRPr="009B40FA" w:rsidRDefault="009B40FA" w:rsidP="009B40FA">
      <w:pPr>
        <w:jc w:val="both"/>
        <w:rPr>
          <w:rFonts w:ascii="Arial Narrow" w:hAnsi="Arial Narrow" w:cs="Arial"/>
          <w:i/>
          <w:iCs/>
          <w:sz w:val="20"/>
          <w:szCs w:val="20"/>
          <w:u w:val="single"/>
          <w:lang w:val="en-US"/>
        </w:rPr>
      </w:pPr>
      <w:r w:rsidRPr="009B40FA">
        <w:rPr>
          <w:rFonts w:ascii="Arial Narrow" w:hAnsi="Arial Narrow" w:cs="Arial"/>
          <w:i/>
          <w:iCs/>
          <w:sz w:val="20"/>
          <w:szCs w:val="20"/>
          <w:u w:val="single"/>
          <w:lang w:val="en-US"/>
        </w:rPr>
        <w:t xml:space="preserve">Table </w:t>
      </w:r>
      <w:r w:rsidR="00D56CEE">
        <w:rPr>
          <w:rFonts w:ascii="Arial Narrow" w:hAnsi="Arial Narrow" w:cs="Arial"/>
          <w:i/>
          <w:iCs/>
          <w:sz w:val="20"/>
          <w:szCs w:val="20"/>
          <w:u w:val="single"/>
          <w:lang w:val="en-US"/>
        </w:rPr>
        <w:t xml:space="preserve">3. </w:t>
      </w:r>
      <w:r w:rsidRPr="009B40FA">
        <w:rPr>
          <w:rFonts w:ascii="Arial Narrow" w:hAnsi="Arial Narrow" w:cs="Arial"/>
          <w:i/>
          <w:iCs/>
          <w:sz w:val="20"/>
          <w:szCs w:val="20"/>
          <w:u w:val="single"/>
          <w:lang w:val="en-US"/>
        </w:rPr>
        <w:t>Dosage regimen for High risk patients</w:t>
      </w:r>
    </w:p>
    <w:tbl>
      <w:tblPr>
        <w:tblStyle w:val="TableGrid11"/>
        <w:tblW w:w="0" w:type="auto"/>
        <w:tblLayout w:type="fixed"/>
        <w:tblLook w:val="04A0" w:firstRow="1" w:lastRow="0" w:firstColumn="1" w:lastColumn="0" w:noHBand="0" w:noVBand="1"/>
      </w:tblPr>
      <w:tblGrid>
        <w:gridCol w:w="2230"/>
        <w:gridCol w:w="1451"/>
        <w:gridCol w:w="1645"/>
        <w:gridCol w:w="1497"/>
        <w:gridCol w:w="1944"/>
      </w:tblGrid>
      <w:tr w:rsidR="009B40FA" w:rsidRPr="009B40FA" w14:paraId="29CDEE30" w14:textId="77777777" w:rsidTr="00427FCA">
        <w:trPr>
          <w:trHeight w:val="1393"/>
          <w:tblHeader/>
        </w:trPr>
        <w:tc>
          <w:tcPr>
            <w:tcW w:w="2230" w:type="dxa"/>
            <w:shd w:val="clear" w:color="auto" w:fill="C6D9F1"/>
          </w:tcPr>
          <w:p w14:paraId="2322603F"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Category of patients</w:t>
            </w:r>
          </w:p>
        </w:tc>
        <w:tc>
          <w:tcPr>
            <w:tcW w:w="1451" w:type="dxa"/>
            <w:shd w:val="clear" w:color="auto" w:fill="C6D9F1"/>
          </w:tcPr>
          <w:p w14:paraId="78D30D33"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 xml:space="preserve">Treated with </w:t>
            </w:r>
          </w:p>
        </w:tc>
        <w:tc>
          <w:tcPr>
            <w:tcW w:w="1645" w:type="dxa"/>
            <w:shd w:val="clear" w:color="auto" w:fill="C6D9F1"/>
          </w:tcPr>
          <w:p w14:paraId="53AE6632"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 xml:space="preserve">Induction </w:t>
            </w:r>
          </w:p>
          <w:p w14:paraId="649371FD"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(Cycle 1)</w:t>
            </w:r>
          </w:p>
        </w:tc>
        <w:tc>
          <w:tcPr>
            <w:tcW w:w="1497" w:type="dxa"/>
            <w:shd w:val="clear" w:color="auto" w:fill="C6D9F1"/>
          </w:tcPr>
          <w:p w14:paraId="0788F159"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Consolidation</w:t>
            </w:r>
          </w:p>
          <w:p w14:paraId="2B9F8F2B"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(Cycle 2):</w:t>
            </w:r>
          </w:p>
          <w:p w14:paraId="23442210"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Commences 3-4 weeks after completion of cycle 1</w:t>
            </w:r>
          </w:p>
        </w:tc>
        <w:tc>
          <w:tcPr>
            <w:tcW w:w="1944" w:type="dxa"/>
            <w:shd w:val="clear" w:color="auto" w:fill="C6D9F1"/>
          </w:tcPr>
          <w:p w14:paraId="07DB978F"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 xml:space="preserve">Consolidation  </w:t>
            </w:r>
          </w:p>
          <w:p w14:paraId="0E51F0F7"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(Cycle 3):</w:t>
            </w:r>
          </w:p>
          <w:p w14:paraId="7895E70E" w14:textId="77777777" w:rsidR="009B40FA" w:rsidRPr="009B40FA" w:rsidRDefault="00A539A8" w:rsidP="009B40FA">
            <w:pPr>
              <w:rPr>
                <w:rFonts w:ascii="Arial Narrow" w:hAnsi="Arial Narrow"/>
                <w:sz w:val="20"/>
                <w:szCs w:val="20"/>
                <w:lang w:bidi="th-TH"/>
              </w:rPr>
            </w:pPr>
            <w:r>
              <w:rPr>
                <w:rFonts w:ascii="Arial Narrow" w:hAnsi="Arial Narrow"/>
                <w:sz w:val="20"/>
                <w:szCs w:val="20"/>
                <w:lang w:bidi="th-TH"/>
              </w:rPr>
              <w:t>C</w:t>
            </w:r>
            <w:r w:rsidR="009B40FA" w:rsidRPr="009B40FA">
              <w:rPr>
                <w:rFonts w:ascii="Arial Narrow" w:hAnsi="Arial Narrow"/>
                <w:sz w:val="20"/>
                <w:szCs w:val="20"/>
                <w:lang w:bidi="th-TH"/>
              </w:rPr>
              <w:t>ommences 3-4 weeks after completion of cycle 2</w:t>
            </w:r>
          </w:p>
        </w:tc>
      </w:tr>
      <w:tr w:rsidR="009B40FA" w:rsidRPr="009B40FA" w14:paraId="78A7D390" w14:textId="77777777" w:rsidTr="00427FCA">
        <w:trPr>
          <w:trHeight w:val="915"/>
        </w:trPr>
        <w:tc>
          <w:tcPr>
            <w:tcW w:w="2230" w:type="dxa"/>
            <w:vMerge w:val="restart"/>
          </w:tcPr>
          <w:p w14:paraId="5C3762B4" w14:textId="77777777" w:rsidR="009B40FA" w:rsidRPr="009B40FA" w:rsidRDefault="009B40FA" w:rsidP="009B40FA">
            <w:pPr>
              <w:jc w:val="both"/>
              <w:rPr>
                <w:rFonts w:ascii="Arial Narrow" w:hAnsi="Arial Narrow"/>
                <w:sz w:val="20"/>
                <w:szCs w:val="20"/>
                <w:lang w:bidi="th-TH"/>
              </w:rPr>
            </w:pPr>
            <w:r w:rsidRPr="009B40FA">
              <w:rPr>
                <w:rFonts w:ascii="Arial Narrow" w:hAnsi="Arial Narrow"/>
                <w:sz w:val="20"/>
                <w:szCs w:val="20"/>
                <w:lang w:bidi="th-TH"/>
              </w:rPr>
              <w:t>Patients with WBC count &gt; 10 x 10</w:t>
            </w:r>
            <w:r w:rsidRPr="009B40FA">
              <w:rPr>
                <w:rFonts w:ascii="Arial Narrow" w:hAnsi="Arial Narrow"/>
                <w:sz w:val="20"/>
                <w:szCs w:val="20"/>
                <w:vertAlign w:val="superscript"/>
                <w:lang w:bidi="th-TH"/>
              </w:rPr>
              <w:t>9</w:t>
            </w:r>
            <w:r w:rsidRPr="009B40FA">
              <w:rPr>
                <w:rFonts w:ascii="Arial Narrow" w:hAnsi="Arial Narrow"/>
                <w:sz w:val="20"/>
                <w:szCs w:val="20"/>
                <w:lang w:bidi="th-TH"/>
              </w:rPr>
              <w:t>/L</w:t>
            </w:r>
          </w:p>
          <w:p w14:paraId="53D2873B" w14:textId="77777777" w:rsidR="009B40FA" w:rsidRPr="009B40FA" w:rsidRDefault="009B40FA" w:rsidP="009B40FA">
            <w:pPr>
              <w:jc w:val="both"/>
              <w:rPr>
                <w:rFonts w:ascii="Arial Narrow" w:hAnsi="Arial Narrow"/>
                <w:sz w:val="20"/>
                <w:szCs w:val="20"/>
                <w:lang w:bidi="th-TH"/>
              </w:rPr>
            </w:pPr>
          </w:p>
        </w:tc>
        <w:tc>
          <w:tcPr>
            <w:tcW w:w="1451" w:type="dxa"/>
          </w:tcPr>
          <w:p w14:paraId="4E9AB53B" w14:textId="77777777" w:rsidR="009B40FA" w:rsidRPr="009B40FA" w:rsidRDefault="009B40FA" w:rsidP="009B40FA">
            <w:pPr>
              <w:jc w:val="both"/>
              <w:rPr>
                <w:rFonts w:ascii="Arial Narrow" w:hAnsi="Arial Narrow"/>
                <w:sz w:val="20"/>
                <w:szCs w:val="20"/>
                <w:lang w:bidi="th-TH"/>
              </w:rPr>
            </w:pPr>
            <w:r w:rsidRPr="009B40FA">
              <w:rPr>
                <w:rFonts w:ascii="Arial Narrow" w:hAnsi="Arial Narrow"/>
                <w:sz w:val="20"/>
                <w:szCs w:val="20"/>
                <w:lang w:bidi="th-TH"/>
              </w:rPr>
              <w:t xml:space="preserve">PHENASEN  </w:t>
            </w:r>
          </w:p>
        </w:tc>
        <w:tc>
          <w:tcPr>
            <w:tcW w:w="1645" w:type="dxa"/>
          </w:tcPr>
          <w:p w14:paraId="20276743"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0.15</w:t>
            </w:r>
            <w:r w:rsidR="00075E91">
              <w:rPr>
                <w:rFonts w:ascii="Arial Narrow" w:hAnsi="Arial Narrow"/>
                <w:sz w:val="20"/>
                <w:szCs w:val="20"/>
                <w:lang w:bidi="th-TH"/>
              </w:rPr>
              <w:t xml:space="preserve"> </w:t>
            </w:r>
            <w:r w:rsidRPr="009B40FA">
              <w:rPr>
                <w:rFonts w:ascii="Arial Narrow" w:hAnsi="Arial Narrow"/>
                <w:sz w:val="20"/>
                <w:szCs w:val="20"/>
                <w:lang w:bidi="th-TH"/>
              </w:rPr>
              <w:t>mg/kg/day from day 9 to 28 days. Last dose on day 36</w:t>
            </w:r>
          </w:p>
        </w:tc>
        <w:tc>
          <w:tcPr>
            <w:tcW w:w="1497" w:type="dxa"/>
          </w:tcPr>
          <w:p w14:paraId="22B12C1D"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0.15</w:t>
            </w:r>
            <w:r w:rsidR="00075E91">
              <w:rPr>
                <w:rFonts w:ascii="Arial Narrow" w:hAnsi="Arial Narrow"/>
                <w:sz w:val="20"/>
                <w:szCs w:val="20"/>
                <w:lang w:bidi="th-TH"/>
              </w:rPr>
              <w:t xml:space="preserve"> </w:t>
            </w:r>
            <w:r w:rsidRPr="009B40FA">
              <w:rPr>
                <w:rFonts w:ascii="Arial Narrow" w:hAnsi="Arial Narrow"/>
                <w:sz w:val="20"/>
                <w:szCs w:val="20"/>
                <w:lang w:bidi="th-TH"/>
              </w:rPr>
              <w:t>mg/kg/day from day 1 to  28 days</w:t>
            </w:r>
          </w:p>
        </w:tc>
        <w:tc>
          <w:tcPr>
            <w:tcW w:w="1944" w:type="dxa"/>
          </w:tcPr>
          <w:p w14:paraId="01F625E9"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0.15</w:t>
            </w:r>
            <w:r w:rsidR="00075E91">
              <w:rPr>
                <w:rFonts w:ascii="Arial Narrow" w:hAnsi="Arial Narrow"/>
                <w:sz w:val="20"/>
                <w:szCs w:val="20"/>
                <w:lang w:bidi="th-TH"/>
              </w:rPr>
              <w:t xml:space="preserve"> </w:t>
            </w:r>
            <w:r w:rsidRPr="009B40FA">
              <w:rPr>
                <w:rFonts w:ascii="Arial Narrow" w:hAnsi="Arial Narrow"/>
                <w:sz w:val="20"/>
                <w:szCs w:val="20"/>
                <w:lang w:bidi="th-TH"/>
              </w:rPr>
              <w:t>mg/kg/day for 5 days/week</w:t>
            </w:r>
            <w:r w:rsidRPr="009B40FA">
              <w:rPr>
                <w:lang w:bidi="th-TH"/>
              </w:rPr>
              <w:t xml:space="preserve"> </w:t>
            </w:r>
            <w:r w:rsidRPr="009B40FA">
              <w:rPr>
                <w:rFonts w:ascii="Arial Narrow" w:hAnsi="Arial Narrow"/>
                <w:sz w:val="20"/>
                <w:szCs w:val="20"/>
                <w:lang w:val="en-GB" w:bidi="th-TH"/>
              </w:rPr>
              <w:t>(5 days on, 2 days off  for a total of 5 cycles)</w:t>
            </w:r>
          </w:p>
          <w:p w14:paraId="5B191929"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i.e.: days 1-5, 8-12, 15-</w:t>
            </w:r>
          </w:p>
          <w:p w14:paraId="6CE7189B" w14:textId="77777777" w:rsidR="009B40FA" w:rsidRPr="009B40FA" w:rsidRDefault="009B40FA" w:rsidP="009B40FA">
            <w:pPr>
              <w:rPr>
                <w:rFonts w:ascii="Arial Narrow" w:hAnsi="Arial Narrow"/>
                <w:sz w:val="20"/>
                <w:szCs w:val="20"/>
                <w:lang w:bidi="th-TH"/>
              </w:rPr>
            </w:pPr>
            <w:r w:rsidRPr="009B40FA">
              <w:rPr>
                <w:rFonts w:ascii="Arial Narrow" w:hAnsi="Arial Narrow"/>
                <w:sz w:val="20"/>
                <w:szCs w:val="20"/>
                <w:lang w:bidi="th-TH"/>
              </w:rPr>
              <w:t xml:space="preserve">19, 22-26, and 29-33 </w:t>
            </w:r>
          </w:p>
        </w:tc>
      </w:tr>
      <w:tr w:rsidR="009B40FA" w:rsidRPr="009B40FA" w14:paraId="428DBAF0" w14:textId="77777777" w:rsidTr="00427FCA">
        <w:trPr>
          <w:trHeight w:val="395"/>
        </w:trPr>
        <w:tc>
          <w:tcPr>
            <w:tcW w:w="2230" w:type="dxa"/>
            <w:vMerge/>
          </w:tcPr>
          <w:p w14:paraId="596C32D2" w14:textId="77777777" w:rsidR="009B40FA" w:rsidRPr="009B40FA" w:rsidRDefault="009B40FA" w:rsidP="009B40FA">
            <w:pPr>
              <w:jc w:val="both"/>
              <w:rPr>
                <w:rFonts w:ascii="Arial Narrow" w:hAnsi="Arial Narrow"/>
                <w:sz w:val="20"/>
                <w:szCs w:val="20"/>
                <w:lang w:bidi="th-TH"/>
              </w:rPr>
            </w:pPr>
          </w:p>
        </w:tc>
        <w:tc>
          <w:tcPr>
            <w:tcW w:w="1451" w:type="dxa"/>
          </w:tcPr>
          <w:p w14:paraId="26E697B4" w14:textId="77777777" w:rsidR="009B40FA" w:rsidRPr="009B40FA" w:rsidRDefault="009B40FA" w:rsidP="009B40FA">
            <w:pPr>
              <w:jc w:val="both"/>
              <w:rPr>
                <w:rFonts w:ascii="Arial Narrow" w:hAnsi="Arial Narrow"/>
                <w:sz w:val="20"/>
                <w:szCs w:val="20"/>
                <w:lang w:bidi="th-TH"/>
              </w:rPr>
            </w:pPr>
            <w:r w:rsidRPr="009B40FA">
              <w:rPr>
                <w:rFonts w:ascii="Arial Narrow" w:hAnsi="Arial Narrow"/>
                <w:sz w:val="20"/>
                <w:szCs w:val="20"/>
                <w:lang w:bidi="th-TH"/>
              </w:rPr>
              <w:t>ATRA</w:t>
            </w:r>
            <w:r w:rsidR="00270443">
              <w:rPr>
                <w:rFonts w:ascii="Arial Narrow" w:hAnsi="Arial Narrow"/>
                <w:sz w:val="20"/>
                <w:szCs w:val="20"/>
                <w:lang w:bidi="th-TH"/>
              </w:rPr>
              <w:t xml:space="preserve"> </w:t>
            </w:r>
            <w:r w:rsidR="009E37BA">
              <w:rPr>
                <w:rFonts w:ascii="Arial Narrow" w:hAnsi="Arial Narrow"/>
                <w:sz w:val="20"/>
                <w:szCs w:val="20"/>
                <w:lang w:bidi="th-TH"/>
              </w:rPr>
              <w:t>(</w:t>
            </w:r>
            <w:r w:rsidR="00270443" w:rsidRPr="00270443">
              <w:rPr>
                <w:rFonts w:ascii="Arial Narrow" w:hAnsi="Arial Narrow"/>
                <w:sz w:val="20"/>
                <w:szCs w:val="20"/>
                <w:lang w:bidi="th-TH"/>
              </w:rPr>
              <w:t>Tretinoin</w:t>
            </w:r>
            <w:r w:rsidR="00270443">
              <w:rPr>
                <w:rFonts w:ascii="Arial Narrow" w:hAnsi="Arial Narrow"/>
                <w:sz w:val="20"/>
                <w:szCs w:val="20"/>
                <w:lang w:bidi="th-TH"/>
              </w:rPr>
              <w:t>)</w:t>
            </w:r>
          </w:p>
          <w:p w14:paraId="7756A011" w14:textId="77777777" w:rsidR="009B40FA" w:rsidRPr="009B40FA" w:rsidRDefault="009B40FA" w:rsidP="009B40FA">
            <w:pPr>
              <w:jc w:val="both"/>
              <w:rPr>
                <w:rFonts w:ascii="Arial Narrow" w:hAnsi="Arial Narrow"/>
                <w:sz w:val="20"/>
                <w:szCs w:val="20"/>
                <w:lang w:bidi="th-TH"/>
              </w:rPr>
            </w:pPr>
          </w:p>
        </w:tc>
        <w:tc>
          <w:tcPr>
            <w:tcW w:w="5086" w:type="dxa"/>
            <w:gridSpan w:val="3"/>
          </w:tcPr>
          <w:p w14:paraId="5147978C" w14:textId="77777777" w:rsidR="009B40FA" w:rsidRPr="009B40FA" w:rsidRDefault="009B40FA" w:rsidP="00FF62FC">
            <w:pPr>
              <w:rPr>
                <w:rFonts w:ascii="Arial Narrow" w:hAnsi="Arial Narrow"/>
                <w:sz w:val="20"/>
                <w:szCs w:val="20"/>
                <w:lang w:bidi="th-TH"/>
              </w:rPr>
            </w:pPr>
            <w:r w:rsidRPr="009B40FA">
              <w:rPr>
                <w:rFonts w:ascii="Arial Narrow" w:hAnsi="Arial Narrow"/>
                <w:sz w:val="20"/>
                <w:szCs w:val="20"/>
                <w:lang w:bidi="th-TH"/>
              </w:rPr>
              <w:t xml:space="preserve">Dose as per the </w:t>
            </w:r>
            <w:r w:rsidR="005845AB">
              <w:rPr>
                <w:rFonts w:ascii="Arial Narrow" w:hAnsi="Arial Narrow"/>
                <w:sz w:val="20"/>
                <w:szCs w:val="20"/>
                <w:lang w:bidi="th-TH"/>
              </w:rPr>
              <w:t xml:space="preserve">prescribing information of </w:t>
            </w:r>
            <w:r w:rsidR="0079440C">
              <w:rPr>
                <w:rFonts w:ascii="Arial Narrow" w:hAnsi="Arial Narrow"/>
                <w:sz w:val="20"/>
                <w:szCs w:val="20"/>
                <w:lang w:bidi="th-TH"/>
              </w:rPr>
              <w:t>ATRA.</w:t>
            </w:r>
          </w:p>
        </w:tc>
      </w:tr>
    </w:tbl>
    <w:p w14:paraId="5249644D" w14:textId="77777777" w:rsidR="0082123F" w:rsidRDefault="00A907D3" w:rsidP="003576DF">
      <w:pPr>
        <w:tabs>
          <w:tab w:val="left" w:pos="1151"/>
        </w:tabs>
        <w:ind w:right="193"/>
        <w:jc w:val="both"/>
        <w:rPr>
          <w:rFonts w:ascii="Arial Narrow" w:hAnsi="Arial Narrow"/>
          <w:sz w:val="20"/>
          <w:szCs w:val="20"/>
          <w:lang w:val="en-GB"/>
        </w:rPr>
      </w:pPr>
      <w:r>
        <w:rPr>
          <w:rFonts w:ascii="Arial Narrow" w:hAnsi="Arial Narrow"/>
          <w:sz w:val="20"/>
          <w:szCs w:val="20"/>
          <w:lang w:val="en-GB"/>
        </w:rPr>
        <w:t>Chemotherapy</w:t>
      </w:r>
      <w:r w:rsidRPr="003A4D00">
        <w:rPr>
          <w:rFonts w:ascii="Arial Narrow" w:hAnsi="Arial Narrow"/>
          <w:sz w:val="20"/>
          <w:szCs w:val="20"/>
          <w:lang w:val="en-GB"/>
        </w:rPr>
        <w:t xml:space="preserve"> </w:t>
      </w:r>
      <w:r>
        <w:rPr>
          <w:rFonts w:ascii="Arial Narrow" w:hAnsi="Arial Narrow"/>
          <w:sz w:val="20"/>
          <w:szCs w:val="20"/>
          <w:lang w:val="en-GB"/>
        </w:rPr>
        <w:t>with</w:t>
      </w:r>
      <w:r w:rsidR="003A4D00">
        <w:rPr>
          <w:rFonts w:ascii="Arial Narrow" w:hAnsi="Arial Narrow"/>
          <w:sz w:val="20"/>
          <w:szCs w:val="20"/>
          <w:lang w:val="en-GB"/>
        </w:rPr>
        <w:t xml:space="preserve"> </w:t>
      </w:r>
      <w:r w:rsidR="003A4D00" w:rsidRPr="005853D9">
        <w:rPr>
          <w:rFonts w:ascii="Arial Narrow" w:hAnsi="Arial Narrow"/>
          <w:sz w:val="20"/>
          <w:szCs w:val="20"/>
          <w:lang w:val="en-GB"/>
        </w:rPr>
        <w:t>idarubicin (</w:t>
      </w:r>
      <w:proofErr w:type="gramStart"/>
      <w:r w:rsidR="003A4D00" w:rsidRPr="005853D9">
        <w:rPr>
          <w:rFonts w:ascii="Arial Narrow" w:hAnsi="Arial Narrow"/>
          <w:sz w:val="20"/>
          <w:szCs w:val="20"/>
          <w:lang w:val="en-GB"/>
        </w:rPr>
        <w:t>iv</w:t>
      </w:r>
      <w:proofErr w:type="gramEnd"/>
      <w:r w:rsidR="003A4D00" w:rsidRPr="005853D9">
        <w:rPr>
          <w:rFonts w:ascii="Arial Narrow" w:hAnsi="Arial Narrow"/>
          <w:sz w:val="20"/>
          <w:szCs w:val="20"/>
          <w:lang w:val="en-GB"/>
        </w:rPr>
        <w:t xml:space="preserve">) on Days 2, 4, 6 and 8.  </w:t>
      </w:r>
      <w:r w:rsidR="003A4D00" w:rsidRPr="005853D9">
        <w:rPr>
          <w:rFonts w:ascii="Arial Narrow" w:hAnsi="Arial Narrow"/>
          <w:sz w:val="20"/>
          <w:szCs w:val="20"/>
        </w:rPr>
        <w:t>The idarubicin dose is age-dependent</w:t>
      </w:r>
      <w:r w:rsidR="003A4D00">
        <w:rPr>
          <w:rFonts w:ascii="Arial Narrow" w:hAnsi="Arial Narrow"/>
          <w:sz w:val="20"/>
          <w:szCs w:val="20"/>
          <w:lang w:val="en-GB"/>
        </w:rPr>
        <w:t xml:space="preserve"> and given</w:t>
      </w:r>
      <w:r w:rsidR="0082123F">
        <w:rPr>
          <w:rFonts w:ascii="Arial Narrow" w:hAnsi="Arial Narrow"/>
          <w:sz w:val="20"/>
          <w:szCs w:val="20"/>
          <w:lang w:val="en-GB"/>
        </w:rPr>
        <w:t xml:space="preserve"> at </w:t>
      </w:r>
      <w:r w:rsidR="006D4630">
        <w:rPr>
          <w:rFonts w:ascii="Arial Narrow" w:hAnsi="Arial Narrow"/>
          <w:sz w:val="20"/>
          <w:szCs w:val="20"/>
          <w:lang w:val="en-GB"/>
        </w:rPr>
        <w:t xml:space="preserve">the </w:t>
      </w:r>
      <w:r w:rsidR="0082123F">
        <w:rPr>
          <w:rFonts w:ascii="Arial Narrow" w:hAnsi="Arial Narrow"/>
          <w:sz w:val="20"/>
          <w:szCs w:val="20"/>
          <w:lang w:val="en-GB"/>
        </w:rPr>
        <w:t xml:space="preserve">induction phase only based on </w:t>
      </w:r>
      <w:r w:rsidR="006D4630">
        <w:rPr>
          <w:rFonts w:ascii="Arial Narrow" w:hAnsi="Arial Narrow"/>
          <w:sz w:val="20"/>
          <w:szCs w:val="20"/>
          <w:lang w:val="en-GB"/>
        </w:rPr>
        <w:t xml:space="preserve">a </w:t>
      </w:r>
      <w:r w:rsidR="0082123F">
        <w:rPr>
          <w:rFonts w:ascii="Arial Narrow" w:hAnsi="Arial Narrow"/>
          <w:sz w:val="20"/>
          <w:szCs w:val="20"/>
          <w:lang w:val="en-GB"/>
        </w:rPr>
        <w:t>patients’ ability to tolerate.</w:t>
      </w:r>
    </w:p>
    <w:p w14:paraId="6499B304" w14:textId="77777777" w:rsidR="00B6652B" w:rsidRDefault="00B6652B" w:rsidP="003576DF">
      <w:pPr>
        <w:tabs>
          <w:tab w:val="left" w:pos="1151"/>
        </w:tabs>
        <w:ind w:right="193"/>
        <w:jc w:val="both"/>
        <w:rPr>
          <w:rFonts w:ascii="Arial Narrow" w:hAnsi="Arial Narrow"/>
          <w:sz w:val="20"/>
          <w:szCs w:val="20"/>
          <w:highlight w:val="yellow"/>
          <w:lang w:val="en-GB"/>
        </w:rPr>
      </w:pPr>
    </w:p>
    <w:p w14:paraId="77758082" w14:textId="77777777" w:rsidR="0082123F" w:rsidRDefault="00B6652B" w:rsidP="003576DF">
      <w:pPr>
        <w:tabs>
          <w:tab w:val="left" w:pos="1151"/>
        </w:tabs>
        <w:ind w:right="193"/>
        <w:jc w:val="both"/>
        <w:rPr>
          <w:rFonts w:ascii="Arial Narrow" w:hAnsi="Arial Narrow"/>
          <w:sz w:val="20"/>
          <w:szCs w:val="20"/>
          <w:lang w:val="en-GB"/>
        </w:rPr>
      </w:pPr>
      <w:r w:rsidRPr="002B427A">
        <w:rPr>
          <w:rFonts w:ascii="Arial Narrow" w:hAnsi="Arial Narrow"/>
          <w:sz w:val="20"/>
          <w:szCs w:val="20"/>
          <w:lang w:val="en-GB"/>
        </w:rPr>
        <w:t>It is strongly recommended that during induction patients are treated with prednisone (or prednisolone); 1 mg/kg/day for at least 10 days.  Aggressive platelet and plasma support should also be considered to maintain haemostatic targets.</w:t>
      </w:r>
    </w:p>
    <w:p w14:paraId="522445C2" w14:textId="5673D274" w:rsidR="00806A2E" w:rsidRDefault="00806A2E" w:rsidP="00806A2E">
      <w:pPr>
        <w:jc w:val="both"/>
        <w:rPr>
          <w:rFonts w:ascii="Arial Narrow" w:hAnsi="Arial Narrow"/>
          <w:b/>
          <w:sz w:val="20"/>
          <w:szCs w:val="20"/>
        </w:rPr>
      </w:pPr>
    </w:p>
    <w:p w14:paraId="549517D7" w14:textId="70481569" w:rsidR="001D0373" w:rsidRPr="005853D9" w:rsidRDefault="001D0373" w:rsidP="001D0373">
      <w:pPr>
        <w:rPr>
          <w:rFonts w:ascii="Arial Narrow" w:hAnsi="Arial Narrow"/>
          <w:color w:val="000000"/>
          <w:sz w:val="20"/>
          <w:szCs w:val="20"/>
          <w:lang w:val="en-GB"/>
        </w:rPr>
      </w:pPr>
      <w:r w:rsidRPr="005853D9">
        <w:rPr>
          <w:rFonts w:ascii="Arial Narrow" w:hAnsi="Arial Narrow"/>
          <w:sz w:val="20"/>
          <w:szCs w:val="20"/>
          <w:lang w:val="en-GB"/>
        </w:rPr>
        <w:t xml:space="preserve">For patients in CR after the 3 cycles of induction/consolidation, </w:t>
      </w:r>
      <w:r w:rsidRPr="005853D9">
        <w:rPr>
          <w:rFonts w:ascii="Arial Narrow" w:hAnsi="Arial Narrow"/>
          <w:b/>
          <w:sz w:val="20"/>
          <w:szCs w:val="20"/>
          <w:lang w:val="en-GB"/>
        </w:rPr>
        <w:t>maintenance</w:t>
      </w:r>
      <w:r w:rsidRPr="005853D9">
        <w:rPr>
          <w:rFonts w:ascii="Arial Narrow" w:hAnsi="Arial Narrow"/>
          <w:sz w:val="20"/>
          <w:szCs w:val="20"/>
          <w:lang w:val="en-GB"/>
        </w:rPr>
        <w:t xml:space="preserve"> consisting of </w:t>
      </w:r>
      <w:proofErr w:type="gramStart"/>
      <w:r w:rsidRPr="005853D9">
        <w:rPr>
          <w:rFonts w:ascii="Arial Narrow" w:hAnsi="Arial Narrow"/>
          <w:sz w:val="20"/>
          <w:szCs w:val="20"/>
          <w:lang w:val="en-GB"/>
        </w:rPr>
        <w:t>ATRA  from</w:t>
      </w:r>
      <w:proofErr w:type="gramEnd"/>
      <w:r w:rsidRPr="005853D9">
        <w:rPr>
          <w:rFonts w:ascii="Arial Narrow" w:hAnsi="Arial Narrow"/>
          <w:sz w:val="20"/>
          <w:szCs w:val="20"/>
          <w:lang w:val="en-GB"/>
        </w:rPr>
        <w:t xml:space="preserve"> Day 1–14, followed by </w:t>
      </w:r>
      <w:r w:rsidRPr="00D17FC3">
        <w:rPr>
          <w:rFonts w:ascii="Arial Narrow" w:hAnsi="Arial Narrow"/>
          <w:sz w:val="20"/>
          <w:szCs w:val="20"/>
          <w:lang w:val="en-GB"/>
        </w:rPr>
        <w:t>6-mercaptopurine</w:t>
      </w:r>
      <w:r>
        <w:rPr>
          <w:rFonts w:ascii="Arial Narrow" w:hAnsi="Arial Narrow"/>
          <w:sz w:val="20"/>
          <w:szCs w:val="20"/>
          <w:lang w:val="en-GB"/>
        </w:rPr>
        <w:t xml:space="preserve"> </w:t>
      </w:r>
      <w:r w:rsidRPr="00C248E8">
        <w:rPr>
          <w:rFonts w:ascii="Arial Narrow" w:hAnsi="Arial Narrow" w:cs="Arial"/>
          <w:b/>
          <w:bCs/>
          <w:sz w:val="20"/>
          <w:szCs w:val="20"/>
          <w:lang w:eastAsia="zh-TW"/>
        </w:rPr>
        <w:t>(</w:t>
      </w:r>
      <w:r w:rsidRPr="005853D9">
        <w:rPr>
          <w:rFonts w:ascii="Arial Narrow" w:hAnsi="Arial Narrow"/>
          <w:sz w:val="20"/>
          <w:szCs w:val="20"/>
          <w:lang w:val="en-GB"/>
        </w:rPr>
        <w:t>6MP</w:t>
      </w:r>
      <w:r>
        <w:rPr>
          <w:rFonts w:ascii="Arial Narrow" w:hAnsi="Arial Narrow"/>
          <w:sz w:val="20"/>
          <w:szCs w:val="20"/>
          <w:lang w:val="en-GB"/>
        </w:rPr>
        <w:t>)</w:t>
      </w:r>
      <w:r w:rsidRPr="005853D9">
        <w:rPr>
          <w:rFonts w:ascii="Arial Narrow" w:hAnsi="Arial Narrow"/>
          <w:sz w:val="20"/>
          <w:szCs w:val="20"/>
          <w:lang w:val="en-GB"/>
        </w:rPr>
        <w:t xml:space="preserve"> and </w:t>
      </w:r>
      <w:r w:rsidRPr="00D17FC3">
        <w:rPr>
          <w:rFonts w:ascii="Arial Narrow" w:hAnsi="Arial Narrow"/>
          <w:sz w:val="20"/>
          <w:szCs w:val="20"/>
          <w:lang w:val="en-GB"/>
        </w:rPr>
        <w:t>methotrexate</w:t>
      </w:r>
      <w:r>
        <w:rPr>
          <w:rFonts w:ascii="Optima" w:hAnsi="Optima" w:cs="Optima"/>
          <w:sz w:val="18"/>
          <w:szCs w:val="18"/>
          <w:lang w:eastAsia="zh-TW"/>
        </w:rPr>
        <w:t xml:space="preserve"> (</w:t>
      </w:r>
      <w:r w:rsidRPr="005853D9">
        <w:rPr>
          <w:rFonts w:ascii="Arial Narrow" w:hAnsi="Arial Narrow"/>
          <w:sz w:val="20"/>
          <w:szCs w:val="20"/>
          <w:lang w:val="en-GB"/>
        </w:rPr>
        <w:t>MTX</w:t>
      </w:r>
      <w:r>
        <w:rPr>
          <w:rFonts w:ascii="Arial Narrow" w:hAnsi="Arial Narrow"/>
          <w:sz w:val="20"/>
          <w:szCs w:val="20"/>
          <w:lang w:val="en-GB"/>
        </w:rPr>
        <w:t>)</w:t>
      </w:r>
      <w:r w:rsidRPr="005853D9">
        <w:rPr>
          <w:rFonts w:ascii="Arial Narrow" w:hAnsi="Arial Narrow"/>
          <w:sz w:val="20"/>
          <w:szCs w:val="20"/>
          <w:lang w:val="en-GB"/>
        </w:rPr>
        <w:t xml:space="preserve"> both from Day 15-90 (each cycle 3 months) may then be administered for 24 months. </w:t>
      </w:r>
    </w:p>
    <w:p w14:paraId="5F0EE3C3" w14:textId="77777777" w:rsidR="00FA00A4" w:rsidRDefault="00FA00A4" w:rsidP="00806A2E">
      <w:pPr>
        <w:jc w:val="both"/>
        <w:rPr>
          <w:rFonts w:ascii="Arial Narrow" w:hAnsi="Arial Narrow"/>
          <w:b/>
          <w:sz w:val="20"/>
          <w:szCs w:val="20"/>
        </w:rPr>
      </w:pPr>
    </w:p>
    <w:p w14:paraId="59449C09" w14:textId="77777777" w:rsidR="000A20F7" w:rsidRPr="0009384F" w:rsidRDefault="000A20F7" w:rsidP="00806A2E">
      <w:pPr>
        <w:jc w:val="both"/>
        <w:rPr>
          <w:rFonts w:ascii="Arial Narrow" w:hAnsi="Arial Narrow" w:cs="Arial"/>
          <w:i/>
          <w:iCs/>
          <w:sz w:val="20"/>
          <w:szCs w:val="20"/>
          <w:u w:val="single"/>
          <w:lang w:val="en-US"/>
        </w:rPr>
      </w:pPr>
      <w:r w:rsidRPr="0009384F">
        <w:rPr>
          <w:rFonts w:ascii="Arial Narrow" w:hAnsi="Arial Narrow" w:cs="Arial"/>
          <w:i/>
          <w:iCs/>
          <w:sz w:val="20"/>
          <w:szCs w:val="20"/>
          <w:u w:val="single"/>
          <w:lang w:val="en-US"/>
        </w:rPr>
        <w:lastRenderedPageBreak/>
        <w:t xml:space="preserve">Table </w:t>
      </w:r>
      <w:r w:rsidR="00D56CEE">
        <w:rPr>
          <w:rFonts w:ascii="Arial Narrow" w:hAnsi="Arial Narrow" w:cs="Arial"/>
          <w:i/>
          <w:iCs/>
          <w:sz w:val="20"/>
          <w:szCs w:val="20"/>
          <w:u w:val="single"/>
          <w:lang w:val="en-US"/>
        </w:rPr>
        <w:t>4.</w:t>
      </w:r>
      <w:r w:rsidRPr="0009384F">
        <w:rPr>
          <w:rFonts w:ascii="Arial Narrow" w:hAnsi="Arial Narrow" w:cs="Arial"/>
          <w:i/>
          <w:iCs/>
          <w:sz w:val="20"/>
          <w:szCs w:val="20"/>
          <w:u w:val="single"/>
          <w:lang w:val="en-US"/>
        </w:rPr>
        <w:t xml:space="preserve"> Dosage regimen for Low-to-intermediate risk patients</w:t>
      </w:r>
    </w:p>
    <w:tbl>
      <w:tblPr>
        <w:tblStyle w:val="TableGrid11"/>
        <w:tblW w:w="0" w:type="auto"/>
        <w:tblLook w:val="04A0" w:firstRow="1" w:lastRow="0" w:firstColumn="1" w:lastColumn="0" w:noHBand="0" w:noVBand="1"/>
      </w:tblPr>
      <w:tblGrid>
        <w:gridCol w:w="2216"/>
        <w:gridCol w:w="2216"/>
        <w:gridCol w:w="2216"/>
        <w:gridCol w:w="2216"/>
      </w:tblGrid>
      <w:tr w:rsidR="000A20F7" w:rsidRPr="000A20F7" w14:paraId="5E0CA8D7" w14:textId="77777777" w:rsidTr="00264496">
        <w:trPr>
          <w:trHeight w:val="561"/>
        </w:trPr>
        <w:tc>
          <w:tcPr>
            <w:tcW w:w="2216" w:type="dxa"/>
            <w:shd w:val="clear" w:color="auto" w:fill="C6D9F1"/>
          </w:tcPr>
          <w:p w14:paraId="3822EA33"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Category of patients</w:t>
            </w:r>
          </w:p>
        </w:tc>
        <w:tc>
          <w:tcPr>
            <w:tcW w:w="2216" w:type="dxa"/>
            <w:shd w:val="clear" w:color="auto" w:fill="C6D9F1"/>
          </w:tcPr>
          <w:p w14:paraId="2E7F73B4"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 xml:space="preserve">Treated with </w:t>
            </w:r>
          </w:p>
        </w:tc>
        <w:tc>
          <w:tcPr>
            <w:tcW w:w="2216" w:type="dxa"/>
            <w:shd w:val="clear" w:color="auto" w:fill="C6D9F1"/>
          </w:tcPr>
          <w:p w14:paraId="6A869DAD"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 xml:space="preserve">Induction </w:t>
            </w:r>
          </w:p>
          <w:p w14:paraId="495BD528"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(Cycle 1)</w:t>
            </w:r>
          </w:p>
        </w:tc>
        <w:tc>
          <w:tcPr>
            <w:tcW w:w="2216" w:type="dxa"/>
            <w:shd w:val="clear" w:color="auto" w:fill="C6D9F1"/>
          </w:tcPr>
          <w:p w14:paraId="630D3B2B"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Consolidation</w:t>
            </w:r>
          </w:p>
          <w:p w14:paraId="0DA3C015"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(4 cycles)</w:t>
            </w:r>
          </w:p>
        </w:tc>
      </w:tr>
      <w:tr w:rsidR="000A20F7" w:rsidRPr="000A20F7" w14:paraId="592A4496" w14:textId="77777777" w:rsidTr="00264496">
        <w:trPr>
          <w:trHeight w:val="1665"/>
        </w:trPr>
        <w:tc>
          <w:tcPr>
            <w:tcW w:w="2216" w:type="dxa"/>
            <w:vMerge w:val="restart"/>
          </w:tcPr>
          <w:p w14:paraId="26B61753"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WBC count ≤ 10 x 10</w:t>
            </w:r>
            <w:r w:rsidRPr="000A20F7">
              <w:rPr>
                <w:rFonts w:ascii="Arial Narrow" w:hAnsi="Arial Narrow"/>
                <w:sz w:val="20"/>
                <w:szCs w:val="20"/>
                <w:vertAlign w:val="superscript"/>
                <w:lang w:bidi="th-TH"/>
              </w:rPr>
              <w:t>9</w:t>
            </w:r>
            <w:r w:rsidRPr="000A20F7">
              <w:rPr>
                <w:rFonts w:ascii="Arial Narrow" w:hAnsi="Arial Narrow"/>
                <w:sz w:val="20"/>
                <w:szCs w:val="20"/>
                <w:lang w:bidi="th-TH"/>
              </w:rPr>
              <w:t xml:space="preserve">/L </w:t>
            </w:r>
          </w:p>
        </w:tc>
        <w:tc>
          <w:tcPr>
            <w:tcW w:w="2216" w:type="dxa"/>
          </w:tcPr>
          <w:p w14:paraId="32A98F1D"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P</w:t>
            </w:r>
            <w:r w:rsidR="00AB715B" w:rsidRPr="000A20F7">
              <w:rPr>
                <w:rFonts w:ascii="Arial Narrow" w:hAnsi="Arial Narrow"/>
                <w:sz w:val="20"/>
                <w:szCs w:val="20"/>
                <w:lang w:bidi="th-TH"/>
              </w:rPr>
              <w:t>HENASEN</w:t>
            </w:r>
          </w:p>
        </w:tc>
        <w:tc>
          <w:tcPr>
            <w:tcW w:w="2216" w:type="dxa"/>
          </w:tcPr>
          <w:p w14:paraId="2DE41BB6" w14:textId="77777777" w:rsidR="000A20F7" w:rsidRPr="000A20F7" w:rsidRDefault="000A20F7" w:rsidP="000A20F7">
            <w:pPr>
              <w:rPr>
                <w:rFonts w:ascii="Arial Narrow" w:hAnsi="Arial Narrow"/>
                <w:sz w:val="20"/>
                <w:szCs w:val="20"/>
                <w:lang w:bidi="th-TH"/>
              </w:rPr>
            </w:pPr>
            <w:r w:rsidRPr="000A20F7">
              <w:rPr>
                <w:rFonts w:ascii="Arial Narrow" w:hAnsi="Arial Narrow"/>
                <w:sz w:val="20"/>
                <w:szCs w:val="20"/>
                <w:lang w:bidi="th-TH"/>
              </w:rPr>
              <w:t>0.15</w:t>
            </w:r>
            <w:r w:rsidR="004A71D3">
              <w:rPr>
                <w:rFonts w:ascii="Arial Narrow" w:hAnsi="Arial Narrow"/>
                <w:sz w:val="20"/>
                <w:szCs w:val="20"/>
                <w:lang w:bidi="th-TH"/>
              </w:rPr>
              <w:t xml:space="preserve"> </w:t>
            </w:r>
            <w:r w:rsidRPr="000A20F7">
              <w:rPr>
                <w:rFonts w:ascii="Arial Narrow" w:hAnsi="Arial Narrow"/>
                <w:sz w:val="20"/>
                <w:szCs w:val="20"/>
                <w:lang w:bidi="th-TH"/>
              </w:rPr>
              <w:t xml:space="preserve">mg/kg/day from day 1 until haematological CR </w:t>
            </w:r>
          </w:p>
          <w:p w14:paraId="2307D63B" w14:textId="77777777" w:rsidR="000A20F7" w:rsidRPr="000A20F7" w:rsidRDefault="000A20F7" w:rsidP="000A20F7">
            <w:pPr>
              <w:rPr>
                <w:rFonts w:ascii="Arial Narrow" w:hAnsi="Arial Narrow"/>
                <w:sz w:val="20"/>
                <w:szCs w:val="20"/>
                <w:lang w:bidi="th-TH"/>
              </w:rPr>
            </w:pPr>
            <w:proofErr w:type="gramStart"/>
            <w:r w:rsidRPr="000A20F7">
              <w:rPr>
                <w:rFonts w:ascii="Arial Narrow" w:hAnsi="Arial Narrow"/>
                <w:sz w:val="20"/>
                <w:szCs w:val="20"/>
                <w:lang w:bidi="th-TH"/>
              </w:rPr>
              <w:t>or</w:t>
            </w:r>
            <w:proofErr w:type="gramEnd"/>
            <w:r w:rsidRPr="000A20F7">
              <w:rPr>
                <w:rFonts w:ascii="Arial Narrow" w:hAnsi="Arial Narrow"/>
                <w:sz w:val="20"/>
                <w:szCs w:val="20"/>
                <w:lang w:bidi="th-TH"/>
              </w:rPr>
              <w:t xml:space="preserve"> for a maximum of 60 days. </w:t>
            </w:r>
          </w:p>
          <w:p w14:paraId="7EB2695A" w14:textId="77777777" w:rsidR="000A20F7" w:rsidRPr="000A20F7" w:rsidRDefault="000A20F7" w:rsidP="0020642F">
            <w:pPr>
              <w:rPr>
                <w:rFonts w:ascii="Arial Narrow" w:hAnsi="Arial Narrow"/>
                <w:sz w:val="20"/>
                <w:szCs w:val="20"/>
                <w:lang w:bidi="th-TH"/>
              </w:rPr>
            </w:pPr>
            <w:r w:rsidRPr="000A20F7">
              <w:rPr>
                <w:rFonts w:ascii="Arial Narrow" w:hAnsi="Arial Narrow"/>
                <w:sz w:val="20"/>
                <w:szCs w:val="20"/>
                <w:lang w:bidi="th-TH"/>
              </w:rPr>
              <w:t xml:space="preserve">If no haematological CR is achieved by </w:t>
            </w:r>
            <w:r w:rsidR="00932840">
              <w:rPr>
                <w:rFonts w:ascii="Arial Narrow" w:hAnsi="Arial Narrow"/>
                <w:sz w:val="20"/>
                <w:szCs w:val="20"/>
                <w:lang w:bidi="th-TH"/>
              </w:rPr>
              <w:t xml:space="preserve">day </w:t>
            </w:r>
            <w:r w:rsidRPr="000A20F7">
              <w:rPr>
                <w:rFonts w:ascii="Arial Narrow" w:hAnsi="Arial Narrow"/>
                <w:sz w:val="20"/>
                <w:szCs w:val="20"/>
                <w:lang w:bidi="th-TH"/>
              </w:rPr>
              <w:t>60 discontinue treatment.</w:t>
            </w:r>
          </w:p>
        </w:tc>
        <w:tc>
          <w:tcPr>
            <w:tcW w:w="2216" w:type="dxa"/>
          </w:tcPr>
          <w:p w14:paraId="1D808C52" w14:textId="77777777" w:rsidR="000A20F7" w:rsidRPr="000A20F7" w:rsidRDefault="000A20F7" w:rsidP="000A20F7">
            <w:pPr>
              <w:rPr>
                <w:rFonts w:ascii="Arial Narrow" w:hAnsi="Arial Narrow" w:cs="OTNEJMScalaSansLF"/>
                <w:sz w:val="20"/>
                <w:szCs w:val="20"/>
                <w:lang w:eastAsia="zh-TW" w:bidi="th-TH"/>
              </w:rPr>
            </w:pPr>
            <w:r w:rsidRPr="000A20F7">
              <w:rPr>
                <w:rFonts w:ascii="Arial Narrow" w:hAnsi="Arial Narrow" w:cs="OTNEJMScalaSansLF"/>
                <w:sz w:val="20"/>
                <w:szCs w:val="20"/>
                <w:lang w:eastAsia="zh-TW" w:bidi="th-TH"/>
              </w:rPr>
              <w:t>0.15 mg/kg/day</w:t>
            </w:r>
          </w:p>
          <w:p w14:paraId="6793EB8C" w14:textId="77777777" w:rsidR="000A20F7" w:rsidRPr="000A20F7" w:rsidRDefault="000A20F7" w:rsidP="000A20F7">
            <w:pPr>
              <w:jc w:val="both"/>
              <w:rPr>
                <w:rFonts w:ascii="Arial Narrow" w:hAnsi="Arial Narrow" w:cs="OTNEJMScalaSansLF"/>
                <w:sz w:val="20"/>
                <w:szCs w:val="20"/>
                <w:lang w:eastAsia="zh-TW" w:bidi="th-TH"/>
              </w:rPr>
            </w:pPr>
            <w:r w:rsidRPr="000A20F7">
              <w:rPr>
                <w:rFonts w:ascii="Arial Narrow" w:hAnsi="Arial Narrow" w:cs="OTNEJMScalaSansLF"/>
                <w:sz w:val="20"/>
                <w:szCs w:val="20"/>
                <w:lang w:eastAsia="zh-TW" w:bidi="th-TH"/>
              </w:rPr>
              <w:t>5 days per week.</w:t>
            </w:r>
          </w:p>
          <w:p w14:paraId="30C037D2"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4 weeks on and 4 weeks off, for a total of 4 cycles</w:t>
            </w:r>
          </w:p>
        </w:tc>
      </w:tr>
      <w:tr w:rsidR="000A20F7" w:rsidRPr="000A20F7" w14:paraId="49E5A593" w14:textId="77777777" w:rsidTr="00264496">
        <w:trPr>
          <w:trHeight w:val="270"/>
        </w:trPr>
        <w:tc>
          <w:tcPr>
            <w:tcW w:w="2216" w:type="dxa"/>
            <w:vMerge/>
          </w:tcPr>
          <w:p w14:paraId="45960B67" w14:textId="77777777" w:rsidR="000A20F7" w:rsidRPr="000A20F7" w:rsidRDefault="000A20F7" w:rsidP="000A20F7">
            <w:pPr>
              <w:jc w:val="both"/>
              <w:rPr>
                <w:rFonts w:ascii="Arial Narrow" w:hAnsi="Arial Narrow"/>
                <w:sz w:val="20"/>
                <w:szCs w:val="20"/>
                <w:lang w:bidi="th-TH"/>
              </w:rPr>
            </w:pPr>
          </w:p>
        </w:tc>
        <w:tc>
          <w:tcPr>
            <w:tcW w:w="2216" w:type="dxa"/>
          </w:tcPr>
          <w:p w14:paraId="28405140" w14:textId="77777777" w:rsidR="000A20F7" w:rsidRPr="000A20F7" w:rsidRDefault="000A20F7" w:rsidP="000A20F7">
            <w:pPr>
              <w:jc w:val="both"/>
              <w:rPr>
                <w:rFonts w:ascii="Arial Narrow" w:hAnsi="Arial Narrow"/>
                <w:sz w:val="20"/>
                <w:szCs w:val="20"/>
                <w:lang w:bidi="th-TH"/>
              </w:rPr>
            </w:pPr>
            <w:r w:rsidRPr="000A20F7">
              <w:rPr>
                <w:rFonts w:ascii="Arial Narrow" w:hAnsi="Arial Narrow"/>
                <w:sz w:val="20"/>
                <w:szCs w:val="20"/>
                <w:lang w:bidi="th-TH"/>
              </w:rPr>
              <w:t>ATRA</w:t>
            </w:r>
            <w:r w:rsidR="0079440C">
              <w:t xml:space="preserve"> (</w:t>
            </w:r>
            <w:r w:rsidR="0079440C" w:rsidRPr="0079440C">
              <w:rPr>
                <w:rFonts w:ascii="Arial Narrow" w:hAnsi="Arial Narrow"/>
                <w:sz w:val="20"/>
                <w:szCs w:val="20"/>
                <w:lang w:bidi="th-TH"/>
              </w:rPr>
              <w:t>Tretinoin</w:t>
            </w:r>
            <w:r w:rsidR="0079440C">
              <w:rPr>
                <w:rFonts w:ascii="Arial Narrow" w:hAnsi="Arial Narrow"/>
                <w:sz w:val="20"/>
                <w:szCs w:val="20"/>
                <w:lang w:bidi="th-TH"/>
              </w:rPr>
              <w:t>)</w:t>
            </w:r>
          </w:p>
        </w:tc>
        <w:tc>
          <w:tcPr>
            <w:tcW w:w="4432" w:type="dxa"/>
            <w:gridSpan w:val="2"/>
          </w:tcPr>
          <w:p w14:paraId="4679CE21" w14:textId="77777777" w:rsidR="000A20F7" w:rsidRPr="000A20F7" w:rsidRDefault="000A20F7" w:rsidP="00CA7CDC">
            <w:pPr>
              <w:jc w:val="both"/>
              <w:rPr>
                <w:rFonts w:ascii="Arial Narrow" w:hAnsi="Arial Narrow"/>
                <w:sz w:val="20"/>
                <w:szCs w:val="20"/>
                <w:lang w:bidi="th-TH"/>
              </w:rPr>
            </w:pPr>
            <w:r w:rsidRPr="000A20F7">
              <w:rPr>
                <w:rFonts w:ascii="Arial Narrow" w:hAnsi="Arial Narrow"/>
                <w:sz w:val="20"/>
                <w:szCs w:val="20"/>
                <w:lang w:bidi="th-TH"/>
              </w:rPr>
              <w:t xml:space="preserve">Dose as per the </w:t>
            </w:r>
            <w:r w:rsidR="00CA7CDC" w:rsidRPr="00CA7CDC">
              <w:rPr>
                <w:rFonts w:ascii="Arial Narrow" w:hAnsi="Arial Narrow"/>
                <w:sz w:val="20"/>
                <w:szCs w:val="20"/>
                <w:lang w:bidi="th-TH"/>
              </w:rPr>
              <w:t>prescribing information of ATRA.</w:t>
            </w:r>
          </w:p>
        </w:tc>
      </w:tr>
    </w:tbl>
    <w:p w14:paraId="0A0DCD3A" w14:textId="77777777" w:rsidR="004902C2" w:rsidRDefault="004902C2" w:rsidP="00806A2E">
      <w:pPr>
        <w:jc w:val="both"/>
        <w:rPr>
          <w:rFonts w:ascii="Arial Narrow" w:hAnsi="Arial Narrow"/>
          <w:b/>
          <w:sz w:val="20"/>
          <w:szCs w:val="20"/>
        </w:rPr>
      </w:pPr>
    </w:p>
    <w:p w14:paraId="4E86CEDC" w14:textId="77777777" w:rsidR="00806A2E" w:rsidRPr="00806A2E" w:rsidRDefault="00806A2E" w:rsidP="00806A2E">
      <w:pPr>
        <w:jc w:val="both"/>
        <w:rPr>
          <w:rFonts w:ascii="Arial Narrow" w:hAnsi="Arial Narrow" w:cs="ArialMT"/>
          <w:sz w:val="20"/>
          <w:szCs w:val="20"/>
          <w:lang w:eastAsia="zh-TW"/>
        </w:rPr>
      </w:pPr>
      <w:r w:rsidRPr="00806A2E">
        <w:rPr>
          <w:rFonts w:ascii="Arial Narrow" w:hAnsi="Arial Narrow" w:cs="ArialMT"/>
          <w:sz w:val="20"/>
          <w:szCs w:val="20"/>
          <w:lang w:eastAsia="zh-TW"/>
        </w:rPr>
        <w:t xml:space="preserve">In the </w:t>
      </w:r>
      <w:r w:rsidR="007E6E2E">
        <w:rPr>
          <w:rFonts w:ascii="Arial Narrow" w:hAnsi="Arial Narrow" w:cs="ArialMT"/>
          <w:sz w:val="20"/>
          <w:szCs w:val="20"/>
          <w:lang w:eastAsia="zh-TW"/>
        </w:rPr>
        <w:t xml:space="preserve">Lo-Coco </w:t>
      </w:r>
      <w:r w:rsidR="0077166D">
        <w:rPr>
          <w:rFonts w:ascii="Arial Narrow" w:hAnsi="Arial Narrow" w:cs="ArialMT"/>
          <w:sz w:val="20"/>
          <w:szCs w:val="20"/>
          <w:lang w:eastAsia="zh-TW"/>
        </w:rPr>
        <w:t>trial</w:t>
      </w:r>
      <w:r w:rsidRPr="00806A2E">
        <w:rPr>
          <w:rFonts w:ascii="Arial Narrow" w:hAnsi="Arial Narrow" w:cs="ArialMT"/>
          <w:sz w:val="20"/>
          <w:szCs w:val="20"/>
          <w:lang w:eastAsia="zh-TW"/>
        </w:rPr>
        <w:t xml:space="preserve">, marrow samples were collected at the end of </w:t>
      </w:r>
      <w:r w:rsidR="006A25CC">
        <w:rPr>
          <w:rFonts w:ascii="Arial Narrow" w:hAnsi="Arial Narrow" w:cs="ArialMT"/>
          <w:sz w:val="20"/>
          <w:szCs w:val="20"/>
          <w:lang w:eastAsia="zh-TW"/>
        </w:rPr>
        <w:t xml:space="preserve">the </w:t>
      </w:r>
      <w:r w:rsidRPr="00806A2E">
        <w:rPr>
          <w:rFonts w:ascii="Arial Narrow" w:hAnsi="Arial Narrow" w:cs="ArialMT"/>
          <w:sz w:val="20"/>
          <w:szCs w:val="20"/>
          <w:lang w:eastAsia="zh-TW"/>
        </w:rPr>
        <w:t>third consolidation cycle and tested by RT-PCR for assessment of molecular remission. Patients who did not achieve molecular remission at the end of the entire consolidation programme w</w:t>
      </w:r>
      <w:r w:rsidR="006059DD">
        <w:rPr>
          <w:rFonts w:ascii="Arial Narrow" w:hAnsi="Arial Narrow" w:cs="ArialMT"/>
          <w:sz w:val="20"/>
          <w:szCs w:val="20"/>
          <w:lang w:eastAsia="zh-TW"/>
        </w:rPr>
        <w:t>ere</w:t>
      </w:r>
      <w:r w:rsidRPr="00806A2E">
        <w:rPr>
          <w:rFonts w:ascii="Arial Narrow" w:hAnsi="Arial Narrow" w:cs="ArialMT"/>
          <w:sz w:val="20"/>
          <w:szCs w:val="20"/>
          <w:lang w:eastAsia="zh-TW"/>
        </w:rPr>
        <w:t xml:space="preserve"> considered as molecular resistant and taken off the treatment.</w:t>
      </w:r>
    </w:p>
    <w:p w14:paraId="28D3C93A" w14:textId="77777777" w:rsidR="0026686C" w:rsidRDefault="0026686C" w:rsidP="00806A2E">
      <w:pPr>
        <w:jc w:val="both"/>
        <w:rPr>
          <w:rFonts w:ascii="Arial Narrow" w:hAnsi="Arial Narrow" w:cs="ArialMT"/>
          <w:color w:val="0000FF"/>
          <w:sz w:val="20"/>
          <w:szCs w:val="20"/>
          <w:lang w:val="en-US" w:eastAsia="zh-TW"/>
        </w:rPr>
      </w:pPr>
    </w:p>
    <w:p w14:paraId="03ED9DAD" w14:textId="186A56D5" w:rsidR="00A15632" w:rsidRPr="00FA00A4" w:rsidRDefault="0026686C" w:rsidP="0009384F">
      <w:pPr>
        <w:jc w:val="both"/>
        <w:rPr>
          <w:rFonts w:ascii="Arial Narrow" w:hAnsi="Arial Narrow"/>
          <w:sz w:val="20"/>
          <w:szCs w:val="20"/>
          <w:lang w:val="en-GB"/>
        </w:rPr>
      </w:pPr>
      <w:r w:rsidRPr="006B50B3">
        <w:rPr>
          <w:rFonts w:ascii="Arial Narrow" w:hAnsi="Arial Narrow" w:cs="ArialMT"/>
          <w:b/>
          <w:i/>
          <w:sz w:val="20"/>
          <w:szCs w:val="20"/>
          <w:lang w:val="en-US" w:eastAsia="zh-TW"/>
        </w:rPr>
        <w:t xml:space="preserve">Dose Modification in </w:t>
      </w:r>
      <w:r w:rsidR="00A15632" w:rsidRPr="006B50B3">
        <w:rPr>
          <w:rFonts w:ascii="Arial Narrow" w:hAnsi="Arial Narrow" w:cs="ArialMT"/>
          <w:b/>
          <w:i/>
          <w:sz w:val="20"/>
          <w:szCs w:val="20"/>
          <w:lang w:val="en-US" w:eastAsia="zh-TW"/>
        </w:rPr>
        <w:t>newly diagnosed/de novo</w:t>
      </w:r>
      <w:r w:rsidRPr="006B50B3">
        <w:rPr>
          <w:rFonts w:ascii="Arial Narrow" w:hAnsi="Arial Narrow" w:cs="ArialMT"/>
          <w:b/>
          <w:i/>
          <w:sz w:val="20"/>
          <w:szCs w:val="20"/>
          <w:lang w:val="en-US" w:eastAsia="zh-TW"/>
        </w:rPr>
        <w:t xml:space="preserve"> </w:t>
      </w:r>
      <w:r w:rsidR="003D40D5" w:rsidRPr="006B50B3">
        <w:rPr>
          <w:rFonts w:ascii="Arial Narrow" w:hAnsi="Arial Narrow" w:cs="ArialMT"/>
          <w:b/>
          <w:i/>
          <w:sz w:val="20"/>
          <w:szCs w:val="20"/>
          <w:lang w:val="en-US" w:eastAsia="zh-TW"/>
        </w:rPr>
        <w:t xml:space="preserve">APL </w:t>
      </w:r>
      <w:r w:rsidRPr="006B50B3">
        <w:rPr>
          <w:rFonts w:ascii="Arial Narrow" w:hAnsi="Arial Narrow" w:cs="ArialMT"/>
          <w:b/>
          <w:i/>
          <w:sz w:val="20"/>
          <w:szCs w:val="20"/>
          <w:lang w:val="en-US" w:eastAsia="zh-TW"/>
        </w:rPr>
        <w:t>patients</w:t>
      </w:r>
      <w:r w:rsidRPr="006B50B3">
        <w:rPr>
          <w:rFonts w:ascii="Arial Narrow" w:hAnsi="Arial Narrow" w:cs="ArialMT"/>
          <w:i/>
          <w:sz w:val="20"/>
          <w:szCs w:val="20"/>
          <w:lang w:val="en-US" w:eastAsia="zh-TW"/>
        </w:rPr>
        <w:t>:</w:t>
      </w:r>
      <w:r w:rsidRPr="006B50B3">
        <w:rPr>
          <w:rFonts w:ascii="Arial Narrow" w:hAnsi="Arial Narrow" w:cs="ArialMT"/>
          <w:sz w:val="20"/>
          <w:szCs w:val="20"/>
          <w:lang w:val="en-US" w:eastAsia="zh-TW"/>
        </w:rPr>
        <w:t xml:space="preserve">  Please refer to</w:t>
      </w:r>
      <w:r w:rsidR="00A15632" w:rsidRPr="006B50B3">
        <w:rPr>
          <w:rFonts w:ascii="Arial Narrow" w:hAnsi="Arial Narrow" w:cs="ArialMT"/>
          <w:sz w:val="20"/>
          <w:szCs w:val="20"/>
          <w:lang w:val="en-US" w:eastAsia="zh-TW"/>
        </w:rPr>
        <w:t xml:space="preserve"> the </w:t>
      </w:r>
      <w:r w:rsidR="00A15632" w:rsidRPr="006B50B3">
        <w:rPr>
          <w:rFonts w:ascii="Arial Narrow" w:hAnsi="Arial Narrow" w:cs="ArialMT"/>
          <w:b/>
          <w:sz w:val="20"/>
          <w:szCs w:val="20"/>
          <w:lang w:val="en-US" w:eastAsia="zh-TW"/>
        </w:rPr>
        <w:t>PRECAUTION</w:t>
      </w:r>
      <w:r w:rsidRPr="006B50B3">
        <w:rPr>
          <w:rFonts w:ascii="Arial Narrow" w:hAnsi="Arial Narrow" w:cs="ArialMT"/>
          <w:b/>
          <w:sz w:val="20"/>
          <w:szCs w:val="20"/>
          <w:lang w:val="en-US" w:eastAsia="zh-TW"/>
        </w:rPr>
        <w:t xml:space="preserve"> </w:t>
      </w:r>
      <w:r w:rsidRPr="006B50B3">
        <w:rPr>
          <w:rFonts w:ascii="Arial Narrow" w:hAnsi="Arial Narrow" w:cs="ArialMT"/>
          <w:sz w:val="20"/>
          <w:szCs w:val="20"/>
          <w:lang w:val="en-US" w:eastAsia="zh-TW"/>
        </w:rPr>
        <w:t>section</w:t>
      </w:r>
      <w:r w:rsidR="00A15632" w:rsidRPr="006B50B3">
        <w:rPr>
          <w:rFonts w:ascii="Arial Narrow" w:hAnsi="Arial Narrow" w:cs="ArialMT"/>
          <w:sz w:val="20"/>
          <w:szCs w:val="20"/>
          <w:lang w:val="en-US" w:eastAsia="zh-TW"/>
        </w:rPr>
        <w:t>.</w:t>
      </w:r>
      <w:r w:rsidRPr="006B50B3">
        <w:rPr>
          <w:rFonts w:ascii="Arial Narrow" w:hAnsi="Arial Narrow" w:cs="ArialMT"/>
          <w:sz w:val="20"/>
          <w:szCs w:val="20"/>
          <w:lang w:val="en-US" w:eastAsia="zh-TW"/>
        </w:rPr>
        <w:t xml:space="preserve"> </w:t>
      </w:r>
      <w:r w:rsidRPr="00FA00A4">
        <w:rPr>
          <w:rFonts w:ascii="Arial Narrow" w:hAnsi="Arial Narrow" w:cs="ArialMT"/>
          <w:color w:val="0000FF"/>
          <w:sz w:val="20"/>
          <w:szCs w:val="20"/>
          <w:lang w:val="en-US" w:eastAsia="zh-TW"/>
        </w:rPr>
        <w:t xml:space="preserve">   </w:t>
      </w:r>
    </w:p>
    <w:p w14:paraId="589F79A4" w14:textId="7864C7E0" w:rsidR="00C76D67" w:rsidRPr="00D07FBA" w:rsidRDefault="00C76D67" w:rsidP="00DE0330">
      <w:pPr>
        <w:rPr>
          <w:rFonts w:ascii="Arial Narrow" w:hAnsi="Arial Narrow"/>
          <w:sz w:val="20"/>
          <w:szCs w:val="20"/>
          <w:lang w:val="en-GB"/>
        </w:rPr>
      </w:pPr>
    </w:p>
    <w:p w14:paraId="790A687C" w14:textId="77777777" w:rsidR="00C76D67" w:rsidRPr="00836AED" w:rsidRDefault="00C76D67" w:rsidP="002A55CE">
      <w:pPr>
        <w:pStyle w:val="Heading5"/>
        <w:jc w:val="both"/>
        <w:rPr>
          <w:rFonts w:ascii="Arial Narrow" w:hAnsi="Arial Narrow"/>
          <w:sz w:val="22"/>
          <w:lang w:val="en-US"/>
        </w:rPr>
      </w:pPr>
      <w:r w:rsidRPr="00836AED">
        <w:rPr>
          <w:rFonts w:ascii="Arial Narrow" w:hAnsi="Arial Narrow"/>
          <w:sz w:val="22"/>
          <w:lang w:val="en-US"/>
        </w:rPr>
        <w:t>In patients refractory to, or relapsed from retinoid and anthracycline therapy:</w:t>
      </w:r>
    </w:p>
    <w:p w14:paraId="1F574A12" w14:textId="77777777" w:rsidR="00BC3742" w:rsidRPr="00836AED" w:rsidRDefault="00BC3742" w:rsidP="00FD1D51">
      <w:pPr>
        <w:autoSpaceDE w:val="0"/>
        <w:autoSpaceDN w:val="0"/>
        <w:adjustRightInd w:val="0"/>
        <w:jc w:val="both"/>
        <w:rPr>
          <w:rFonts w:ascii="Arial Narrow" w:hAnsi="Arial Narrow"/>
          <w:b/>
          <w:i/>
          <w:lang w:val="en-US"/>
        </w:rPr>
      </w:pPr>
      <w:r w:rsidRPr="00836AED">
        <w:rPr>
          <w:rFonts w:ascii="Arial Narrow" w:hAnsi="Arial Narrow"/>
          <w:b/>
          <w:i/>
          <w:sz w:val="20"/>
          <w:szCs w:val="20"/>
          <w:lang w:val="en-US"/>
        </w:rPr>
        <w:t>Induction Treatment Therapy</w:t>
      </w:r>
    </w:p>
    <w:p w14:paraId="72C1531A" w14:textId="77777777" w:rsidR="00C76D67" w:rsidRPr="005853D9" w:rsidRDefault="00C76D67" w:rsidP="002A55CE">
      <w:pPr>
        <w:autoSpaceDE w:val="0"/>
        <w:autoSpaceDN w:val="0"/>
        <w:adjustRightInd w:val="0"/>
        <w:jc w:val="both"/>
        <w:rPr>
          <w:rFonts w:ascii="Arial Narrow" w:hAnsi="Arial Narrow"/>
          <w:sz w:val="20"/>
          <w:szCs w:val="20"/>
          <w:lang w:val="en-US"/>
        </w:rPr>
      </w:pPr>
      <w:r w:rsidRPr="005853D9">
        <w:rPr>
          <w:rFonts w:ascii="Arial Narrow" w:hAnsi="Arial Narrow"/>
          <w:sz w:val="20"/>
          <w:szCs w:val="20"/>
          <w:lang w:val="en-US"/>
        </w:rPr>
        <w:t xml:space="preserve">For </w:t>
      </w:r>
      <w:r w:rsidRPr="005853D9">
        <w:rPr>
          <w:rFonts w:ascii="Arial Narrow" w:hAnsi="Arial Narrow"/>
          <w:b/>
          <w:sz w:val="20"/>
          <w:szCs w:val="20"/>
          <w:lang w:val="en-US"/>
        </w:rPr>
        <w:t>induction</w:t>
      </w:r>
      <w:r w:rsidRPr="005853D9">
        <w:rPr>
          <w:rFonts w:ascii="Arial Narrow" w:hAnsi="Arial Narrow"/>
          <w:sz w:val="20"/>
          <w:szCs w:val="20"/>
          <w:lang w:val="en-US"/>
        </w:rPr>
        <w:t>, a daily infusion of 0.15 mg/kg/day is continued until bone marrow remission is obtained. If bone marrow remission is not obtained by day 60, dosing must be discontinued.</w:t>
      </w:r>
    </w:p>
    <w:p w14:paraId="317243FC" w14:textId="77777777" w:rsidR="00E8608C" w:rsidRPr="00362072" w:rsidRDefault="00E8608C" w:rsidP="002A55CE">
      <w:pPr>
        <w:autoSpaceDE w:val="0"/>
        <w:autoSpaceDN w:val="0"/>
        <w:adjustRightInd w:val="0"/>
        <w:jc w:val="both"/>
        <w:rPr>
          <w:rFonts w:ascii="Arial Narrow" w:hAnsi="Arial Narrow"/>
          <w:sz w:val="20"/>
          <w:szCs w:val="20"/>
          <w:lang w:val="en-US"/>
        </w:rPr>
      </w:pPr>
    </w:p>
    <w:p w14:paraId="07A6E182" w14:textId="77777777" w:rsidR="00C76D67" w:rsidRPr="00AD7789" w:rsidRDefault="00C76D67" w:rsidP="002A55CE">
      <w:pPr>
        <w:autoSpaceDE w:val="0"/>
        <w:autoSpaceDN w:val="0"/>
        <w:adjustRightInd w:val="0"/>
        <w:jc w:val="both"/>
        <w:rPr>
          <w:rFonts w:ascii="Arial Narrow" w:hAnsi="Arial Narrow"/>
          <w:b/>
          <w:i/>
          <w:sz w:val="20"/>
          <w:szCs w:val="20"/>
          <w:lang w:val="en-US"/>
        </w:rPr>
      </w:pPr>
      <w:r w:rsidRPr="00AD7789">
        <w:rPr>
          <w:rFonts w:ascii="Arial Narrow" w:hAnsi="Arial Narrow"/>
          <w:b/>
          <w:i/>
          <w:sz w:val="20"/>
          <w:szCs w:val="20"/>
          <w:lang w:val="en-US"/>
        </w:rPr>
        <w:t>Consolidation Treatment Therapy</w:t>
      </w:r>
    </w:p>
    <w:p w14:paraId="2825EC3B" w14:textId="77777777" w:rsidR="00C76D67" w:rsidRPr="00362072" w:rsidRDefault="00C76D67" w:rsidP="002A55CE">
      <w:pPr>
        <w:autoSpaceDE w:val="0"/>
        <w:autoSpaceDN w:val="0"/>
        <w:adjustRightInd w:val="0"/>
        <w:jc w:val="both"/>
        <w:rPr>
          <w:rFonts w:ascii="Arial Narrow" w:hAnsi="Arial Narrow"/>
          <w:sz w:val="20"/>
          <w:szCs w:val="20"/>
          <w:lang w:val="en-US"/>
        </w:rPr>
      </w:pPr>
      <w:r w:rsidRPr="00362072">
        <w:rPr>
          <w:rFonts w:ascii="Arial Narrow" w:hAnsi="Arial Narrow"/>
          <w:sz w:val="20"/>
          <w:szCs w:val="20"/>
          <w:lang w:val="en-US"/>
        </w:rPr>
        <w:t xml:space="preserve">An additional course beginning </w:t>
      </w:r>
      <w:r w:rsidRPr="00362072">
        <w:rPr>
          <w:rFonts w:ascii="Arial Narrow" w:hAnsi="Arial Narrow"/>
          <w:b/>
          <w:sz w:val="20"/>
          <w:szCs w:val="20"/>
          <w:lang w:val="en-US"/>
        </w:rPr>
        <w:t>consolidation</w:t>
      </w:r>
      <w:r w:rsidRPr="00362072">
        <w:rPr>
          <w:rFonts w:ascii="Arial Narrow" w:hAnsi="Arial Narrow"/>
          <w:sz w:val="20"/>
          <w:szCs w:val="20"/>
          <w:lang w:val="en-US"/>
        </w:rPr>
        <w:t xml:space="preserve"> of treatment may begin 3-4 weeks after completion of the induction cycle. The dose is the same as for induction, except that 25 daily doses over a period of up to 5 weeks are given.</w:t>
      </w:r>
    </w:p>
    <w:p w14:paraId="51E44928" w14:textId="2AFA4EED" w:rsidR="00C76D67" w:rsidRPr="00362072" w:rsidRDefault="00C76D67" w:rsidP="002A55CE">
      <w:pPr>
        <w:autoSpaceDE w:val="0"/>
        <w:autoSpaceDN w:val="0"/>
        <w:adjustRightInd w:val="0"/>
        <w:jc w:val="both"/>
        <w:rPr>
          <w:rFonts w:ascii="Arial Narrow" w:hAnsi="Arial Narrow"/>
          <w:sz w:val="20"/>
          <w:szCs w:val="20"/>
          <w:lang w:val="en-US"/>
        </w:rPr>
      </w:pPr>
    </w:p>
    <w:p w14:paraId="3DD76670" w14:textId="77777777" w:rsidR="00C76D67" w:rsidRDefault="00C76D67" w:rsidP="002A55CE">
      <w:pPr>
        <w:autoSpaceDE w:val="0"/>
        <w:autoSpaceDN w:val="0"/>
        <w:adjustRightInd w:val="0"/>
        <w:jc w:val="both"/>
        <w:rPr>
          <w:rFonts w:ascii="Arial Narrow" w:hAnsi="Arial Narrow"/>
          <w:sz w:val="20"/>
          <w:szCs w:val="20"/>
          <w:lang w:val="en-US"/>
        </w:rPr>
      </w:pPr>
      <w:r w:rsidRPr="00362072">
        <w:rPr>
          <w:rFonts w:ascii="Arial Narrow" w:hAnsi="Arial Narrow"/>
          <w:sz w:val="20"/>
          <w:szCs w:val="20"/>
          <w:lang w:val="en-US"/>
        </w:rPr>
        <w:t>There are no data on the use of arsenic trioxide in patients with renal and hepatic impairment. Caution is recommended in renal impairment since renal excretion is the main route of elimination of arsenic trioxide. Caution is also required in hepatic impairment since the liver is the major site of detoxification of arsenic trioxide.</w:t>
      </w:r>
    </w:p>
    <w:p w14:paraId="0B81A78A" w14:textId="77777777" w:rsidR="00A15632" w:rsidRPr="00362072" w:rsidRDefault="00A15632" w:rsidP="002A55CE">
      <w:pPr>
        <w:autoSpaceDE w:val="0"/>
        <w:autoSpaceDN w:val="0"/>
        <w:adjustRightInd w:val="0"/>
        <w:jc w:val="both"/>
        <w:rPr>
          <w:rFonts w:ascii="Arial Narrow" w:hAnsi="Arial Narrow"/>
          <w:sz w:val="20"/>
          <w:szCs w:val="20"/>
          <w:lang w:val="en-US"/>
        </w:rPr>
      </w:pPr>
    </w:p>
    <w:p w14:paraId="291E8DE8" w14:textId="4D54DAB4" w:rsidR="00A15632" w:rsidRPr="006B50B3" w:rsidRDefault="00CC1A7B" w:rsidP="00DE0330">
      <w:pPr>
        <w:autoSpaceDE w:val="0"/>
        <w:autoSpaceDN w:val="0"/>
        <w:adjustRightInd w:val="0"/>
        <w:jc w:val="both"/>
        <w:rPr>
          <w:rFonts w:ascii="Arial Narrow" w:hAnsi="Arial Narrow" w:cs="ArialMT"/>
          <w:b/>
          <w:i/>
          <w:sz w:val="20"/>
          <w:szCs w:val="20"/>
          <w:lang w:val="en-US" w:eastAsia="zh-TW"/>
        </w:rPr>
      </w:pPr>
      <w:r w:rsidRPr="006B50B3">
        <w:rPr>
          <w:rFonts w:ascii="Arial Narrow" w:hAnsi="Arial Narrow" w:cs="ArialMT"/>
          <w:b/>
          <w:i/>
          <w:sz w:val="20"/>
          <w:szCs w:val="20"/>
          <w:lang w:val="en-US" w:eastAsia="zh-TW"/>
        </w:rPr>
        <w:t>Dose Modification</w:t>
      </w:r>
      <w:r w:rsidR="00855982" w:rsidRPr="006B50B3">
        <w:rPr>
          <w:rFonts w:ascii="Arial Narrow" w:hAnsi="Arial Narrow" w:cs="ArialMT"/>
          <w:b/>
          <w:i/>
          <w:sz w:val="20"/>
          <w:szCs w:val="20"/>
          <w:lang w:val="en-US" w:eastAsia="zh-TW"/>
        </w:rPr>
        <w:t xml:space="preserve"> in refractory to, or relapsed from retinoid and anthracycline therapy</w:t>
      </w:r>
    </w:p>
    <w:p w14:paraId="1436C9A3" w14:textId="77777777" w:rsidR="00CC1A7B" w:rsidRPr="000A1BD0" w:rsidRDefault="00CC1A7B" w:rsidP="00DE0330">
      <w:pPr>
        <w:autoSpaceDE w:val="0"/>
        <w:autoSpaceDN w:val="0"/>
        <w:adjustRightInd w:val="0"/>
        <w:jc w:val="both"/>
        <w:rPr>
          <w:rFonts w:ascii="Arial Narrow" w:hAnsi="Arial Narrow" w:cs="TimesNewRomanPSMT"/>
          <w:sz w:val="20"/>
          <w:szCs w:val="20"/>
          <w:lang w:eastAsia="en-AU"/>
        </w:rPr>
      </w:pPr>
      <w:r w:rsidRPr="000A1BD0">
        <w:rPr>
          <w:rFonts w:ascii="Arial Narrow" w:hAnsi="Arial Narrow" w:cs="TimesNewRomanPSMT"/>
          <w:sz w:val="20"/>
          <w:szCs w:val="20"/>
          <w:lang w:eastAsia="en-AU"/>
        </w:rPr>
        <w:t xml:space="preserve">Treatment with </w:t>
      </w:r>
      <w:r>
        <w:rPr>
          <w:rFonts w:ascii="Arial Narrow" w:hAnsi="Arial Narrow" w:cs="TimesNewRomanPSMT"/>
          <w:sz w:val="20"/>
          <w:szCs w:val="20"/>
          <w:lang w:eastAsia="en-AU"/>
        </w:rPr>
        <w:t>PHENASEN</w:t>
      </w:r>
      <w:r w:rsidRPr="000A1BD0">
        <w:rPr>
          <w:rFonts w:ascii="Arial Narrow" w:hAnsi="Arial Narrow" w:cs="TimesNewRomanPSMT"/>
          <w:sz w:val="20"/>
          <w:szCs w:val="20"/>
          <w:lang w:eastAsia="en-AU"/>
        </w:rPr>
        <w:t xml:space="preserve"> must be interrupted, adjusted, or discontinued before</w:t>
      </w:r>
      <w:r>
        <w:rPr>
          <w:rFonts w:ascii="Arial Narrow" w:hAnsi="Arial Narrow" w:cs="TimesNewRomanPSMT"/>
          <w:sz w:val="20"/>
          <w:szCs w:val="20"/>
          <w:lang w:eastAsia="en-AU"/>
        </w:rPr>
        <w:t xml:space="preserve"> </w:t>
      </w:r>
      <w:r w:rsidRPr="000A1BD0">
        <w:rPr>
          <w:rFonts w:ascii="Arial Narrow" w:hAnsi="Arial Narrow" w:cs="TimesNewRomanPSMT"/>
          <w:sz w:val="20"/>
          <w:szCs w:val="20"/>
          <w:lang w:eastAsia="en-AU"/>
        </w:rPr>
        <w:t>the scheduled end of therapy at any time that a toxicity grade 3 or</w:t>
      </w:r>
      <w:r>
        <w:rPr>
          <w:rFonts w:ascii="Arial Narrow" w:hAnsi="Arial Narrow" w:cs="TimesNewRomanPSMT"/>
          <w:sz w:val="20"/>
          <w:szCs w:val="20"/>
          <w:lang w:eastAsia="en-AU"/>
        </w:rPr>
        <w:t xml:space="preserve"> greater</w:t>
      </w:r>
      <w:r w:rsidR="00621D04">
        <w:rPr>
          <w:rFonts w:ascii="Arial Narrow" w:hAnsi="Arial Narrow" w:cs="TimesNewRomanPSMT"/>
          <w:sz w:val="20"/>
          <w:szCs w:val="20"/>
          <w:lang w:eastAsia="en-AU"/>
        </w:rPr>
        <w:t>, based</w:t>
      </w:r>
      <w:r>
        <w:rPr>
          <w:rFonts w:ascii="Arial Narrow" w:hAnsi="Arial Narrow" w:cs="TimesNewRomanPSMT"/>
          <w:sz w:val="20"/>
          <w:szCs w:val="20"/>
          <w:lang w:eastAsia="en-AU"/>
        </w:rPr>
        <w:t xml:space="preserve"> on the National Cancer </w:t>
      </w:r>
      <w:r w:rsidRPr="000A1BD0">
        <w:rPr>
          <w:rFonts w:ascii="Arial Narrow" w:hAnsi="Arial Narrow" w:cs="TimesNewRomanPSMT"/>
          <w:sz w:val="20"/>
          <w:szCs w:val="20"/>
          <w:lang w:eastAsia="en-AU"/>
        </w:rPr>
        <w:t>Institute Common Toxicity Criteria</w:t>
      </w:r>
      <w:r w:rsidR="008D34FB" w:rsidRPr="000A1BD0">
        <w:rPr>
          <w:rFonts w:ascii="Arial Narrow" w:hAnsi="Arial Narrow" w:cs="TimesNewRomanPSMT"/>
          <w:sz w:val="20"/>
          <w:szCs w:val="20"/>
          <w:lang w:eastAsia="en-AU"/>
        </w:rPr>
        <w:t>, is</w:t>
      </w:r>
      <w:r w:rsidRPr="000A1BD0">
        <w:rPr>
          <w:rFonts w:ascii="Arial Narrow" w:hAnsi="Arial Narrow" w:cs="TimesNewRomanPSMT"/>
          <w:sz w:val="20"/>
          <w:szCs w:val="20"/>
          <w:lang w:eastAsia="en-AU"/>
        </w:rPr>
        <w:t xml:space="preserve"> observed and judged to be possibly related to</w:t>
      </w:r>
      <w:r>
        <w:rPr>
          <w:rFonts w:ascii="Arial Narrow" w:hAnsi="Arial Narrow" w:cs="TimesNewRomanPSMT"/>
          <w:sz w:val="20"/>
          <w:szCs w:val="20"/>
          <w:lang w:eastAsia="en-AU"/>
        </w:rPr>
        <w:t xml:space="preserve"> arsenic trioxide</w:t>
      </w:r>
      <w:r w:rsidRPr="000A1BD0">
        <w:rPr>
          <w:rFonts w:ascii="Arial Narrow" w:hAnsi="Arial Narrow" w:cs="TimesNewRomanPSMT"/>
          <w:sz w:val="20"/>
          <w:szCs w:val="20"/>
          <w:lang w:eastAsia="en-AU"/>
        </w:rPr>
        <w:t xml:space="preserve"> treatment. Patients who experience such reactions that are considered </w:t>
      </w:r>
      <w:r>
        <w:rPr>
          <w:rFonts w:ascii="Arial Narrow" w:hAnsi="Arial Narrow" w:cs="TimesNewRomanPSMT"/>
          <w:sz w:val="20"/>
          <w:szCs w:val="20"/>
          <w:lang w:eastAsia="en-AU"/>
        </w:rPr>
        <w:t xml:space="preserve">PHENASEN </w:t>
      </w:r>
      <w:r w:rsidRPr="000A1BD0">
        <w:rPr>
          <w:rFonts w:ascii="Arial Narrow" w:hAnsi="Arial Narrow" w:cs="TimesNewRomanPSMT"/>
          <w:sz w:val="20"/>
          <w:szCs w:val="20"/>
          <w:lang w:eastAsia="en-AU"/>
        </w:rPr>
        <w:t>related</w:t>
      </w:r>
      <w:r>
        <w:rPr>
          <w:rFonts w:ascii="Arial Narrow" w:hAnsi="Arial Narrow" w:cs="TimesNewRomanPSMT"/>
          <w:sz w:val="20"/>
          <w:szCs w:val="20"/>
          <w:lang w:eastAsia="en-AU"/>
        </w:rPr>
        <w:t xml:space="preserve"> </w:t>
      </w:r>
      <w:r w:rsidRPr="000A1BD0">
        <w:rPr>
          <w:rFonts w:ascii="Arial Narrow" w:hAnsi="Arial Narrow" w:cs="TimesNewRomanPSMT"/>
          <w:sz w:val="20"/>
          <w:szCs w:val="20"/>
          <w:lang w:eastAsia="en-AU"/>
        </w:rPr>
        <w:t>must resume treatment only after resolution of the toxic event or after rec</w:t>
      </w:r>
      <w:r>
        <w:rPr>
          <w:rFonts w:ascii="Arial Narrow" w:hAnsi="Arial Narrow" w:cs="TimesNewRomanPSMT"/>
          <w:sz w:val="20"/>
          <w:szCs w:val="20"/>
          <w:lang w:eastAsia="en-AU"/>
        </w:rPr>
        <w:t xml:space="preserve">overy to baseline status of the </w:t>
      </w:r>
      <w:r w:rsidRPr="000A1BD0">
        <w:rPr>
          <w:rFonts w:ascii="Arial Narrow" w:hAnsi="Arial Narrow" w:cs="TimesNewRomanPSMT"/>
          <w:sz w:val="20"/>
          <w:szCs w:val="20"/>
          <w:lang w:eastAsia="en-AU"/>
        </w:rPr>
        <w:t>abnormality that prompted the interruption. In such cases, trea</w:t>
      </w:r>
      <w:r>
        <w:rPr>
          <w:rFonts w:ascii="Arial Narrow" w:hAnsi="Arial Narrow" w:cs="TimesNewRomanPSMT"/>
          <w:sz w:val="20"/>
          <w:szCs w:val="20"/>
          <w:lang w:eastAsia="en-AU"/>
        </w:rPr>
        <w:t xml:space="preserve">tment must resume at </w:t>
      </w:r>
      <w:r w:rsidRPr="008F52B4">
        <w:rPr>
          <w:rFonts w:ascii="Arial Narrow" w:hAnsi="Arial Narrow" w:cs="TimesNewRomanPSMT"/>
          <w:sz w:val="20"/>
          <w:szCs w:val="20"/>
          <w:lang w:eastAsia="en-AU"/>
        </w:rPr>
        <w:t>50% of the preceding daily dose.</w:t>
      </w:r>
      <w:r w:rsidRPr="000A1BD0">
        <w:rPr>
          <w:rFonts w:ascii="Arial Narrow" w:hAnsi="Arial Narrow" w:cs="TimesNewRomanPSMT"/>
          <w:sz w:val="20"/>
          <w:szCs w:val="20"/>
          <w:lang w:eastAsia="en-AU"/>
        </w:rPr>
        <w:t xml:space="preserve"> If the toxic event does not recur within 3 days</w:t>
      </w:r>
      <w:r>
        <w:rPr>
          <w:rFonts w:ascii="Arial Narrow" w:hAnsi="Arial Narrow" w:cs="TimesNewRomanPSMT"/>
          <w:sz w:val="20"/>
          <w:szCs w:val="20"/>
          <w:lang w:eastAsia="en-AU"/>
        </w:rPr>
        <w:t xml:space="preserve"> of restarting treatment at the </w:t>
      </w:r>
      <w:r w:rsidRPr="000A1BD0">
        <w:rPr>
          <w:rFonts w:ascii="Arial Narrow" w:hAnsi="Arial Narrow" w:cs="TimesNewRomanPSMT"/>
          <w:sz w:val="20"/>
          <w:szCs w:val="20"/>
          <w:lang w:eastAsia="en-AU"/>
        </w:rPr>
        <w:t xml:space="preserve">reduced dose, the daily dose can be escalated back to 100% of </w:t>
      </w:r>
      <w:r>
        <w:rPr>
          <w:rFonts w:ascii="Arial Narrow" w:hAnsi="Arial Narrow" w:cs="TimesNewRomanPSMT"/>
          <w:sz w:val="20"/>
          <w:szCs w:val="20"/>
          <w:lang w:eastAsia="en-AU"/>
        </w:rPr>
        <w:t xml:space="preserve">the original dose. Patients who </w:t>
      </w:r>
      <w:r w:rsidRPr="000A1BD0">
        <w:rPr>
          <w:rFonts w:ascii="Arial Narrow" w:hAnsi="Arial Narrow" w:cs="TimesNewRomanPSMT"/>
          <w:sz w:val="20"/>
          <w:szCs w:val="20"/>
          <w:lang w:eastAsia="en-AU"/>
        </w:rPr>
        <w:t>experience a recurrence of toxicity must be removed from treatment.</w:t>
      </w:r>
    </w:p>
    <w:p w14:paraId="4353E2E5" w14:textId="77777777" w:rsidR="001448C3" w:rsidRPr="00004E8F" w:rsidRDefault="001448C3" w:rsidP="006F7ACC">
      <w:pPr>
        <w:autoSpaceDE w:val="0"/>
        <w:autoSpaceDN w:val="0"/>
        <w:adjustRightInd w:val="0"/>
        <w:spacing w:before="120"/>
        <w:jc w:val="both"/>
        <w:rPr>
          <w:rFonts w:ascii="Arial Narrow" w:hAnsi="Arial Narrow" w:cs="Arial"/>
          <w:b/>
          <w:iCs/>
          <w:sz w:val="20"/>
          <w:szCs w:val="20"/>
        </w:rPr>
      </w:pPr>
      <w:r w:rsidRPr="00004E8F">
        <w:rPr>
          <w:rFonts w:ascii="Arial Narrow" w:hAnsi="Arial Narrow" w:cs="Arial"/>
          <w:b/>
          <w:iCs/>
          <w:sz w:val="20"/>
          <w:szCs w:val="20"/>
        </w:rPr>
        <w:t>Drug Stability</w:t>
      </w:r>
    </w:p>
    <w:p w14:paraId="043442B6" w14:textId="77777777" w:rsidR="001448C3" w:rsidRPr="00446D67" w:rsidRDefault="00446D67" w:rsidP="00A97024">
      <w:pPr>
        <w:autoSpaceDE w:val="0"/>
        <w:autoSpaceDN w:val="0"/>
        <w:adjustRightInd w:val="0"/>
        <w:spacing w:before="120"/>
        <w:jc w:val="both"/>
        <w:rPr>
          <w:rFonts w:ascii="Arial Narrow" w:hAnsi="Arial Narrow" w:cs="Arial"/>
          <w:bCs/>
          <w:iCs/>
          <w:sz w:val="20"/>
          <w:szCs w:val="18"/>
          <w:highlight w:val="green"/>
        </w:rPr>
      </w:pPr>
      <w:r w:rsidRPr="00446D67">
        <w:rPr>
          <w:rFonts w:ascii="Arial Narrow" w:hAnsi="Arial Narrow" w:cs="Arial"/>
          <w:sz w:val="20"/>
          <w:szCs w:val="20"/>
        </w:rPr>
        <w:t>Once diluted the solution should be used a</w:t>
      </w:r>
      <w:r w:rsidR="004C2CEE">
        <w:rPr>
          <w:rFonts w:ascii="Arial Narrow" w:hAnsi="Arial Narrow" w:cs="Arial"/>
          <w:sz w:val="20"/>
          <w:szCs w:val="20"/>
        </w:rPr>
        <w:t>s</w:t>
      </w:r>
      <w:r w:rsidRPr="00446D67">
        <w:rPr>
          <w:rFonts w:ascii="Arial Narrow" w:hAnsi="Arial Narrow" w:cs="Arial"/>
          <w:sz w:val="20"/>
          <w:szCs w:val="20"/>
        </w:rPr>
        <w:t xml:space="preserve"> soon as possible. </w:t>
      </w:r>
      <w:r w:rsidR="00A02A92" w:rsidRPr="00004E8F">
        <w:rPr>
          <w:rFonts w:ascii="Arial Narrow" w:hAnsi="Arial Narrow" w:cs="Arial"/>
          <w:bCs/>
          <w:iCs/>
          <w:sz w:val="20"/>
          <w:szCs w:val="20"/>
        </w:rPr>
        <w:t xml:space="preserve">It is a sterile solution for single use and contains no antimicrobial preservative. </w:t>
      </w:r>
      <w:r w:rsidRPr="00446D67">
        <w:rPr>
          <w:rFonts w:ascii="Arial Narrow" w:hAnsi="Arial Narrow" w:cs="Arial"/>
          <w:sz w:val="20"/>
          <w:szCs w:val="20"/>
        </w:rPr>
        <w:t>If storage is necessary the prepared solution should be refrigerated between 2°C and 8°C and stored for no longer than 24 hours before discarding.</w:t>
      </w:r>
    </w:p>
    <w:p w14:paraId="63EFF996" w14:textId="77777777" w:rsidR="001448C3" w:rsidRPr="00004E8F" w:rsidRDefault="001448C3" w:rsidP="00C602E8">
      <w:pPr>
        <w:pStyle w:val="Heading5"/>
        <w:spacing w:before="120"/>
        <w:jc w:val="both"/>
        <w:rPr>
          <w:rFonts w:ascii="Arial Narrow" w:hAnsi="Arial Narrow"/>
        </w:rPr>
      </w:pPr>
      <w:r w:rsidRPr="00004E8F">
        <w:rPr>
          <w:rFonts w:ascii="Arial Narrow" w:hAnsi="Arial Narrow"/>
        </w:rPr>
        <w:t>Drug Compatibilities</w:t>
      </w:r>
    </w:p>
    <w:p w14:paraId="0846D58C" w14:textId="77777777" w:rsidR="001448C3" w:rsidRPr="00004E8F" w:rsidRDefault="00334C8F" w:rsidP="00C602E8">
      <w:pPr>
        <w:autoSpaceDE w:val="0"/>
        <w:autoSpaceDN w:val="0"/>
        <w:adjustRightInd w:val="0"/>
        <w:spacing w:before="120"/>
        <w:jc w:val="both"/>
        <w:rPr>
          <w:rFonts w:ascii="Arial Narrow" w:hAnsi="Arial Narrow" w:cs="Arial"/>
          <w:sz w:val="20"/>
        </w:rPr>
      </w:pPr>
      <w:r w:rsidRPr="00004E8F">
        <w:rPr>
          <w:rFonts w:ascii="Arial Narrow" w:hAnsi="Arial Narrow" w:cs="Arial"/>
          <w:sz w:val="20"/>
        </w:rPr>
        <w:t>PHENASEN</w:t>
      </w:r>
      <w:r w:rsidR="001448C3" w:rsidRPr="00004E8F">
        <w:rPr>
          <w:rFonts w:ascii="Arial Narrow" w:hAnsi="Arial Narrow" w:cs="Arial"/>
          <w:sz w:val="20"/>
        </w:rPr>
        <w:t xml:space="preserve"> is compatible with 5% glucose injection and 0.9% sodium chloride injection.</w:t>
      </w:r>
    </w:p>
    <w:p w14:paraId="207B1E79" w14:textId="77777777" w:rsidR="001448C3" w:rsidRPr="00004E8F" w:rsidRDefault="001448C3" w:rsidP="00C602E8">
      <w:pPr>
        <w:autoSpaceDE w:val="0"/>
        <w:autoSpaceDN w:val="0"/>
        <w:adjustRightInd w:val="0"/>
        <w:jc w:val="both"/>
        <w:rPr>
          <w:rFonts w:ascii="Arial Narrow" w:hAnsi="Arial Narrow" w:cs="Arial"/>
          <w:sz w:val="20"/>
        </w:rPr>
      </w:pPr>
    </w:p>
    <w:p w14:paraId="2E4CCDCB" w14:textId="77777777" w:rsidR="001448C3" w:rsidRPr="00004E8F" w:rsidRDefault="001448C3" w:rsidP="00A50D35">
      <w:pPr>
        <w:autoSpaceDE w:val="0"/>
        <w:autoSpaceDN w:val="0"/>
        <w:adjustRightInd w:val="0"/>
        <w:jc w:val="both"/>
        <w:rPr>
          <w:rFonts w:ascii="Arial Narrow" w:hAnsi="Arial Narrow" w:cs="Arial"/>
          <w:i/>
          <w:sz w:val="20"/>
          <w:szCs w:val="20"/>
        </w:rPr>
      </w:pPr>
      <w:r w:rsidRPr="00004E8F">
        <w:rPr>
          <w:rFonts w:ascii="Arial Narrow" w:hAnsi="Arial Narrow" w:cs="Arial"/>
          <w:b/>
          <w:iCs/>
          <w:szCs w:val="20"/>
        </w:rPr>
        <w:t>OVERDOSAGE</w:t>
      </w:r>
    </w:p>
    <w:p w14:paraId="537FA34F" w14:textId="77777777" w:rsidR="001448C3" w:rsidRPr="00004E8F" w:rsidRDefault="001448C3" w:rsidP="00A01C66">
      <w:pPr>
        <w:autoSpaceDE w:val="0"/>
        <w:autoSpaceDN w:val="0"/>
        <w:adjustRightInd w:val="0"/>
        <w:spacing w:before="120"/>
        <w:jc w:val="both"/>
        <w:rPr>
          <w:rFonts w:ascii="Arial Narrow" w:hAnsi="Arial Narrow" w:cs="Arial"/>
          <w:sz w:val="20"/>
          <w:szCs w:val="18"/>
        </w:rPr>
      </w:pPr>
      <w:r w:rsidRPr="00004E8F">
        <w:rPr>
          <w:rFonts w:ascii="Arial Narrow" w:hAnsi="Arial Narrow" w:cs="Arial"/>
          <w:b/>
          <w:iCs/>
          <w:sz w:val="20"/>
          <w:szCs w:val="20"/>
        </w:rPr>
        <w:t>Treatment of overdose</w:t>
      </w:r>
    </w:p>
    <w:p w14:paraId="62A9013D" w14:textId="77777777" w:rsidR="001448C3" w:rsidRPr="00004E8F" w:rsidRDefault="001448C3" w:rsidP="00DF07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Narrow" w:hAnsi="Arial Narrow" w:cs="Arial"/>
          <w:sz w:val="20"/>
          <w:szCs w:val="16"/>
          <w:lang w:val="en-US"/>
        </w:rPr>
      </w:pPr>
      <w:r w:rsidRPr="00004E8F">
        <w:rPr>
          <w:rFonts w:ascii="Arial Narrow" w:hAnsi="Arial Narrow" w:cs="Arial"/>
          <w:sz w:val="20"/>
          <w:szCs w:val="20"/>
          <w:lang w:val="en-US"/>
        </w:rPr>
        <w:t>If symptoms of serious acute arsenic toxicity appear, the drug should be immediately discontinued and chelation therapy should be considered. Other anti-arsenical treatment may be considered.</w:t>
      </w:r>
    </w:p>
    <w:p w14:paraId="725B06D7" w14:textId="77777777" w:rsidR="0077166D" w:rsidRPr="00004E8F" w:rsidRDefault="0077166D" w:rsidP="0033061A">
      <w:pPr>
        <w:autoSpaceDE w:val="0"/>
        <w:autoSpaceDN w:val="0"/>
        <w:adjustRightInd w:val="0"/>
        <w:jc w:val="both"/>
        <w:rPr>
          <w:rFonts w:ascii="Arial Narrow" w:hAnsi="Arial Narrow" w:cs="Arial"/>
          <w:b/>
          <w:bCs/>
          <w:szCs w:val="20"/>
        </w:rPr>
      </w:pPr>
    </w:p>
    <w:p w14:paraId="29226BEE" w14:textId="77777777" w:rsidR="00146D43" w:rsidRPr="00004E8F" w:rsidRDefault="001448C3" w:rsidP="00626230">
      <w:pPr>
        <w:autoSpaceDE w:val="0"/>
        <w:autoSpaceDN w:val="0"/>
        <w:adjustRightInd w:val="0"/>
        <w:jc w:val="both"/>
        <w:rPr>
          <w:rFonts w:ascii="Arial Narrow" w:hAnsi="Arial Narrow" w:cs="Arial"/>
          <w:sz w:val="18"/>
          <w:szCs w:val="18"/>
        </w:rPr>
      </w:pPr>
      <w:r w:rsidRPr="00004E8F">
        <w:rPr>
          <w:rFonts w:ascii="Arial Narrow" w:hAnsi="Arial Narrow" w:cs="Arial"/>
          <w:b/>
          <w:bCs/>
          <w:szCs w:val="20"/>
        </w:rPr>
        <w:lastRenderedPageBreak/>
        <w:t>PRESENTATION</w:t>
      </w:r>
      <w:r w:rsidR="00146D43" w:rsidRPr="00004E8F">
        <w:rPr>
          <w:rFonts w:ascii="Arial Narrow" w:hAnsi="Arial Narrow" w:cs="Arial"/>
          <w:b/>
          <w:bCs/>
          <w:szCs w:val="20"/>
        </w:rPr>
        <w:t xml:space="preserve"> AND </w:t>
      </w:r>
      <w:r w:rsidR="00C3016C">
        <w:rPr>
          <w:rFonts w:ascii="Arial Narrow" w:hAnsi="Arial Narrow" w:cs="Arial"/>
          <w:b/>
          <w:bCs/>
          <w:szCs w:val="20"/>
        </w:rPr>
        <w:t>STORAGE CONDITIONS</w:t>
      </w:r>
    </w:p>
    <w:p w14:paraId="28934CD3" w14:textId="77777777" w:rsidR="001448C3" w:rsidRPr="00004E8F" w:rsidRDefault="00334C8F" w:rsidP="0036556B">
      <w:pPr>
        <w:autoSpaceDE w:val="0"/>
        <w:autoSpaceDN w:val="0"/>
        <w:adjustRightInd w:val="0"/>
        <w:spacing w:before="120"/>
        <w:jc w:val="both"/>
        <w:rPr>
          <w:rFonts w:ascii="Arial Narrow" w:hAnsi="Arial Narrow" w:cs="Arial"/>
          <w:sz w:val="20"/>
          <w:szCs w:val="18"/>
        </w:rPr>
      </w:pPr>
      <w:r w:rsidRPr="00004E8F">
        <w:rPr>
          <w:rFonts w:ascii="Arial Narrow" w:hAnsi="Arial Narrow" w:cs="Arial"/>
          <w:sz w:val="20"/>
          <w:szCs w:val="16"/>
        </w:rPr>
        <w:t>PHENASEN</w:t>
      </w:r>
      <w:r w:rsidR="001448C3" w:rsidRPr="00004E8F">
        <w:rPr>
          <w:rFonts w:ascii="Arial Narrow" w:hAnsi="Arial Narrow" w:cs="Arial"/>
          <w:sz w:val="20"/>
          <w:szCs w:val="16"/>
        </w:rPr>
        <w:t xml:space="preserve"> (Arsenic Trioxide Injection 10</w:t>
      </w:r>
      <w:r w:rsidR="009177AF">
        <w:rPr>
          <w:rFonts w:ascii="Arial Narrow" w:hAnsi="Arial Narrow" w:cs="Arial"/>
          <w:sz w:val="20"/>
          <w:szCs w:val="16"/>
        </w:rPr>
        <w:t xml:space="preserve"> </w:t>
      </w:r>
      <w:r w:rsidR="001448C3" w:rsidRPr="00004E8F">
        <w:rPr>
          <w:rFonts w:ascii="Arial Narrow" w:hAnsi="Arial Narrow" w:cs="Arial"/>
          <w:sz w:val="20"/>
          <w:szCs w:val="16"/>
        </w:rPr>
        <w:t>mg/10</w:t>
      </w:r>
      <w:r w:rsidR="009177AF">
        <w:rPr>
          <w:rFonts w:ascii="Arial Narrow" w:hAnsi="Arial Narrow" w:cs="Arial"/>
          <w:sz w:val="20"/>
          <w:szCs w:val="16"/>
        </w:rPr>
        <w:t xml:space="preserve"> </w:t>
      </w:r>
      <w:r w:rsidR="001448C3" w:rsidRPr="00004E8F">
        <w:rPr>
          <w:rFonts w:ascii="Arial Narrow" w:hAnsi="Arial Narrow" w:cs="Arial"/>
          <w:sz w:val="20"/>
          <w:szCs w:val="16"/>
        </w:rPr>
        <w:t>mL) is presented in 10 mL vials in cartons of 10.</w:t>
      </w:r>
    </w:p>
    <w:p w14:paraId="35F6F971" w14:textId="77777777" w:rsidR="001448C3" w:rsidRPr="00004E8F" w:rsidRDefault="001448C3" w:rsidP="0036556B">
      <w:pPr>
        <w:autoSpaceDE w:val="0"/>
        <w:autoSpaceDN w:val="0"/>
        <w:adjustRightInd w:val="0"/>
        <w:spacing w:before="120"/>
        <w:jc w:val="both"/>
        <w:rPr>
          <w:rFonts w:ascii="Arial Narrow" w:hAnsi="Arial Narrow" w:cs="Arial"/>
          <w:sz w:val="20"/>
          <w:szCs w:val="18"/>
        </w:rPr>
      </w:pPr>
      <w:r w:rsidRPr="00004E8F">
        <w:rPr>
          <w:rFonts w:ascii="Arial Narrow" w:hAnsi="Arial Narrow" w:cs="Arial"/>
          <w:sz w:val="20"/>
          <w:szCs w:val="18"/>
        </w:rPr>
        <w:t xml:space="preserve">AUST R </w:t>
      </w:r>
      <w:r w:rsidR="00004E8F">
        <w:rPr>
          <w:rFonts w:ascii="Arial Narrow" w:hAnsi="Arial Narrow" w:cs="Arial"/>
          <w:sz w:val="20"/>
          <w:szCs w:val="18"/>
        </w:rPr>
        <w:t>152760</w:t>
      </w:r>
    </w:p>
    <w:p w14:paraId="5ECC4621" w14:textId="77777777" w:rsidR="001448C3" w:rsidRPr="00004E8F" w:rsidRDefault="00146D43" w:rsidP="0036556B">
      <w:pPr>
        <w:autoSpaceDE w:val="0"/>
        <w:autoSpaceDN w:val="0"/>
        <w:adjustRightInd w:val="0"/>
        <w:spacing w:before="120"/>
        <w:jc w:val="both"/>
        <w:rPr>
          <w:rFonts w:ascii="Arial Narrow" w:hAnsi="Arial Narrow" w:cs="Arial"/>
          <w:sz w:val="20"/>
          <w:szCs w:val="18"/>
        </w:rPr>
      </w:pPr>
      <w:r>
        <w:rPr>
          <w:rFonts w:ascii="Arial Narrow" w:hAnsi="Arial Narrow" w:cs="Arial"/>
          <w:sz w:val="20"/>
          <w:szCs w:val="18"/>
        </w:rPr>
        <w:t>Phebra product code-</w:t>
      </w:r>
      <w:r w:rsidR="001448C3" w:rsidRPr="00004E8F">
        <w:rPr>
          <w:rFonts w:ascii="Arial Narrow" w:hAnsi="Arial Narrow" w:cs="Arial"/>
          <w:sz w:val="20"/>
          <w:szCs w:val="18"/>
        </w:rPr>
        <w:t xml:space="preserve"> INJ008</w:t>
      </w:r>
    </w:p>
    <w:p w14:paraId="5DAB5746" w14:textId="77777777" w:rsidR="001448C3" w:rsidRPr="00004E8F" w:rsidRDefault="001448C3" w:rsidP="0036556B">
      <w:pPr>
        <w:autoSpaceDE w:val="0"/>
        <w:autoSpaceDN w:val="0"/>
        <w:adjustRightInd w:val="0"/>
        <w:spacing w:before="120"/>
        <w:jc w:val="both"/>
        <w:rPr>
          <w:rFonts w:ascii="Arial Narrow" w:eastAsia="MS Mincho" w:hAnsi="Arial Narrow" w:cs="Arial"/>
          <w:sz w:val="20"/>
        </w:rPr>
      </w:pPr>
      <w:r w:rsidRPr="00004E8F">
        <w:rPr>
          <w:rFonts w:ascii="Arial Narrow" w:hAnsi="Arial Narrow" w:cs="Arial"/>
          <w:sz w:val="20"/>
          <w:szCs w:val="18"/>
        </w:rPr>
        <w:t xml:space="preserve">Store below 30ºC. </w:t>
      </w:r>
      <w:r w:rsidRPr="00004E8F">
        <w:rPr>
          <w:rFonts w:ascii="Arial Narrow" w:eastAsia="MS Mincho" w:hAnsi="Arial Narrow" w:cs="Arial"/>
          <w:sz w:val="20"/>
        </w:rPr>
        <w:t>Proper safe handling and disposal should be observed by medical staff.</w:t>
      </w:r>
    </w:p>
    <w:p w14:paraId="113FF8DE" w14:textId="77777777" w:rsidR="003772E3" w:rsidRPr="00004E8F" w:rsidRDefault="003772E3" w:rsidP="0036556B">
      <w:pPr>
        <w:autoSpaceDE w:val="0"/>
        <w:autoSpaceDN w:val="0"/>
        <w:adjustRightInd w:val="0"/>
        <w:jc w:val="both"/>
        <w:rPr>
          <w:rFonts w:ascii="Arial Narrow" w:hAnsi="Arial Narrow" w:cs="Arial"/>
          <w:sz w:val="20"/>
          <w:szCs w:val="18"/>
        </w:rPr>
      </w:pPr>
    </w:p>
    <w:p w14:paraId="5E3B075B" w14:textId="77777777" w:rsidR="00FC2CDC" w:rsidRPr="00004E8F" w:rsidRDefault="00FC2CDC" w:rsidP="00D17FC3">
      <w:pPr>
        <w:pStyle w:val="Heading4"/>
        <w:jc w:val="both"/>
        <w:rPr>
          <w:rFonts w:ascii="Arial Narrow" w:hAnsi="Arial Narrow"/>
          <w:bCs/>
          <w:iCs w:val="0"/>
          <w:sz w:val="20"/>
        </w:rPr>
      </w:pPr>
      <w:r w:rsidRPr="00004E8F">
        <w:rPr>
          <w:rFonts w:ascii="Arial Narrow" w:hAnsi="Arial Narrow"/>
          <w:bCs/>
          <w:iCs w:val="0"/>
        </w:rPr>
        <w:t xml:space="preserve">NAME AND ADDRESS OF </w:t>
      </w:r>
      <w:r>
        <w:rPr>
          <w:rFonts w:ascii="Arial Narrow" w:hAnsi="Arial Narrow"/>
          <w:bCs/>
          <w:iCs w:val="0"/>
        </w:rPr>
        <w:t xml:space="preserve">THE </w:t>
      </w:r>
      <w:r w:rsidRPr="00004E8F">
        <w:rPr>
          <w:rFonts w:ascii="Arial Narrow" w:hAnsi="Arial Narrow"/>
          <w:bCs/>
          <w:iCs w:val="0"/>
        </w:rPr>
        <w:t>SPONSOR</w:t>
      </w:r>
    </w:p>
    <w:p w14:paraId="19961C6E" w14:textId="77777777" w:rsidR="00FC2CDC" w:rsidRPr="003206FE" w:rsidRDefault="00FC2CDC">
      <w:pPr>
        <w:autoSpaceDE w:val="0"/>
        <w:autoSpaceDN w:val="0"/>
        <w:adjustRightInd w:val="0"/>
        <w:spacing w:before="120"/>
        <w:jc w:val="both"/>
        <w:rPr>
          <w:rFonts w:ascii="Arial Narrow" w:hAnsi="Arial Narrow" w:cs="Arial"/>
          <w:sz w:val="20"/>
          <w:szCs w:val="20"/>
        </w:rPr>
      </w:pPr>
      <w:r w:rsidRPr="003206FE">
        <w:rPr>
          <w:rFonts w:ascii="Arial Narrow" w:hAnsi="Arial Narrow" w:cs="Arial"/>
          <w:sz w:val="20"/>
          <w:szCs w:val="20"/>
        </w:rPr>
        <w:t xml:space="preserve">Phebra Pty Ltd, </w:t>
      </w:r>
      <w:r>
        <w:rPr>
          <w:rFonts w:ascii="Arial Narrow" w:hAnsi="Arial Narrow" w:cs="Arial"/>
          <w:sz w:val="20"/>
          <w:szCs w:val="20"/>
        </w:rPr>
        <w:t>19 Orion</w:t>
      </w:r>
      <w:r w:rsidRPr="003206FE">
        <w:rPr>
          <w:rFonts w:ascii="Arial Narrow" w:hAnsi="Arial Narrow" w:cs="Arial"/>
          <w:sz w:val="20"/>
          <w:szCs w:val="20"/>
        </w:rPr>
        <w:t xml:space="preserve"> Road, Lane Cove</w:t>
      </w:r>
      <w:r>
        <w:rPr>
          <w:rFonts w:ascii="Arial Narrow" w:hAnsi="Arial Narrow" w:cs="Arial"/>
          <w:sz w:val="20"/>
          <w:szCs w:val="20"/>
        </w:rPr>
        <w:t xml:space="preserve"> West,</w:t>
      </w:r>
      <w:r w:rsidRPr="003206FE">
        <w:rPr>
          <w:rFonts w:ascii="Arial Narrow" w:hAnsi="Arial Narrow" w:cs="Arial"/>
          <w:sz w:val="20"/>
          <w:szCs w:val="20"/>
        </w:rPr>
        <w:t xml:space="preserve"> NSW 2066, Australia.</w:t>
      </w:r>
    </w:p>
    <w:p w14:paraId="2ECD70CB" w14:textId="77777777" w:rsidR="00FC2CDC" w:rsidRDefault="00FC2CDC" w:rsidP="002A55CE">
      <w:pPr>
        <w:jc w:val="both"/>
        <w:rPr>
          <w:rFonts w:ascii="Arial Narrow" w:hAnsi="Arial Narrow" w:cs="Arial"/>
          <w:sz w:val="20"/>
          <w:szCs w:val="20"/>
        </w:rPr>
      </w:pPr>
      <w:r w:rsidRPr="00D20804">
        <w:rPr>
          <w:rFonts w:ascii="Arial Narrow" w:hAnsi="Arial Narrow" w:cs="Arial"/>
          <w:sz w:val="20"/>
          <w:szCs w:val="20"/>
        </w:rPr>
        <w:t>Telephone: 1800 720 020</w:t>
      </w:r>
    </w:p>
    <w:p w14:paraId="1A6CE481" w14:textId="77777777" w:rsidR="00FC2CDC" w:rsidRDefault="00FC2CDC" w:rsidP="002A55CE">
      <w:pPr>
        <w:pStyle w:val="NormalWeb"/>
        <w:spacing w:before="180" w:beforeAutospacing="0" w:after="0" w:afterAutospacing="0" w:line="360" w:lineRule="auto"/>
        <w:jc w:val="both"/>
        <w:rPr>
          <w:rFonts w:ascii="Arial Narrow" w:eastAsia="Times New Roman" w:hAnsi="Arial Narrow" w:cs="Arial"/>
          <w:sz w:val="20"/>
          <w:szCs w:val="20"/>
        </w:rPr>
      </w:pPr>
      <w:r w:rsidRPr="00D211CF">
        <w:rPr>
          <w:rFonts w:ascii="Arial Narrow" w:eastAsia="Times New Roman" w:hAnsi="Arial Narrow" w:cs="Arial"/>
          <w:sz w:val="20"/>
          <w:szCs w:val="20"/>
        </w:rPr>
        <w:t>Distributed in New Zealand by AFT Pharmaceuticals</w:t>
      </w:r>
      <w:r w:rsidR="002D75F1">
        <w:rPr>
          <w:rFonts w:ascii="Arial Narrow" w:eastAsia="Times New Roman" w:hAnsi="Arial Narrow" w:cs="Arial"/>
          <w:sz w:val="20"/>
          <w:szCs w:val="20"/>
        </w:rPr>
        <w:t xml:space="preserve"> </w:t>
      </w:r>
      <w:r>
        <w:rPr>
          <w:rFonts w:ascii="Arial Narrow" w:eastAsia="Times New Roman" w:hAnsi="Arial Narrow" w:cs="Arial"/>
          <w:sz w:val="20"/>
          <w:szCs w:val="20"/>
        </w:rPr>
        <w:t>Ltd. PO Box 33-203</w:t>
      </w:r>
      <w:r w:rsidRPr="00A131C1">
        <w:rPr>
          <w:rFonts w:ascii="Arial Narrow" w:eastAsia="Times New Roman" w:hAnsi="Arial Narrow" w:cs="Arial"/>
          <w:sz w:val="20"/>
          <w:szCs w:val="20"/>
        </w:rPr>
        <w:t xml:space="preserve"> Auckland</w:t>
      </w:r>
      <w:r>
        <w:rPr>
          <w:rFonts w:ascii="Arial Narrow" w:eastAsia="Times New Roman" w:hAnsi="Arial Narrow" w:cs="Arial"/>
          <w:sz w:val="20"/>
          <w:szCs w:val="20"/>
        </w:rPr>
        <w:t>.</w:t>
      </w:r>
    </w:p>
    <w:p w14:paraId="5E86EAA6" w14:textId="77777777" w:rsidR="00FC2CDC" w:rsidRPr="002D75F1" w:rsidRDefault="00FC2CDC" w:rsidP="002A55CE">
      <w:pPr>
        <w:jc w:val="both"/>
        <w:rPr>
          <w:rFonts w:ascii="Arial Narrow" w:hAnsi="Arial Narrow" w:cs="Arial"/>
          <w:sz w:val="20"/>
          <w:szCs w:val="20"/>
        </w:rPr>
      </w:pPr>
      <w:r w:rsidRPr="00434DE4">
        <w:rPr>
          <w:rFonts w:ascii="Arial Narrow" w:hAnsi="Arial Narrow"/>
          <w:sz w:val="20"/>
          <w:szCs w:val="20"/>
        </w:rPr>
        <w:t xml:space="preserve">Arsenic Trioxide is sold in Australia and New Zealand under license from </w:t>
      </w:r>
      <w:proofErr w:type="spellStart"/>
      <w:r w:rsidRPr="00434DE4">
        <w:rPr>
          <w:rFonts w:ascii="Arial Narrow" w:hAnsi="Arial Narrow"/>
          <w:sz w:val="20"/>
          <w:szCs w:val="20"/>
        </w:rPr>
        <w:t>Cephalon</w:t>
      </w:r>
      <w:proofErr w:type="spellEnd"/>
      <w:r w:rsidRPr="00434DE4">
        <w:rPr>
          <w:rFonts w:ascii="Arial Narrow" w:hAnsi="Arial Narrow"/>
          <w:sz w:val="20"/>
          <w:szCs w:val="20"/>
        </w:rPr>
        <w:t>, Inc.</w:t>
      </w:r>
    </w:p>
    <w:p w14:paraId="78E4CE93" w14:textId="77777777" w:rsidR="00FC2CDC" w:rsidRDefault="00FC2CDC" w:rsidP="006F7ACC">
      <w:pPr>
        <w:autoSpaceDE w:val="0"/>
        <w:autoSpaceDN w:val="0"/>
        <w:adjustRightInd w:val="0"/>
        <w:jc w:val="both"/>
        <w:rPr>
          <w:rFonts w:ascii="Arial Narrow" w:hAnsi="Arial Narrow" w:cs="Arial"/>
          <w:b/>
          <w:bCs/>
          <w:szCs w:val="20"/>
        </w:rPr>
      </w:pPr>
    </w:p>
    <w:p w14:paraId="7CD5C94C" w14:textId="77777777" w:rsidR="009861AD" w:rsidRPr="00004E8F" w:rsidRDefault="001448C3" w:rsidP="00A97024">
      <w:pPr>
        <w:autoSpaceDE w:val="0"/>
        <w:autoSpaceDN w:val="0"/>
        <w:adjustRightInd w:val="0"/>
        <w:jc w:val="both"/>
        <w:rPr>
          <w:rFonts w:ascii="Arial Narrow" w:hAnsi="Arial Narrow" w:cs="Arial"/>
          <w:sz w:val="18"/>
          <w:szCs w:val="18"/>
        </w:rPr>
      </w:pPr>
      <w:r w:rsidRPr="00004E8F">
        <w:rPr>
          <w:rFonts w:ascii="Arial Narrow" w:hAnsi="Arial Narrow" w:cs="Arial"/>
          <w:b/>
          <w:bCs/>
          <w:szCs w:val="20"/>
        </w:rPr>
        <w:t>POISON SCHEDULE</w:t>
      </w:r>
      <w:r w:rsidR="00FC2CDC">
        <w:rPr>
          <w:rFonts w:ascii="Arial Narrow" w:hAnsi="Arial Narrow" w:cs="Arial"/>
          <w:b/>
          <w:bCs/>
          <w:szCs w:val="20"/>
        </w:rPr>
        <w:t xml:space="preserve"> OF THE MEDICINE</w:t>
      </w:r>
    </w:p>
    <w:p w14:paraId="30985807" w14:textId="77777777" w:rsidR="001448C3" w:rsidRPr="00004E8F" w:rsidRDefault="001448C3" w:rsidP="00C602E8">
      <w:pPr>
        <w:autoSpaceDE w:val="0"/>
        <w:autoSpaceDN w:val="0"/>
        <w:adjustRightInd w:val="0"/>
        <w:spacing w:before="120"/>
        <w:jc w:val="both"/>
        <w:rPr>
          <w:rFonts w:ascii="Arial Narrow" w:hAnsi="Arial Narrow" w:cs="Arial"/>
          <w:sz w:val="20"/>
          <w:szCs w:val="18"/>
        </w:rPr>
      </w:pPr>
      <w:r w:rsidRPr="00004E8F">
        <w:rPr>
          <w:rFonts w:ascii="Arial Narrow" w:hAnsi="Arial Narrow" w:cs="Arial"/>
          <w:sz w:val="20"/>
          <w:szCs w:val="18"/>
        </w:rPr>
        <w:t>Schedule 4- Prescription Only Medicine.</w:t>
      </w:r>
    </w:p>
    <w:p w14:paraId="5F75E247" w14:textId="77777777" w:rsidR="001448C3" w:rsidRPr="00004E8F" w:rsidRDefault="001448C3" w:rsidP="00C602E8">
      <w:pPr>
        <w:autoSpaceDE w:val="0"/>
        <w:autoSpaceDN w:val="0"/>
        <w:adjustRightInd w:val="0"/>
        <w:jc w:val="both"/>
        <w:rPr>
          <w:rFonts w:ascii="Arial Narrow" w:hAnsi="Arial Narrow" w:cs="Arial"/>
          <w:sz w:val="20"/>
          <w:szCs w:val="20"/>
        </w:rPr>
      </w:pPr>
    </w:p>
    <w:p w14:paraId="4876A08C" w14:textId="77777777" w:rsidR="00D13A61" w:rsidRPr="003206FE" w:rsidRDefault="00D13A61" w:rsidP="00C602E8">
      <w:pPr>
        <w:pStyle w:val="Default"/>
        <w:jc w:val="both"/>
        <w:rPr>
          <w:rFonts w:ascii="Arial Narrow" w:hAnsi="Arial Narrow"/>
          <w:color w:val="auto"/>
          <w:sz w:val="20"/>
          <w:szCs w:val="20"/>
        </w:rPr>
      </w:pPr>
    </w:p>
    <w:p w14:paraId="09FA0423" w14:textId="77777777" w:rsidR="001448C3" w:rsidRPr="00004E8F" w:rsidRDefault="002D75F1" w:rsidP="00A50D35">
      <w:pPr>
        <w:jc w:val="both"/>
        <w:rPr>
          <w:rFonts w:ascii="Arial Narrow" w:hAnsi="Arial Narrow" w:cs="Arial"/>
          <w:sz w:val="20"/>
          <w:szCs w:val="18"/>
        </w:rPr>
      </w:pPr>
      <w:r w:rsidRPr="002D75F1">
        <w:rPr>
          <w:rFonts w:ascii="Arial Narrow" w:hAnsi="Arial Narrow" w:cs="Arial"/>
          <w:b/>
        </w:rPr>
        <w:t>DATE OF FIRST INCLUSION ON THE ARTG</w:t>
      </w:r>
      <w:r w:rsidR="001448C3" w:rsidRPr="002D75F1">
        <w:rPr>
          <w:rFonts w:ascii="Arial Narrow" w:hAnsi="Arial Narrow" w:cs="Arial"/>
          <w:b/>
          <w:sz w:val="20"/>
          <w:szCs w:val="18"/>
        </w:rPr>
        <w:t>:</w:t>
      </w:r>
      <w:r w:rsidR="001448C3" w:rsidRPr="00146D43">
        <w:rPr>
          <w:rFonts w:ascii="Arial Narrow" w:hAnsi="Arial Narrow" w:cs="Arial"/>
          <w:sz w:val="20"/>
          <w:szCs w:val="18"/>
        </w:rPr>
        <w:t xml:space="preserve"> </w:t>
      </w:r>
      <w:r w:rsidR="00FD05EC">
        <w:rPr>
          <w:rFonts w:ascii="Arial Narrow" w:hAnsi="Arial Narrow" w:cs="Arial"/>
          <w:sz w:val="20"/>
          <w:szCs w:val="18"/>
        </w:rPr>
        <w:t>13</w:t>
      </w:r>
      <w:r w:rsidR="00FD05EC" w:rsidRPr="00C57343">
        <w:rPr>
          <w:rFonts w:ascii="Arial Narrow" w:hAnsi="Arial Narrow" w:cs="Arial"/>
          <w:sz w:val="20"/>
          <w:szCs w:val="18"/>
          <w:vertAlign w:val="superscript"/>
        </w:rPr>
        <w:t>th</w:t>
      </w:r>
      <w:r w:rsidR="00FD05EC">
        <w:rPr>
          <w:rFonts w:ascii="Arial Narrow" w:hAnsi="Arial Narrow" w:cs="Arial"/>
          <w:sz w:val="20"/>
          <w:szCs w:val="18"/>
        </w:rPr>
        <w:t xml:space="preserve"> May </w:t>
      </w:r>
      <w:r w:rsidR="00A70B4A">
        <w:rPr>
          <w:rFonts w:ascii="Arial Narrow" w:hAnsi="Arial Narrow" w:cs="Arial"/>
          <w:sz w:val="20"/>
          <w:szCs w:val="18"/>
        </w:rPr>
        <w:t>2009</w:t>
      </w:r>
    </w:p>
    <w:p w14:paraId="577D6E0F" w14:textId="213CAFF9" w:rsidR="00D56011" w:rsidRPr="00004E8F" w:rsidRDefault="002D75F1" w:rsidP="00A01C66">
      <w:pPr>
        <w:jc w:val="both"/>
        <w:rPr>
          <w:rFonts w:ascii="Arial Narrow" w:hAnsi="Arial Narrow" w:cs="Arial"/>
          <w:sz w:val="20"/>
          <w:szCs w:val="18"/>
        </w:rPr>
      </w:pPr>
      <w:r w:rsidRPr="002D75F1">
        <w:rPr>
          <w:rFonts w:ascii="Arial Narrow" w:hAnsi="Arial Narrow" w:cs="Arial"/>
          <w:b/>
        </w:rPr>
        <w:t>DATE OF MOST RECENT AMENDMENT</w:t>
      </w:r>
      <w:r>
        <w:rPr>
          <w:rFonts w:ascii="Arial Narrow" w:hAnsi="Arial Narrow" w:cs="Arial"/>
          <w:b/>
        </w:rPr>
        <w:t>:</w:t>
      </w:r>
      <w:r w:rsidR="008D2E42">
        <w:rPr>
          <w:rFonts w:ascii="Arial Narrow" w:hAnsi="Arial Narrow" w:cs="Arial"/>
          <w:sz w:val="20"/>
          <w:szCs w:val="18"/>
        </w:rPr>
        <w:t xml:space="preserve"> </w:t>
      </w:r>
      <w:r w:rsidR="007D48BA">
        <w:rPr>
          <w:rFonts w:ascii="Arial Narrow" w:hAnsi="Arial Narrow" w:cs="Arial"/>
          <w:sz w:val="20"/>
          <w:szCs w:val="18"/>
        </w:rPr>
        <w:t xml:space="preserve"> </w:t>
      </w:r>
      <w:r w:rsidR="00302C37" w:rsidRPr="00302C37">
        <w:rPr>
          <w:rFonts w:ascii="Arial Narrow" w:hAnsi="Arial Narrow" w:cs="Arial"/>
          <w:sz w:val="20"/>
          <w:szCs w:val="18"/>
        </w:rPr>
        <w:t>24</w:t>
      </w:r>
      <w:r w:rsidR="00302C37" w:rsidRPr="00302C37">
        <w:rPr>
          <w:rFonts w:ascii="Arial Narrow" w:hAnsi="Arial Narrow" w:cs="Arial"/>
          <w:sz w:val="20"/>
          <w:szCs w:val="18"/>
          <w:vertAlign w:val="superscript"/>
        </w:rPr>
        <w:t xml:space="preserve">th </w:t>
      </w:r>
      <w:r w:rsidR="00302C37" w:rsidRPr="00302C37">
        <w:rPr>
          <w:rFonts w:ascii="Arial Narrow" w:hAnsi="Arial Narrow" w:cs="Arial"/>
          <w:sz w:val="20"/>
          <w:szCs w:val="18"/>
        </w:rPr>
        <w:t>August 2015</w:t>
      </w:r>
    </w:p>
    <w:p w14:paraId="01F409E6" w14:textId="77777777" w:rsidR="00C96278" w:rsidRDefault="00C96278" w:rsidP="00DF07D6">
      <w:pPr>
        <w:jc w:val="both"/>
        <w:rPr>
          <w:rFonts w:ascii="Arial Narrow" w:hAnsi="Arial Narrow" w:cs="Arial"/>
          <w:sz w:val="20"/>
          <w:szCs w:val="18"/>
        </w:rPr>
      </w:pPr>
    </w:p>
    <w:p w14:paraId="0A2C64DF" w14:textId="4B570ED2" w:rsidR="001448C3" w:rsidRDefault="00146D43" w:rsidP="0033061A">
      <w:pPr>
        <w:pStyle w:val="Default"/>
        <w:jc w:val="both"/>
        <w:rPr>
          <w:rFonts w:ascii="Arial Narrow" w:hAnsi="Arial Narrow"/>
          <w:color w:val="auto"/>
          <w:sz w:val="18"/>
          <w:szCs w:val="18"/>
        </w:rPr>
      </w:pPr>
      <w:r w:rsidRPr="00146D43">
        <w:rPr>
          <w:rFonts w:ascii="Arial Narrow" w:hAnsi="Arial Narrow"/>
          <w:color w:val="auto"/>
          <w:sz w:val="18"/>
          <w:szCs w:val="18"/>
        </w:rPr>
        <w:t>Phebra</w:t>
      </w:r>
      <w:r w:rsidR="00587FD0">
        <w:rPr>
          <w:rFonts w:ascii="Arial Narrow" w:hAnsi="Arial Narrow"/>
          <w:color w:val="auto"/>
          <w:sz w:val="18"/>
          <w:szCs w:val="18"/>
        </w:rPr>
        <w:t xml:space="preserve">, </w:t>
      </w:r>
      <w:r w:rsidR="00914EEE">
        <w:rPr>
          <w:rFonts w:ascii="Arial Narrow" w:hAnsi="Arial Narrow"/>
          <w:color w:val="auto"/>
          <w:sz w:val="18"/>
          <w:szCs w:val="18"/>
        </w:rPr>
        <w:t xml:space="preserve">Phenasen </w:t>
      </w:r>
      <w:r w:rsidR="00914EEE" w:rsidRPr="00146D43">
        <w:rPr>
          <w:rFonts w:ascii="Arial Narrow" w:hAnsi="Arial Narrow"/>
          <w:color w:val="auto"/>
          <w:sz w:val="18"/>
          <w:szCs w:val="18"/>
        </w:rPr>
        <w:t>and</w:t>
      </w:r>
      <w:r w:rsidR="00914EEE">
        <w:rPr>
          <w:rFonts w:ascii="Arial Narrow" w:hAnsi="Arial Narrow"/>
          <w:color w:val="auto"/>
          <w:sz w:val="18"/>
          <w:szCs w:val="18"/>
        </w:rPr>
        <w:t xml:space="preserve"> </w:t>
      </w:r>
      <w:r w:rsidR="00FC2CDC">
        <w:rPr>
          <w:rFonts w:ascii="Arial Narrow" w:hAnsi="Arial Narrow"/>
          <w:color w:val="auto"/>
          <w:sz w:val="18"/>
          <w:szCs w:val="18"/>
        </w:rPr>
        <w:t>the</w:t>
      </w:r>
      <w:r w:rsidRPr="00146D43">
        <w:rPr>
          <w:rFonts w:ascii="Arial Narrow" w:hAnsi="Arial Narrow"/>
          <w:color w:val="auto"/>
          <w:sz w:val="18"/>
          <w:szCs w:val="18"/>
        </w:rPr>
        <w:t xml:space="preserve"> Phi</w:t>
      </w:r>
      <w:r w:rsidR="00FC2CDC">
        <w:rPr>
          <w:rFonts w:ascii="Arial Narrow" w:hAnsi="Arial Narrow"/>
          <w:color w:val="auto"/>
          <w:sz w:val="18"/>
          <w:szCs w:val="18"/>
        </w:rPr>
        <w:t xml:space="preserve"> symbol</w:t>
      </w:r>
      <w:r w:rsidRPr="00146D43">
        <w:rPr>
          <w:rFonts w:ascii="Arial Narrow" w:hAnsi="Arial Narrow"/>
          <w:color w:val="auto"/>
          <w:sz w:val="18"/>
          <w:szCs w:val="18"/>
        </w:rPr>
        <w:t xml:space="preserve"> are trademarks of Phebra Pty Ltd, </w:t>
      </w:r>
      <w:r w:rsidR="00C3016C">
        <w:rPr>
          <w:rFonts w:ascii="Arial Narrow" w:hAnsi="Arial Narrow"/>
          <w:color w:val="auto"/>
          <w:sz w:val="18"/>
          <w:szCs w:val="18"/>
        </w:rPr>
        <w:t>19 Orion</w:t>
      </w:r>
      <w:r w:rsidRPr="00146D43">
        <w:rPr>
          <w:rFonts w:ascii="Arial Narrow" w:hAnsi="Arial Narrow"/>
          <w:color w:val="auto"/>
          <w:sz w:val="18"/>
          <w:szCs w:val="18"/>
        </w:rPr>
        <w:t xml:space="preserve"> Road, Lane Cove</w:t>
      </w:r>
      <w:r w:rsidR="00C3016C">
        <w:rPr>
          <w:rFonts w:ascii="Arial Narrow" w:hAnsi="Arial Narrow"/>
          <w:color w:val="auto"/>
          <w:sz w:val="18"/>
          <w:szCs w:val="18"/>
        </w:rPr>
        <w:t xml:space="preserve"> West</w:t>
      </w:r>
      <w:r w:rsidRPr="00146D43">
        <w:rPr>
          <w:rFonts w:ascii="Arial Narrow" w:hAnsi="Arial Narrow"/>
          <w:color w:val="auto"/>
          <w:sz w:val="18"/>
          <w:szCs w:val="18"/>
        </w:rPr>
        <w:t xml:space="preserve">, NSW 2066, </w:t>
      </w:r>
      <w:proofErr w:type="gramStart"/>
      <w:r w:rsidRPr="00146D43">
        <w:rPr>
          <w:rFonts w:ascii="Arial Narrow" w:hAnsi="Arial Narrow"/>
          <w:color w:val="auto"/>
          <w:sz w:val="18"/>
          <w:szCs w:val="18"/>
        </w:rPr>
        <w:t>Australia</w:t>
      </w:r>
      <w:proofErr w:type="gramEnd"/>
      <w:r w:rsidRPr="00146D43">
        <w:rPr>
          <w:rFonts w:ascii="Arial Narrow" w:hAnsi="Arial Narrow"/>
          <w:color w:val="auto"/>
          <w:sz w:val="18"/>
          <w:szCs w:val="18"/>
        </w:rPr>
        <w:t>.</w:t>
      </w:r>
    </w:p>
    <w:p w14:paraId="642667D9" w14:textId="77777777" w:rsidR="004F02AA" w:rsidRDefault="004F02AA" w:rsidP="0033061A">
      <w:pPr>
        <w:pStyle w:val="Default"/>
        <w:jc w:val="both"/>
        <w:rPr>
          <w:rFonts w:ascii="Arial Narrow" w:hAnsi="Arial Narrow"/>
          <w:color w:val="auto"/>
          <w:sz w:val="18"/>
          <w:szCs w:val="18"/>
        </w:rPr>
      </w:pPr>
    </w:p>
    <w:p w14:paraId="306AE071" w14:textId="77777777" w:rsidR="004F02AA" w:rsidRPr="00734F7B" w:rsidRDefault="004F02AA" w:rsidP="00573870">
      <w:pPr>
        <w:pStyle w:val="Default"/>
        <w:jc w:val="both"/>
        <w:rPr>
          <w:rFonts w:ascii="Arial Narrow" w:hAnsi="Arial Narrow"/>
          <w:color w:val="auto"/>
          <w:sz w:val="18"/>
          <w:szCs w:val="18"/>
          <w:lang w:val="en-AU"/>
        </w:rPr>
      </w:pPr>
    </w:p>
    <w:sectPr w:rsidR="004F02AA" w:rsidRPr="00734F7B" w:rsidSect="00F91868">
      <w:headerReference w:type="default" r:id="rId9"/>
      <w:footerReference w:type="default" r:id="rId10"/>
      <w:headerReference w:type="first" r:id="rId11"/>
      <w:footerReference w:type="first" r:id="rId12"/>
      <w:pgSz w:w="11906" w:h="16838"/>
      <w:pgMar w:top="1418" w:right="1418" w:bottom="1134"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F7DC" w14:textId="77777777" w:rsidR="00751477" w:rsidRDefault="00751477">
      <w:r>
        <w:separator/>
      </w:r>
    </w:p>
  </w:endnote>
  <w:endnote w:type="continuationSeparator" w:id="0">
    <w:p w14:paraId="2FF20DFF" w14:textId="77777777" w:rsidR="00751477" w:rsidRDefault="0075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00"/>
    <w:family w:val="swiss"/>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00"/>
    <w:family w:val="roman"/>
    <w:notTrueType/>
    <w:pitch w:val="default"/>
    <w:sig w:usb0="00000083" w:usb1="08070000" w:usb2="00000010" w:usb3="00000000" w:csb0="00020009"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default"/>
    <w:sig w:usb0="00000003" w:usb1="00000000" w:usb2="00000000" w:usb3="00000000" w:csb0="00000001" w:csb1="00000000"/>
  </w:font>
  <w:font w:name="OTNEJMScalaSansLF">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9EDA" w14:textId="13ED55F2" w:rsidR="00BD5277" w:rsidRPr="0091035F" w:rsidRDefault="00BD5277" w:rsidP="00004E8F">
    <w:pPr>
      <w:pStyle w:val="Footer"/>
      <w:pBdr>
        <w:top w:val="single" w:sz="12" w:space="0" w:color="auto"/>
      </w:pBdr>
      <w:tabs>
        <w:tab w:val="clear" w:pos="4536"/>
        <w:tab w:val="clear" w:pos="9072"/>
        <w:tab w:val="right" w:pos="9026"/>
      </w:tabs>
      <w:spacing w:before="40" w:after="40"/>
      <w:rPr>
        <w:rFonts w:ascii="Arial Narrow" w:hAnsi="Arial Narrow"/>
        <w:sz w:val="20"/>
        <w:szCs w:val="20"/>
      </w:rPr>
    </w:pPr>
    <w:r w:rsidRPr="0091035F">
      <w:rPr>
        <w:rFonts w:ascii="Arial Narrow" w:hAnsi="Arial Narrow"/>
        <w:sz w:val="20"/>
        <w:szCs w:val="20"/>
      </w:rPr>
      <w:t xml:space="preserve">Product Information </w:t>
    </w:r>
    <w:r>
      <w:rPr>
        <w:rFonts w:ascii="Arial Narrow" w:hAnsi="Arial Narrow"/>
        <w:sz w:val="20"/>
        <w:szCs w:val="20"/>
      </w:rPr>
      <w:t>PHENASEN</w:t>
    </w:r>
    <w:r w:rsidRPr="00AF5FC5">
      <w:rPr>
        <w:rFonts w:ascii="Arial Narrow" w:hAnsi="Arial Narrow"/>
        <w:sz w:val="20"/>
        <w:szCs w:val="20"/>
        <w:vertAlign w:val="superscript"/>
      </w:rPr>
      <w:t>®</w:t>
    </w:r>
    <w:r w:rsidRPr="0091035F">
      <w:rPr>
        <w:rFonts w:ascii="Arial Narrow" w:hAnsi="Arial Narrow"/>
        <w:sz w:val="20"/>
        <w:szCs w:val="20"/>
      </w:rPr>
      <w:tab/>
      <w:t xml:space="preserve">Page </w:t>
    </w:r>
    <w:r w:rsidR="00D34383" w:rsidRPr="0091035F">
      <w:rPr>
        <w:rFonts w:ascii="Arial Narrow" w:hAnsi="Arial Narrow"/>
        <w:sz w:val="20"/>
        <w:szCs w:val="20"/>
      </w:rPr>
      <w:fldChar w:fldCharType="begin"/>
    </w:r>
    <w:r w:rsidRPr="0091035F">
      <w:rPr>
        <w:rFonts w:ascii="Arial Narrow" w:hAnsi="Arial Narrow"/>
        <w:sz w:val="20"/>
        <w:szCs w:val="20"/>
      </w:rPr>
      <w:instrText xml:space="preserve"> PAGE   \* MERGEFORMAT </w:instrText>
    </w:r>
    <w:r w:rsidR="00D34383" w:rsidRPr="0091035F">
      <w:rPr>
        <w:rFonts w:ascii="Arial Narrow" w:hAnsi="Arial Narrow"/>
        <w:sz w:val="20"/>
        <w:szCs w:val="20"/>
      </w:rPr>
      <w:fldChar w:fldCharType="separate"/>
    </w:r>
    <w:r w:rsidR="001334AD">
      <w:rPr>
        <w:rFonts w:ascii="Arial Narrow" w:hAnsi="Arial Narrow"/>
        <w:noProof/>
        <w:sz w:val="20"/>
        <w:szCs w:val="20"/>
      </w:rPr>
      <w:t>2</w:t>
    </w:r>
    <w:r w:rsidR="00D34383" w:rsidRPr="0091035F">
      <w:rPr>
        <w:rFonts w:ascii="Arial Narrow" w:hAnsi="Arial Narrow"/>
        <w:sz w:val="20"/>
        <w:szCs w:val="20"/>
      </w:rPr>
      <w:fldChar w:fldCharType="end"/>
    </w:r>
    <w:r>
      <w:rPr>
        <w:rFonts w:ascii="Arial Narrow" w:hAnsi="Arial Narrow"/>
        <w:sz w:val="20"/>
        <w:szCs w:val="20"/>
      </w:rPr>
      <w:t xml:space="preserve"> of 9</w:t>
    </w:r>
  </w:p>
  <w:p w14:paraId="793FCC16" w14:textId="65E0698D" w:rsidR="00BD5277" w:rsidRPr="00F91868" w:rsidRDefault="00BD5277" w:rsidP="00A940FF">
    <w:pPr>
      <w:pStyle w:val="Footer"/>
      <w:tabs>
        <w:tab w:val="left" w:pos="7380"/>
      </w:tabs>
      <w:rPr>
        <w:i/>
        <w:sz w:val="20"/>
        <w:szCs w:val="20"/>
      </w:rPr>
    </w:pPr>
    <w:r>
      <w:rPr>
        <w:i/>
        <w:sz w:val="20"/>
        <w:szCs w:val="20"/>
      </w:rPr>
      <w:tab/>
    </w:r>
    <w:r w:rsidRPr="00F91868">
      <w:rPr>
        <w:i/>
        <w:sz w:val="20"/>
        <w:szCs w:val="20"/>
      </w:rPr>
      <w:t xml:space="preserve">Version </w:t>
    </w:r>
    <w:r>
      <w:rPr>
        <w:i/>
        <w:sz w:val="20"/>
        <w:szCs w:val="20"/>
      </w:rPr>
      <w:t>15</w:t>
    </w:r>
    <w:r>
      <w:rPr>
        <w:i/>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38841" w14:textId="4509617A" w:rsidR="00BD5277" w:rsidRPr="0091035F" w:rsidRDefault="00BD5277" w:rsidP="00BC1CCC">
    <w:pPr>
      <w:pStyle w:val="Footer"/>
      <w:pBdr>
        <w:top w:val="single" w:sz="12" w:space="0" w:color="auto"/>
      </w:pBdr>
      <w:tabs>
        <w:tab w:val="clear" w:pos="4536"/>
        <w:tab w:val="clear" w:pos="9072"/>
        <w:tab w:val="right" w:pos="9026"/>
      </w:tabs>
      <w:spacing w:before="40" w:after="40"/>
      <w:rPr>
        <w:rFonts w:ascii="Arial Narrow" w:hAnsi="Arial Narrow"/>
        <w:sz w:val="20"/>
        <w:szCs w:val="20"/>
      </w:rPr>
    </w:pPr>
    <w:r w:rsidRPr="0091035F">
      <w:rPr>
        <w:rFonts w:ascii="Arial Narrow" w:hAnsi="Arial Narrow"/>
        <w:sz w:val="20"/>
        <w:szCs w:val="20"/>
      </w:rPr>
      <w:t>Product Information</w:t>
    </w:r>
    <w:r>
      <w:rPr>
        <w:rFonts w:ascii="Arial Narrow" w:hAnsi="Arial Narrow"/>
        <w:sz w:val="20"/>
        <w:szCs w:val="20"/>
        <w:lang w:val="en-GB"/>
      </w:rPr>
      <w:t xml:space="preserve"> </w:t>
    </w:r>
    <w:r>
      <w:rPr>
        <w:rFonts w:ascii="Arial Narrow" w:hAnsi="Arial Narrow"/>
        <w:sz w:val="20"/>
        <w:szCs w:val="20"/>
      </w:rPr>
      <w:t>PHENASEN</w:t>
    </w:r>
    <w:r w:rsidRPr="00AF5FC5">
      <w:rPr>
        <w:rFonts w:ascii="Arial Narrow" w:hAnsi="Arial Narrow"/>
        <w:sz w:val="20"/>
        <w:szCs w:val="20"/>
        <w:vertAlign w:val="superscript"/>
      </w:rPr>
      <w:t>®</w:t>
    </w:r>
    <w:r w:rsidRPr="0091035F">
      <w:rPr>
        <w:rFonts w:ascii="Arial Narrow" w:hAnsi="Arial Narrow"/>
        <w:sz w:val="20"/>
        <w:szCs w:val="20"/>
      </w:rPr>
      <w:tab/>
      <w:t xml:space="preserve">Page </w:t>
    </w:r>
    <w:r w:rsidR="00D34383" w:rsidRPr="0091035F">
      <w:rPr>
        <w:rFonts w:ascii="Arial Narrow" w:hAnsi="Arial Narrow"/>
        <w:sz w:val="20"/>
        <w:szCs w:val="20"/>
      </w:rPr>
      <w:fldChar w:fldCharType="begin"/>
    </w:r>
    <w:r w:rsidRPr="0091035F">
      <w:rPr>
        <w:rFonts w:ascii="Arial Narrow" w:hAnsi="Arial Narrow"/>
        <w:sz w:val="20"/>
        <w:szCs w:val="20"/>
      </w:rPr>
      <w:instrText xml:space="preserve"> PAGE   \* MERGEFORMAT </w:instrText>
    </w:r>
    <w:r w:rsidR="00D34383" w:rsidRPr="0091035F">
      <w:rPr>
        <w:rFonts w:ascii="Arial Narrow" w:hAnsi="Arial Narrow"/>
        <w:sz w:val="20"/>
        <w:szCs w:val="20"/>
      </w:rPr>
      <w:fldChar w:fldCharType="separate"/>
    </w:r>
    <w:r w:rsidR="001334AD">
      <w:rPr>
        <w:rFonts w:ascii="Arial Narrow" w:hAnsi="Arial Narrow"/>
        <w:noProof/>
        <w:sz w:val="20"/>
        <w:szCs w:val="20"/>
      </w:rPr>
      <w:t>1</w:t>
    </w:r>
    <w:r w:rsidR="00D34383" w:rsidRPr="0091035F">
      <w:rPr>
        <w:rFonts w:ascii="Arial Narrow" w:hAnsi="Arial Narrow"/>
        <w:sz w:val="20"/>
        <w:szCs w:val="20"/>
      </w:rPr>
      <w:fldChar w:fldCharType="end"/>
    </w:r>
    <w:r>
      <w:rPr>
        <w:rFonts w:ascii="Arial Narrow" w:hAnsi="Arial Narrow"/>
        <w:sz w:val="20"/>
        <w:szCs w:val="20"/>
      </w:rPr>
      <w:t xml:space="preserve"> of 9</w:t>
    </w:r>
  </w:p>
  <w:p w14:paraId="2FDF0393" w14:textId="6D3E2933" w:rsidR="00BD5277" w:rsidRPr="00F91868" w:rsidRDefault="00BD5277" w:rsidP="00BC1CCC">
    <w:pPr>
      <w:pStyle w:val="Footer"/>
      <w:jc w:val="center"/>
      <w:rPr>
        <w:i/>
        <w:sz w:val="20"/>
        <w:szCs w:val="20"/>
      </w:rPr>
    </w:pPr>
    <w:r w:rsidRPr="00F91868">
      <w:rPr>
        <w:i/>
        <w:sz w:val="20"/>
        <w:szCs w:val="20"/>
      </w:rPr>
      <w:t xml:space="preserve">Version </w:t>
    </w:r>
    <w:r>
      <w:rPr>
        <w:i/>
        <w:sz w:val="20"/>
        <w:szCs w:val="20"/>
      </w:rPr>
      <w:t>15</w:t>
    </w:r>
  </w:p>
  <w:p w14:paraId="1998EFB4" w14:textId="77777777" w:rsidR="00BD5277" w:rsidRPr="00F91868" w:rsidRDefault="00BD5277" w:rsidP="00F91868">
    <w:pPr>
      <w:pStyle w:val="Footer"/>
      <w:jc w:val="center"/>
      <w:rPr>
        <w:i/>
        <w:sz w:val="20"/>
        <w:szCs w:val="20"/>
      </w:rPr>
    </w:pPr>
  </w:p>
  <w:p w14:paraId="1B3082F1" w14:textId="77777777" w:rsidR="00BD5277" w:rsidRDefault="00BD5277" w:rsidP="00F9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0617C" w14:textId="77777777" w:rsidR="00751477" w:rsidRDefault="00751477">
      <w:r>
        <w:separator/>
      </w:r>
    </w:p>
  </w:footnote>
  <w:footnote w:type="continuationSeparator" w:id="0">
    <w:p w14:paraId="19060288" w14:textId="77777777" w:rsidR="00751477" w:rsidRDefault="00751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334AD" w14:paraId="086D880E" w14:textId="77777777" w:rsidTr="00DB1197">
      <w:tc>
        <w:tcPr>
          <w:tcW w:w="8720" w:type="dxa"/>
          <w:shd w:val="clear" w:color="auto" w:fill="E4F2E0"/>
        </w:tcPr>
        <w:p w14:paraId="1501FDAD" w14:textId="77777777" w:rsidR="001334AD" w:rsidRPr="00D361CA" w:rsidRDefault="001334AD" w:rsidP="00DB1197">
          <w:pPr>
            <w:spacing w:before="40" w:after="40"/>
            <w:rPr>
              <w:b/>
              <w:sz w:val="20"/>
              <w:szCs w:val="20"/>
            </w:rPr>
          </w:pPr>
          <w:r w:rsidRPr="00D361CA">
            <w:rPr>
              <w:b/>
              <w:sz w:val="20"/>
              <w:szCs w:val="20"/>
            </w:rPr>
            <w:t xml:space="preserve">Attachment 1: Product information for </w:t>
          </w:r>
          <w:proofErr w:type="spellStart"/>
          <w:r w:rsidRPr="0061368A">
            <w:rPr>
              <w:b/>
              <w:sz w:val="20"/>
              <w:szCs w:val="20"/>
            </w:rPr>
            <w:t>AusPAR</w:t>
          </w:r>
          <w:proofErr w:type="spellEnd"/>
          <w:r w:rsidRPr="0061368A">
            <w:rPr>
              <w:b/>
              <w:sz w:val="20"/>
              <w:szCs w:val="20"/>
            </w:rPr>
            <w:t xml:space="preserve"> </w:t>
          </w:r>
          <w:proofErr w:type="spellStart"/>
          <w:r w:rsidRPr="0061368A">
            <w:rPr>
              <w:b/>
              <w:sz w:val="20"/>
              <w:szCs w:val="20"/>
            </w:rPr>
            <w:t>Phenasen</w:t>
          </w:r>
          <w:proofErr w:type="spellEnd"/>
          <w:r w:rsidRPr="0061368A">
            <w:rPr>
              <w:b/>
              <w:sz w:val="20"/>
              <w:szCs w:val="20"/>
            </w:rPr>
            <w:t xml:space="preserve"> Arsenic trioxide </w:t>
          </w:r>
          <w:proofErr w:type="spellStart"/>
          <w:r w:rsidRPr="0061368A">
            <w:rPr>
              <w:b/>
              <w:sz w:val="20"/>
              <w:szCs w:val="20"/>
            </w:rPr>
            <w:t>Phebra</w:t>
          </w:r>
          <w:proofErr w:type="spellEnd"/>
          <w:r w:rsidRPr="0061368A">
            <w:rPr>
              <w:b/>
              <w:sz w:val="20"/>
              <w:szCs w:val="20"/>
            </w:rPr>
            <w:t xml:space="preserve"> Pty Ltd PM-2014-02385-1-4 Final 16 December 2016</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tbl>
    <w:tblPr>
      <w:tblW w:w="0" w:type="auto"/>
      <w:tblLook w:val="01E0" w:firstRow="1" w:lastRow="1" w:firstColumn="1" w:lastColumn="1" w:noHBand="0" w:noVBand="0"/>
    </w:tblPr>
    <w:tblGrid>
      <w:gridCol w:w="4606"/>
      <w:gridCol w:w="4606"/>
    </w:tblGrid>
    <w:tr w:rsidR="00BD5277" w14:paraId="1E41A4AE" w14:textId="77777777">
      <w:trPr>
        <w:trHeight w:val="893"/>
      </w:trPr>
      <w:tc>
        <w:tcPr>
          <w:tcW w:w="4606" w:type="dxa"/>
        </w:tcPr>
        <w:p w14:paraId="1CF33C05" w14:textId="77777777" w:rsidR="00BD5277" w:rsidRDefault="00BD5277">
          <w:pPr>
            <w:rPr>
              <w:rFonts w:ascii="Arial" w:hAnsi="Arial" w:cs="Arial"/>
              <w:b/>
              <w:i/>
              <w:sz w:val="32"/>
              <w:szCs w:val="32"/>
              <w:lang w:val="en-GB"/>
            </w:rPr>
          </w:pPr>
          <w:r>
            <w:rPr>
              <w:rFonts w:ascii="Arial" w:hAnsi="Arial" w:cs="Arial"/>
              <w:b/>
              <w:i/>
              <w:sz w:val="32"/>
              <w:szCs w:val="32"/>
              <w:lang w:val="en-GB"/>
            </w:rPr>
            <w:t>PRODUCT INFORMATION</w:t>
          </w:r>
        </w:p>
        <w:p w14:paraId="3A525339" w14:textId="77777777" w:rsidR="00BD5277" w:rsidRPr="00004E8F" w:rsidRDefault="00BD5277" w:rsidP="00004E8F">
          <w:pPr>
            <w:rPr>
              <w:rFonts w:ascii="Arial" w:hAnsi="Arial" w:cs="Arial"/>
              <w:b/>
              <w:bCs/>
              <w:sz w:val="36"/>
              <w:vertAlign w:val="superscript"/>
              <w:lang w:val="en-GB"/>
            </w:rPr>
          </w:pPr>
          <w:r>
            <w:rPr>
              <w:rFonts w:ascii="Arial" w:hAnsi="Arial" w:cs="Arial"/>
              <w:b/>
              <w:bCs/>
              <w:sz w:val="36"/>
              <w:lang w:val="en-GB"/>
            </w:rPr>
            <w:t xml:space="preserve">       PHENASEN</w:t>
          </w:r>
          <w:r w:rsidRPr="00004E8F">
            <w:rPr>
              <w:rFonts w:ascii="Arial" w:hAnsi="Arial" w:cs="Arial"/>
              <w:b/>
              <w:bCs/>
              <w:sz w:val="36"/>
              <w:vertAlign w:val="superscript"/>
              <w:lang w:val="en-GB"/>
            </w:rPr>
            <w:t>®</w:t>
          </w:r>
        </w:p>
      </w:tc>
      <w:tc>
        <w:tcPr>
          <w:tcW w:w="4606" w:type="dxa"/>
        </w:tcPr>
        <w:p w14:paraId="034F8F85" w14:textId="77777777" w:rsidR="00BD5277" w:rsidRDefault="00BD5277">
          <w:pPr>
            <w:jc w:val="right"/>
            <w:rPr>
              <w:rFonts w:ascii="Arial" w:hAnsi="Arial" w:cs="Arial"/>
              <w:b/>
              <w:sz w:val="32"/>
              <w:szCs w:val="32"/>
              <w:u w:val="single"/>
            </w:rPr>
          </w:pPr>
          <w:r>
            <w:rPr>
              <w:rFonts w:ascii="Arial" w:hAnsi="Arial" w:cs="Arial"/>
              <w:b/>
              <w:noProof/>
              <w:color w:val="808080"/>
              <w:lang w:eastAsia="en-AU"/>
            </w:rPr>
            <w:drawing>
              <wp:inline distT="0" distB="0" distL="0" distR="0" wp14:anchorId="15380341" wp14:editId="20E18312">
                <wp:extent cx="2019300" cy="523875"/>
                <wp:effectExtent l="0" t="0" r="0" b="9525"/>
                <wp:docPr id="1" name="Picture 1" descr="Ph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23875"/>
                        </a:xfrm>
                        <a:prstGeom prst="rect">
                          <a:avLst/>
                        </a:prstGeom>
                        <a:noFill/>
                        <a:ln>
                          <a:noFill/>
                        </a:ln>
                      </pic:spPr>
                    </pic:pic>
                  </a:graphicData>
                </a:graphic>
              </wp:inline>
            </w:drawing>
          </w:r>
        </w:p>
      </w:tc>
    </w:tr>
  </w:tbl>
  <w:p w14:paraId="57576601" w14:textId="77777777" w:rsidR="00BD5277" w:rsidRDefault="00BD5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334AD" w14:paraId="58C104A7" w14:textId="77777777" w:rsidTr="00417A58">
      <w:tc>
        <w:tcPr>
          <w:tcW w:w="8720" w:type="dxa"/>
          <w:shd w:val="clear" w:color="auto" w:fill="E4F2E0"/>
        </w:tcPr>
        <w:p w14:paraId="68D1EEBF" w14:textId="77777777" w:rsidR="001334AD" w:rsidRPr="00D361CA" w:rsidRDefault="001334AD" w:rsidP="00417A58">
          <w:pPr>
            <w:spacing w:before="40" w:after="40"/>
            <w:rPr>
              <w:b/>
              <w:sz w:val="20"/>
              <w:szCs w:val="20"/>
            </w:rPr>
          </w:pPr>
          <w:r w:rsidRPr="00D361CA">
            <w:rPr>
              <w:b/>
              <w:sz w:val="20"/>
              <w:szCs w:val="20"/>
            </w:rPr>
            <w:t xml:space="preserve">Attachment 1: Product information for </w:t>
          </w:r>
          <w:proofErr w:type="spellStart"/>
          <w:r w:rsidRPr="0061368A">
            <w:rPr>
              <w:b/>
              <w:sz w:val="20"/>
              <w:szCs w:val="20"/>
            </w:rPr>
            <w:t>AusPAR</w:t>
          </w:r>
          <w:proofErr w:type="spellEnd"/>
          <w:r w:rsidRPr="0061368A">
            <w:rPr>
              <w:b/>
              <w:sz w:val="20"/>
              <w:szCs w:val="20"/>
            </w:rPr>
            <w:t xml:space="preserve"> </w:t>
          </w:r>
          <w:proofErr w:type="spellStart"/>
          <w:r w:rsidRPr="0061368A">
            <w:rPr>
              <w:b/>
              <w:sz w:val="20"/>
              <w:szCs w:val="20"/>
            </w:rPr>
            <w:t>Phenasen</w:t>
          </w:r>
          <w:proofErr w:type="spellEnd"/>
          <w:r w:rsidRPr="0061368A">
            <w:rPr>
              <w:b/>
              <w:sz w:val="20"/>
              <w:szCs w:val="20"/>
            </w:rPr>
            <w:t xml:space="preserve"> Arsenic trioxide </w:t>
          </w:r>
          <w:proofErr w:type="spellStart"/>
          <w:r w:rsidRPr="0061368A">
            <w:rPr>
              <w:b/>
              <w:sz w:val="20"/>
              <w:szCs w:val="20"/>
            </w:rPr>
            <w:t>Phebra</w:t>
          </w:r>
          <w:proofErr w:type="spellEnd"/>
          <w:r w:rsidRPr="0061368A">
            <w:rPr>
              <w:b/>
              <w:sz w:val="20"/>
              <w:szCs w:val="20"/>
            </w:rPr>
            <w:t xml:space="preserve"> Pty Ltd PM-2014-02385-1-4 Final 16 December 2016</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490612E7" w14:textId="796D83D0" w:rsidR="00B342F8" w:rsidRPr="00B342F8" w:rsidRDefault="00BD5277" w:rsidP="00B342F8">
    <w:pPr>
      <w:rPr>
        <w:rFonts w:ascii="Arial" w:hAnsi="Arial" w:cs="Arial"/>
        <w:b/>
        <w:i/>
        <w:sz w:val="32"/>
        <w:szCs w:val="32"/>
        <w:lang w:val="en-GB"/>
      </w:rPr>
    </w:pPr>
    <w:r>
      <w:rPr>
        <w:rFonts w:ascii="Arial" w:hAnsi="Arial" w:cs="Arial"/>
        <w:b/>
        <w:i/>
        <w:sz w:val="32"/>
        <w:szCs w:val="32"/>
        <w:lang w:val="en-GB"/>
      </w:rPr>
      <w:t>PRODUCT INFORMATION</w:t>
    </w:r>
    <w:r>
      <w:rPr>
        <w:rFonts w:ascii="Arial" w:hAnsi="Arial" w:cs="Arial"/>
        <w:b/>
        <w:i/>
        <w:sz w:val="32"/>
        <w:szCs w:val="32"/>
        <w:lang w:val="en-GB"/>
      </w:rPr>
      <w:tab/>
    </w:r>
    <w:r>
      <w:rPr>
        <w:rFonts w:ascii="Arial" w:hAnsi="Arial" w:cs="Arial"/>
        <w:b/>
        <w:i/>
        <w:sz w:val="32"/>
        <w:szCs w:val="32"/>
        <w:lang w:val="en-GB"/>
      </w:rPr>
      <w:tab/>
    </w:r>
    <w:r>
      <w:rPr>
        <w:rFonts w:ascii="Arial" w:hAnsi="Arial" w:cs="Arial"/>
        <w:b/>
        <w:i/>
        <w:sz w:val="32"/>
        <w:szCs w:val="32"/>
        <w:lang w:val="en-GB"/>
      </w:rPr>
      <w:tab/>
    </w:r>
    <w:r>
      <w:rPr>
        <w:rFonts w:ascii="Arial" w:hAnsi="Arial" w:cs="Arial"/>
        <w:b/>
        <w:noProof/>
        <w:color w:val="808080"/>
        <w:lang w:eastAsia="en-AU"/>
      </w:rPr>
      <w:drawing>
        <wp:inline distT="0" distB="0" distL="0" distR="0" wp14:anchorId="066E14B2" wp14:editId="481CAB42">
          <wp:extent cx="2019300" cy="523875"/>
          <wp:effectExtent l="0" t="0" r="0" b="9525"/>
          <wp:docPr id="2" name="Picture 2" descr="Ph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23875"/>
                  </a:xfrm>
                  <a:prstGeom prst="rect">
                    <a:avLst/>
                  </a:prstGeom>
                  <a:noFill/>
                  <a:ln>
                    <a:noFill/>
                  </a:ln>
                </pic:spPr>
              </pic:pic>
            </a:graphicData>
          </a:graphic>
        </wp:inline>
      </w:drawing>
    </w:r>
  </w:p>
  <w:p w14:paraId="3D8F99A5" w14:textId="77777777" w:rsidR="00B342F8" w:rsidRDefault="00B34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0754"/>
    <w:multiLevelType w:val="hybridMultilevel"/>
    <w:tmpl w:val="D4A0BCD0"/>
    <w:lvl w:ilvl="0" w:tplc="DC0442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0C6C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3DDD0287"/>
    <w:multiLevelType w:val="hybridMultilevel"/>
    <w:tmpl w:val="5C267750"/>
    <w:lvl w:ilvl="0" w:tplc="DC0442C8">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5B275B"/>
    <w:multiLevelType w:val="hybridMultilevel"/>
    <w:tmpl w:val="2B14E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515774"/>
    <w:multiLevelType w:val="hybridMultilevel"/>
    <w:tmpl w:val="AFB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D01BA"/>
    <w:multiLevelType w:val="hybridMultilevel"/>
    <w:tmpl w:val="ED74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CE7C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5041011B"/>
    <w:multiLevelType w:val="hybridMultilevel"/>
    <w:tmpl w:val="2DD4939E"/>
    <w:lvl w:ilvl="0" w:tplc="DC0442C8">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4161A2"/>
    <w:multiLevelType w:val="hybridMultilevel"/>
    <w:tmpl w:val="616C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E775A8"/>
    <w:multiLevelType w:val="hybridMultilevel"/>
    <w:tmpl w:val="DFAC4BF2"/>
    <w:lvl w:ilvl="0" w:tplc="DC0442C8">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E72913"/>
    <w:multiLevelType w:val="hybridMultilevel"/>
    <w:tmpl w:val="D4A0B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C1645F"/>
    <w:multiLevelType w:val="hybridMultilevel"/>
    <w:tmpl w:val="F580EAD0"/>
    <w:lvl w:ilvl="0" w:tplc="79A88D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CAB7FD7"/>
    <w:multiLevelType w:val="hybridMultilevel"/>
    <w:tmpl w:val="A47EDE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0"/>
  </w:num>
  <w:num w:numId="5">
    <w:abstractNumId w:val="7"/>
  </w:num>
  <w:num w:numId="6">
    <w:abstractNumId w:val="9"/>
  </w:num>
  <w:num w:numId="7">
    <w:abstractNumId w:val="2"/>
  </w:num>
  <w:num w:numId="8">
    <w:abstractNumId w:val="4"/>
  </w:num>
  <w:num w:numId="9">
    <w:abstractNumId w:val="5"/>
  </w:num>
  <w:num w:numId="10">
    <w:abstractNumId w:val="8"/>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B1"/>
    <w:rsid w:val="00003E95"/>
    <w:rsid w:val="0000488A"/>
    <w:rsid w:val="00004E8F"/>
    <w:rsid w:val="000060CB"/>
    <w:rsid w:val="00006461"/>
    <w:rsid w:val="000108EF"/>
    <w:rsid w:val="00012497"/>
    <w:rsid w:val="000179D0"/>
    <w:rsid w:val="000204FB"/>
    <w:rsid w:val="00031DEA"/>
    <w:rsid w:val="00032A10"/>
    <w:rsid w:val="00035409"/>
    <w:rsid w:val="000358EA"/>
    <w:rsid w:val="000415B0"/>
    <w:rsid w:val="0004380A"/>
    <w:rsid w:val="00043CF5"/>
    <w:rsid w:val="00047522"/>
    <w:rsid w:val="00050948"/>
    <w:rsid w:val="00050F69"/>
    <w:rsid w:val="00055044"/>
    <w:rsid w:val="00056971"/>
    <w:rsid w:val="00057EB1"/>
    <w:rsid w:val="000614EB"/>
    <w:rsid w:val="00061A09"/>
    <w:rsid w:val="000744DC"/>
    <w:rsid w:val="00075E91"/>
    <w:rsid w:val="0007752B"/>
    <w:rsid w:val="00077E7A"/>
    <w:rsid w:val="00077F8E"/>
    <w:rsid w:val="000833F8"/>
    <w:rsid w:val="00083776"/>
    <w:rsid w:val="00084185"/>
    <w:rsid w:val="000848F7"/>
    <w:rsid w:val="0008603A"/>
    <w:rsid w:val="00087511"/>
    <w:rsid w:val="00091AF6"/>
    <w:rsid w:val="00092222"/>
    <w:rsid w:val="0009347C"/>
    <w:rsid w:val="0009384F"/>
    <w:rsid w:val="00093EB0"/>
    <w:rsid w:val="00094E68"/>
    <w:rsid w:val="00094FBA"/>
    <w:rsid w:val="0009542E"/>
    <w:rsid w:val="000958F5"/>
    <w:rsid w:val="000A1AD9"/>
    <w:rsid w:val="000A1BD0"/>
    <w:rsid w:val="000A20F7"/>
    <w:rsid w:val="000A7020"/>
    <w:rsid w:val="000B0B1E"/>
    <w:rsid w:val="000B2B49"/>
    <w:rsid w:val="000B3C24"/>
    <w:rsid w:val="000B55BA"/>
    <w:rsid w:val="000C00B2"/>
    <w:rsid w:val="000C0518"/>
    <w:rsid w:val="000C1AA9"/>
    <w:rsid w:val="000C2C2C"/>
    <w:rsid w:val="000C35FA"/>
    <w:rsid w:val="000C3974"/>
    <w:rsid w:val="000C4001"/>
    <w:rsid w:val="000C45EF"/>
    <w:rsid w:val="000C7CB5"/>
    <w:rsid w:val="000D1561"/>
    <w:rsid w:val="000D230A"/>
    <w:rsid w:val="000D5225"/>
    <w:rsid w:val="000D6455"/>
    <w:rsid w:val="000E1D74"/>
    <w:rsid w:val="000E3194"/>
    <w:rsid w:val="000E4801"/>
    <w:rsid w:val="000F0284"/>
    <w:rsid w:val="000F1847"/>
    <w:rsid w:val="000F263E"/>
    <w:rsid w:val="000F5A36"/>
    <w:rsid w:val="000F6662"/>
    <w:rsid w:val="000F70FB"/>
    <w:rsid w:val="00100C2F"/>
    <w:rsid w:val="00101BA9"/>
    <w:rsid w:val="001020B2"/>
    <w:rsid w:val="0010616B"/>
    <w:rsid w:val="00107A6F"/>
    <w:rsid w:val="00110957"/>
    <w:rsid w:val="0011232C"/>
    <w:rsid w:val="00112571"/>
    <w:rsid w:val="00112C49"/>
    <w:rsid w:val="00113A51"/>
    <w:rsid w:val="00115233"/>
    <w:rsid w:val="0011608B"/>
    <w:rsid w:val="00121E3F"/>
    <w:rsid w:val="0013041B"/>
    <w:rsid w:val="00130B58"/>
    <w:rsid w:val="00131E41"/>
    <w:rsid w:val="001334AD"/>
    <w:rsid w:val="00134D2C"/>
    <w:rsid w:val="00134FCD"/>
    <w:rsid w:val="00136225"/>
    <w:rsid w:val="00137725"/>
    <w:rsid w:val="00137835"/>
    <w:rsid w:val="001448C3"/>
    <w:rsid w:val="00144B03"/>
    <w:rsid w:val="00146D43"/>
    <w:rsid w:val="00150FDB"/>
    <w:rsid w:val="001514E1"/>
    <w:rsid w:val="00153976"/>
    <w:rsid w:val="001550C0"/>
    <w:rsid w:val="00155126"/>
    <w:rsid w:val="00155C35"/>
    <w:rsid w:val="00160E2F"/>
    <w:rsid w:val="0016458E"/>
    <w:rsid w:val="00164DEE"/>
    <w:rsid w:val="00165780"/>
    <w:rsid w:val="00166002"/>
    <w:rsid w:val="0016763C"/>
    <w:rsid w:val="00170645"/>
    <w:rsid w:val="00171C8A"/>
    <w:rsid w:val="00173340"/>
    <w:rsid w:val="00175D94"/>
    <w:rsid w:val="00176287"/>
    <w:rsid w:val="00177302"/>
    <w:rsid w:val="00181403"/>
    <w:rsid w:val="00182B6B"/>
    <w:rsid w:val="00183FD4"/>
    <w:rsid w:val="00186A80"/>
    <w:rsid w:val="001871F5"/>
    <w:rsid w:val="00190F53"/>
    <w:rsid w:val="001919C5"/>
    <w:rsid w:val="00191B3A"/>
    <w:rsid w:val="001947C0"/>
    <w:rsid w:val="00195C17"/>
    <w:rsid w:val="00196C96"/>
    <w:rsid w:val="001A0E0E"/>
    <w:rsid w:val="001A10DA"/>
    <w:rsid w:val="001A15EE"/>
    <w:rsid w:val="001A224D"/>
    <w:rsid w:val="001A3CAB"/>
    <w:rsid w:val="001A521D"/>
    <w:rsid w:val="001A780B"/>
    <w:rsid w:val="001B0152"/>
    <w:rsid w:val="001B0588"/>
    <w:rsid w:val="001B323D"/>
    <w:rsid w:val="001B466B"/>
    <w:rsid w:val="001B75CB"/>
    <w:rsid w:val="001B7E37"/>
    <w:rsid w:val="001C437E"/>
    <w:rsid w:val="001C5EFC"/>
    <w:rsid w:val="001C7C62"/>
    <w:rsid w:val="001D0373"/>
    <w:rsid w:val="001D7720"/>
    <w:rsid w:val="001E1B52"/>
    <w:rsid w:val="001E30DD"/>
    <w:rsid w:val="001E4CE6"/>
    <w:rsid w:val="001E523A"/>
    <w:rsid w:val="001E57AC"/>
    <w:rsid w:val="001E5941"/>
    <w:rsid w:val="001E6434"/>
    <w:rsid w:val="001F1892"/>
    <w:rsid w:val="001F23CB"/>
    <w:rsid w:val="001F33A5"/>
    <w:rsid w:val="001F660A"/>
    <w:rsid w:val="0020471D"/>
    <w:rsid w:val="00205D26"/>
    <w:rsid w:val="002060CA"/>
    <w:rsid w:val="002063FC"/>
    <w:rsid w:val="0020642F"/>
    <w:rsid w:val="00207834"/>
    <w:rsid w:val="00207965"/>
    <w:rsid w:val="002102E8"/>
    <w:rsid w:val="00214CFA"/>
    <w:rsid w:val="00217BED"/>
    <w:rsid w:val="002209E4"/>
    <w:rsid w:val="002216A4"/>
    <w:rsid w:val="002232BA"/>
    <w:rsid w:val="002236C8"/>
    <w:rsid w:val="002250DB"/>
    <w:rsid w:val="00226197"/>
    <w:rsid w:val="00226C98"/>
    <w:rsid w:val="00230C49"/>
    <w:rsid w:val="00231E0B"/>
    <w:rsid w:val="002368C1"/>
    <w:rsid w:val="002378FA"/>
    <w:rsid w:val="00240A3D"/>
    <w:rsid w:val="00241A6A"/>
    <w:rsid w:val="00241B68"/>
    <w:rsid w:val="00243396"/>
    <w:rsid w:val="00244B21"/>
    <w:rsid w:val="00245B34"/>
    <w:rsid w:val="00245BE8"/>
    <w:rsid w:val="00247897"/>
    <w:rsid w:val="00254CE4"/>
    <w:rsid w:val="002555D3"/>
    <w:rsid w:val="00255898"/>
    <w:rsid w:val="00264496"/>
    <w:rsid w:val="002644B4"/>
    <w:rsid w:val="00265380"/>
    <w:rsid w:val="0026686C"/>
    <w:rsid w:val="00266E5C"/>
    <w:rsid w:val="00266F56"/>
    <w:rsid w:val="00270317"/>
    <w:rsid w:val="00270443"/>
    <w:rsid w:val="00271F13"/>
    <w:rsid w:val="00274793"/>
    <w:rsid w:val="00274B8C"/>
    <w:rsid w:val="00274EE6"/>
    <w:rsid w:val="00275657"/>
    <w:rsid w:val="002762F9"/>
    <w:rsid w:val="002807B3"/>
    <w:rsid w:val="00282C7C"/>
    <w:rsid w:val="00283476"/>
    <w:rsid w:val="00284E52"/>
    <w:rsid w:val="0028515A"/>
    <w:rsid w:val="002852FA"/>
    <w:rsid w:val="002866AF"/>
    <w:rsid w:val="00287CD3"/>
    <w:rsid w:val="00287F7C"/>
    <w:rsid w:val="00287F86"/>
    <w:rsid w:val="00290AA7"/>
    <w:rsid w:val="00290DED"/>
    <w:rsid w:val="00290EEA"/>
    <w:rsid w:val="00292BA1"/>
    <w:rsid w:val="002942B1"/>
    <w:rsid w:val="00295A32"/>
    <w:rsid w:val="00295B04"/>
    <w:rsid w:val="002A0806"/>
    <w:rsid w:val="002A0C32"/>
    <w:rsid w:val="002A0CF9"/>
    <w:rsid w:val="002A1EB6"/>
    <w:rsid w:val="002A1F5F"/>
    <w:rsid w:val="002A3028"/>
    <w:rsid w:val="002A55CE"/>
    <w:rsid w:val="002A5E03"/>
    <w:rsid w:val="002A6FAA"/>
    <w:rsid w:val="002A79ED"/>
    <w:rsid w:val="002A7EC0"/>
    <w:rsid w:val="002B039A"/>
    <w:rsid w:val="002B0771"/>
    <w:rsid w:val="002B427A"/>
    <w:rsid w:val="002B4549"/>
    <w:rsid w:val="002B7BAD"/>
    <w:rsid w:val="002C0573"/>
    <w:rsid w:val="002C0F4C"/>
    <w:rsid w:val="002C20C2"/>
    <w:rsid w:val="002C27E1"/>
    <w:rsid w:val="002C5F09"/>
    <w:rsid w:val="002C62AF"/>
    <w:rsid w:val="002C6874"/>
    <w:rsid w:val="002C6E36"/>
    <w:rsid w:val="002D3493"/>
    <w:rsid w:val="002D3BA2"/>
    <w:rsid w:val="002D45C4"/>
    <w:rsid w:val="002D4721"/>
    <w:rsid w:val="002D498C"/>
    <w:rsid w:val="002D75F1"/>
    <w:rsid w:val="002E0C55"/>
    <w:rsid w:val="002E12C1"/>
    <w:rsid w:val="002E2D7A"/>
    <w:rsid w:val="002E5508"/>
    <w:rsid w:val="002E649B"/>
    <w:rsid w:val="002E6B43"/>
    <w:rsid w:val="002E726D"/>
    <w:rsid w:val="002F2C78"/>
    <w:rsid w:val="002F3561"/>
    <w:rsid w:val="002F4533"/>
    <w:rsid w:val="002F613B"/>
    <w:rsid w:val="002F737E"/>
    <w:rsid w:val="00301274"/>
    <w:rsid w:val="003019FF"/>
    <w:rsid w:val="00302C37"/>
    <w:rsid w:val="00303A87"/>
    <w:rsid w:val="003043D2"/>
    <w:rsid w:val="003053B4"/>
    <w:rsid w:val="00305D29"/>
    <w:rsid w:val="00306E27"/>
    <w:rsid w:val="00307474"/>
    <w:rsid w:val="0030759C"/>
    <w:rsid w:val="00310791"/>
    <w:rsid w:val="00311482"/>
    <w:rsid w:val="003115A6"/>
    <w:rsid w:val="00312663"/>
    <w:rsid w:val="00312805"/>
    <w:rsid w:val="00313386"/>
    <w:rsid w:val="00315238"/>
    <w:rsid w:val="00320963"/>
    <w:rsid w:val="00320E77"/>
    <w:rsid w:val="003217E2"/>
    <w:rsid w:val="0032195A"/>
    <w:rsid w:val="003224B5"/>
    <w:rsid w:val="003264F4"/>
    <w:rsid w:val="0032673A"/>
    <w:rsid w:val="00327F2B"/>
    <w:rsid w:val="0033061A"/>
    <w:rsid w:val="00330915"/>
    <w:rsid w:val="00331AA6"/>
    <w:rsid w:val="00331B35"/>
    <w:rsid w:val="00332C67"/>
    <w:rsid w:val="0033450F"/>
    <w:rsid w:val="00334521"/>
    <w:rsid w:val="003346DE"/>
    <w:rsid w:val="00334C8F"/>
    <w:rsid w:val="00335403"/>
    <w:rsid w:val="00336ABC"/>
    <w:rsid w:val="00340C15"/>
    <w:rsid w:val="0034163C"/>
    <w:rsid w:val="00342C51"/>
    <w:rsid w:val="003435DA"/>
    <w:rsid w:val="003439FA"/>
    <w:rsid w:val="00343C1A"/>
    <w:rsid w:val="003454F3"/>
    <w:rsid w:val="003461BC"/>
    <w:rsid w:val="00346D7F"/>
    <w:rsid w:val="003473F8"/>
    <w:rsid w:val="00352213"/>
    <w:rsid w:val="0035284F"/>
    <w:rsid w:val="00352C62"/>
    <w:rsid w:val="0035363A"/>
    <w:rsid w:val="00354B22"/>
    <w:rsid w:val="00355793"/>
    <w:rsid w:val="0035722F"/>
    <w:rsid w:val="003576DF"/>
    <w:rsid w:val="00357A38"/>
    <w:rsid w:val="0036068F"/>
    <w:rsid w:val="00361D72"/>
    <w:rsid w:val="00361F89"/>
    <w:rsid w:val="00363393"/>
    <w:rsid w:val="0036556B"/>
    <w:rsid w:val="00370512"/>
    <w:rsid w:val="0037115A"/>
    <w:rsid w:val="00371A99"/>
    <w:rsid w:val="00373860"/>
    <w:rsid w:val="003766A5"/>
    <w:rsid w:val="003772E3"/>
    <w:rsid w:val="00384B06"/>
    <w:rsid w:val="00385D70"/>
    <w:rsid w:val="0039028B"/>
    <w:rsid w:val="00390F0B"/>
    <w:rsid w:val="003913A8"/>
    <w:rsid w:val="003916E0"/>
    <w:rsid w:val="00391E8D"/>
    <w:rsid w:val="0039424B"/>
    <w:rsid w:val="0039580B"/>
    <w:rsid w:val="00396D77"/>
    <w:rsid w:val="003A083C"/>
    <w:rsid w:val="003A12FB"/>
    <w:rsid w:val="003A154E"/>
    <w:rsid w:val="003A4CCE"/>
    <w:rsid w:val="003A4D00"/>
    <w:rsid w:val="003A5860"/>
    <w:rsid w:val="003B0C2A"/>
    <w:rsid w:val="003B0E12"/>
    <w:rsid w:val="003B1354"/>
    <w:rsid w:val="003B37D3"/>
    <w:rsid w:val="003B44B7"/>
    <w:rsid w:val="003B4ECB"/>
    <w:rsid w:val="003C219C"/>
    <w:rsid w:val="003C35BD"/>
    <w:rsid w:val="003C3A94"/>
    <w:rsid w:val="003C62F6"/>
    <w:rsid w:val="003C694F"/>
    <w:rsid w:val="003C739B"/>
    <w:rsid w:val="003C7F3B"/>
    <w:rsid w:val="003D1FC0"/>
    <w:rsid w:val="003D2A6C"/>
    <w:rsid w:val="003D40D5"/>
    <w:rsid w:val="003D4240"/>
    <w:rsid w:val="003D53F6"/>
    <w:rsid w:val="003D5ACF"/>
    <w:rsid w:val="003E050B"/>
    <w:rsid w:val="003E062A"/>
    <w:rsid w:val="003E1D73"/>
    <w:rsid w:val="003E3F4E"/>
    <w:rsid w:val="003E4E4D"/>
    <w:rsid w:val="003F06E3"/>
    <w:rsid w:val="003F0D8B"/>
    <w:rsid w:val="003F0FC6"/>
    <w:rsid w:val="003F3ED3"/>
    <w:rsid w:val="003F473D"/>
    <w:rsid w:val="003F4D5F"/>
    <w:rsid w:val="003F73FF"/>
    <w:rsid w:val="00400292"/>
    <w:rsid w:val="00401753"/>
    <w:rsid w:val="00401D1D"/>
    <w:rsid w:val="00402A22"/>
    <w:rsid w:val="00402E8F"/>
    <w:rsid w:val="004037C2"/>
    <w:rsid w:val="00404463"/>
    <w:rsid w:val="0040530A"/>
    <w:rsid w:val="00405F8E"/>
    <w:rsid w:val="004060C1"/>
    <w:rsid w:val="004107EC"/>
    <w:rsid w:val="00411F7D"/>
    <w:rsid w:val="00413B5B"/>
    <w:rsid w:val="00414FFD"/>
    <w:rsid w:val="004219C7"/>
    <w:rsid w:val="00425328"/>
    <w:rsid w:val="00427FCA"/>
    <w:rsid w:val="00432264"/>
    <w:rsid w:val="00432C96"/>
    <w:rsid w:val="00434338"/>
    <w:rsid w:val="00434A35"/>
    <w:rsid w:val="00434C84"/>
    <w:rsid w:val="00434DE4"/>
    <w:rsid w:val="004365D5"/>
    <w:rsid w:val="00441525"/>
    <w:rsid w:val="00441FA8"/>
    <w:rsid w:val="0044490B"/>
    <w:rsid w:val="00445032"/>
    <w:rsid w:val="00446D67"/>
    <w:rsid w:val="00447A9A"/>
    <w:rsid w:val="0045462E"/>
    <w:rsid w:val="00457531"/>
    <w:rsid w:val="00457DD1"/>
    <w:rsid w:val="00460B0F"/>
    <w:rsid w:val="004624ED"/>
    <w:rsid w:val="00464BA2"/>
    <w:rsid w:val="00466DAD"/>
    <w:rsid w:val="00467FAA"/>
    <w:rsid w:val="00470165"/>
    <w:rsid w:val="004719D0"/>
    <w:rsid w:val="00471DC4"/>
    <w:rsid w:val="00474FE8"/>
    <w:rsid w:val="00477930"/>
    <w:rsid w:val="00480707"/>
    <w:rsid w:val="00481AD9"/>
    <w:rsid w:val="004876C5"/>
    <w:rsid w:val="004902C2"/>
    <w:rsid w:val="0049318C"/>
    <w:rsid w:val="00493877"/>
    <w:rsid w:val="00494282"/>
    <w:rsid w:val="004945D4"/>
    <w:rsid w:val="00494E25"/>
    <w:rsid w:val="00497573"/>
    <w:rsid w:val="004A3806"/>
    <w:rsid w:val="004A3A40"/>
    <w:rsid w:val="004A6FA7"/>
    <w:rsid w:val="004A705A"/>
    <w:rsid w:val="004A71D3"/>
    <w:rsid w:val="004B168D"/>
    <w:rsid w:val="004B4455"/>
    <w:rsid w:val="004B7A3F"/>
    <w:rsid w:val="004B7A89"/>
    <w:rsid w:val="004C2CEE"/>
    <w:rsid w:val="004C35AC"/>
    <w:rsid w:val="004C3906"/>
    <w:rsid w:val="004C3DF9"/>
    <w:rsid w:val="004C6B05"/>
    <w:rsid w:val="004D093A"/>
    <w:rsid w:val="004D3050"/>
    <w:rsid w:val="004D4E7E"/>
    <w:rsid w:val="004D5F92"/>
    <w:rsid w:val="004E0646"/>
    <w:rsid w:val="004E0BA3"/>
    <w:rsid w:val="004E1278"/>
    <w:rsid w:val="004E1C23"/>
    <w:rsid w:val="004E21C6"/>
    <w:rsid w:val="004E5D35"/>
    <w:rsid w:val="004E653A"/>
    <w:rsid w:val="004E753D"/>
    <w:rsid w:val="004F02AA"/>
    <w:rsid w:val="004F05B4"/>
    <w:rsid w:val="004F08BD"/>
    <w:rsid w:val="004F3FA8"/>
    <w:rsid w:val="004F7CAE"/>
    <w:rsid w:val="00501CBF"/>
    <w:rsid w:val="00503C4E"/>
    <w:rsid w:val="0050460B"/>
    <w:rsid w:val="00504CF9"/>
    <w:rsid w:val="0050537E"/>
    <w:rsid w:val="00506DE7"/>
    <w:rsid w:val="005112D4"/>
    <w:rsid w:val="0051498E"/>
    <w:rsid w:val="005172AE"/>
    <w:rsid w:val="00521B49"/>
    <w:rsid w:val="0052669F"/>
    <w:rsid w:val="00527532"/>
    <w:rsid w:val="005302F9"/>
    <w:rsid w:val="00530BBE"/>
    <w:rsid w:val="00533E5A"/>
    <w:rsid w:val="00534D41"/>
    <w:rsid w:val="005359BE"/>
    <w:rsid w:val="0054281B"/>
    <w:rsid w:val="005501A2"/>
    <w:rsid w:val="00552B06"/>
    <w:rsid w:val="0055309B"/>
    <w:rsid w:val="00557DA9"/>
    <w:rsid w:val="005668E9"/>
    <w:rsid w:val="00571D43"/>
    <w:rsid w:val="00571F37"/>
    <w:rsid w:val="00573870"/>
    <w:rsid w:val="00575C04"/>
    <w:rsid w:val="0057683E"/>
    <w:rsid w:val="00581A92"/>
    <w:rsid w:val="005845AB"/>
    <w:rsid w:val="005845DD"/>
    <w:rsid w:val="005853D9"/>
    <w:rsid w:val="00585657"/>
    <w:rsid w:val="00587FD0"/>
    <w:rsid w:val="00592E98"/>
    <w:rsid w:val="005A4A65"/>
    <w:rsid w:val="005A5869"/>
    <w:rsid w:val="005B12C2"/>
    <w:rsid w:val="005B15EC"/>
    <w:rsid w:val="005B1D5C"/>
    <w:rsid w:val="005B2265"/>
    <w:rsid w:val="005B2E92"/>
    <w:rsid w:val="005B3F30"/>
    <w:rsid w:val="005B4DAA"/>
    <w:rsid w:val="005B5297"/>
    <w:rsid w:val="005B552D"/>
    <w:rsid w:val="005B563F"/>
    <w:rsid w:val="005B60DA"/>
    <w:rsid w:val="005B6A6C"/>
    <w:rsid w:val="005C1AE0"/>
    <w:rsid w:val="005C1E45"/>
    <w:rsid w:val="005C26D6"/>
    <w:rsid w:val="005C31B5"/>
    <w:rsid w:val="005C3D26"/>
    <w:rsid w:val="005C4030"/>
    <w:rsid w:val="005C4D74"/>
    <w:rsid w:val="005C541C"/>
    <w:rsid w:val="005C5A94"/>
    <w:rsid w:val="005C5DB1"/>
    <w:rsid w:val="005C65C1"/>
    <w:rsid w:val="005C6CCD"/>
    <w:rsid w:val="005C6D39"/>
    <w:rsid w:val="005C7EEE"/>
    <w:rsid w:val="005D38F2"/>
    <w:rsid w:val="005D3AD7"/>
    <w:rsid w:val="005D56CA"/>
    <w:rsid w:val="005D583C"/>
    <w:rsid w:val="005D6B0A"/>
    <w:rsid w:val="005D728D"/>
    <w:rsid w:val="005D7809"/>
    <w:rsid w:val="005E1B95"/>
    <w:rsid w:val="005E6FCA"/>
    <w:rsid w:val="005E7C19"/>
    <w:rsid w:val="005F0672"/>
    <w:rsid w:val="005F0CA6"/>
    <w:rsid w:val="005F1788"/>
    <w:rsid w:val="005F255E"/>
    <w:rsid w:val="005F2941"/>
    <w:rsid w:val="005F3B7C"/>
    <w:rsid w:val="005F505B"/>
    <w:rsid w:val="00600747"/>
    <w:rsid w:val="006011F8"/>
    <w:rsid w:val="00601ACD"/>
    <w:rsid w:val="00602716"/>
    <w:rsid w:val="00602F08"/>
    <w:rsid w:val="006030AC"/>
    <w:rsid w:val="006059DD"/>
    <w:rsid w:val="00611FBB"/>
    <w:rsid w:val="00616352"/>
    <w:rsid w:val="00616377"/>
    <w:rsid w:val="00620896"/>
    <w:rsid w:val="00621D04"/>
    <w:rsid w:val="0062207D"/>
    <w:rsid w:val="006244A2"/>
    <w:rsid w:val="00624617"/>
    <w:rsid w:val="00626230"/>
    <w:rsid w:val="00626259"/>
    <w:rsid w:val="00632AB8"/>
    <w:rsid w:val="00633716"/>
    <w:rsid w:val="006361C4"/>
    <w:rsid w:val="00636D2D"/>
    <w:rsid w:val="00640212"/>
    <w:rsid w:val="00643357"/>
    <w:rsid w:val="00645CA8"/>
    <w:rsid w:val="00646556"/>
    <w:rsid w:val="00646DA4"/>
    <w:rsid w:val="00647D0D"/>
    <w:rsid w:val="00650389"/>
    <w:rsid w:val="00650A5F"/>
    <w:rsid w:val="00653EB7"/>
    <w:rsid w:val="00660A19"/>
    <w:rsid w:val="00663D5C"/>
    <w:rsid w:val="00663EB9"/>
    <w:rsid w:val="00665217"/>
    <w:rsid w:val="0067363B"/>
    <w:rsid w:val="00673BC2"/>
    <w:rsid w:val="0067432F"/>
    <w:rsid w:val="00674C56"/>
    <w:rsid w:val="0068142F"/>
    <w:rsid w:val="00681996"/>
    <w:rsid w:val="00681C0B"/>
    <w:rsid w:val="006850BE"/>
    <w:rsid w:val="00686447"/>
    <w:rsid w:val="006865E9"/>
    <w:rsid w:val="006873C2"/>
    <w:rsid w:val="0069323B"/>
    <w:rsid w:val="00693706"/>
    <w:rsid w:val="00695C4F"/>
    <w:rsid w:val="006962A4"/>
    <w:rsid w:val="006A0973"/>
    <w:rsid w:val="006A25CC"/>
    <w:rsid w:val="006A5D1F"/>
    <w:rsid w:val="006A6C78"/>
    <w:rsid w:val="006A6CBA"/>
    <w:rsid w:val="006A7A8D"/>
    <w:rsid w:val="006B03D0"/>
    <w:rsid w:val="006B192E"/>
    <w:rsid w:val="006B1D05"/>
    <w:rsid w:val="006B50B3"/>
    <w:rsid w:val="006C1467"/>
    <w:rsid w:val="006C1A58"/>
    <w:rsid w:val="006C2057"/>
    <w:rsid w:val="006C31CB"/>
    <w:rsid w:val="006D14E9"/>
    <w:rsid w:val="006D3008"/>
    <w:rsid w:val="006D3A37"/>
    <w:rsid w:val="006D4630"/>
    <w:rsid w:val="006D59FC"/>
    <w:rsid w:val="006E08B5"/>
    <w:rsid w:val="006E24D4"/>
    <w:rsid w:val="006E4047"/>
    <w:rsid w:val="006E42B1"/>
    <w:rsid w:val="006F015A"/>
    <w:rsid w:val="006F24BD"/>
    <w:rsid w:val="006F2644"/>
    <w:rsid w:val="006F3228"/>
    <w:rsid w:val="006F379D"/>
    <w:rsid w:val="006F5C93"/>
    <w:rsid w:val="006F64C2"/>
    <w:rsid w:val="006F7697"/>
    <w:rsid w:val="006F77FE"/>
    <w:rsid w:val="006F7ACC"/>
    <w:rsid w:val="007024A9"/>
    <w:rsid w:val="00704F80"/>
    <w:rsid w:val="00707FBD"/>
    <w:rsid w:val="00710332"/>
    <w:rsid w:val="007108D2"/>
    <w:rsid w:val="00710A5A"/>
    <w:rsid w:val="00710F4A"/>
    <w:rsid w:val="00712167"/>
    <w:rsid w:val="00712CF5"/>
    <w:rsid w:val="00717659"/>
    <w:rsid w:val="007177EA"/>
    <w:rsid w:val="007256D6"/>
    <w:rsid w:val="00726A8E"/>
    <w:rsid w:val="00727513"/>
    <w:rsid w:val="0073151F"/>
    <w:rsid w:val="00732531"/>
    <w:rsid w:val="0073481C"/>
    <w:rsid w:val="00734F7B"/>
    <w:rsid w:val="0073734D"/>
    <w:rsid w:val="00740CE8"/>
    <w:rsid w:val="007419AE"/>
    <w:rsid w:val="007420C6"/>
    <w:rsid w:val="007423FF"/>
    <w:rsid w:val="00742676"/>
    <w:rsid w:val="0074316A"/>
    <w:rsid w:val="0074513C"/>
    <w:rsid w:val="00751477"/>
    <w:rsid w:val="00751992"/>
    <w:rsid w:val="0075488A"/>
    <w:rsid w:val="00754933"/>
    <w:rsid w:val="00756A42"/>
    <w:rsid w:val="007605E2"/>
    <w:rsid w:val="0076199F"/>
    <w:rsid w:val="00762E79"/>
    <w:rsid w:val="00763A19"/>
    <w:rsid w:val="00763C98"/>
    <w:rsid w:val="00764689"/>
    <w:rsid w:val="00764A6F"/>
    <w:rsid w:val="007656E3"/>
    <w:rsid w:val="00765CE8"/>
    <w:rsid w:val="00765E95"/>
    <w:rsid w:val="0076661E"/>
    <w:rsid w:val="00766D8C"/>
    <w:rsid w:val="0077166D"/>
    <w:rsid w:val="00772C1D"/>
    <w:rsid w:val="00775110"/>
    <w:rsid w:val="00781129"/>
    <w:rsid w:val="00781AB0"/>
    <w:rsid w:val="00784E9B"/>
    <w:rsid w:val="00786554"/>
    <w:rsid w:val="0078684F"/>
    <w:rsid w:val="00787B34"/>
    <w:rsid w:val="007903C4"/>
    <w:rsid w:val="00790414"/>
    <w:rsid w:val="00791611"/>
    <w:rsid w:val="00792A8E"/>
    <w:rsid w:val="007931EE"/>
    <w:rsid w:val="007934CF"/>
    <w:rsid w:val="00793EDC"/>
    <w:rsid w:val="0079440C"/>
    <w:rsid w:val="00794A02"/>
    <w:rsid w:val="00796A05"/>
    <w:rsid w:val="00797698"/>
    <w:rsid w:val="007A0179"/>
    <w:rsid w:val="007A047E"/>
    <w:rsid w:val="007A07E2"/>
    <w:rsid w:val="007A0A85"/>
    <w:rsid w:val="007A1A74"/>
    <w:rsid w:val="007A1ACD"/>
    <w:rsid w:val="007A1F5C"/>
    <w:rsid w:val="007A3F09"/>
    <w:rsid w:val="007A6FCA"/>
    <w:rsid w:val="007A750A"/>
    <w:rsid w:val="007A7737"/>
    <w:rsid w:val="007B02EC"/>
    <w:rsid w:val="007B29E1"/>
    <w:rsid w:val="007B3817"/>
    <w:rsid w:val="007B4051"/>
    <w:rsid w:val="007B6F3E"/>
    <w:rsid w:val="007B77F5"/>
    <w:rsid w:val="007C1021"/>
    <w:rsid w:val="007C27DB"/>
    <w:rsid w:val="007C63B4"/>
    <w:rsid w:val="007C6864"/>
    <w:rsid w:val="007C6CFF"/>
    <w:rsid w:val="007D1138"/>
    <w:rsid w:val="007D48BA"/>
    <w:rsid w:val="007D6D53"/>
    <w:rsid w:val="007D75C4"/>
    <w:rsid w:val="007D7823"/>
    <w:rsid w:val="007E085C"/>
    <w:rsid w:val="007E0C6A"/>
    <w:rsid w:val="007E4A1C"/>
    <w:rsid w:val="007E631B"/>
    <w:rsid w:val="007E6344"/>
    <w:rsid w:val="007E6D8B"/>
    <w:rsid w:val="007E6E2E"/>
    <w:rsid w:val="007F1609"/>
    <w:rsid w:val="007F19B6"/>
    <w:rsid w:val="007F1BBB"/>
    <w:rsid w:val="007F4346"/>
    <w:rsid w:val="007F4DF1"/>
    <w:rsid w:val="007F5A94"/>
    <w:rsid w:val="007F5CB9"/>
    <w:rsid w:val="00800562"/>
    <w:rsid w:val="00803519"/>
    <w:rsid w:val="00806A2E"/>
    <w:rsid w:val="00812748"/>
    <w:rsid w:val="0081282A"/>
    <w:rsid w:val="008148B7"/>
    <w:rsid w:val="0081559F"/>
    <w:rsid w:val="0081561C"/>
    <w:rsid w:val="0081727B"/>
    <w:rsid w:val="008206AF"/>
    <w:rsid w:val="0082123F"/>
    <w:rsid w:val="00823B8C"/>
    <w:rsid w:val="00824147"/>
    <w:rsid w:val="00825973"/>
    <w:rsid w:val="00825BA6"/>
    <w:rsid w:val="00827B4A"/>
    <w:rsid w:val="00831011"/>
    <w:rsid w:val="00831B5D"/>
    <w:rsid w:val="008333DA"/>
    <w:rsid w:val="00835687"/>
    <w:rsid w:val="00836AED"/>
    <w:rsid w:val="00837A13"/>
    <w:rsid w:val="00840D2D"/>
    <w:rsid w:val="008416F9"/>
    <w:rsid w:val="00842682"/>
    <w:rsid w:val="0084584E"/>
    <w:rsid w:val="00847258"/>
    <w:rsid w:val="008506C2"/>
    <w:rsid w:val="0085265F"/>
    <w:rsid w:val="008540E8"/>
    <w:rsid w:val="00854220"/>
    <w:rsid w:val="00854684"/>
    <w:rsid w:val="00854F1F"/>
    <w:rsid w:val="00855982"/>
    <w:rsid w:val="00860BBC"/>
    <w:rsid w:val="00862F35"/>
    <w:rsid w:val="0086642E"/>
    <w:rsid w:val="0087215E"/>
    <w:rsid w:val="0087554A"/>
    <w:rsid w:val="00882CDE"/>
    <w:rsid w:val="00883EB9"/>
    <w:rsid w:val="0088466C"/>
    <w:rsid w:val="008848CF"/>
    <w:rsid w:val="008855A8"/>
    <w:rsid w:val="008867F8"/>
    <w:rsid w:val="0088760F"/>
    <w:rsid w:val="0089157E"/>
    <w:rsid w:val="0089277B"/>
    <w:rsid w:val="008934BB"/>
    <w:rsid w:val="008943DF"/>
    <w:rsid w:val="00894CEE"/>
    <w:rsid w:val="00896289"/>
    <w:rsid w:val="008A627E"/>
    <w:rsid w:val="008B154C"/>
    <w:rsid w:val="008B2462"/>
    <w:rsid w:val="008B41E2"/>
    <w:rsid w:val="008B5748"/>
    <w:rsid w:val="008B6BF2"/>
    <w:rsid w:val="008B7D22"/>
    <w:rsid w:val="008C0BD2"/>
    <w:rsid w:val="008C0E98"/>
    <w:rsid w:val="008C1B2A"/>
    <w:rsid w:val="008C2BED"/>
    <w:rsid w:val="008C3FDC"/>
    <w:rsid w:val="008C49F4"/>
    <w:rsid w:val="008C69BA"/>
    <w:rsid w:val="008D03A8"/>
    <w:rsid w:val="008D0512"/>
    <w:rsid w:val="008D2CE1"/>
    <w:rsid w:val="008D2E42"/>
    <w:rsid w:val="008D34FB"/>
    <w:rsid w:val="008D3E27"/>
    <w:rsid w:val="008D5F99"/>
    <w:rsid w:val="008D7274"/>
    <w:rsid w:val="008E0B93"/>
    <w:rsid w:val="008E37B6"/>
    <w:rsid w:val="008F0009"/>
    <w:rsid w:val="008F1BC5"/>
    <w:rsid w:val="008F1E14"/>
    <w:rsid w:val="008F2B42"/>
    <w:rsid w:val="008F2CFC"/>
    <w:rsid w:val="008F4FCD"/>
    <w:rsid w:val="008F52B4"/>
    <w:rsid w:val="008F5D5B"/>
    <w:rsid w:val="008F6416"/>
    <w:rsid w:val="008F7468"/>
    <w:rsid w:val="008F746E"/>
    <w:rsid w:val="00901EB1"/>
    <w:rsid w:val="009025A9"/>
    <w:rsid w:val="00906205"/>
    <w:rsid w:val="00907714"/>
    <w:rsid w:val="00907D47"/>
    <w:rsid w:val="00907D5D"/>
    <w:rsid w:val="00912D05"/>
    <w:rsid w:val="0091486B"/>
    <w:rsid w:val="00914EEE"/>
    <w:rsid w:val="009177AF"/>
    <w:rsid w:val="00920819"/>
    <w:rsid w:val="00920880"/>
    <w:rsid w:val="009216CF"/>
    <w:rsid w:val="009233B1"/>
    <w:rsid w:val="00925328"/>
    <w:rsid w:val="00925EBE"/>
    <w:rsid w:val="00932840"/>
    <w:rsid w:val="0093610C"/>
    <w:rsid w:val="0093715A"/>
    <w:rsid w:val="009372A9"/>
    <w:rsid w:val="009407A1"/>
    <w:rsid w:val="009416EC"/>
    <w:rsid w:val="00941FB5"/>
    <w:rsid w:val="0094363F"/>
    <w:rsid w:val="00943EF0"/>
    <w:rsid w:val="009440A9"/>
    <w:rsid w:val="0094430E"/>
    <w:rsid w:val="009449EA"/>
    <w:rsid w:val="00945502"/>
    <w:rsid w:val="00946CE6"/>
    <w:rsid w:val="00954B39"/>
    <w:rsid w:val="009571DF"/>
    <w:rsid w:val="009620B3"/>
    <w:rsid w:val="00962AAE"/>
    <w:rsid w:val="00962D48"/>
    <w:rsid w:val="00963266"/>
    <w:rsid w:val="0096358C"/>
    <w:rsid w:val="009643CC"/>
    <w:rsid w:val="00964759"/>
    <w:rsid w:val="00966DE3"/>
    <w:rsid w:val="00967A8A"/>
    <w:rsid w:val="0097178E"/>
    <w:rsid w:val="00972345"/>
    <w:rsid w:val="00972A8D"/>
    <w:rsid w:val="00972B72"/>
    <w:rsid w:val="00976B4C"/>
    <w:rsid w:val="00981579"/>
    <w:rsid w:val="00981813"/>
    <w:rsid w:val="00981890"/>
    <w:rsid w:val="00982DFB"/>
    <w:rsid w:val="009861AD"/>
    <w:rsid w:val="009901F8"/>
    <w:rsid w:val="00990B93"/>
    <w:rsid w:val="009917BC"/>
    <w:rsid w:val="00992042"/>
    <w:rsid w:val="00992AB1"/>
    <w:rsid w:val="00992F14"/>
    <w:rsid w:val="00993E17"/>
    <w:rsid w:val="009951C4"/>
    <w:rsid w:val="00995393"/>
    <w:rsid w:val="00996186"/>
    <w:rsid w:val="00997B87"/>
    <w:rsid w:val="009A03AF"/>
    <w:rsid w:val="009A0773"/>
    <w:rsid w:val="009A3A22"/>
    <w:rsid w:val="009A79FC"/>
    <w:rsid w:val="009A7A26"/>
    <w:rsid w:val="009B0A7B"/>
    <w:rsid w:val="009B1770"/>
    <w:rsid w:val="009B24BE"/>
    <w:rsid w:val="009B254C"/>
    <w:rsid w:val="009B2CE1"/>
    <w:rsid w:val="009B40FA"/>
    <w:rsid w:val="009B4393"/>
    <w:rsid w:val="009B43AB"/>
    <w:rsid w:val="009B59C0"/>
    <w:rsid w:val="009B5AF7"/>
    <w:rsid w:val="009C22FD"/>
    <w:rsid w:val="009C241F"/>
    <w:rsid w:val="009C413A"/>
    <w:rsid w:val="009C4F22"/>
    <w:rsid w:val="009C5AA4"/>
    <w:rsid w:val="009D1F24"/>
    <w:rsid w:val="009D24FC"/>
    <w:rsid w:val="009D393F"/>
    <w:rsid w:val="009E0F18"/>
    <w:rsid w:val="009E37BA"/>
    <w:rsid w:val="009E78FD"/>
    <w:rsid w:val="009F28F7"/>
    <w:rsid w:val="009F2D4F"/>
    <w:rsid w:val="009F440F"/>
    <w:rsid w:val="009F57CE"/>
    <w:rsid w:val="009F5D3B"/>
    <w:rsid w:val="009F7AC8"/>
    <w:rsid w:val="00A0010A"/>
    <w:rsid w:val="00A00DD1"/>
    <w:rsid w:val="00A0145B"/>
    <w:rsid w:val="00A01C66"/>
    <w:rsid w:val="00A02659"/>
    <w:rsid w:val="00A02A92"/>
    <w:rsid w:val="00A053BF"/>
    <w:rsid w:val="00A1016F"/>
    <w:rsid w:val="00A1150A"/>
    <w:rsid w:val="00A13B1A"/>
    <w:rsid w:val="00A1468B"/>
    <w:rsid w:val="00A15632"/>
    <w:rsid w:val="00A15AA0"/>
    <w:rsid w:val="00A16C80"/>
    <w:rsid w:val="00A16E5D"/>
    <w:rsid w:val="00A17830"/>
    <w:rsid w:val="00A20962"/>
    <w:rsid w:val="00A229E7"/>
    <w:rsid w:val="00A238D1"/>
    <w:rsid w:val="00A24972"/>
    <w:rsid w:val="00A24A34"/>
    <w:rsid w:val="00A258B9"/>
    <w:rsid w:val="00A345BC"/>
    <w:rsid w:val="00A354FB"/>
    <w:rsid w:val="00A3564D"/>
    <w:rsid w:val="00A375AC"/>
    <w:rsid w:val="00A428AB"/>
    <w:rsid w:val="00A50D35"/>
    <w:rsid w:val="00A515F8"/>
    <w:rsid w:val="00A532BC"/>
    <w:rsid w:val="00A537A9"/>
    <w:rsid w:val="00A539A8"/>
    <w:rsid w:val="00A548C2"/>
    <w:rsid w:val="00A551C0"/>
    <w:rsid w:val="00A56CCE"/>
    <w:rsid w:val="00A56F66"/>
    <w:rsid w:val="00A62B90"/>
    <w:rsid w:val="00A636C8"/>
    <w:rsid w:val="00A641BC"/>
    <w:rsid w:val="00A65C81"/>
    <w:rsid w:val="00A66A68"/>
    <w:rsid w:val="00A70B4A"/>
    <w:rsid w:val="00A71B3B"/>
    <w:rsid w:val="00A8261E"/>
    <w:rsid w:val="00A831E0"/>
    <w:rsid w:val="00A851B4"/>
    <w:rsid w:val="00A859BD"/>
    <w:rsid w:val="00A87025"/>
    <w:rsid w:val="00A876A6"/>
    <w:rsid w:val="00A906A8"/>
    <w:rsid w:val="00A907D3"/>
    <w:rsid w:val="00A90F58"/>
    <w:rsid w:val="00A92617"/>
    <w:rsid w:val="00A9396A"/>
    <w:rsid w:val="00A93A65"/>
    <w:rsid w:val="00A9406F"/>
    <w:rsid w:val="00A940FF"/>
    <w:rsid w:val="00A94719"/>
    <w:rsid w:val="00A95EF4"/>
    <w:rsid w:val="00A97024"/>
    <w:rsid w:val="00A975A1"/>
    <w:rsid w:val="00AA135E"/>
    <w:rsid w:val="00AA30D5"/>
    <w:rsid w:val="00AA5D5E"/>
    <w:rsid w:val="00AA6031"/>
    <w:rsid w:val="00AA7A35"/>
    <w:rsid w:val="00AB3BBB"/>
    <w:rsid w:val="00AB519B"/>
    <w:rsid w:val="00AB6D5E"/>
    <w:rsid w:val="00AB715B"/>
    <w:rsid w:val="00AC35FE"/>
    <w:rsid w:val="00AC7658"/>
    <w:rsid w:val="00AD01F4"/>
    <w:rsid w:val="00AD281B"/>
    <w:rsid w:val="00AD7789"/>
    <w:rsid w:val="00AE126C"/>
    <w:rsid w:val="00AE1388"/>
    <w:rsid w:val="00AE16FD"/>
    <w:rsid w:val="00AE32C7"/>
    <w:rsid w:val="00AE34A8"/>
    <w:rsid w:val="00AE3C2C"/>
    <w:rsid w:val="00AE64EF"/>
    <w:rsid w:val="00AF1E5D"/>
    <w:rsid w:val="00AF231C"/>
    <w:rsid w:val="00AF286C"/>
    <w:rsid w:val="00AF2EB0"/>
    <w:rsid w:val="00AF56B6"/>
    <w:rsid w:val="00AF5FC5"/>
    <w:rsid w:val="00B00273"/>
    <w:rsid w:val="00B013EB"/>
    <w:rsid w:val="00B03577"/>
    <w:rsid w:val="00B043B7"/>
    <w:rsid w:val="00B0480C"/>
    <w:rsid w:val="00B054EB"/>
    <w:rsid w:val="00B05B55"/>
    <w:rsid w:val="00B07775"/>
    <w:rsid w:val="00B10006"/>
    <w:rsid w:val="00B10E9D"/>
    <w:rsid w:val="00B1153C"/>
    <w:rsid w:val="00B14275"/>
    <w:rsid w:val="00B15DAD"/>
    <w:rsid w:val="00B16873"/>
    <w:rsid w:val="00B16A89"/>
    <w:rsid w:val="00B21501"/>
    <w:rsid w:val="00B22800"/>
    <w:rsid w:val="00B243D6"/>
    <w:rsid w:val="00B24FCB"/>
    <w:rsid w:val="00B259F8"/>
    <w:rsid w:val="00B31A4B"/>
    <w:rsid w:val="00B31C61"/>
    <w:rsid w:val="00B32292"/>
    <w:rsid w:val="00B3259E"/>
    <w:rsid w:val="00B3342B"/>
    <w:rsid w:val="00B335A7"/>
    <w:rsid w:val="00B342F8"/>
    <w:rsid w:val="00B36B9E"/>
    <w:rsid w:val="00B40A0E"/>
    <w:rsid w:val="00B41ABE"/>
    <w:rsid w:val="00B4386B"/>
    <w:rsid w:val="00B45604"/>
    <w:rsid w:val="00B46F3C"/>
    <w:rsid w:val="00B6008E"/>
    <w:rsid w:val="00B62460"/>
    <w:rsid w:val="00B62522"/>
    <w:rsid w:val="00B635E1"/>
    <w:rsid w:val="00B655DD"/>
    <w:rsid w:val="00B6652B"/>
    <w:rsid w:val="00B704FF"/>
    <w:rsid w:val="00B71729"/>
    <w:rsid w:val="00B745FF"/>
    <w:rsid w:val="00B803CF"/>
    <w:rsid w:val="00B804E6"/>
    <w:rsid w:val="00B836E4"/>
    <w:rsid w:val="00B83816"/>
    <w:rsid w:val="00B87AC1"/>
    <w:rsid w:val="00B87EAC"/>
    <w:rsid w:val="00B930CF"/>
    <w:rsid w:val="00B9589A"/>
    <w:rsid w:val="00B95B37"/>
    <w:rsid w:val="00B95C9D"/>
    <w:rsid w:val="00B95CF6"/>
    <w:rsid w:val="00B97D12"/>
    <w:rsid w:val="00BA1166"/>
    <w:rsid w:val="00BA1A11"/>
    <w:rsid w:val="00BA2F07"/>
    <w:rsid w:val="00BA37F1"/>
    <w:rsid w:val="00BA56EE"/>
    <w:rsid w:val="00BA705F"/>
    <w:rsid w:val="00BB27AB"/>
    <w:rsid w:val="00BB3BDD"/>
    <w:rsid w:val="00BB444A"/>
    <w:rsid w:val="00BB508D"/>
    <w:rsid w:val="00BB66EC"/>
    <w:rsid w:val="00BC10F6"/>
    <w:rsid w:val="00BC1CCC"/>
    <w:rsid w:val="00BC3064"/>
    <w:rsid w:val="00BC3384"/>
    <w:rsid w:val="00BC3742"/>
    <w:rsid w:val="00BC5862"/>
    <w:rsid w:val="00BC5E9B"/>
    <w:rsid w:val="00BC68C1"/>
    <w:rsid w:val="00BC7F61"/>
    <w:rsid w:val="00BD10FC"/>
    <w:rsid w:val="00BD2110"/>
    <w:rsid w:val="00BD2C63"/>
    <w:rsid w:val="00BD39EB"/>
    <w:rsid w:val="00BD3DEC"/>
    <w:rsid w:val="00BD510D"/>
    <w:rsid w:val="00BD5277"/>
    <w:rsid w:val="00BD785F"/>
    <w:rsid w:val="00BE0888"/>
    <w:rsid w:val="00BE4487"/>
    <w:rsid w:val="00BE50B1"/>
    <w:rsid w:val="00BE7062"/>
    <w:rsid w:val="00BF0290"/>
    <w:rsid w:val="00BF2E69"/>
    <w:rsid w:val="00BF6479"/>
    <w:rsid w:val="00BF6D2A"/>
    <w:rsid w:val="00C0034E"/>
    <w:rsid w:val="00C01317"/>
    <w:rsid w:val="00C0405E"/>
    <w:rsid w:val="00C06481"/>
    <w:rsid w:val="00C112B6"/>
    <w:rsid w:val="00C12488"/>
    <w:rsid w:val="00C13109"/>
    <w:rsid w:val="00C13B85"/>
    <w:rsid w:val="00C14443"/>
    <w:rsid w:val="00C15F92"/>
    <w:rsid w:val="00C15FED"/>
    <w:rsid w:val="00C17C10"/>
    <w:rsid w:val="00C22969"/>
    <w:rsid w:val="00C2408F"/>
    <w:rsid w:val="00C248E8"/>
    <w:rsid w:val="00C25187"/>
    <w:rsid w:val="00C253A3"/>
    <w:rsid w:val="00C26C3A"/>
    <w:rsid w:val="00C3016C"/>
    <w:rsid w:val="00C31AC7"/>
    <w:rsid w:val="00C35CFA"/>
    <w:rsid w:val="00C369FA"/>
    <w:rsid w:val="00C42990"/>
    <w:rsid w:val="00C46B4C"/>
    <w:rsid w:val="00C502C7"/>
    <w:rsid w:val="00C53892"/>
    <w:rsid w:val="00C5497D"/>
    <w:rsid w:val="00C57343"/>
    <w:rsid w:val="00C57464"/>
    <w:rsid w:val="00C602E8"/>
    <w:rsid w:val="00C641EA"/>
    <w:rsid w:val="00C673B8"/>
    <w:rsid w:val="00C73340"/>
    <w:rsid w:val="00C766A4"/>
    <w:rsid w:val="00C76D67"/>
    <w:rsid w:val="00C82A94"/>
    <w:rsid w:val="00C8543A"/>
    <w:rsid w:val="00C85871"/>
    <w:rsid w:val="00C940F0"/>
    <w:rsid w:val="00C954F0"/>
    <w:rsid w:val="00C95847"/>
    <w:rsid w:val="00C96278"/>
    <w:rsid w:val="00CA1F3D"/>
    <w:rsid w:val="00CA3709"/>
    <w:rsid w:val="00CA453A"/>
    <w:rsid w:val="00CA7CDC"/>
    <w:rsid w:val="00CB0093"/>
    <w:rsid w:val="00CB133C"/>
    <w:rsid w:val="00CB37FD"/>
    <w:rsid w:val="00CB5B95"/>
    <w:rsid w:val="00CB5C36"/>
    <w:rsid w:val="00CC1A7B"/>
    <w:rsid w:val="00CC2837"/>
    <w:rsid w:val="00CC7CF1"/>
    <w:rsid w:val="00CD1683"/>
    <w:rsid w:val="00CD7E41"/>
    <w:rsid w:val="00CE0F83"/>
    <w:rsid w:val="00CE1E7B"/>
    <w:rsid w:val="00CF28E1"/>
    <w:rsid w:val="00CF2F84"/>
    <w:rsid w:val="00CF3248"/>
    <w:rsid w:val="00CF3E69"/>
    <w:rsid w:val="00CF433B"/>
    <w:rsid w:val="00CF562F"/>
    <w:rsid w:val="00CF5AF5"/>
    <w:rsid w:val="00CF7555"/>
    <w:rsid w:val="00D00C51"/>
    <w:rsid w:val="00D04D13"/>
    <w:rsid w:val="00D055FF"/>
    <w:rsid w:val="00D07FBA"/>
    <w:rsid w:val="00D13A61"/>
    <w:rsid w:val="00D17BD4"/>
    <w:rsid w:val="00D17E5E"/>
    <w:rsid w:val="00D17FC3"/>
    <w:rsid w:val="00D24A13"/>
    <w:rsid w:val="00D24E45"/>
    <w:rsid w:val="00D27E8D"/>
    <w:rsid w:val="00D305D2"/>
    <w:rsid w:val="00D318F7"/>
    <w:rsid w:val="00D32210"/>
    <w:rsid w:val="00D33136"/>
    <w:rsid w:val="00D33D81"/>
    <w:rsid w:val="00D34383"/>
    <w:rsid w:val="00D368B5"/>
    <w:rsid w:val="00D4106A"/>
    <w:rsid w:val="00D417F0"/>
    <w:rsid w:val="00D41F63"/>
    <w:rsid w:val="00D431E3"/>
    <w:rsid w:val="00D510C3"/>
    <w:rsid w:val="00D51FC0"/>
    <w:rsid w:val="00D56011"/>
    <w:rsid w:val="00D56CEE"/>
    <w:rsid w:val="00D74513"/>
    <w:rsid w:val="00D74745"/>
    <w:rsid w:val="00D763F8"/>
    <w:rsid w:val="00D77B48"/>
    <w:rsid w:val="00D80689"/>
    <w:rsid w:val="00D80E13"/>
    <w:rsid w:val="00D8395D"/>
    <w:rsid w:val="00D8526B"/>
    <w:rsid w:val="00D858B4"/>
    <w:rsid w:val="00D8752C"/>
    <w:rsid w:val="00D90DD0"/>
    <w:rsid w:val="00D90F29"/>
    <w:rsid w:val="00D91AD9"/>
    <w:rsid w:val="00D92CDC"/>
    <w:rsid w:val="00D93348"/>
    <w:rsid w:val="00D93E88"/>
    <w:rsid w:val="00D95FB5"/>
    <w:rsid w:val="00DA09C9"/>
    <w:rsid w:val="00DA1B2D"/>
    <w:rsid w:val="00DA2241"/>
    <w:rsid w:val="00DA3140"/>
    <w:rsid w:val="00DA4268"/>
    <w:rsid w:val="00DA64D7"/>
    <w:rsid w:val="00DA7EAE"/>
    <w:rsid w:val="00DA7FE1"/>
    <w:rsid w:val="00DB2786"/>
    <w:rsid w:val="00DB2D81"/>
    <w:rsid w:val="00DB4BD1"/>
    <w:rsid w:val="00DB4BE6"/>
    <w:rsid w:val="00DB4F8D"/>
    <w:rsid w:val="00DB4F92"/>
    <w:rsid w:val="00DB6642"/>
    <w:rsid w:val="00DC0663"/>
    <w:rsid w:val="00DC2795"/>
    <w:rsid w:val="00DC590F"/>
    <w:rsid w:val="00DC5AEA"/>
    <w:rsid w:val="00DC6AE2"/>
    <w:rsid w:val="00DC7CBF"/>
    <w:rsid w:val="00DD046E"/>
    <w:rsid w:val="00DD076D"/>
    <w:rsid w:val="00DD089E"/>
    <w:rsid w:val="00DD1E14"/>
    <w:rsid w:val="00DD219A"/>
    <w:rsid w:val="00DD348E"/>
    <w:rsid w:val="00DD5A7C"/>
    <w:rsid w:val="00DD6953"/>
    <w:rsid w:val="00DD6D8B"/>
    <w:rsid w:val="00DD76A4"/>
    <w:rsid w:val="00DE0330"/>
    <w:rsid w:val="00DE3A9F"/>
    <w:rsid w:val="00DE4597"/>
    <w:rsid w:val="00DE5535"/>
    <w:rsid w:val="00DE5945"/>
    <w:rsid w:val="00DE7A29"/>
    <w:rsid w:val="00DF07D6"/>
    <w:rsid w:val="00DF0A24"/>
    <w:rsid w:val="00DF5146"/>
    <w:rsid w:val="00DF6310"/>
    <w:rsid w:val="00E00D25"/>
    <w:rsid w:val="00E073AC"/>
    <w:rsid w:val="00E1063F"/>
    <w:rsid w:val="00E16461"/>
    <w:rsid w:val="00E206C5"/>
    <w:rsid w:val="00E20970"/>
    <w:rsid w:val="00E24F66"/>
    <w:rsid w:val="00E265D8"/>
    <w:rsid w:val="00E30203"/>
    <w:rsid w:val="00E308BA"/>
    <w:rsid w:val="00E31BA4"/>
    <w:rsid w:val="00E370E4"/>
    <w:rsid w:val="00E41024"/>
    <w:rsid w:val="00E427EC"/>
    <w:rsid w:val="00E43F04"/>
    <w:rsid w:val="00E46D5F"/>
    <w:rsid w:val="00E51F50"/>
    <w:rsid w:val="00E53A87"/>
    <w:rsid w:val="00E54886"/>
    <w:rsid w:val="00E60193"/>
    <w:rsid w:val="00E675FC"/>
    <w:rsid w:val="00E6768D"/>
    <w:rsid w:val="00E73628"/>
    <w:rsid w:val="00E73F8B"/>
    <w:rsid w:val="00E75720"/>
    <w:rsid w:val="00E76A31"/>
    <w:rsid w:val="00E77AAC"/>
    <w:rsid w:val="00E82BD5"/>
    <w:rsid w:val="00E837A9"/>
    <w:rsid w:val="00E8608C"/>
    <w:rsid w:val="00E86366"/>
    <w:rsid w:val="00E866B8"/>
    <w:rsid w:val="00E92266"/>
    <w:rsid w:val="00E92BAD"/>
    <w:rsid w:val="00E93528"/>
    <w:rsid w:val="00E96AC0"/>
    <w:rsid w:val="00E96D79"/>
    <w:rsid w:val="00EA267E"/>
    <w:rsid w:val="00EA4488"/>
    <w:rsid w:val="00EA5509"/>
    <w:rsid w:val="00EA5937"/>
    <w:rsid w:val="00EA6869"/>
    <w:rsid w:val="00EB0ABB"/>
    <w:rsid w:val="00EB4EE6"/>
    <w:rsid w:val="00EB57C2"/>
    <w:rsid w:val="00EB7E4C"/>
    <w:rsid w:val="00EC0311"/>
    <w:rsid w:val="00EC0347"/>
    <w:rsid w:val="00EC2DAC"/>
    <w:rsid w:val="00EC4B6D"/>
    <w:rsid w:val="00EC51DB"/>
    <w:rsid w:val="00EC6830"/>
    <w:rsid w:val="00ED0CF0"/>
    <w:rsid w:val="00ED15BE"/>
    <w:rsid w:val="00ED1F7A"/>
    <w:rsid w:val="00ED35DF"/>
    <w:rsid w:val="00ED5278"/>
    <w:rsid w:val="00EE059C"/>
    <w:rsid w:val="00EE2657"/>
    <w:rsid w:val="00EE458F"/>
    <w:rsid w:val="00EF1014"/>
    <w:rsid w:val="00EF2E22"/>
    <w:rsid w:val="00EF41CC"/>
    <w:rsid w:val="00EF5341"/>
    <w:rsid w:val="00F002F0"/>
    <w:rsid w:val="00F021FD"/>
    <w:rsid w:val="00F02329"/>
    <w:rsid w:val="00F060B4"/>
    <w:rsid w:val="00F1210F"/>
    <w:rsid w:val="00F16E13"/>
    <w:rsid w:val="00F1771D"/>
    <w:rsid w:val="00F21BB8"/>
    <w:rsid w:val="00F255BB"/>
    <w:rsid w:val="00F26786"/>
    <w:rsid w:val="00F30653"/>
    <w:rsid w:val="00F310B3"/>
    <w:rsid w:val="00F31C9A"/>
    <w:rsid w:val="00F31D81"/>
    <w:rsid w:val="00F32F1B"/>
    <w:rsid w:val="00F355A4"/>
    <w:rsid w:val="00F357EB"/>
    <w:rsid w:val="00F35C73"/>
    <w:rsid w:val="00F41070"/>
    <w:rsid w:val="00F41898"/>
    <w:rsid w:val="00F434DE"/>
    <w:rsid w:val="00F44FC9"/>
    <w:rsid w:val="00F454C4"/>
    <w:rsid w:val="00F45875"/>
    <w:rsid w:val="00F45F7E"/>
    <w:rsid w:val="00F547D8"/>
    <w:rsid w:val="00F55E64"/>
    <w:rsid w:val="00F56CA2"/>
    <w:rsid w:val="00F6098F"/>
    <w:rsid w:val="00F631F4"/>
    <w:rsid w:val="00F642A4"/>
    <w:rsid w:val="00F64FA2"/>
    <w:rsid w:val="00F65A10"/>
    <w:rsid w:val="00F66449"/>
    <w:rsid w:val="00F66E87"/>
    <w:rsid w:val="00F7227C"/>
    <w:rsid w:val="00F7251E"/>
    <w:rsid w:val="00F76187"/>
    <w:rsid w:val="00F818CB"/>
    <w:rsid w:val="00F828BC"/>
    <w:rsid w:val="00F82F0C"/>
    <w:rsid w:val="00F83301"/>
    <w:rsid w:val="00F85F48"/>
    <w:rsid w:val="00F910A9"/>
    <w:rsid w:val="00F91868"/>
    <w:rsid w:val="00F925ED"/>
    <w:rsid w:val="00F93468"/>
    <w:rsid w:val="00F9492E"/>
    <w:rsid w:val="00F94F75"/>
    <w:rsid w:val="00F952D2"/>
    <w:rsid w:val="00FA000E"/>
    <w:rsid w:val="00FA00A4"/>
    <w:rsid w:val="00FA2791"/>
    <w:rsid w:val="00FA4907"/>
    <w:rsid w:val="00FB0481"/>
    <w:rsid w:val="00FB36D3"/>
    <w:rsid w:val="00FB4818"/>
    <w:rsid w:val="00FB5081"/>
    <w:rsid w:val="00FC0260"/>
    <w:rsid w:val="00FC06B3"/>
    <w:rsid w:val="00FC2CDC"/>
    <w:rsid w:val="00FC7463"/>
    <w:rsid w:val="00FD05EC"/>
    <w:rsid w:val="00FD1D51"/>
    <w:rsid w:val="00FD2362"/>
    <w:rsid w:val="00FD485B"/>
    <w:rsid w:val="00FD59F6"/>
    <w:rsid w:val="00FD5DDF"/>
    <w:rsid w:val="00FE000A"/>
    <w:rsid w:val="00FE6301"/>
    <w:rsid w:val="00FE6627"/>
    <w:rsid w:val="00FF063A"/>
    <w:rsid w:val="00FF6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07D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92"/>
    <w:rPr>
      <w:sz w:val="24"/>
      <w:szCs w:val="24"/>
      <w:lang w:eastAsia="de-DE" w:bidi="ar-SA"/>
    </w:rPr>
  </w:style>
  <w:style w:type="paragraph" w:styleId="Heading1">
    <w:name w:val="heading 1"/>
    <w:basedOn w:val="Normal"/>
    <w:next w:val="Normal"/>
    <w:qFormat/>
    <w:rsid w:val="007C1021"/>
    <w:pPr>
      <w:keepNext/>
      <w:widowControl w:val="0"/>
      <w:autoSpaceDE w:val="0"/>
      <w:autoSpaceDN w:val="0"/>
      <w:adjustRightInd w:val="0"/>
      <w:jc w:val="both"/>
      <w:outlineLvl w:val="0"/>
    </w:pPr>
    <w:rPr>
      <w:b/>
      <w:bCs/>
      <w:lang w:eastAsia="en-US"/>
    </w:rPr>
  </w:style>
  <w:style w:type="paragraph" w:styleId="Heading2">
    <w:name w:val="heading 2"/>
    <w:basedOn w:val="Normal"/>
    <w:next w:val="Normal"/>
    <w:qFormat/>
    <w:rsid w:val="007C1021"/>
    <w:pPr>
      <w:keepNext/>
      <w:widowControl w:val="0"/>
      <w:overflowPunct w:val="0"/>
      <w:autoSpaceDE w:val="0"/>
      <w:autoSpaceDN w:val="0"/>
      <w:adjustRightInd w:val="0"/>
      <w:jc w:val="both"/>
      <w:outlineLvl w:val="1"/>
    </w:pPr>
    <w:rPr>
      <w:lang w:val="en-US" w:eastAsia="en-US"/>
    </w:rPr>
  </w:style>
  <w:style w:type="paragraph" w:styleId="Heading3">
    <w:name w:val="heading 3"/>
    <w:basedOn w:val="Normal"/>
    <w:next w:val="Normal"/>
    <w:qFormat/>
    <w:rsid w:val="007C1021"/>
    <w:pPr>
      <w:keepNext/>
      <w:spacing w:before="240" w:after="60"/>
      <w:outlineLvl w:val="2"/>
    </w:pPr>
    <w:rPr>
      <w:rFonts w:ascii="Arial" w:hAnsi="Arial" w:cs="Arial"/>
      <w:b/>
      <w:bCs/>
      <w:sz w:val="26"/>
      <w:szCs w:val="26"/>
    </w:rPr>
  </w:style>
  <w:style w:type="paragraph" w:styleId="Heading4">
    <w:name w:val="heading 4"/>
    <w:basedOn w:val="Normal"/>
    <w:next w:val="Normal"/>
    <w:qFormat/>
    <w:rsid w:val="007C1021"/>
    <w:pPr>
      <w:keepNext/>
      <w:autoSpaceDE w:val="0"/>
      <w:autoSpaceDN w:val="0"/>
      <w:adjustRightInd w:val="0"/>
      <w:outlineLvl w:val="3"/>
    </w:pPr>
    <w:rPr>
      <w:rFonts w:ascii="Arial" w:hAnsi="Arial" w:cs="Arial"/>
      <w:b/>
      <w:iCs/>
      <w:szCs w:val="20"/>
    </w:rPr>
  </w:style>
  <w:style w:type="paragraph" w:styleId="Heading5">
    <w:name w:val="heading 5"/>
    <w:basedOn w:val="Normal"/>
    <w:next w:val="Normal"/>
    <w:qFormat/>
    <w:rsid w:val="007C1021"/>
    <w:pPr>
      <w:keepNext/>
      <w:autoSpaceDE w:val="0"/>
      <w:autoSpaceDN w:val="0"/>
      <w:adjustRightInd w:val="0"/>
      <w:outlineLvl w:val="4"/>
    </w:pPr>
    <w:rPr>
      <w:rFonts w:ascii="Arial" w:hAnsi="Arial" w:cs="Arial"/>
      <w:b/>
      <w:iCs/>
      <w:sz w:val="20"/>
      <w:szCs w:val="20"/>
    </w:rPr>
  </w:style>
  <w:style w:type="paragraph" w:styleId="Heading6">
    <w:name w:val="heading 6"/>
    <w:basedOn w:val="Normal"/>
    <w:next w:val="Normal"/>
    <w:qFormat/>
    <w:rsid w:val="007C1021"/>
    <w:pPr>
      <w:keepNext/>
      <w:autoSpaceDE w:val="0"/>
      <w:autoSpaceDN w:val="0"/>
      <w:adjustRightInd w:val="0"/>
      <w:outlineLvl w:val="5"/>
    </w:pPr>
    <w:rPr>
      <w:rFonts w:ascii="Arial" w:hAnsi="Arial" w:cs="Arial"/>
      <w:bCs/>
      <w:i/>
      <w:sz w:val="20"/>
      <w:szCs w:val="20"/>
    </w:rPr>
  </w:style>
  <w:style w:type="paragraph" w:styleId="Heading7">
    <w:name w:val="heading 7"/>
    <w:basedOn w:val="Normal"/>
    <w:next w:val="Normal"/>
    <w:qFormat/>
    <w:rsid w:val="007C1021"/>
    <w:pPr>
      <w:keepNext/>
      <w:autoSpaceDE w:val="0"/>
      <w:autoSpaceDN w:val="0"/>
      <w:adjustRightInd w:val="0"/>
      <w:outlineLvl w:val="6"/>
    </w:pPr>
    <w:rPr>
      <w:rFonts w:ascii="Arial" w:hAnsi="Arial" w:cs="Arial"/>
      <w:b/>
      <w:bCs/>
      <w:sz w:val="18"/>
      <w:szCs w:val="18"/>
      <w:u w:val="single"/>
    </w:rPr>
  </w:style>
  <w:style w:type="paragraph" w:styleId="Heading8">
    <w:name w:val="heading 8"/>
    <w:basedOn w:val="Normal"/>
    <w:next w:val="Normal"/>
    <w:qFormat/>
    <w:rsid w:val="007C1021"/>
    <w:pPr>
      <w:keepNext/>
      <w:autoSpaceDE w:val="0"/>
      <w:autoSpaceDN w:val="0"/>
      <w:adjustRightInd w:val="0"/>
      <w:outlineLvl w:val="7"/>
    </w:pPr>
    <w:rPr>
      <w:rFonts w:ascii="Arial" w:hAnsi="Arial" w:cs="Arial"/>
      <w:b/>
      <w:bCs/>
      <w:sz w:val="18"/>
      <w:szCs w:val="18"/>
    </w:rPr>
  </w:style>
  <w:style w:type="paragraph" w:styleId="Heading9">
    <w:name w:val="heading 9"/>
    <w:basedOn w:val="Normal"/>
    <w:next w:val="Normal"/>
    <w:qFormat/>
    <w:rsid w:val="007C102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8"/>
    </w:pPr>
    <w:rPr>
      <w:rFonts w:ascii="Arial" w:hAnsi="Arial" w:cs="Arial"/>
      <w:b/>
      <w:bCs/>
      <w:sz w:val="20"/>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1021"/>
    <w:pPr>
      <w:tabs>
        <w:tab w:val="center" w:pos="4536"/>
        <w:tab w:val="right" w:pos="9072"/>
      </w:tabs>
    </w:pPr>
  </w:style>
  <w:style w:type="paragraph" w:styleId="Footer">
    <w:name w:val="footer"/>
    <w:basedOn w:val="Normal"/>
    <w:link w:val="FooterChar"/>
    <w:uiPriority w:val="99"/>
    <w:rsid w:val="007C1021"/>
    <w:pPr>
      <w:tabs>
        <w:tab w:val="center" w:pos="4536"/>
        <w:tab w:val="right" w:pos="9072"/>
      </w:tabs>
    </w:pPr>
  </w:style>
  <w:style w:type="character" w:styleId="PageNumber">
    <w:name w:val="page number"/>
    <w:basedOn w:val="DefaultParagraphFont"/>
    <w:semiHidden/>
    <w:rsid w:val="007C1021"/>
  </w:style>
  <w:style w:type="paragraph" w:styleId="BalloonText">
    <w:name w:val="Balloon Text"/>
    <w:basedOn w:val="Normal"/>
    <w:semiHidden/>
    <w:rsid w:val="007C1021"/>
    <w:rPr>
      <w:rFonts w:ascii="Tahoma" w:hAnsi="Tahoma" w:cs="Tahoma"/>
      <w:sz w:val="16"/>
      <w:szCs w:val="16"/>
    </w:rPr>
  </w:style>
  <w:style w:type="paragraph" w:styleId="BodyText">
    <w:name w:val="Body Text"/>
    <w:basedOn w:val="Normal"/>
    <w:semiHidden/>
    <w:rsid w:val="007C1021"/>
    <w:pPr>
      <w:autoSpaceDE w:val="0"/>
      <w:autoSpaceDN w:val="0"/>
      <w:adjustRightInd w:val="0"/>
    </w:pPr>
    <w:rPr>
      <w:rFonts w:ascii="ArialMT" w:hAnsi="ArialMT"/>
      <w:color w:val="0000FF"/>
      <w:sz w:val="18"/>
      <w:lang w:val="en-US" w:eastAsia="en-US"/>
    </w:rPr>
  </w:style>
  <w:style w:type="paragraph" w:styleId="Subtitle">
    <w:name w:val="Subtitle"/>
    <w:basedOn w:val="Normal"/>
    <w:qFormat/>
    <w:rsid w:val="007C1021"/>
    <w:pPr>
      <w:autoSpaceDE w:val="0"/>
      <w:autoSpaceDN w:val="0"/>
      <w:adjustRightInd w:val="0"/>
      <w:jc w:val="center"/>
    </w:pPr>
    <w:rPr>
      <w:rFonts w:ascii="Arial-BoldMT" w:hAnsi="Arial-BoldMT"/>
      <w:b/>
      <w:color w:val="0000FF"/>
      <w:sz w:val="20"/>
      <w:lang w:val="en-US" w:eastAsia="en-US"/>
    </w:rPr>
  </w:style>
  <w:style w:type="paragraph" w:styleId="BodyText2">
    <w:name w:val="Body Text 2"/>
    <w:basedOn w:val="Normal"/>
    <w:semiHidden/>
    <w:rsid w:val="007C1021"/>
    <w:pPr>
      <w:autoSpaceDE w:val="0"/>
      <w:autoSpaceDN w:val="0"/>
      <w:adjustRightInd w:val="0"/>
    </w:pPr>
    <w:rPr>
      <w:rFonts w:ascii="Arial" w:hAnsi="Arial" w:cs="Arial"/>
      <w:i/>
      <w:iCs/>
      <w:color w:val="3366FF"/>
      <w:sz w:val="20"/>
      <w:lang w:val="en-US" w:eastAsia="en-US"/>
    </w:rPr>
  </w:style>
  <w:style w:type="paragraph" w:styleId="BodyText3">
    <w:name w:val="Body Text 3"/>
    <w:basedOn w:val="Normal"/>
    <w:semiHidden/>
    <w:rsid w:val="007C1021"/>
    <w:pPr>
      <w:spacing w:after="120"/>
    </w:pPr>
    <w:rPr>
      <w:sz w:val="16"/>
      <w:szCs w:val="16"/>
    </w:rPr>
  </w:style>
  <w:style w:type="character" w:customStyle="1" w:styleId="FooterChar">
    <w:name w:val="Footer Char"/>
    <w:basedOn w:val="DefaultParagraphFont"/>
    <w:link w:val="Footer"/>
    <w:uiPriority w:val="99"/>
    <w:rsid w:val="00004E8F"/>
    <w:rPr>
      <w:sz w:val="24"/>
      <w:szCs w:val="24"/>
      <w:lang w:eastAsia="de-DE"/>
    </w:rPr>
  </w:style>
  <w:style w:type="paragraph" w:customStyle="1" w:styleId="Default">
    <w:name w:val="Default"/>
    <w:rsid w:val="00D13A61"/>
    <w:pPr>
      <w:autoSpaceDE w:val="0"/>
      <w:autoSpaceDN w:val="0"/>
      <w:adjustRightInd w:val="0"/>
    </w:pPr>
    <w:rPr>
      <w:rFonts w:ascii="Arial" w:hAnsi="Arial" w:cs="Arial"/>
      <w:color w:val="000000"/>
      <w:sz w:val="24"/>
      <w:szCs w:val="24"/>
      <w:lang w:val="en-US" w:eastAsia="en-US" w:bidi="ar-SA"/>
    </w:rPr>
  </w:style>
  <w:style w:type="character" w:styleId="CommentReference">
    <w:name w:val="annotation reference"/>
    <w:basedOn w:val="DefaultParagraphFont"/>
    <w:uiPriority w:val="99"/>
    <w:semiHidden/>
    <w:unhideWhenUsed/>
    <w:rsid w:val="004D4E7E"/>
    <w:rPr>
      <w:sz w:val="16"/>
      <w:szCs w:val="16"/>
    </w:rPr>
  </w:style>
  <w:style w:type="paragraph" w:styleId="CommentText">
    <w:name w:val="annotation text"/>
    <w:basedOn w:val="Normal"/>
    <w:link w:val="CommentTextChar"/>
    <w:uiPriority w:val="99"/>
    <w:unhideWhenUsed/>
    <w:rsid w:val="004D4E7E"/>
    <w:rPr>
      <w:sz w:val="20"/>
      <w:szCs w:val="20"/>
    </w:rPr>
  </w:style>
  <w:style w:type="character" w:customStyle="1" w:styleId="CommentTextChar">
    <w:name w:val="Comment Text Char"/>
    <w:basedOn w:val="DefaultParagraphFont"/>
    <w:link w:val="CommentText"/>
    <w:uiPriority w:val="99"/>
    <w:rsid w:val="004D4E7E"/>
    <w:rPr>
      <w:lang w:eastAsia="de-DE"/>
    </w:rPr>
  </w:style>
  <w:style w:type="paragraph" w:styleId="CommentSubject">
    <w:name w:val="annotation subject"/>
    <w:basedOn w:val="CommentText"/>
    <w:next w:val="CommentText"/>
    <w:link w:val="CommentSubjectChar"/>
    <w:uiPriority w:val="99"/>
    <w:semiHidden/>
    <w:unhideWhenUsed/>
    <w:rsid w:val="004D4E7E"/>
    <w:rPr>
      <w:b/>
      <w:bCs/>
    </w:rPr>
  </w:style>
  <w:style w:type="character" w:customStyle="1" w:styleId="CommentSubjectChar">
    <w:name w:val="Comment Subject Char"/>
    <w:basedOn w:val="CommentTextChar"/>
    <w:link w:val="CommentSubject"/>
    <w:uiPriority w:val="99"/>
    <w:semiHidden/>
    <w:rsid w:val="004D4E7E"/>
    <w:rPr>
      <w:b/>
      <w:bCs/>
      <w:lang w:eastAsia="de-DE"/>
    </w:rPr>
  </w:style>
  <w:style w:type="paragraph" w:styleId="Revision">
    <w:name w:val="Revision"/>
    <w:hidden/>
    <w:uiPriority w:val="99"/>
    <w:semiHidden/>
    <w:rsid w:val="004D4E7E"/>
    <w:rPr>
      <w:sz w:val="24"/>
      <w:szCs w:val="24"/>
      <w:lang w:eastAsia="de-DE" w:bidi="ar-SA"/>
    </w:rPr>
  </w:style>
  <w:style w:type="table" w:styleId="TableGrid">
    <w:name w:val="Table Grid"/>
    <w:basedOn w:val="TableNormal"/>
    <w:uiPriority w:val="59"/>
    <w:rsid w:val="00287CD3"/>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96278"/>
    <w:pPr>
      <w:spacing w:before="100" w:beforeAutospacing="1" w:after="100" w:afterAutospacing="1"/>
    </w:pPr>
    <w:rPr>
      <w:rFonts w:ascii="Arial Unicode MS" w:eastAsia="Arial Unicode MS" w:hAnsi="Arial Unicode MS" w:cs="Arial Unicode MS"/>
      <w:color w:val="000000"/>
      <w:lang w:eastAsia="en-US"/>
    </w:rPr>
  </w:style>
  <w:style w:type="paragraph" w:styleId="ListParagraph">
    <w:name w:val="List Paragraph"/>
    <w:basedOn w:val="Normal"/>
    <w:uiPriority w:val="34"/>
    <w:qFormat/>
    <w:rsid w:val="00B46F3C"/>
    <w:pPr>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DocumentText">
    <w:name w:val="Document Text"/>
    <w:basedOn w:val="Normal"/>
    <w:rsid w:val="00BB508D"/>
    <w:pPr>
      <w:spacing w:after="240" w:line="300" w:lineRule="auto"/>
    </w:pPr>
    <w:rPr>
      <w:kern w:val="24"/>
      <w:lang w:val="en-US" w:eastAsia="ja-JP"/>
    </w:rPr>
  </w:style>
  <w:style w:type="character" w:styleId="PlaceholderText">
    <w:name w:val="Placeholder Text"/>
    <w:basedOn w:val="DefaultParagraphFont"/>
    <w:uiPriority w:val="99"/>
    <w:semiHidden/>
    <w:rsid w:val="00F952D2"/>
    <w:rPr>
      <w:color w:val="808080"/>
    </w:rPr>
  </w:style>
  <w:style w:type="table" w:customStyle="1" w:styleId="TableGrid1">
    <w:name w:val="Table Grid1"/>
    <w:basedOn w:val="TableNormal"/>
    <w:next w:val="TableGrid"/>
    <w:uiPriority w:val="59"/>
    <w:rsid w:val="00806A2E"/>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A20F7"/>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92"/>
    <w:rPr>
      <w:sz w:val="24"/>
      <w:szCs w:val="24"/>
      <w:lang w:eastAsia="de-DE" w:bidi="ar-SA"/>
    </w:rPr>
  </w:style>
  <w:style w:type="paragraph" w:styleId="Heading1">
    <w:name w:val="heading 1"/>
    <w:basedOn w:val="Normal"/>
    <w:next w:val="Normal"/>
    <w:qFormat/>
    <w:rsid w:val="007C1021"/>
    <w:pPr>
      <w:keepNext/>
      <w:widowControl w:val="0"/>
      <w:autoSpaceDE w:val="0"/>
      <w:autoSpaceDN w:val="0"/>
      <w:adjustRightInd w:val="0"/>
      <w:jc w:val="both"/>
      <w:outlineLvl w:val="0"/>
    </w:pPr>
    <w:rPr>
      <w:b/>
      <w:bCs/>
      <w:lang w:eastAsia="en-US"/>
    </w:rPr>
  </w:style>
  <w:style w:type="paragraph" w:styleId="Heading2">
    <w:name w:val="heading 2"/>
    <w:basedOn w:val="Normal"/>
    <w:next w:val="Normal"/>
    <w:qFormat/>
    <w:rsid w:val="007C1021"/>
    <w:pPr>
      <w:keepNext/>
      <w:widowControl w:val="0"/>
      <w:overflowPunct w:val="0"/>
      <w:autoSpaceDE w:val="0"/>
      <w:autoSpaceDN w:val="0"/>
      <w:adjustRightInd w:val="0"/>
      <w:jc w:val="both"/>
      <w:outlineLvl w:val="1"/>
    </w:pPr>
    <w:rPr>
      <w:lang w:val="en-US" w:eastAsia="en-US"/>
    </w:rPr>
  </w:style>
  <w:style w:type="paragraph" w:styleId="Heading3">
    <w:name w:val="heading 3"/>
    <w:basedOn w:val="Normal"/>
    <w:next w:val="Normal"/>
    <w:qFormat/>
    <w:rsid w:val="007C1021"/>
    <w:pPr>
      <w:keepNext/>
      <w:spacing w:before="240" w:after="60"/>
      <w:outlineLvl w:val="2"/>
    </w:pPr>
    <w:rPr>
      <w:rFonts w:ascii="Arial" w:hAnsi="Arial" w:cs="Arial"/>
      <w:b/>
      <w:bCs/>
      <w:sz w:val="26"/>
      <w:szCs w:val="26"/>
    </w:rPr>
  </w:style>
  <w:style w:type="paragraph" w:styleId="Heading4">
    <w:name w:val="heading 4"/>
    <w:basedOn w:val="Normal"/>
    <w:next w:val="Normal"/>
    <w:qFormat/>
    <w:rsid w:val="007C1021"/>
    <w:pPr>
      <w:keepNext/>
      <w:autoSpaceDE w:val="0"/>
      <w:autoSpaceDN w:val="0"/>
      <w:adjustRightInd w:val="0"/>
      <w:outlineLvl w:val="3"/>
    </w:pPr>
    <w:rPr>
      <w:rFonts w:ascii="Arial" w:hAnsi="Arial" w:cs="Arial"/>
      <w:b/>
      <w:iCs/>
      <w:szCs w:val="20"/>
    </w:rPr>
  </w:style>
  <w:style w:type="paragraph" w:styleId="Heading5">
    <w:name w:val="heading 5"/>
    <w:basedOn w:val="Normal"/>
    <w:next w:val="Normal"/>
    <w:qFormat/>
    <w:rsid w:val="007C1021"/>
    <w:pPr>
      <w:keepNext/>
      <w:autoSpaceDE w:val="0"/>
      <w:autoSpaceDN w:val="0"/>
      <w:adjustRightInd w:val="0"/>
      <w:outlineLvl w:val="4"/>
    </w:pPr>
    <w:rPr>
      <w:rFonts w:ascii="Arial" w:hAnsi="Arial" w:cs="Arial"/>
      <w:b/>
      <w:iCs/>
      <w:sz w:val="20"/>
      <w:szCs w:val="20"/>
    </w:rPr>
  </w:style>
  <w:style w:type="paragraph" w:styleId="Heading6">
    <w:name w:val="heading 6"/>
    <w:basedOn w:val="Normal"/>
    <w:next w:val="Normal"/>
    <w:qFormat/>
    <w:rsid w:val="007C1021"/>
    <w:pPr>
      <w:keepNext/>
      <w:autoSpaceDE w:val="0"/>
      <w:autoSpaceDN w:val="0"/>
      <w:adjustRightInd w:val="0"/>
      <w:outlineLvl w:val="5"/>
    </w:pPr>
    <w:rPr>
      <w:rFonts w:ascii="Arial" w:hAnsi="Arial" w:cs="Arial"/>
      <w:bCs/>
      <w:i/>
      <w:sz w:val="20"/>
      <w:szCs w:val="20"/>
    </w:rPr>
  </w:style>
  <w:style w:type="paragraph" w:styleId="Heading7">
    <w:name w:val="heading 7"/>
    <w:basedOn w:val="Normal"/>
    <w:next w:val="Normal"/>
    <w:qFormat/>
    <w:rsid w:val="007C1021"/>
    <w:pPr>
      <w:keepNext/>
      <w:autoSpaceDE w:val="0"/>
      <w:autoSpaceDN w:val="0"/>
      <w:adjustRightInd w:val="0"/>
      <w:outlineLvl w:val="6"/>
    </w:pPr>
    <w:rPr>
      <w:rFonts w:ascii="Arial" w:hAnsi="Arial" w:cs="Arial"/>
      <w:b/>
      <w:bCs/>
      <w:sz w:val="18"/>
      <w:szCs w:val="18"/>
      <w:u w:val="single"/>
    </w:rPr>
  </w:style>
  <w:style w:type="paragraph" w:styleId="Heading8">
    <w:name w:val="heading 8"/>
    <w:basedOn w:val="Normal"/>
    <w:next w:val="Normal"/>
    <w:qFormat/>
    <w:rsid w:val="007C1021"/>
    <w:pPr>
      <w:keepNext/>
      <w:autoSpaceDE w:val="0"/>
      <w:autoSpaceDN w:val="0"/>
      <w:adjustRightInd w:val="0"/>
      <w:outlineLvl w:val="7"/>
    </w:pPr>
    <w:rPr>
      <w:rFonts w:ascii="Arial" w:hAnsi="Arial" w:cs="Arial"/>
      <w:b/>
      <w:bCs/>
      <w:sz w:val="18"/>
      <w:szCs w:val="18"/>
    </w:rPr>
  </w:style>
  <w:style w:type="paragraph" w:styleId="Heading9">
    <w:name w:val="heading 9"/>
    <w:basedOn w:val="Normal"/>
    <w:next w:val="Normal"/>
    <w:qFormat/>
    <w:rsid w:val="007C102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outlineLvl w:val="8"/>
    </w:pPr>
    <w:rPr>
      <w:rFonts w:ascii="Arial" w:hAnsi="Arial" w:cs="Arial"/>
      <w:b/>
      <w:bCs/>
      <w:sz w:val="20"/>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1021"/>
    <w:pPr>
      <w:tabs>
        <w:tab w:val="center" w:pos="4536"/>
        <w:tab w:val="right" w:pos="9072"/>
      </w:tabs>
    </w:pPr>
  </w:style>
  <w:style w:type="paragraph" w:styleId="Footer">
    <w:name w:val="footer"/>
    <w:basedOn w:val="Normal"/>
    <w:link w:val="FooterChar"/>
    <w:uiPriority w:val="99"/>
    <w:rsid w:val="007C1021"/>
    <w:pPr>
      <w:tabs>
        <w:tab w:val="center" w:pos="4536"/>
        <w:tab w:val="right" w:pos="9072"/>
      </w:tabs>
    </w:pPr>
  </w:style>
  <w:style w:type="character" w:styleId="PageNumber">
    <w:name w:val="page number"/>
    <w:basedOn w:val="DefaultParagraphFont"/>
    <w:semiHidden/>
    <w:rsid w:val="007C1021"/>
  </w:style>
  <w:style w:type="paragraph" w:styleId="BalloonText">
    <w:name w:val="Balloon Text"/>
    <w:basedOn w:val="Normal"/>
    <w:semiHidden/>
    <w:rsid w:val="007C1021"/>
    <w:rPr>
      <w:rFonts w:ascii="Tahoma" w:hAnsi="Tahoma" w:cs="Tahoma"/>
      <w:sz w:val="16"/>
      <w:szCs w:val="16"/>
    </w:rPr>
  </w:style>
  <w:style w:type="paragraph" w:styleId="BodyText">
    <w:name w:val="Body Text"/>
    <w:basedOn w:val="Normal"/>
    <w:semiHidden/>
    <w:rsid w:val="007C1021"/>
    <w:pPr>
      <w:autoSpaceDE w:val="0"/>
      <w:autoSpaceDN w:val="0"/>
      <w:adjustRightInd w:val="0"/>
    </w:pPr>
    <w:rPr>
      <w:rFonts w:ascii="ArialMT" w:hAnsi="ArialMT"/>
      <w:color w:val="0000FF"/>
      <w:sz w:val="18"/>
      <w:lang w:val="en-US" w:eastAsia="en-US"/>
    </w:rPr>
  </w:style>
  <w:style w:type="paragraph" w:styleId="Subtitle">
    <w:name w:val="Subtitle"/>
    <w:basedOn w:val="Normal"/>
    <w:qFormat/>
    <w:rsid w:val="007C1021"/>
    <w:pPr>
      <w:autoSpaceDE w:val="0"/>
      <w:autoSpaceDN w:val="0"/>
      <w:adjustRightInd w:val="0"/>
      <w:jc w:val="center"/>
    </w:pPr>
    <w:rPr>
      <w:rFonts w:ascii="Arial-BoldMT" w:hAnsi="Arial-BoldMT"/>
      <w:b/>
      <w:color w:val="0000FF"/>
      <w:sz w:val="20"/>
      <w:lang w:val="en-US" w:eastAsia="en-US"/>
    </w:rPr>
  </w:style>
  <w:style w:type="paragraph" w:styleId="BodyText2">
    <w:name w:val="Body Text 2"/>
    <w:basedOn w:val="Normal"/>
    <w:semiHidden/>
    <w:rsid w:val="007C1021"/>
    <w:pPr>
      <w:autoSpaceDE w:val="0"/>
      <w:autoSpaceDN w:val="0"/>
      <w:adjustRightInd w:val="0"/>
    </w:pPr>
    <w:rPr>
      <w:rFonts w:ascii="Arial" w:hAnsi="Arial" w:cs="Arial"/>
      <w:i/>
      <w:iCs/>
      <w:color w:val="3366FF"/>
      <w:sz w:val="20"/>
      <w:lang w:val="en-US" w:eastAsia="en-US"/>
    </w:rPr>
  </w:style>
  <w:style w:type="paragraph" w:styleId="BodyText3">
    <w:name w:val="Body Text 3"/>
    <w:basedOn w:val="Normal"/>
    <w:semiHidden/>
    <w:rsid w:val="007C1021"/>
    <w:pPr>
      <w:spacing w:after="120"/>
    </w:pPr>
    <w:rPr>
      <w:sz w:val="16"/>
      <w:szCs w:val="16"/>
    </w:rPr>
  </w:style>
  <w:style w:type="character" w:customStyle="1" w:styleId="FooterChar">
    <w:name w:val="Footer Char"/>
    <w:basedOn w:val="DefaultParagraphFont"/>
    <w:link w:val="Footer"/>
    <w:uiPriority w:val="99"/>
    <w:rsid w:val="00004E8F"/>
    <w:rPr>
      <w:sz w:val="24"/>
      <w:szCs w:val="24"/>
      <w:lang w:eastAsia="de-DE"/>
    </w:rPr>
  </w:style>
  <w:style w:type="paragraph" w:customStyle="1" w:styleId="Default">
    <w:name w:val="Default"/>
    <w:rsid w:val="00D13A61"/>
    <w:pPr>
      <w:autoSpaceDE w:val="0"/>
      <w:autoSpaceDN w:val="0"/>
      <w:adjustRightInd w:val="0"/>
    </w:pPr>
    <w:rPr>
      <w:rFonts w:ascii="Arial" w:hAnsi="Arial" w:cs="Arial"/>
      <w:color w:val="000000"/>
      <w:sz w:val="24"/>
      <w:szCs w:val="24"/>
      <w:lang w:val="en-US" w:eastAsia="en-US" w:bidi="ar-SA"/>
    </w:rPr>
  </w:style>
  <w:style w:type="character" w:styleId="CommentReference">
    <w:name w:val="annotation reference"/>
    <w:basedOn w:val="DefaultParagraphFont"/>
    <w:uiPriority w:val="99"/>
    <w:semiHidden/>
    <w:unhideWhenUsed/>
    <w:rsid w:val="004D4E7E"/>
    <w:rPr>
      <w:sz w:val="16"/>
      <w:szCs w:val="16"/>
    </w:rPr>
  </w:style>
  <w:style w:type="paragraph" w:styleId="CommentText">
    <w:name w:val="annotation text"/>
    <w:basedOn w:val="Normal"/>
    <w:link w:val="CommentTextChar"/>
    <w:uiPriority w:val="99"/>
    <w:unhideWhenUsed/>
    <w:rsid w:val="004D4E7E"/>
    <w:rPr>
      <w:sz w:val="20"/>
      <w:szCs w:val="20"/>
    </w:rPr>
  </w:style>
  <w:style w:type="character" w:customStyle="1" w:styleId="CommentTextChar">
    <w:name w:val="Comment Text Char"/>
    <w:basedOn w:val="DefaultParagraphFont"/>
    <w:link w:val="CommentText"/>
    <w:uiPriority w:val="99"/>
    <w:rsid w:val="004D4E7E"/>
    <w:rPr>
      <w:lang w:eastAsia="de-DE"/>
    </w:rPr>
  </w:style>
  <w:style w:type="paragraph" w:styleId="CommentSubject">
    <w:name w:val="annotation subject"/>
    <w:basedOn w:val="CommentText"/>
    <w:next w:val="CommentText"/>
    <w:link w:val="CommentSubjectChar"/>
    <w:uiPriority w:val="99"/>
    <w:semiHidden/>
    <w:unhideWhenUsed/>
    <w:rsid w:val="004D4E7E"/>
    <w:rPr>
      <w:b/>
      <w:bCs/>
    </w:rPr>
  </w:style>
  <w:style w:type="character" w:customStyle="1" w:styleId="CommentSubjectChar">
    <w:name w:val="Comment Subject Char"/>
    <w:basedOn w:val="CommentTextChar"/>
    <w:link w:val="CommentSubject"/>
    <w:uiPriority w:val="99"/>
    <w:semiHidden/>
    <w:rsid w:val="004D4E7E"/>
    <w:rPr>
      <w:b/>
      <w:bCs/>
      <w:lang w:eastAsia="de-DE"/>
    </w:rPr>
  </w:style>
  <w:style w:type="paragraph" w:styleId="Revision">
    <w:name w:val="Revision"/>
    <w:hidden/>
    <w:uiPriority w:val="99"/>
    <w:semiHidden/>
    <w:rsid w:val="004D4E7E"/>
    <w:rPr>
      <w:sz w:val="24"/>
      <w:szCs w:val="24"/>
      <w:lang w:eastAsia="de-DE" w:bidi="ar-SA"/>
    </w:rPr>
  </w:style>
  <w:style w:type="table" w:styleId="TableGrid">
    <w:name w:val="Table Grid"/>
    <w:basedOn w:val="TableNormal"/>
    <w:uiPriority w:val="59"/>
    <w:rsid w:val="00287CD3"/>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C96278"/>
    <w:pPr>
      <w:spacing w:before="100" w:beforeAutospacing="1" w:after="100" w:afterAutospacing="1"/>
    </w:pPr>
    <w:rPr>
      <w:rFonts w:ascii="Arial Unicode MS" w:eastAsia="Arial Unicode MS" w:hAnsi="Arial Unicode MS" w:cs="Arial Unicode MS"/>
      <w:color w:val="000000"/>
      <w:lang w:eastAsia="en-US"/>
    </w:rPr>
  </w:style>
  <w:style w:type="paragraph" w:styleId="ListParagraph">
    <w:name w:val="List Paragraph"/>
    <w:basedOn w:val="Normal"/>
    <w:uiPriority w:val="34"/>
    <w:qFormat/>
    <w:rsid w:val="00B46F3C"/>
    <w:pPr>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DocumentText">
    <w:name w:val="Document Text"/>
    <w:basedOn w:val="Normal"/>
    <w:rsid w:val="00BB508D"/>
    <w:pPr>
      <w:spacing w:after="240" w:line="300" w:lineRule="auto"/>
    </w:pPr>
    <w:rPr>
      <w:kern w:val="24"/>
      <w:lang w:val="en-US" w:eastAsia="ja-JP"/>
    </w:rPr>
  </w:style>
  <w:style w:type="character" w:styleId="PlaceholderText">
    <w:name w:val="Placeholder Text"/>
    <w:basedOn w:val="DefaultParagraphFont"/>
    <w:uiPriority w:val="99"/>
    <w:semiHidden/>
    <w:rsid w:val="00F952D2"/>
    <w:rPr>
      <w:color w:val="808080"/>
    </w:rPr>
  </w:style>
  <w:style w:type="table" w:customStyle="1" w:styleId="TableGrid1">
    <w:name w:val="Table Grid1"/>
    <w:basedOn w:val="TableNormal"/>
    <w:next w:val="TableGrid"/>
    <w:uiPriority w:val="59"/>
    <w:rsid w:val="00806A2E"/>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A20F7"/>
    <w:rPr>
      <w:rFonts w:eastAsia="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5547">
      <w:bodyDiv w:val="1"/>
      <w:marLeft w:val="0"/>
      <w:marRight w:val="0"/>
      <w:marTop w:val="0"/>
      <w:marBottom w:val="0"/>
      <w:divBdr>
        <w:top w:val="none" w:sz="0" w:space="0" w:color="auto"/>
        <w:left w:val="none" w:sz="0" w:space="0" w:color="auto"/>
        <w:bottom w:val="none" w:sz="0" w:space="0" w:color="auto"/>
        <w:right w:val="none" w:sz="0" w:space="0" w:color="auto"/>
      </w:divBdr>
    </w:div>
    <w:div w:id="1132945762">
      <w:bodyDiv w:val="1"/>
      <w:marLeft w:val="0"/>
      <w:marRight w:val="0"/>
      <w:marTop w:val="0"/>
      <w:marBottom w:val="0"/>
      <w:divBdr>
        <w:top w:val="none" w:sz="0" w:space="0" w:color="auto"/>
        <w:left w:val="none" w:sz="0" w:space="0" w:color="auto"/>
        <w:bottom w:val="none" w:sz="0" w:space="0" w:color="auto"/>
        <w:right w:val="none" w:sz="0" w:space="0" w:color="auto"/>
      </w:divBdr>
    </w:div>
    <w:div w:id="178777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E66F-CE6F-487B-B8C1-8A6DC8E3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5274</Words>
  <Characters>29690</Characters>
  <Application>Microsoft Office Word</Application>
  <DocSecurity>0</DocSecurity>
  <Lines>605</Lines>
  <Paragraphs>356</Paragraphs>
  <ScaleCrop>false</ScaleCrop>
  <HeadingPairs>
    <vt:vector size="2" baseType="variant">
      <vt:variant>
        <vt:lpstr>Title</vt:lpstr>
      </vt:variant>
      <vt:variant>
        <vt:i4>1</vt:i4>
      </vt:variant>
    </vt:vector>
  </HeadingPairs>
  <TitlesOfParts>
    <vt:vector size="1" baseType="lpstr">
      <vt:lpstr>AusPAR Attachment 1: Product Information for Phenasen</vt:lpstr>
    </vt:vector>
  </TitlesOfParts>
  <Company>Phebra Pty Ltd</Company>
  <LinksUpToDate>false</LinksUpToDate>
  <CharactersWithSpaces>34608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Phenasen</dc:title>
  <dc:subject>Prescription medicines</dc:subject>
  <dc:creator>Phebra Ply Ltd</dc:creator>
  <cp:keywords>AusPARs</cp:keywords>
  <cp:lastModifiedBy>Searson, Lisa</cp:lastModifiedBy>
  <cp:revision>5</cp:revision>
  <cp:lastPrinted>2015-07-17T23:18:00Z</cp:lastPrinted>
  <dcterms:created xsi:type="dcterms:W3CDTF">2015-12-08T22:31:00Z</dcterms:created>
  <dcterms:modified xsi:type="dcterms:W3CDTF">2015-12-21T04:56:00Z</dcterms:modified>
</cp:coreProperties>
</file>