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0" w:type="pct"/>
        <w:tblInd w:w="112" w:type="dxa"/>
        <w:tblLook w:val="01E0" w:firstRow="1" w:lastRow="1" w:firstColumn="1" w:lastColumn="1" w:noHBand="0" w:noVBand="0"/>
      </w:tblPr>
      <w:tblGrid>
        <w:gridCol w:w="9833"/>
      </w:tblGrid>
      <w:tr w:rsidR="009638CB" w:rsidRPr="00FB32E8" w:rsidTr="006D35E3">
        <w:tc>
          <w:tcPr>
            <w:tcW w:w="5000" w:type="pct"/>
            <w:shd w:val="clear" w:color="auto" w:fill="auto"/>
            <w:vAlign w:val="center"/>
          </w:tcPr>
          <w:p w:rsidR="009638CB" w:rsidRPr="0024393F" w:rsidRDefault="009638CB" w:rsidP="00192FA4">
            <w:pPr>
              <w:autoSpaceDE w:val="0"/>
              <w:autoSpaceDN w:val="0"/>
              <w:adjustRightInd w:val="0"/>
              <w:spacing w:after="0" w:line="240" w:lineRule="auto"/>
              <w:ind w:right="-27"/>
              <w:rPr>
                <w:rFonts w:ascii="Arial" w:eastAsia="Times New Roman" w:hAnsi="Arial" w:cs="Arial"/>
                <w:b/>
                <w:bCs/>
                <w:lang w:val="en-GB" w:eastAsia="en-GB"/>
              </w:rPr>
            </w:pPr>
            <w:r w:rsidRPr="0024393F">
              <w:rPr>
                <w:rFonts w:ascii="Arial" w:eastAsia="Times New Roman" w:hAnsi="Arial" w:cs="Arial"/>
                <w:b/>
                <w:bCs/>
                <w:lang w:val="en-GB" w:eastAsia="en-GB"/>
              </w:rPr>
              <w:t>NAME OF THE MEDICINE</w:t>
            </w:r>
          </w:p>
        </w:tc>
      </w:tr>
      <w:tr w:rsidR="009638CB" w:rsidRPr="00FB32E8" w:rsidTr="006D35E3">
        <w:tc>
          <w:tcPr>
            <w:tcW w:w="5000" w:type="pct"/>
            <w:shd w:val="clear" w:color="auto" w:fill="auto"/>
            <w:vAlign w:val="center"/>
          </w:tcPr>
          <w:p w:rsidR="005F5096" w:rsidRDefault="005F5096" w:rsidP="00192FA4">
            <w:pPr>
              <w:autoSpaceDE w:val="0"/>
              <w:autoSpaceDN w:val="0"/>
              <w:adjustRightInd w:val="0"/>
              <w:spacing w:after="0" w:line="240" w:lineRule="auto"/>
              <w:ind w:right="-27"/>
              <w:rPr>
                <w:rFonts w:ascii="Arial" w:eastAsia="Times New Roman" w:hAnsi="Arial" w:cs="Arial"/>
                <w:b/>
                <w:bCs/>
                <w:i/>
                <w:lang w:val="en-GB" w:eastAsia="en-GB"/>
              </w:rPr>
            </w:pPr>
          </w:p>
          <w:p w:rsidR="009638CB" w:rsidRPr="00B408EA" w:rsidRDefault="009638CB" w:rsidP="00192FA4">
            <w:pPr>
              <w:autoSpaceDE w:val="0"/>
              <w:autoSpaceDN w:val="0"/>
              <w:adjustRightInd w:val="0"/>
              <w:spacing w:after="0" w:line="240" w:lineRule="auto"/>
              <w:ind w:right="-27"/>
              <w:rPr>
                <w:rFonts w:ascii="Arial" w:eastAsia="Times New Roman" w:hAnsi="Arial" w:cs="Arial"/>
                <w:bCs/>
                <w:i/>
                <w:lang w:val="en-GB" w:eastAsia="en-GB"/>
              </w:rPr>
            </w:pPr>
            <w:r>
              <w:rPr>
                <w:rFonts w:ascii="Arial" w:eastAsia="Times New Roman" w:hAnsi="Arial" w:cs="Arial"/>
                <w:b/>
                <w:bCs/>
                <w:i/>
                <w:lang w:val="en-GB" w:eastAsia="en-GB"/>
              </w:rPr>
              <w:t>CORTIMENT</w:t>
            </w:r>
            <w:r>
              <w:rPr>
                <w:rFonts w:ascii="Arial" w:eastAsia="Times New Roman" w:hAnsi="Arial" w:cs="Arial"/>
                <w:b/>
                <w:bCs/>
                <w:i/>
                <w:vertAlign w:val="superscript"/>
                <w:lang w:val="en-GB" w:eastAsia="en-GB"/>
              </w:rPr>
              <w:t xml:space="preserve">® </w:t>
            </w:r>
            <w:r>
              <w:rPr>
                <w:rFonts w:ascii="Arial" w:eastAsia="Times New Roman" w:hAnsi="Arial" w:cs="Arial"/>
                <w:bCs/>
                <w:i/>
                <w:lang w:val="en-GB" w:eastAsia="en-GB"/>
              </w:rPr>
              <w:t>9 mg prolonged-</w:t>
            </w:r>
            <w:r w:rsidRPr="00B408EA">
              <w:rPr>
                <w:rFonts w:ascii="Arial" w:eastAsia="Times New Roman" w:hAnsi="Arial" w:cs="Arial"/>
                <w:bCs/>
                <w:i/>
                <w:lang w:val="en-GB" w:eastAsia="en-GB"/>
              </w:rPr>
              <w:t>release</w:t>
            </w:r>
            <w:r>
              <w:rPr>
                <w:rFonts w:ascii="Arial" w:eastAsia="Times New Roman" w:hAnsi="Arial" w:cs="Arial"/>
                <w:bCs/>
                <w:i/>
                <w:lang w:val="en-GB" w:eastAsia="en-GB"/>
              </w:rPr>
              <w:t xml:space="preserve"> tablets</w:t>
            </w:r>
          </w:p>
          <w:p w:rsidR="009638CB" w:rsidRPr="00B408EA" w:rsidRDefault="009638CB" w:rsidP="00192FA4">
            <w:pPr>
              <w:autoSpaceDE w:val="0"/>
              <w:autoSpaceDN w:val="0"/>
              <w:adjustRightInd w:val="0"/>
              <w:spacing w:after="0" w:line="240" w:lineRule="auto"/>
              <w:ind w:right="-27"/>
              <w:rPr>
                <w:rFonts w:ascii="Arial" w:eastAsia="Times New Roman" w:hAnsi="Arial" w:cs="Arial"/>
                <w:b/>
                <w:bCs/>
                <w:i/>
                <w:lang w:val="en-GB" w:eastAsia="en-GB"/>
              </w:rPr>
            </w:pPr>
          </w:p>
        </w:tc>
      </w:tr>
      <w:tr w:rsidR="009638CB" w:rsidRPr="00FB32E8" w:rsidTr="006D35E3">
        <w:tc>
          <w:tcPr>
            <w:tcW w:w="5000" w:type="pct"/>
            <w:shd w:val="clear" w:color="auto" w:fill="auto"/>
            <w:vAlign w:val="center"/>
          </w:tcPr>
          <w:p w:rsidR="009638CB" w:rsidRPr="00D2143A" w:rsidRDefault="009638CB" w:rsidP="00D2143A">
            <w:pPr>
              <w:autoSpaceDE w:val="0"/>
              <w:autoSpaceDN w:val="0"/>
              <w:adjustRightInd w:val="0"/>
              <w:spacing w:after="0" w:line="240" w:lineRule="auto"/>
              <w:ind w:right="-27"/>
              <w:rPr>
                <w:rFonts w:ascii="Arial" w:eastAsia="Times New Roman" w:hAnsi="Arial" w:cs="Arial"/>
                <w:bCs/>
                <w:lang w:val="en-GB" w:eastAsia="en-GB"/>
              </w:rPr>
            </w:pPr>
            <w:r>
              <w:rPr>
                <w:rFonts w:ascii="Arial" w:eastAsia="Times New Roman" w:hAnsi="Arial" w:cs="Arial"/>
                <w:bCs/>
                <w:lang w:val="en-GB" w:eastAsia="en-GB"/>
              </w:rPr>
              <w:t>The active ingredient in CORTIMENT is budesonide. Budesonide is a</w:t>
            </w:r>
            <w:r w:rsidRPr="00222686">
              <w:rPr>
                <w:rFonts w:ascii="Arial" w:eastAsia="Times New Roman" w:hAnsi="Arial" w:cs="Arial"/>
                <w:bCs/>
                <w:lang w:val="en-GB" w:eastAsia="en-GB"/>
              </w:rPr>
              <w:t xml:space="preserve"> white or almost white, crystalline powder.</w:t>
            </w:r>
            <w:r>
              <w:rPr>
                <w:rFonts w:ascii="Arial" w:eastAsia="Times New Roman" w:hAnsi="Arial" w:cs="Arial"/>
                <w:bCs/>
                <w:lang w:val="en-GB" w:eastAsia="en-GB"/>
              </w:rPr>
              <w:t xml:space="preserve"> </w:t>
            </w:r>
            <w:r w:rsidRPr="00222686">
              <w:rPr>
                <w:rFonts w:ascii="Arial" w:eastAsia="Times New Roman" w:hAnsi="Arial" w:cs="Arial"/>
                <w:bCs/>
                <w:lang w:val="en-GB" w:eastAsia="en-GB"/>
              </w:rPr>
              <w:t>Practically insoluble in water, freely soluble in methylene chloride, sparingly</w:t>
            </w:r>
            <w:r>
              <w:rPr>
                <w:rFonts w:ascii="Arial" w:eastAsia="Times New Roman" w:hAnsi="Arial" w:cs="Arial"/>
                <w:bCs/>
                <w:lang w:val="en-GB" w:eastAsia="en-GB"/>
              </w:rPr>
              <w:t xml:space="preserve"> </w:t>
            </w:r>
            <w:r w:rsidRPr="00222686">
              <w:rPr>
                <w:rFonts w:ascii="Arial" w:eastAsia="Times New Roman" w:hAnsi="Arial" w:cs="Arial"/>
                <w:bCs/>
                <w:lang w:val="en-GB" w:eastAsia="en-GB"/>
              </w:rPr>
              <w:t>soluble in ethanol.</w:t>
            </w:r>
          </w:p>
        </w:tc>
      </w:tr>
      <w:tr w:rsidR="009638CB" w:rsidRPr="00FB32E8" w:rsidTr="006D35E3">
        <w:trPr>
          <w:trHeight w:val="5445"/>
        </w:trPr>
        <w:tc>
          <w:tcPr>
            <w:tcW w:w="5000" w:type="pct"/>
            <w:shd w:val="clear" w:color="auto" w:fill="auto"/>
            <w:vAlign w:val="center"/>
          </w:tcPr>
          <w:p w:rsidR="009638CB" w:rsidRPr="00B85882" w:rsidRDefault="009638CB" w:rsidP="00222686">
            <w:pPr>
              <w:autoSpaceDE w:val="0"/>
              <w:autoSpaceDN w:val="0"/>
              <w:adjustRightInd w:val="0"/>
              <w:spacing w:after="0" w:line="240" w:lineRule="auto"/>
              <w:rPr>
                <w:rFonts w:ascii="Arial" w:hAnsi="Arial" w:cs="Arial"/>
                <w:lang w:val="en-AU" w:eastAsia="en-AU"/>
              </w:rPr>
            </w:pPr>
            <w:r w:rsidRPr="00B85882">
              <w:rPr>
                <w:rFonts w:ascii="Arial" w:eastAsia="Times New Roman" w:hAnsi="Arial" w:cs="Arial"/>
                <w:bCs/>
                <w:lang w:val="en-GB" w:eastAsia="en-GB"/>
              </w:rPr>
              <w:t xml:space="preserve">Budesonide is </w:t>
            </w:r>
            <w:r w:rsidRPr="00B85882">
              <w:rPr>
                <w:rFonts w:ascii="Arial" w:hAnsi="Arial" w:cs="Arial"/>
                <w:lang w:val="en-AU" w:eastAsia="en-AU"/>
              </w:rPr>
              <w:t>16α, 17-[(1RS)-</w:t>
            </w:r>
            <w:proofErr w:type="spellStart"/>
            <w:r w:rsidRPr="00B85882">
              <w:rPr>
                <w:rFonts w:ascii="Arial" w:hAnsi="Arial" w:cs="Arial"/>
                <w:lang w:val="en-AU" w:eastAsia="en-AU"/>
              </w:rPr>
              <w:t>butylidenebis</w:t>
            </w:r>
            <w:proofErr w:type="spellEnd"/>
            <w:r w:rsidRPr="00B85882">
              <w:rPr>
                <w:rFonts w:ascii="Arial" w:hAnsi="Arial" w:cs="Arial"/>
                <w:lang w:val="en-AU" w:eastAsia="en-AU"/>
              </w:rPr>
              <w:t>(oxy)]-11β, 21-dihydroxypregna-1,4 –diene-3,20-dione</w:t>
            </w:r>
          </w:p>
          <w:p w:rsidR="009638CB" w:rsidRPr="00B85882" w:rsidRDefault="009638CB" w:rsidP="00222686">
            <w:pPr>
              <w:autoSpaceDE w:val="0"/>
              <w:autoSpaceDN w:val="0"/>
              <w:adjustRightInd w:val="0"/>
              <w:spacing w:after="0" w:line="240" w:lineRule="auto"/>
              <w:ind w:right="-27"/>
              <w:rPr>
                <w:rFonts w:ascii="Arial" w:eastAsia="Times New Roman" w:hAnsi="Arial" w:cs="Arial"/>
                <w:bCs/>
                <w:lang w:val="en-GB" w:eastAsia="en-GB"/>
              </w:rPr>
            </w:pPr>
            <w:r w:rsidRPr="00B85882">
              <w:rPr>
                <w:rFonts w:ascii="Arial" w:hAnsi="Arial" w:cs="Arial"/>
                <w:lang w:val="en-AU" w:eastAsia="en-AU"/>
              </w:rPr>
              <w:t xml:space="preserve">mixture of </w:t>
            </w:r>
            <w:proofErr w:type="spellStart"/>
            <w:r w:rsidRPr="00B85882">
              <w:rPr>
                <w:rFonts w:ascii="Arial" w:hAnsi="Arial" w:cs="Arial"/>
                <w:lang w:val="en-AU" w:eastAsia="en-AU"/>
              </w:rPr>
              <w:t>epimers</w:t>
            </w:r>
            <w:proofErr w:type="spellEnd"/>
            <w:r w:rsidRPr="00B85882">
              <w:rPr>
                <w:rFonts w:ascii="Arial" w:hAnsi="Arial" w:cs="Arial"/>
                <w:lang w:val="en-AU" w:eastAsia="en-AU"/>
              </w:rPr>
              <w:t xml:space="preserve"> in C-22: C-22S</w:t>
            </w:r>
            <w:r>
              <w:rPr>
                <w:rFonts w:ascii="Arial" w:hAnsi="Arial" w:cs="Arial"/>
                <w:lang w:val="en-AU" w:eastAsia="en-AU"/>
              </w:rPr>
              <w:t xml:space="preserve"> </w:t>
            </w:r>
            <w:r w:rsidRPr="00B85882">
              <w:rPr>
                <w:rFonts w:ascii="Arial" w:hAnsi="Arial" w:cs="Arial"/>
                <w:lang w:val="en-AU" w:eastAsia="en-AU"/>
              </w:rPr>
              <w:t xml:space="preserve">= </w:t>
            </w:r>
            <w:proofErr w:type="spellStart"/>
            <w:r w:rsidRPr="00B85882">
              <w:rPr>
                <w:rFonts w:ascii="Arial" w:hAnsi="Arial" w:cs="Arial"/>
                <w:lang w:val="en-AU" w:eastAsia="en-AU"/>
              </w:rPr>
              <w:t>epimer</w:t>
            </w:r>
            <w:proofErr w:type="spellEnd"/>
            <w:r w:rsidRPr="00B85882">
              <w:rPr>
                <w:rFonts w:ascii="Arial" w:hAnsi="Arial" w:cs="Arial"/>
                <w:lang w:val="en-AU" w:eastAsia="en-AU"/>
              </w:rPr>
              <w:t xml:space="preserve"> </w:t>
            </w:r>
            <w:r>
              <w:rPr>
                <w:rFonts w:ascii="Arial" w:hAnsi="Arial" w:cs="Arial"/>
                <w:lang w:val="en-AU" w:eastAsia="en-AU"/>
              </w:rPr>
              <w:t>A;</w:t>
            </w:r>
            <w:r w:rsidRPr="00B85882">
              <w:rPr>
                <w:rFonts w:ascii="Arial" w:hAnsi="Arial" w:cs="Arial"/>
                <w:lang w:val="en-AU" w:eastAsia="en-AU"/>
              </w:rPr>
              <w:t xml:space="preserve"> C-22R</w:t>
            </w:r>
            <w:r>
              <w:rPr>
                <w:rFonts w:ascii="Arial" w:hAnsi="Arial" w:cs="Arial"/>
                <w:lang w:val="en-AU" w:eastAsia="en-AU"/>
              </w:rPr>
              <w:t xml:space="preserve"> </w:t>
            </w:r>
            <w:r w:rsidRPr="00B85882">
              <w:rPr>
                <w:rFonts w:ascii="Arial" w:hAnsi="Arial" w:cs="Arial"/>
                <w:lang w:val="en-AU" w:eastAsia="en-AU"/>
              </w:rPr>
              <w:t xml:space="preserve">= </w:t>
            </w:r>
            <w:proofErr w:type="spellStart"/>
            <w:r w:rsidRPr="00B85882">
              <w:rPr>
                <w:rFonts w:ascii="Arial" w:hAnsi="Arial" w:cs="Arial"/>
                <w:lang w:val="en-AU" w:eastAsia="en-AU"/>
              </w:rPr>
              <w:t>epimer</w:t>
            </w:r>
            <w:proofErr w:type="spellEnd"/>
            <w:r w:rsidRPr="00B85882">
              <w:rPr>
                <w:rFonts w:ascii="Arial" w:hAnsi="Arial" w:cs="Arial"/>
                <w:lang w:val="en-AU" w:eastAsia="en-AU"/>
              </w:rPr>
              <w:t xml:space="preserve"> </w:t>
            </w:r>
            <w:r>
              <w:rPr>
                <w:rFonts w:ascii="Arial" w:hAnsi="Arial" w:cs="Arial"/>
                <w:lang w:val="en-AU" w:eastAsia="en-AU"/>
              </w:rPr>
              <w:t>B</w:t>
            </w:r>
            <w:r w:rsidRPr="00B85882">
              <w:rPr>
                <w:rFonts w:ascii="Arial" w:hAnsi="Arial" w:cs="Arial"/>
                <w:lang w:val="en-AU" w:eastAsia="en-AU"/>
              </w:rPr>
              <w:t xml:space="preserve">; </w:t>
            </w:r>
          </w:p>
          <w:p w:rsidR="009638CB" w:rsidRPr="00B85882" w:rsidRDefault="009638CB" w:rsidP="00837A95">
            <w:pPr>
              <w:autoSpaceDE w:val="0"/>
              <w:autoSpaceDN w:val="0"/>
              <w:adjustRightInd w:val="0"/>
              <w:spacing w:after="0" w:line="240" w:lineRule="auto"/>
              <w:ind w:right="-27"/>
              <w:rPr>
                <w:rFonts w:ascii="Arial" w:eastAsia="Times New Roman" w:hAnsi="Arial" w:cs="Arial"/>
                <w:bCs/>
                <w:lang w:val="en-GB" w:eastAsia="en-GB"/>
              </w:rPr>
            </w:pPr>
          </w:p>
          <w:p w:rsidR="009638CB" w:rsidRPr="00B85882" w:rsidRDefault="009638CB" w:rsidP="00837A95">
            <w:pPr>
              <w:autoSpaceDE w:val="0"/>
              <w:autoSpaceDN w:val="0"/>
              <w:adjustRightInd w:val="0"/>
              <w:spacing w:after="0" w:line="240" w:lineRule="auto"/>
              <w:ind w:right="-27"/>
              <w:rPr>
                <w:rFonts w:ascii="Arial" w:eastAsia="Times New Roman" w:hAnsi="Arial" w:cs="Arial"/>
                <w:bCs/>
                <w:lang w:val="en-GB" w:eastAsia="en-GB"/>
              </w:rPr>
            </w:pPr>
            <w:r w:rsidRPr="00B85882">
              <w:rPr>
                <w:rFonts w:ascii="Arial" w:eastAsia="Times New Roman" w:hAnsi="Arial" w:cs="Arial"/>
                <w:bCs/>
                <w:lang w:val="en-GB" w:eastAsia="en-GB"/>
              </w:rPr>
              <w:t xml:space="preserve">Structure of </w:t>
            </w:r>
            <w:r>
              <w:rPr>
                <w:rFonts w:ascii="Arial" w:eastAsia="Times New Roman" w:hAnsi="Arial" w:cs="Arial"/>
                <w:bCs/>
                <w:lang w:val="en-GB" w:eastAsia="en-GB"/>
              </w:rPr>
              <w:t>b</w:t>
            </w:r>
            <w:r w:rsidRPr="00B85882">
              <w:rPr>
                <w:rFonts w:ascii="Arial" w:eastAsia="Times New Roman" w:hAnsi="Arial" w:cs="Arial"/>
                <w:bCs/>
                <w:lang w:val="en-GB" w:eastAsia="en-GB"/>
              </w:rPr>
              <w:t>udesonide</w:t>
            </w:r>
          </w:p>
          <w:p w:rsidR="009638CB" w:rsidRPr="00B85882" w:rsidRDefault="009638CB" w:rsidP="00837A95">
            <w:pPr>
              <w:autoSpaceDE w:val="0"/>
              <w:autoSpaceDN w:val="0"/>
              <w:adjustRightInd w:val="0"/>
              <w:spacing w:after="0" w:line="240" w:lineRule="auto"/>
              <w:ind w:right="-27"/>
              <w:rPr>
                <w:rFonts w:ascii="Arial" w:eastAsia="Times New Roman" w:hAnsi="Arial" w:cs="Arial"/>
                <w:bCs/>
                <w:lang w:val="en-GB" w:eastAsia="en-GB"/>
              </w:rPr>
            </w:pPr>
          </w:p>
          <w:p w:rsidR="009638CB" w:rsidRPr="00B85882" w:rsidRDefault="00EF4902" w:rsidP="00837A95">
            <w:pPr>
              <w:autoSpaceDE w:val="0"/>
              <w:autoSpaceDN w:val="0"/>
              <w:adjustRightInd w:val="0"/>
              <w:spacing w:after="0" w:line="240" w:lineRule="auto"/>
              <w:ind w:right="-27"/>
              <w:rPr>
                <w:rFonts w:ascii="Arial" w:eastAsia="Times New Roman" w:hAnsi="Arial" w:cs="Arial"/>
                <w:bCs/>
                <w:lang w:val="en-GB" w:eastAsia="en-GB"/>
              </w:rPr>
            </w:pPr>
            <w:r>
              <w:rPr>
                <w:rFonts w:ascii="Arial" w:eastAsia="Times New Roman" w:hAnsi="Arial" w:cs="Arial"/>
                <w:b/>
                <w:bCs/>
                <w:noProof/>
                <w:color w:val="FF0000"/>
                <w:lang w:val="en-AU" w:eastAsia="en-AU"/>
              </w:rPr>
              <w:drawing>
                <wp:inline distT="0" distB="0" distL="0" distR="0" wp14:anchorId="573633FF" wp14:editId="5575A017">
                  <wp:extent cx="5135245" cy="19456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5245" cy="1945640"/>
                          </a:xfrm>
                          <a:prstGeom prst="rect">
                            <a:avLst/>
                          </a:prstGeom>
                          <a:noFill/>
                          <a:ln>
                            <a:noFill/>
                          </a:ln>
                        </pic:spPr>
                      </pic:pic>
                    </a:graphicData>
                  </a:graphic>
                </wp:inline>
              </w:drawing>
            </w:r>
            <w:r w:rsidR="009638CB" w:rsidRPr="00B85882">
              <w:rPr>
                <w:rFonts w:ascii="Arial" w:eastAsia="Times New Roman" w:hAnsi="Arial" w:cs="Arial"/>
                <w:b/>
                <w:bCs/>
                <w:color w:val="FF0000"/>
                <w:lang w:val="en-GB" w:eastAsia="en-GB"/>
              </w:rPr>
              <w:t xml:space="preserve"> </w:t>
            </w:r>
          </w:p>
          <w:p w:rsidR="009638CB" w:rsidRPr="00B85882" w:rsidRDefault="009638CB" w:rsidP="00E8018B">
            <w:pPr>
              <w:autoSpaceDE w:val="0"/>
              <w:autoSpaceDN w:val="0"/>
              <w:adjustRightInd w:val="0"/>
              <w:spacing w:after="0" w:line="240" w:lineRule="auto"/>
              <w:ind w:right="-27"/>
              <w:rPr>
                <w:rFonts w:ascii="Arial" w:eastAsia="Times New Roman" w:hAnsi="Arial" w:cs="Arial"/>
                <w:bCs/>
                <w:lang w:val="en-GB" w:eastAsia="en-GB"/>
              </w:rPr>
            </w:pPr>
            <w:r w:rsidRPr="00B85882">
              <w:rPr>
                <w:rFonts w:ascii="Arial" w:eastAsia="Times New Roman" w:hAnsi="Arial" w:cs="Arial"/>
                <w:bCs/>
                <w:lang w:val="en-GB" w:eastAsia="en-GB"/>
              </w:rPr>
              <w:t>It has molecular formula of C</w:t>
            </w:r>
            <w:r w:rsidRPr="00B85882">
              <w:rPr>
                <w:rFonts w:ascii="Arial" w:eastAsia="Times New Roman" w:hAnsi="Arial" w:cs="Arial"/>
                <w:bCs/>
                <w:vertAlign w:val="subscript"/>
                <w:lang w:val="en-GB" w:eastAsia="en-GB"/>
              </w:rPr>
              <w:t>25</w:t>
            </w:r>
            <w:r w:rsidRPr="00B85882">
              <w:rPr>
                <w:rFonts w:ascii="Arial" w:eastAsia="Times New Roman" w:hAnsi="Arial" w:cs="Arial"/>
                <w:bCs/>
                <w:lang w:val="en-GB" w:eastAsia="en-GB"/>
              </w:rPr>
              <w:t>H</w:t>
            </w:r>
            <w:r w:rsidRPr="00B85882">
              <w:rPr>
                <w:rFonts w:ascii="Arial" w:eastAsia="Times New Roman" w:hAnsi="Arial" w:cs="Arial"/>
                <w:bCs/>
                <w:vertAlign w:val="subscript"/>
                <w:lang w:val="en-GB" w:eastAsia="en-GB"/>
              </w:rPr>
              <w:t>34</w:t>
            </w:r>
            <w:r w:rsidRPr="00B85882">
              <w:rPr>
                <w:rFonts w:ascii="Arial" w:eastAsia="Times New Roman" w:hAnsi="Arial" w:cs="Arial"/>
                <w:bCs/>
                <w:lang w:val="en-GB" w:eastAsia="en-GB"/>
              </w:rPr>
              <w:t>O</w:t>
            </w:r>
            <w:r w:rsidRPr="00B85882">
              <w:rPr>
                <w:rFonts w:ascii="Arial" w:eastAsia="Times New Roman" w:hAnsi="Arial" w:cs="Arial"/>
                <w:bCs/>
                <w:vertAlign w:val="subscript"/>
                <w:lang w:val="en-GB" w:eastAsia="en-GB"/>
              </w:rPr>
              <w:t xml:space="preserve">6 </w:t>
            </w:r>
            <w:r w:rsidRPr="00B85882">
              <w:rPr>
                <w:rFonts w:ascii="Arial" w:eastAsia="Times New Roman" w:hAnsi="Arial" w:cs="Arial"/>
                <w:bCs/>
                <w:lang w:val="en-GB" w:eastAsia="en-GB"/>
              </w:rPr>
              <w:t>and molecular weight is 430.5</w:t>
            </w:r>
            <w:r>
              <w:rPr>
                <w:rFonts w:ascii="Arial" w:eastAsia="Times New Roman" w:hAnsi="Arial" w:cs="Arial"/>
                <w:bCs/>
                <w:lang w:val="en-GB" w:eastAsia="en-GB"/>
              </w:rPr>
              <w:t>.</w:t>
            </w:r>
          </w:p>
          <w:p w:rsidR="009638CB" w:rsidRPr="00B85882" w:rsidRDefault="009638CB" w:rsidP="00837A95">
            <w:pPr>
              <w:autoSpaceDE w:val="0"/>
              <w:autoSpaceDN w:val="0"/>
              <w:adjustRightInd w:val="0"/>
              <w:spacing w:after="0" w:line="240" w:lineRule="auto"/>
              <w:ind w:right="-27"/>
              <w:rPr>
                <w:rFonts w:ascii="Arial" w:eastAsia="Times New Roman" w:hAnsi="Arial" w:cs="Arial"/>
                <w:bCs/>
                <w:lang w:val="en-GB" w:eastAsia="en-GB"/>
              </w:rPr>
            </w:pPr>
            <w:r w:rsidRPr="00B85882">
              <w:rPr>
                <w:rFonts w:ascii="Arial" w:eastAsia="Times New Roman" w:hAnsi="Arial" w:cs="Arial"/>
                <w:bCs/>
                <w:lang w:val="en-GB" w:eastAsia="en-GB"/>
              </w:rPr>
              <w:t>CAS No. 51333-22-3</w:t>
            </w:r>
            <w:r>
              <w:rPr>
                <w:rFonts w:ascii="Arial" w:eastAsia="Times New Roman" w:hAnsi="Arial" w:cs="Arial"/>
                <w:bCs/>
                <w:lang w:val="en-GB" w:eastAsia="en-GB"/>
              </w:rPr>
              <w:t>.</w:t>
            </w:r>
          </w:p>
        </w:tc>
      </w:tr>
      <w:tr w:rsidR="009638CB" w:rsidRPr="00FB32E8" w:rsidTr="006D35E3">
        <w:tc>
          <w:tcPr>
            <w:tcW w:w="5000" w:type="pct"/>
            <w:shd w:val="clear" w:color="auto" w:fill="auto"/>
            <w:vAlign w:val="center"/>
          </w:tcPr>
          <w:p w:rsidR="009638CB" w:rsidRPr="00B408EA" w:rsidRDefault="009638CB" w:rsidP="00201FE7">
            <w:pPr>
              <w:spacing w:after="0" w:line="240" w:lineRule="auto"/>
              <w:ind w:right="-27"/>
              <w:rPr>
                <w:rFonts w:ascii="Arial" w:eastAsia="Times New Roman" w:hAnsi="Arial" w:cs="Arial"/>
                <w:b/>
                <w:bCs/>
                <w:lang w:val="en-GB" w:eastAsia="en-GB"/>
              </w:rPr>
            </w:pPr>
            <w:r w:rsidRPr="00B408EA">
              <w:rPr>
                <w:rFonts w:ascii="Arial" w:eastAsia="Times New Roman" w:hAnsi="Arial" w:cs="Arial"/>
                <w:b/>
                <w:bCs/>
                <w:lang w:val="en-GB" w:eastAsia="en-GB"/>
              </w:rPr>
              <w:t>DESCRIPTION</w:t>
            </w:r>
          </w:p>
        </w:tc>
      </w:tr>
      <w:tr w:rsidR="009638CB" w:rsidRPr="00FB32E8" w:rsidTr="006D35E3">
        <w:tc>
          <w:tcPr>
            <w:tcW w:w="5000" w:type="pct"/>
            <w:shd w:val="clear" w:color="auto" w:fill="auto"/>
            <w:vAlign w:val="center"/>
          </w:tcPr>
          <w:p w:rsidR="009638CB" w:rsidRPr="00E86705" w:rsidRDefault="009638CB" w:rsidP="00090F12">
            <w:pPr>
              <w:autoSpaceDE w:val="0"/>
              <w:autoSpaceDN w:val="0"/>
              <w:adjustRightInd w:val="0"/>
              <w:spacing w:after="0" w:line="240" w:lineRule="auto"/>
              <w:ind w:right="-27"/>
              <w:rPr>
                <w:rFonts w:ascii="Arial" w:eastAsia="Times New Roman" w:hAnsi="Arial" w:cs="Arial"/>
                <w:bCs/>
                <w:lang w:val="en-GB" w:eastAsia="en-GB"/>
              </w:rPr>
            </w:pPr>
            <w:r>
              <w:rPr>
                <w:rFonts w:ascii="Arial" w:eastAsia="Times New Roman" w:hAnsi="Arial" w:cs="Arial"/>
                <w:bCs/>
                <w:lang w:val="en-GB" w:eastAsia="en-GB"/>
              </w:rPr>
              <w:t xml:space="preserve">CORTIMENT prolonged-release </w:t>
            </w:r>
            <w:r w:rsidRPr="00090F12">
              <w:rPr>
                <w:rFonts w:ascii="Arial" w:eastAsia="Times New Roman" w:hAnsi="Arial" w:cs="Arial"/>
                <w:bCs/>
                <w:lang w:val="en-GB" w:eastAsia="en-GB"/>
              </w:rPr>
              <w:t>tablet</w:t>
            </w:r>
            <w:r>
              <w:rPr>
                <w:rFonts w:ascii="Arial" w:eastAsia="Times New Roman" w:hAnsi="Arial" w:cs="Arial"/>
                <w:bCs/>
                <w:lang w:val="en-GB" w:eastAsia="en-GB"/>
              </w:rPr>
              <w:t xml:space="preserve"> contains</w:t>
            </w:r>
            <w:r w:rsidRPr="00090F12">
              <w:rPr>
                <w:rFonts w:ascii="Arial" w:eastAsia="Times New Roman" w:hAnsi="Arial" w:cs="Arial"/>
                <w:bCs/>
                <w:lang w:val="en-GB" w:eastAsia="en-GB"/>
              </w:rPr>
              <w:t xml:space="preserve"> 9 mg of budesonide.</w:t>
            </w:r>
            <w:r>
              <w:rPr>
                <w:rFonts w:ascii="Arial" w:eastAsia="Times New Roman" w:hAnsi="Arial" w:cs="Arial"/>
                <w:bCs/>
                <w:lang w:val="en-GB" w:eastAsia="en-GB"/>
              </w:rPr>
              <w:t xml:space="preserve"> </w:t>
            </w:r>
            <w:r w:rsidRPr="00115C1D">
              <w:rPr>
                <w:rFonts w:ascii="Arial" w:eastAsia="Times New Roman" w:hAnsi="Arial" w:cs="Arial"/>
                <w:bCs/>
                <w:lang w:val="en-GB" w:eastAsia="en-GB"/>
              </w:rPr>
              <w:t>Each tablet is a white to off-white, round, biconvex, film-coated</w:t>
            </w:r>
            <w:r>
              <w:rPr>
                <w:rFonts w:ascii="Arial" w:eastAsia="Times New Roman" w:hAnsi="Arial" w:cs="Arial"/>
                <w:bCs/>
                <w:lang w:val="en-GB" w:eastAsia="en-GB"/>
              </w:rPr>
              <w:t xml:space="preserve">, </w:t>
            </w:r>
            <w:r w:rsidRPr="00115C1D">
              <w:rPr>
                <w:rFonts w:ascii="Arial" w:eastAsia="Times New Roman" w:hAnsi="Arial" w:cs="Arial"/>
                <w:bCs/>
                <w:lang w:val="en-GB" w:eastAsia="en-GB"/>
              </w:rPr>
              <w:t xml:space="preserve">tablet, approximately 9.5 mm </w:t>
            </w:r>
            <w:r>
              <w:rPr>
                <w:rFonts w:ascii="Arial" w:eastAsia="Times New Roman" w:hAnsi="Arial" w:cs="Arial"/>
                <w:bCs/>
                <w:lang w:val="en-GB" w:eastAsia="en-GB"/>
              </w:rPr>
              <w:t xml:space="preserve">in </w:t>
            </w:r>
            <w:r w:rsidRPr="00115C1D">
              <w:rPr>
                <w:rFonts w:ascii="Arial" w:eastAsia="Times New Roman" w:hAnsi="Arial" w:cs="Arial"/>
                <w:bCs/>
                <w:lang w:val="en-GB" w:eastAsia="en-GB"/>
              </w:rPr>
              <w:t xml:space="preserve">diameter, </w:t>
            </w:r>
            <w:r w:rsidRPr="00E654DE">
              <w:rPr>
                <w:rFonts w:ascii="Arial" w:eastAsia="Times New Roman" w:hAnsi="Arial" w:cs="Arial"/>
                <w:bCs/>
                <w:lang w:val="en-GB" w:eastAsia="en-GB"/>
              </w:rPr>
              <w:t>approximately 4.7 mm in t</w:t>
            </w:r>
            <w:r w:rsidRPr="00E86705">
              <w:rPr>
                <w:rFonts w:ascii="Arial" w:eastAsia="Times New Roman" w:hAnsi="Arial" w:cs="Arial"/>
                <w:bCs/>
                <w:lang w:val="en-GB" w:eastAsia="en-GB"/>
              </w:rPr>
              <w:t>hickness, debossed on one side with “MX9”.</w:t>
            </w:r>
          </w:p>
          <w:p w:rsidR="009638CB" w:rsidRPr="004125D2" w:rsidRDefault="009638CB" w:rsidP="00090F12">
            <w:pPr>
              <w:autoSpaceDE w:val="0"/>
              <w:autoSpaceDN w:val="0"/>
              <w:adjustRightInd w:val="0"/>
              <w:spacing w:after="0" w:line="240" w:lineRule="auto"/>
              <w:ind w:right="-27"/>
              <w:rPr>
                <w:rFonts w:ascii="Arial" w:eastAsia="Times New Roman" w:hAnsi="Arial" w:cs="Arial"/>
                <w:bCs/>
                <w:lang w:val="en-GB" w:eastAsia="en-GB"/>
              </w:rPr>
            </w:pPr>
          </w:p>
          <w:p w:rsidR="009638CB" w:rsidRDefault="009638CB" w:rsidP="00BE03AD">
            <w:pPr>
              <w:autoSpaceDE w:val="0"/>
              <w:autoSpaceDN w:val="0"/>
              <w:adjustRightInd w:val="0"/>
              <w:spacing w:after="0" w:line="240" w:lineRule="auto"/>
              <w:rPr>
                <w:rFonts w:ascii="Arial" w:hAnsi="Arial" w:cs="Arial"/>
                <w:lang w:val="en-GB"/>
              </w:rPr>
            </w:pPr>
            <w:r w:rsidRPr="00BA3942">
              <w:rPr>
                <w:rFonts w:ascii="Arial" w:hAnsi="Arial" w:cs="Arial"/>
                <w:lang w:val="en-GB"/>
              </w:rPr>
              <w:t xml:space="preserve">When the protective layer is lost, intestinal </w:t>
            </w:r>
            <w:r w:rsidRPr="006544CC">
              <w:rPr>
                <w:rFonts w:ascii="Arial" w:hAnsi="Arial" w:cs="Arial"/>
                <w:lang w:val="en-GB"/>
              </w:rPr>
              <w:t>fluid then comes into contact with the hydrophilic matrix polymers, which start to swell until a viscous gel matrix is formed. The solvent that penetrates into the gel matrix dissolves the active ingredient from the lipophilic matrices.</w:t>
            </w:r>
          </w:p>
          <w:p w:rsidR="009638CB" w:rsidRDefault="009638CB" w:rsidP="00090F12">
            <w:pPr>
              <w:autoSpaceDE w:val="0"/>
              <w:autoSpaceDN w:val="0"/>
              <w:adjustRightInd w:val="0"/>
              <w:spacing w:after="0" w:line="240" w:lineRule="auto"/>
              <w:ind w:right="-27"/>
              <w:rPr>
                <w:rFonts w:ascii="Arial" w:eastAsia="Times New Roman" w:hAnsi="Arial" w:cs="Arial"/>
                <w:bCs/>
                <w:lang w:val="en-GB" w:eastAsia="en-GB"/>
              </w:rPr>
            </w:pPr>
          </w:p>
          <w:p w:rsidR="009638CB" w:rsidRDefault="009638CB" w:rsidP="00746A45">
            <w:pPr>
              <w:autoSpaceDE w:val="0"/>
              <w:autoSpaceDN w:val="0"/>
              <w:adjustRightInd w:val="0"/>
              <w:spacing w:after="0" w:line="240" w:lineRule="auto"/>
              <w:ind w:right="-27"/>
              <w:rPr>
                <w:rFonts w:ascii="Arial" w:eastAsia="Times New Roman" w:hAnsi="Arial" w:cs="Arial"/>
                <w:bCs/>
                <w:lang w:val="en-GB" w:eastAsia="en-GB"/>
              </w:rPr>
            </w:pPr>
            <w:r>
              <w:rPr>
                <w:rFonts w:ascii="Arial" w:eastAsia="Times New Roman" w:hAnsi="Arial" w:cs="Arial"/>
                <w:bCs/>
                <w:lang w:val="en-GB" w:eastAsia="en-GB"/>
              </w:rPr>
              <w:t>CORTIMENT prolonged-</w:t>
            </w:r>
            <w:r w:rsidRPr="00746A45">
              <w:rPr>
                <w:rFonts w:ascii="Arial" w:eastAsia="Times New Roman" w:hAnsi="Arial" w:cs="Arial"/>
                <w:bCs/>
                <w:lang w:val="en-GB" w:eastAsia="en-GB"/>
              </w:rPr>
              <w:t xml:space="preserve">release tablets also contain the following excipients: </w:t>
            </w:r>
          </w:p>
          <w:p w:rsidR="009638CB" w:rsidRPr="00746A45" w:rsidRDefault="009638CB" w:rsidP="00746A45">
            <w:pPr>
              <w:autoSpaceDE w:val="0"/>
              <w:autoSpaceDN w:val="0"/>
              <w:adjustRightInd w:val="0"/>
              <w:spacing w:after="0" w:line="240" w:lineRule="auto"/>
              <w:ind w:right="-27"/>
              <w:rPr>
                <w:rFonts w:ascii="Arial" w:eastAsia="Times New Roman" w:hAnsi="Arial" w:cs="Arial"/>
                <w:bCs/>
                <w:lang w:val="en-GB" w:eastAsia="en-GB"/>
              </w:rPr>
            </w:pPr>
            <w:r w:rsidRPr="00746A45">
              <w:rPr>
                <w:rFonts w:ascii="Arial" w:eastAsia="Times New Roman" w:hAnsi="Arial" w:cs="Arial"/>
                <w:bCs/>
                <w:lang w:val="en-GB" w:eastAsia="en-GB"/>
              </w:rPr>
              <w:t xml:space="preserve">Tablet </w:t>
            </w:r>
            <w:r>
              <w:rPr>
                <w:rFonts w:ascii="Arial" w:eastAsia="Times New Roman" w:hAnsi="Arial" w:cs="Arial"/>
                <w:bCs/>
                <w:lang w:val="en-GB" w:eastAsia="en-GB"/>
              </w:rPr>
              <w:t>c</w:t>
            </w:r>
            <w:r w:rsidRPr="00746A45">
              <w:rPr>
                <w:rFonts w:ascii="Arial" w:eastAsia="Times New Roman" w:hAnsi="Arial" w:cs="Arial"/>
                <w:bCs/>
                <w:lang w:val="en-GB" w:eastAsia="en-GB"/>
              </w:rPr>
              <w:t xml:space="preserve">ore: </w:t>
            </w:r>
            <w:r>
              <w:rPr>
                <w:rFonts w:ascii="Arial" w:eastAsia="Times New Roman" w:hAnsi="Arial" w:cs="Arial"/>
                <w:bCs/>
                <w:lang w:val="en-GB" w:eastAsia="en-GB"/>
              </w:rPr>
              <w:t>s</w:t>
            </w:r>
            <w:r w:rsidRPr="00746A45">
              <w:rPr>
                <w:rFonts w:ascii="Arial" w:eastAsia="Times New Roman" w:hAnsi="Arial" w:cs="Arial"/>
                <w:bCs/>
                <w:lang w:val="en-GB" w:eastAsia="en-GB"/>
              </w:rPr>
              <w:t xml:space="preserve">tearic acid (E570), </w:t>
            </w:r>
            <w:r>
              <w:rPr>
                <w:rFonts w:ascii="Arial" w:eastAsia="Times New Roman" w:hAnsi="Arial" w:cs="Arial"/>
                <w:bCs/>
                <w:lang w:val="en-GB" w:eastAsia="en-GB"/>
              </w:rPr>
              <w:t>l</w:t>
            </w:r>
            <w:r w:rsidRPr="00746A45">
              <w:rPr>
                <w:rFonts w:ascii="Arial" w:eastAsia="Times New Roman" w:hAnsi="Arial" w:cs="Arial"/>
                <w:bCs/>
                <w:lang w:val="en-GB" w:eastAsia="en-GB"/>
              </w:rPr>
              <w:t xml:space="preserve">ecithin </w:t>
            </w:r>
            <w:r w:rsidRPr="008C3B4D">
              <w:rPr>
                <w:rFonts w:ascii="Arial" w:eastAsia="Times New Roman" w:hAnsi="Arial" w:cs="Arial"/>
                <w:bCs/>
                <w:lang w:val="en-GB" w:eastAsia="en-GB"/>
              </w:rPr>
              <w:t>powder</w:t>
            </w:r>
            <w:r w:rsidRPr="00746A45">
              <w:rPr>
                <w:rFonts w:ascii="Arial" w:eastAsia="Times New Roman" w:hAnsi="Arial" w:cs="Arial"/>
                <w:bCs/>
                <w:lang w:val="en-GB" w:eastAsia="en-GB"/>
              </w:rPr>
              <w:t xml:space="preserve"> (E322), microcrys</w:t>
            </w:r>
            <w:r>
              <w:rPr>
                <w:rFonts w:ascii="Arial" w:eastAsia="Times New Roman" w:hAnsi="Arial" w:cs="Arial"/>
                <w:bCs/>
                <w:lang w:val="en-GB" w:eastAsia="en-GB"/>
              </w:rPr>
              <w:t>t</w:t>
            </w:r>
            <w:r w:rsidRPr="00746A45">
              <w:rPr>
                <w:rFonts w:ascii="Arial" w:eastAsia="Times New Roman" w:hAnsi="Arial" w:cs="Arial"/>
                <w:bCs/>
                <w:lang w:val="en-GB" w:eastAsia="en-GB"/>
              </w:rPr>
              <w:t xml:space="preserve">alline </w:t>
            </w:r>
            <w:r>
              <w:rPr>
                <w:rFonts w:ascii="Arial" w:eastAsia="Times New Roman" w:hAnsi="Arial" w:cs="Arial"/>
                <w:bCs/>
                <w:lang w:val="en-GB" w:eastAsia="en-GB"/>
              </w:rPr>
              <w:t>c</w:t>
            </w:r>
            <w:r w:rsidRPr="00746A45">
              <w:rPr>
                <w:rFonts w:ascii="Arial" w:eastAsia="Times New Roman" w:hAnsi="Arial" w:cs="Arial"/>
                <w:bCs/>
                <w:lang w:val="en-GB" w:eastAsia="en-GB"/>
              </w:rPr>
              <w:t xml:space="preserve">ellulose (E460), </w:t>
            </w:r>
            <w:proofErr w:type="spellStart"/>
            <w:r>
              <w:rPr>
                <w:rFonts w:ascii="Arial" w:eastAsia="Times New Roman" w:hAnsi="Arial" w:cs="Arial"/>
                <w:bCs/>
                <w:lang w:val="en-GB" w:eastAsia="en-GB"/>
              </w:rPr>
              <w:t>h</w:t>
            </w:r>
            <w:r w:rsidRPr="00746A45">
              <w:rPr>
                <w:rFonts w:ascii="Arial" w:eastAsia="Times New Roman" w:hAnsi="Arial" w:cs="Arial"/>
                <w:bCs/>
                <w:lang w:val="en-GB" w:eastAsia="en-GB"/>
              </w:rPr>
              <w:t>ydroxypropylcellulose</w:t>
            </w:r>
            <w:proofErr w:type="spellEnd"/>
            <w:r w:rsidRPr="00746A45">
              <w:rPr>
                <w:rFonts w:ascii="Arial" w:eastAsia="Times New Roman" w:hAnsi="Arial" w:cs="Arial"/>
                <w:bCs/>
                <w:lang w:val="en-GB" w:eastAsia="en-GB"/>
              </w:rPr>
              <w:t xml:space="preserve"> (E463), </w:t>
            </w:r>
            <w:r>
              <w:rPr>
                <w:rFonts w:ascii="Arial" w:eastAsia="Times New Roman" w:hAnsi="Arial" w:cs="Arial"/>
                <w:bCs/>
                <w:lang w:val="en-GB" w:eastAsia="en-GB"/>
              </w:rPr>
              <w:t>l</w:t>
            </w:r>
            <w:r w:rsidRPr="00746A45">
              <w:rPr>
                <w:rFonts w:ascii="Arial" w:eastAsia="Times New Roman" w:hAnsi="Arial" w:cs="Arial"/>
                <w:bCs/>
                <w:lang w:val="en-GB" w:eastAsia="en-GB"/>
              </w:rPr>
              <w:t xml:space="preserve">actose, </w:t>
            </w:r>
            <w:r w:rsidRPr="002817D8">
              <w:rPr>
                <w:rFonts w:ascii="Arial" w:eastAsia="Times New Roman" w:hAnsi="Arial" w:cs="Arial"/>
                <w:bCs/>
                <w:lang w:val="en-GB" w:eastAsia="en-GB"/>
              </w:rPr>
              <w:t>silicon dioxide</w:t>
            </w:r>
            <w:r w:rsidRPr="002817D8" w:rsidDel="002817D8">
              <w:rPr>
                <w:rFonts w:ascii="Arial" w:eastAsia="Times New Roman" w:hAnsi="Arial" w:cs="Arial"/>
                <w:bCs/>
                <w:lang w:val="en-GB" w:eastAsia="en-GB"/>
              </w:rPr>
              <w:t xml:space="preserve"> </w:t>
            </w:r>
            <w:r w:rsidRPr="00746A45">
              <w:rPr>
                <w:rFonts w:ascii="Arial" w:eastAsia="Times New Roman" w:hAnsi="Arial" w:cs="Arial"/>
                <w:bCs/>
                <w:lang w:val="en-GB" w:eastAsia="en-GB"/>
              </w:rPr>
              <w:t xml:space="preserve">(E551), </w:t>
            </w:r>
            <w:r>
              <w:rPr>
                <w:rFonts w:ascii="Arial" w:eastAsia="Times New Roman" w:hAnsi="Arial" w:cs="Arial"/>
                <w:bCs/>
                <w:lang w:val="en-GB" w:eastAsia="en-GB"/>
              </w:rPr>
              <w:t>m</w:t>
            </w:r>
            <w:r w:rsidRPr="00746A45">
              <w:rPr>
                <w:rFonts w:ascii="Arial" w:eastAsia="Times New Roman" w:hAnsi="Arial" w:cs="Arial"/>
                <w:bCs/>
                <w:lang w:val="en-GB" w:eastAsia="en-GB"/>
              </w:rPr>
              <w:t xml:space="preserve">agnesium stearate (E470b). </w:t>
            </w:r>
          </w:p>
          <w:p w:rsidR="009638CB" w:rsidRPr="00746A45" w:rsidRDefault="009638CB" w:rsidP="008626EB">
            <w:pPr>
              <w:autoSpaceDE w:val="0"/>
              <w:autoSpaceDN w:val="0"/>
              <w:adjustRightInd w:val="0"/>
              <w:spacing w:after="0" w:line="240" w:lineRule="auto"/>
              <w:ind w:right="-27"/>
              <w:rPr>
                <w:rFonts w:ascii="Arial" w:eastAsia="Times New Roman" w:hAnsi="Arial" w:cs="Arial"/>
                <w:bCs/>
                <w:lang w:val="en-GB" w:eastAsia="en-GB"/>
              </w:rPr>
            </w:pPr>
          </w:p>
          <w:p w:rsidR="009638CB" w:rsidRPr="00746A45" w:rsidRDefault="009638CB" w:rsidP="008626EB">
            <w:pPr>
              <w:autoSpaceDE w:val="0"/>
              <w:autoSpaceDN w:val="0"/>
              <w:adjustRightInd w:val="0"/>
              <w:spacing w:after="0" w:line="240" w:lineRule="auto"/>
              <w:ind w:right="-27"/>
              <w:rPr>
                <w:rFonts w:ascii="Arial" w:eastAsia="Times New Roman" w:hAnsi="Arial" w:cs="Arial"/>
                <w:bCs/>
                <w:lang w:val="en-GB" w:eastAsia="en-GB"/>
              </w:rPr>
            </w:pPr>
            <w:r w:rsidRPr="00746A45">
              <w:rPr>
                <w:rFonts w:ascii="Arial" w:eastAsia="Times New Roman" w:hAnsi="Arial" w:cs="Arial"/>
                <w:bCs/>
                <w:lang w:val="en-GB" w:eastAsia="en-GB"/>
              </w:rPr>
              <w:t>Tablet</w:t>
            </w:r>
            <w:r>
              <w:rPr>
                <w:rFonts w:ascii="Arial" w:eastAsia="Times New Roman" w:hAnsi="Arial" w:cs="Arial"/>
                <w:bCs/>
                <w:lang w:val="en-GB" w:eastAsia="en-GB"/>
              </w:rPr>
              <w:t xml:space="preserve"> f</w:t>
            </w:r>
            <w:r w:rsidRPr="00746A45">
              <w:rPr>
                <w:rFonts w:ascii="Arial" w:eastAsia="Times New Roman" w:hAnsi="Arial" w:cs="Arial"/>
                <w:bCs/>
                <w:lang w:val="en-GB" w:eastAsia="en-GB"/>
              </w:rPr>
              <w:t xml:space="preserve">ilm-coating: </w:t>
            </w:r>
            <w:proofErr w:type="spellStart"/>
            <w:r>
              <w:rPr>
                <w:rFonts w:ascii="Arial" w:eastAsia="Times New Roman" w:hAnsi="Arial" w:cs="Arial"/>
                <w:bCs/>
                <w:lang w:val="en-GB" w:eastAsia="en-GB"/>
              </w:rPr>
              <w:t>m</w:t>
            </w:r>
            <w:r w:rsidRPr="00746A45">
              <w:rPr>
                <w:rFonts w:ascii="Arial" w:eastAsia="Times New Roman" w:hAnsi="Arial" w:cs="Arial"/>
                <w:bCs/>
                <w:lang w:val="en-GB" w:eastAsia="en-GB"/>
              </w:rPr>
              <w:t>ethacrylic</w:t>
            </w:r>
            <w:proofErr w:type="spellEnd"/>
            <w:r w:rsidRPr="00746A45">
              <w:rPr>
                <w:rFonts w:ascii="Arial" w:eastAsia="Times New Roman" w:hAnsi="Arial" w:cs="Arial"/>
                <w:bCs/>
                <w:lang w:val="en-GB" w:eastAsia="en-GB"/>
              </w:rPr>
              <w:t xml:space="preserve"> acid copolymer, </w:t>
            </w:r>
            <w:r>
              <w:rPr>
                <w:rFonts w:ascii="Arial" w:eastAsia="Times New Roman" w:hAnsi="Arial" w:cs="Arial"/>
                <w:bCs/>
                <w:lang w:val="en-GB" w:eastAsia="en-GB"/>
              </w:rPr>
              <w:t>t</w:t>
            </w:r>
            <w:r w:rsidRPr="00746A45">
              <w:rPr>
                <w:rFonts w:ascii="Arial" w:eastAsia="Times New Roman" w:hAnsi="Arial" w:cs="Arial"/>
                <w:bCs/>
                <w:lang w:val="en-GB" w:eastAsia="en-GB"/>
              </w:rPr>
              <w:t xml:space="preserve">alc-purified (E553b), </w:t>
            </w:r>
            <w:r>
              <w:rPr>
                <w:rFonts w:ascii="Arial" w:eastAsia="Times New Roman" w:hAnsi="Arial" w:cs="Arial"/>
                <w:bCs/>
                <w:lang w:val="en-GB" w:eastAsia="en-GB"/>
              </w:rPr>
              <w:t>t</w:t>
            </w:r>
            <w:r w:rsidRPr="00746A45">
              <w:rPr>
                <w:rFonts w:ascii="Arial" w:eastAsia="Times New Roman" w:hAnsi="Arial" w:cs="Arial"/>
                <w:bCs/>
                <w:lang w:val="en-GB" w:eastAsia="en-GB"/>
              </w:rPr>
              <w:t xml:space="preserve">itanium </w:t>
            </w:r>
            <w:r>
              <w:rPr>
                <w:rFonts w:ascii="Arial" w:eastAsia="Times New Roman" w:hAnsi="Arial" w:cs="Arial"/>
                <w:bCs/>
                <w:lang w:val="en-GB" w:eastAsia="en-GB"/>
              </w:rPr>
              <w:t>d</w:t>
            </w:r>
            <w:r w:rsidRPr="00746A45">
              <w:rPr>
                <w:rFonts w:ascii="Arial" w:eastAsia="Times New Roman" w:hAnsi="Arial" w:cs="Arial"/>
                <w:bCs/>
                <w:lang w:val="en-GB" w:eastAsia="en-GB"/>
              </w:rPr>
              <w:t xml:space="preserve">ioxide (E171), </w:t>
            </w:r>
            <w:proofErr w:type="spellStart"/>
            <w:r>
              <w:rPr>
                <w:rFonts w:ascii="Arial" w:eastAsia="Times New Roman" w:hAnsi="Arial" w:cs="Arial"/>
                <w:bCs/>
                <w:lang w:val="en-GB" w:eastAsia="en-GB"/>
              </w:rPr>
              <w:t>t</w:t>
            </w:r>
            <w:r w:rsidRPr="00746A45">
              <w:rPr>
                <w:rFonts w:ascii="Arial" w:eastAsia="Times New Roman" w:hAnsi="Arial" w:cs="Arial"/>
                <w:bCs/>
                <w:lang w:val="en-GB" w:eastAsia="en-GB"/>
              </w:rPr>
              <w:t>riethylcitrate</w:t>
            </w:r>
            <w:proofErr w:type="spellEnd"/>
            <w:r w:rsidRPr="00746A45">
              <w:rPr>
                <w:rFonts w:ascii="Arial" w:eastAsia="Times New Roman" w:hAnsi="Arial" w:cs="Arial"/>
                <w:bCs/>
                <w:lang w:val="en-GB" w:eastAsia="en-GB"/>
              </w:rPr>
              <w:t>.</w:t>
            </w:r>
          </w:p>
          <w:p w:rsidR="009638CB" w:rsidRPr="00746A45" w:rsidRDefault="009638CB" w:rsidP="008626EB">
            <w:pPr>
              <w:autoSpaceDE w:val="0"/>
              <w:autoSpaceDN w:val="0"/>
              <w:adjustRightInd w:val="0"/>
              <w:spacing w:after="0" w:line="240" w:lineRule="auto"/>
              <w:ind w:right="-27"/>
              <w:rPr>
                <w:rFonts w:ascii="Arial" w:eastAsia="Times New Roman" w:hAnsi="Arial" w:cs="Arial"/>
                <w:bCs/>
                <w:lang w:val="en-GB" w:eastAsia="en-GB"/>
              </w:rPr>
            </w:pPr>
          </w:p>
          <w:p w:rsidR="009638CB" w:rsidRDefault="009638CB" w:rsidP="008626EB">
            <w:pPr>
              <w:autoSpaceDE w:val="0"/>
              <w:autoSpaceDN w:val="0"/>
              <w:adjustRightInd w:val="0"/>
              <w:spacing w:after="0" w:line="240" w:lineRule="auto"/>
              <w:ind w:right="-27"/>
              <w:rPr>
                <w:rFonts w:ascii="Arial" w:eastAsia="Times New Roman" w:hAnsi="Arial" w:cs="Arial"/>
                <w:bCs/>
                <w:lang w:val="en-GB" w:eastAsia="en-GB"/>
              </w:rPr>
            </w:pPr>
            <w:r w:rsidRPr="00746A45">
              <w:rPr>
                <w:rFonts w:ascii="Arial" w:eastAsia="Times New Roman" w:hAnsi="Arial" w:cs="Arial"/>
                <w:bCs/>
                <w:lang w:val="en-GB" w:eastAsia="en-GB"/>
              </w:rPr>
              <w:t xml:space="preserve">CORTIMENT </w:t>
            </w:r>
            <w:r>
              <w:rPr>
                <w:rFonts w:ascii="Arial" w:eastAsia="Times New Roman" w:hAnsi="Arial" w:cs="Arial"/>
                <w:bCs/>
                <w:lang w:val="en-GB" w:eastAsia="en-GB"/>
              </w:rPr>
              <w:t xml:space="preserve">prolonged-release </w:t>
            </w:r>
            <w:r w:rsidRPr="00746A45">
              <w:rPr>
                <w:rFonts w:ascii="Arial" w:eastAsia="Times New Roman" w:hAnsi="Arial" w:cs="Arial"/>
                <w:bCs/>
                <w:lang w:val="en-GB" w:eastAsia="en-GB"/>
              </w:rPr>
              <w:t xml:space="preserve">tablets contain </w:t>
            </w:r>
            <w:r>
              <w:rPr>
                <w:rFonts w:ascii="Arial" w:eastAsia="Times New Roman" w:hAnsi="Arial" w:cs="Arial"/>
                <w:bCs/>
                <w:lang w:val="en-GB" w:eastAsia="en-GB"/>
              </w:rPr>
              <w:t>lactose and lecithin (of Soya origin)</w:t>
            </w:r>
            <w:r w:rsidRPr="00746A45">
              <w:rPr>
                <w:rFonts w:ascii="Arial" w:eastAsia="Times New Roman" w:hAnsi="Arial" w:cs="Arial"/>
                <w:bCs/>
                <w:lang w:val="en-GB" w:eastAsia="en-GB"/>
              </w:rPr>
              <w:t>.</w:t>
            </w:r>
          </w:p>
          <w:p w:rsidR="009638CB" w:rsidRPr="00B408EA" w:rsidRDefault="009638CB" w:rsidP="00090F12">
            <w:pPr>
              <w:autoSpaceDE w:val="0"/>
              <w:autoSpaceDN w:val="0"/>
              <w:adjustRightInd w:val="0"/>
              <w:spacing w:after="0" w:line="240" w:lineRule="auto"/>
              <w:ind w:right="-27"/>
              <w:rPr>
                <w:rFonts w:ascii="Arial" w:eastAsia="Times New Roman" w:hAnsi="Arial" w:cs="Arial"/>
                <w:bCs/>
                <w:lang w:val="en-GB" w:eastAsia="en-GB"/>
              </w:rPr>
            </w:pPr>
          </w:p>
        </w:tc>
      </w:tr>
      <w:tr w:rsidR="009638CB" w:rsidRPr="00FB32E8" w:rsidTr="006D35E3">
        <w:tc>
          <w:tcPr>
            <w:tcW w:w="5000" w:type="pct"/>
            <w:shd w:val="clear" w:color="auto" w:fill="auto"/>
            <w:vAlign w:val="center"/>
          </w:tcPr>
          <w:p w:rsidR="009638CB" w:rsidRPr="00B408EA" w:rsidRDefault="009638CB" w:rsidP="00C34512">
            <w:pPr>
              <w:spacing w:after="0" w:line="240" w:lineRule="auto"/>
              <w:ind w:right="-27"/>
              <w:rPr>
                <w:rFonts w:ascii="Arial" w:eastAsia="Times New Roman" w:hAnsi="Arial" w:cs="Arial"/>
                <w:b/>
                <w:bCs/>
                <w:lang w:val="en-GB" w:eastAsia="en-GB"/>
              </w:rPr>
            </w:pPr>
            <w:r>
              <w:rPr>
                <w:rFonts w:ascii="Arial" w:eastAsia="Times New Roman" w:hAnsi="Arial" w:cs="Arial"/>
                <w:b/>
                <w:bCs/>
                <w:lang w:val="en-GB" w:eastAsia="en-GB"/>
              </w:rPr>
              <w:t>PHARMACOLOGY</w:t>
            </w:r>
          </w:p>
        </w:tc>
      </w:tr>
      <w:tr w:rsidR="009638CB" w:rsidRPr="00AA3903" w:rsidTr="006D35E3">
        <w:tc>
          <w:tcPr>
            <w:tcW w:w="5000" w:type="pct"/>
            <w:shd w:val="clear" w:color="auto" w:fill="auto"/>
            <w:vAlign w:val="center"/>
          </w:tcPr>
          <w:p w:rsidR="009638CB" w:rsidRPr="00B408EA" w:rsidRDefault="009638CB" w:rsidP="00F7088E">
            <w:pPr>
              <w:autoSpaceDE w:val="0"/>
              <w:autoSpaceDN w:val="0"/>
              <w:adjustRightInd w:val="0"/>
              <w:spacing w:after="0" w:line="240" w:lineRule="auto"/>
              <w:ind w:right="-27"/>
              <w:rPr>
                <w:rFonts w:ascii="Arial" w:eastAsia="Times New Roman" w:hAnsi="Arial" w:cs="Arial"/>
                <w:b/>
                <w:bCs/>
                <w:lang w:val="en-GB" w:eastAsia="en-GB"/>
              </w:rPr>
            </w:pPr>
            <w:r w:rsidRPr="00B408EA">
              <w:rPr>
                <w:rFonts w:ascii="Arial" w:eastAsia="Times New Roman" w:hAnsi="Arial" w:cs="Arial"/>
                <w:b/>
                <w:bCs/>
                <w:lang w:val="en-GB" w:eastAsia="en-GB"/>
              </w:rPr>
              <w:t>Pharmacodynamics</w:t>
            </w:r>
          </w:p>
          <w:p w:rsidR="009638CB" w:rsidRPr="00F54C0A" w:rsidRDefault="009638CB" w:rsidP="00F7088E">
            <w:pPr>
              <w:spacing w:line="240" w:lineRule="auto"/>
              <w:rPr>
                <w:rFonts w:ascii="Arial" w:hAnsi="Arial" w:cs="Arial"/>
                <w:lang w:val="en-GB"/>
              </w:rPr>
            </w:pPr>
            <w:proofErr w:type="spellStart"/>
            <w:r w:rsidRPr="00F54C0A">
              <w:rPr>
                <w:rFonts w:ascii="Arial" w:hAnsi="Arial" w:cs="Arial"/>
                <w:lang w:val="en-GB"/>
              </w:rPr>
              <w:t>Pharmacotherapeutic</w:t>
            </w:r>
            <w:proofErr w:type="spellEnd"/>
            <w:r w:rsidRPr="00F54C0A">
              <w:rPr>
                <w:rFonts w:ascii="Arial" w:hAnsi="Arial" w:cs="Arial"/>
                <w:lang w:val="en-GB"/>
              </w:rPr>
              <w:t xml:space="preserve"> group: Intestinal anti-inflammatory agents, Corticosteroids acting locally, ATC code: A07EA06.</w:t>
            </w:r>
          </w:p>
          <w:p w:rsidR="005C3EAB" w:rsidRDefault="005C3EAB" w:rsidP="00F7088E">
            <w:pPr>
              <w:spacing w:after="0" w:line="240" w:lineRule="auto"/>
              <w:rPr>
                <w:rFonts w:ascii="Arial" w:hAnsi="Arial" w:cs="Arial"/>
                <w:b/>
                <w:lang w:val="en-GB"/>
              </w:rPr>
            </w:pPr>
          </w:p>
          <w:p w:rsidR="009638CB" w:rsidRPr="0049757A" w:rsidRDefault="009638CB" w:rsidP="00F7088E">
            <w:pPr>
              <w:spacing w:after="0" w:line="240" w:lineRule="auto"/>
              <w:rPr>
                <w:rFonts w:ascii="Arial" w:hAnsi="Arial" w:cs="Arial"/>
                <w:b/>
                <w:lang w:val="en-GB"/>
              </w:rPr>
            </w:pPr>
            <w:r w:rsidRPr="0049757A">
              <w:rPr>
                <w:rFonts w:ascii="Arial" w:hAnsi="Arial" w:cs="Arial"/>
                <w:b/>
                <w:lang w:val="en-GB"/>
              </w:rPr>
              <w:lastRenderedPageBreak/>
              <w:t>Mechanism of action</w:t>
            </w:r>
          </w:p>
          <w:p w:rsidR="009638CB" w:rsidRDefault="009638CB" w:rsidP="005F5096">
            <w:pPr>
              <w:spacing w:line="240" w:lineRule="auto"/>
              <w:rPr>
                <w:rFonts w:ascii="Arial" w:hAnsi="Arial" w:cs="Arial"/>
                <w:lang w:val="en-GB"/>
              </w:rPr>
            </w:pPr>
            <w:r w:rsidRPr="006D09BE">
              <w:rPr>
                <w:rFonts w:ascii="Arial" w:hAnsi="Arial" w:cs="Arial"/>
                <w:lang w:val="en-GB"/>
              </w:rPr>
              <w:t xml:space="preserve">The exact mechanism of action of budesonide in the treatment of </w:t>
            </w:r>
            <w:r>
              <w:rPr>
                <w:rFonts w:ascii="Arial" w:hAnsi="Arial" w:cs="Arial"/>
                <w:lang w:val="en-GB"/>
              </w:rPr>
              <w:t>ulcerative colitis (</w:t>
            </w:r>
            <w:r w:rsidRPr="006D09BE">
              <w:rPr>
                <w:rFonts w:ascii="Arial" w:hAnsi="Arial" w:cs="Arial"/>
                <w:lang w:val="en-GB"/>
              </w:rPr>
              <w:t>UC</w:t>
            </w:r>
            <w:r>
              <w:rPr>
                <w:rFonts w:ascii="Arial" w:hAnsi="Arial" w:cs="Arial"/>
                <w:lang w:val="en-GB"/>
              </w:rPr>
              <w:t>)</w:t>
            </w:r>
            <w:r w:rsidRPr="006D09BE">
              <w:rPr>
                <w:rFonts w:ascii="Arial" w:hAnsi="Arial" w:cs="Arial"/>
                <w:lang w:val="en-GB"/>
              </w:rPr>
              <w:t xml:space="preserve"> is not fully understood. In general, budesonide inhibits many inflammatory processes including cytokine production, inflammatory cell activation and expression of adhesion molecules on endothelial and epithelial cells. At doses clinically equivalent to prednisolone, budesonide gives less </w:t>
            </w:r>
            <w:r w:rsidRPr="00F54C0A">
              <w:rPr>
                <w:rFonts w:ascii="Arial" w:hAnsi="Arial" w:cs="Arial"/>
                <w:lang w:val="en-GB"/>
              </w:rPr>
              <w:t xml:space="preserve">hypothalamic-pituitary-adrenal (HPA) axis suppression and has a lower </w:t>
            </w:r>
            <w:r w:rsidR="005F5096">
              <w:rPr>
                <w:rFonts w:ascii="Arial" w:hAnsi="Arial" w:cs="Arial"/>
                <w:lang w:val="en-GB"/>
              </w:rPr>
              <w:t>impact on inflammatory markers.</w:t>
            </w:r>
          </w:p>
          <w:p w:rsidR="009638CB" w:rsidRDefault="009638CB" w:rsidP="005764F9">
            <w:pPr>
              <w:spacing w:after="0" w:line="240" w:lineRule="auto"/>
              <w:rPr>
                <w:rFonts w:ascii="Arial" w:hAnsi="Arial" w:cs="Arial"/>
                <w:lang w:val="en-GB"/>
              </w:rPr>
            </w:pPr>
            <w:r w:rsidRPr="00812291">
              <w:rPr>
                <w:rFonts w:ascii="Arial" w:hAnsi="Arial" w:cs="Arial"/>
                <w:lang w:val="en-GB"/>
              </w:rPr>
              <w:t>Systemic bioavailability of budesonide is about 10% (see Pharmacokinetics/Absorption).</w:t>
            </w:r>
            <w:r w:rsidRPr="00763471">
              <w:rPr>
                <w:rFonts w:ascii="Arial" w:hAnsi="Arial" w:cs="Arial"/>
                <w:lang w:val="en-GB"/>
              </w:rPr>
              <w:t xml:space="preserve"> Data from clinical pharmacology and pharmacokinetic studies</w:t>
            </w:r>
            <w:r>
              <w:rPr>
                <w:rFonts w:ascii="Arial" w:hAnsi="Arial" w:cs="Arial"/>
                <w:lang w:val="en-GB"/>
              </w:rPr>
              <w:t xml:space="preserve"> for CORTIMENT prolonged-release tablets </w:t>
            </w:r>
            <w:r w:rsidRPr="00763471">
              <w:rPr>
                <w:rFonts w:ascii="Arial" w:hAnsi="Arial" w:cs="Arial"/>
                <w:lang w:val="en-GB"/>
              </w:rPr>
              <w:t>indicate that about 96% of drug absorption occurs in the colon, supporting the availability of budesonide at the intended site of action</w:t>
            </w:r>
            <w:r>
              <w:rPr>
                <w:rFonts w:ascii="Arial" w:hAnsi="Arial" w:cs="Arial"/>
                <w:lang w:val="en-GB"/>
              </w:rPr>
              <w:t>.</w:t>
            </w:r>
          </w:p>
          <w:p w:rsidR="009638CB" w:rsidRDefault="009638CB" w:rsidP="00937B9C">
            <w:pPr>
              <w:spacing w:after="0" w:line="240" w:lineRule="auto"/>
              <w:rPr>
                <w:rFonts w:ascii="Arial" w:hAnsi="Arial" w:cs="Arial"/>
                <w:lang w:val="en-GB"/>
              </w:rPr>
            </w:pPr>
          </w:p>
          <w:p w:rsidR="009638CB" w:rsidRDefault="009638CB" w:rsidP="005F5096">
            <w:pPr>
              <w:spacing w:line="240" w:lineRule="auto"/>
              <w:rPr>
                <w:rFonts w:ascii="Arial" w:hAnsi="Arial" w:cs="Arial"/>
                <w:lang w:val="en-GB"/>
              </w:rPr>
            </w:pPr>
            <w:r w:rsidRPr="00E654DE">
              <w:rPr>
                <w:rFonts w:ascii="Arial" w:hAnsi="Arial" w:cs="Arial"/>
                <w:lang w:val="en-GB"/>
              </w:rPr>
              <w:t>CORTIMENT contains budesonide in an</w:t>
            </w:r>
            <w:r w:rsidRPr="00E654DE">
              <w:t xml:space="preserve"> </w:t>
            </w:r>
            <w:r w:rsidRPr="00E86705">
              <w:rPr>
                <w:rFonts w:ascii="Arial" w:hAnsi="Arial" w:cs="Arial"/>
                <w:lang w:val="en-GB"/>
              </w:rPr>
              <w:t xml:space="preserve">extended release tablet core covered by a coating that dissolves in intestinal fluids having a pH </w:t>
            </w:r>
            <w:r w:rsidRPr="00362DF8">
              <w:rPr>
                <w:rFonts w:ascii="Arial" w:hAnsi="Arial" w:cs="Arial"/>
                <w:lang w:val="en-GB"/>
              </w:rPr>
              <w:t xml:space="preserve">greater than 7. </w:t>
            </w:r>
            <w:r w:rsidRPr="006D09BE">
              <w:rPr>
                <w:rFonts w:ascii="Arial" w:hAnsi="Arial" w:cs="Arial"/>
                <w:lang w:val="en-GB"/>
              </w:rPr>
              <w:t>Budesonide is then released into the intesti</w:t>
            </w:r>
            <w:r w:rsidR="005F5096">
              <w:rPr>
                <w:rFonts w:ascii="Arial" w:hAnsi="Arial" w:cs="Arial"/>
                <w:lang w:val="en-GB"/>
              </w:rPr>
              <w:t>nal tract throughout the colon.</w:t>
            </w:r>
          </w:p>
          <w:p w:rsidR="009638CB" w:rsidRPr="0049757A" w:rsidRDefault="009638CB" w:rsidP="00F7088E">
            <w:pPr>
              <w:spacing w:after="0" w:line="240" w:lineRule="auto"/>
              <w:rPr>
                <w:rFonts w:ascii="Arial" w:hAnsi="Arial" w:cs="Arial"/>
                <w:b/>
                <w:lang w:val="en-GB"/>
              </w:rPr>
            </w:pPr>
            <w:proofErr w:type="spellStart"/>
            <w:r w:rsidRPr="0049757A">
              <w:rPr>
                <w:rFonts w:ascii="Arial" w:hAnsi="Arial" w:cs="Arial"/>
                <w:b/>
                <w:lang w:val="en-GB"/>
              </w:rPr>
              <w:t>Pharmacodynamic</w:t>
            </w:r>
            <w:proofErr w:type="spellEnd"/>
            <w:r w:rsidRPr="0049757A">
              <w:rPr>
                <w:rFonts w:ascii="Arial" w:hAnsi="Arial" w:cs="Arial"/>
                <w:b/>
                <w:lang w:val="en-GB"/>
              </w:rPr>
              <w:t xml:space="preserve"> effects</w:t>
            </w:r>
          </w:p>
          <w:p w:rsidR="009638CB" w:rsidRDefault="009638CB" w:rsidP="00F50CF2">
            <w:pPr>
              <w:spacing w:after="0" w:line="240" w:lineRule="auto"/>
              <w:rPr>
                <w:rFonts w:ascii="Arial" w:eastAsia="Times New Roman" w:hAnsi="Arial" w:cs="Arial"/>
                <w:b/>
                <w:bCs/>
                <w:lang w:val="en-GB" w:eastAsia="en-GB"/>
              </w:rPr>
            </w:pPr>
            <w:r w:rsidRPr="006D09BE">
              <w:rPr>
                <w:rFonts w:ascii="Arial" w:hAnsi="Arial" w:cs="Arial"/>
                <w:lang w:val="en-GB"/>
              </w:rPr>
              <w:t xml:space="preserve">Budesonide is a glucocorticoid used in the treatment of inflammatory bowel disease. </w:t>
            </w:r>
            <w:r w:rsidRPr="00826AC9">
              <w:rPr>
                <w:rFonts w:ascii="Arial" w:hAnsi="Arial" w:cs="Arial"/>
                <w:lang w:val="en-GB"/>
              </w:rPr>
              <w:t xml:space="preserve">It </w:t>
            </w:r>
            <w:r w:rsidRPr="006D09BE">
              <w:rPr>
                <w:rFonts w:ascii="Arial" w:hAnsi="Arial" w:cs="Arial"/>
                <w:lang w:val="en-GB"/>
              </w:rPr>
              <w:t>does not reduce cortisol levels to the same extent as</w:t>
            </w:r>
            <w:r>
              <w:rPr>
                <w:rFonts w:ascii="Arial" w:hAnsi="Arial" w:cs="Arial"/>
                <w:lang w:val="en-GB"/>
              </w:rPr>
              <w:t xml:space="preserve"> </w:t>
            </w:r>
            <w:r w:rsidRPr="006D09BE">
              <w:rPr>
                <w:rFonts w:ascii="Arial" w:hAnsi="Arial" w:cs="Arial"/>
                <w:lang w:val="en-GB"/>
              </w:rPr>
              <w:t>prednisolone. Its affinity for glucocorticoid receptor</w:t>
            </w:r>
            <w:r>
              <w:rPr>
                <w:rFonts w:ascii="Arial" w:hAnsi="Arial" w:cs="Arial"/>
                <w:lang w:val="en-GB"/>
              </w:rPr>
              <w:t>s</w:t>
            </w:r>
            <w:r w:rsidRPr="006D09BE">
              <w:rPr>
                <w:rFonts w:ascii="Arial" w:hAnsi="Arial" w:cs="Arial"/>
                <w:lang w:val="en-GB"/>
              </w:rPr>
              <w:t xml:space="preserve"> is approximately 200 times greater than that of hydrocortisone, and about 15 times that of prednisolone.</w:t>
            </w:r>
            <w:r w:rsidRPr="00B408EA">
              <w:rPr>
                <w:rFonts w:ascii="Arial" w:eastAsia="Times New Roman" w:hAnsi="Arial" w:cs="Arial"/>
                <w:b/>
                <w:bCs/>
                <w:lang w:val="en-GB" w:eastAsia="en-GB"/>
              </w:rPr>
              <w:t xml:space="preserve"> </w:t>
            </w:r>
          </w:p>
          <w:p w:rsidR="009638CB" w:rsidRPr="00B408EA" w:rsidRDefault="009638CB" w:rsidP="00F50CF2">
            <w:pPr>
              <w:spacing w:after="0" w:line="240" w:lineRule="auto"/>
              <w:rPr>
                <w:rFonts w:ascii="Arial" w:eastAsia="Times New Roman" w:hAnsi="Arial" w:cs="Arial"/>
                <w:b/>
                <w:bCs/>
                <w:lang w:val="en-GB" w:eastAsia="en-GB"/>
              </w:rPr>
            </w:pPr>
          </w:p>
        </w:tc>
      </w:tr>
      <w:tr w:rsidR="009638CB" w:rsidRPr="00FB32E8" w:rsidTr="006D35E3">
        <w:tc>
          <w:tcPr>
            <w:tcW w:w="5000" w:type="pct"/>
            <w:shd w:val="clear" w:color="auto" w:fill="auto"/>
            <w:vAlign w:val="center"/>
          </w:tcPr>
          <w:p w:rsidR="009638CB" w:rsidRPr="00C34512" w:rsidRDefault="009638CB" w:rsidP="00201FE7">
            <w:pPr>
              <w:spacing w:after="0" w:line="240" w:lineRule="auto"/>
              <w:rPr>
                <w:rFonts w:ascii="Arial" w:eastAsia="Times New Roman" w:hAnsi="Arial" w:cs="Arial"/>
                <w:b/>
                <w:bCs/>
                <w:lang w:val="en-GB" w:eastAsia="en-GB"/>
              </w:rPr>
            </w:pPr>
            <w:r>
              <w:rPr>
                <w:rFonts w:ascii="Arial" w:eastAsia="Times New Roman" w:hAnsi="Arial" w:cs="Arial"/>
                <w:b/>
                <w:bCs/>
                <w:lang w:val="en-GB" w:eastAsia="en-GB"/>
              </w:rPr>
              <w:lastRenderedPageBreak/>
              <w:t>Pharmacokinetics</w:t>
            </w:r>
          </w:p>
          <w:p w:rsidR="009638CB" w:rsidRPr="000028FA" w:rsidRDefault="009638CB" w:rsidP="00A35A79">
            <w:pPr>
              <w:spacing w:after="0" w:line="240" w:lineRule="auto"/>
              <w:jc w:val="both"/>
              <w:rPr>
                <w:rFonts w:ascii="Arial" w:hAnsi="Arial" w:cs="Arial"/>
                <w:b/>
                <w:lang w:val="en-AU"/>
              </w:rPr>
            </w:pPr>
            <w:r w:rsidRPr="000028FA">
              <w:rPr>
                <w:rFonts w:ascii="Arial" w:hAnsi="Arial" w:cs="Arial"/>
                <w:b/>
                <w:lang w:val="en-AU"/>
              </w:rPr>
              <w:t>Absorption</w:t>
            </w:r>
          </w:p>
          <w:p w:rsidR="009638CB" w:rsidRPr="007C443D" w:rsidRDefault="009638CB" w:rsidP="004A5A3A">
            <w:pPr>
              <w:pStyle w:val="NormalWeb"/>
              <w:spacing w:before="0" w:beforeAutospacing="0" w:after="0"/>
              <w:jc w:val="both"/>
              <w:rPr>
                <w:rFonts w:ascii="Arial" w:hAnsi="Arial" w:cs="Arial"/>
                <w:sz w:val="22"/>
                <w:szCs w:val="22"/>
              </w:rPr>
            </w:pPr>
            <w:r w:rsidRPr="004A5A3A">
              <w:rPr>
                <w:rFonts w:ascii="Arial" w:hAnsi="Arial" w:cs="Arial"/>
                <w:sz w:val="22"/>
                <w:szCs w:val="22"/>
              </w:rPr>
              <w:t xml:space="preserve">Following single oral administration of </w:t>
            </w:r>
            <w:r>
              <w:rPr>
                <w:rFonts w:ascii="Arial" w:hAnsi="Arial" w:cs="Arial"/>
                <w:sz w:val="22"/>
                <w:szCs w:val="22"/>
              </w:rPr>
              <w:t>CORTIMENT</w:t>
            </w:r>
            <w:r w:rsidRPr="004A5A3A">
              <w:rPr>
                <w:rFonts w:ascii="Arial" w:hAnsi="Arial" w:cs="Arial"/>
                <w:sz w:val="22"/>
                <w:szCs w:val="22"/>
              </w:rPr>
              <w:t xml:space="preserve"> 9 mg in healthy subjects, maximum</w:t>
            </w:r>
            <w:r>
              <w:rPr>
                <w:rFonts w:ascii="Arial" w:hAnsi="Arial" w:cs="Arial"/>
                <w:sz w:val="22"/>
                <w:szCs w:val="22"/>
              </w:rPr>
              <w:t xml:space="preserve"> </w:t>
            </w:r>
            <w:r w:rsidRPr="004A5A3A">
              <w:rPr>
                <w:rFonts w:ascii="Arial" w:hAnsi="Arial" w:cs="Arial"/>
                <w:sz w:val="22"/>
                <w:szCs w:val="22"/>
              </w:rPr>
              <w:t>plasma concentration (</w:t>
            </w:r>
            <w:proofErr w:type="spellStart"/>
            <w:r w:rsidRPr="004A5A3A">
              <w:rPr>
                <w:rFonts w:ascii="Arial" w:hAnsi="Arial" w:cs="Arial"/>
                <w:sz w:val="22"/>
                <w:szCs w:val="22"/>
              </w:rPr>
              <w:t>C</w:t>
            </w:r>
            <w:r w:rsidRPr="004A5A3A">
              <w:rPr>
                <w:rFonts w:ascii="Arial" w:hAnsi="Arial" w:cs="Arial"/>
                <w:sz w:val="22"/>
                <w:szCs w:val="22"/>
                <w:vertAlign w:val="subscript"/>
              </w:rPr>
              <w:t>max</w:t>
            </w:r>
            <w:proofErr w:type="spellEnd"/>
            <w:r w:rsidRPr="004A5A3A">
              <w:rPr>
                <w:rFonts w:ascii="Arial" w:hAnsi="Arial" w:cs="Arial"/>
                <w:sz w:val="22"/>
                <w:szCs w:val="22"/>
              </w:rPr>
              <w:t>) of budesonide was 1.35</w:t>
            </w:r>
            <w:r>
              <w:rPr>
                <w:rFonts w:ascii="Arial" w:hAnsi="Arial" w:cs="Arial"/>
                <w:sz w:val="22"/>
                <w:szCs w:val="22"/>
              </w:rPr>
              <w:t xml:space="preserve"> </w:t>
            </w:r>
            <w:r w:rsidRPr="004A5A3A">
              <w:rPr>
                <w:rFonts w:ascii="Arial" w:hAnsi="Arial" w:cs="Arial"/>
                <w:sz w:val="22"/>
                <w:szCs w:val="22"/>
              </w:rPr>
              <w:t>±</w:t>
            </w:r>
            <w:r>
              <w:rPr>
                <w:rFonts w:ascii="Arial" w:hAnsi="Arial" w:cs="Arial"/>
                <w:sz w:val="22"/>
                <w:szCs w:val="22"/>
              </w:rPr>
              <w:t xml:space="preserve"> </w:t>
            </w:r>
            <w:r w:rsidRPr="004A5A3A">
              <w:rPr>
                <w:rFonts w:ascii="Arial" w:hAnsi="Arial" w:cs="Arial"/>
                <w:sz w:val="22"/>
                <w:szCs w:val="22"/>
              </w:rPr>
              <w:t>0.96 ng/mL at 13.3</w:t>
            </w:r>
            <w:r>
              <w:rPr>
                <w:rFonts w:ascii="Arial" w:hAnsi="Arial" w:cs="Arial"/>
                <w:sz w:val="22"/>
                <w:szCs w:val="22"/>
              </w:rPr>
              <w:t xml:space="preserve"> </w:t>
            </w:r>
            <w:r w:rsidRPr="004A5A3A">
              <w:rPr>
                <w:rFonts w:ascii="Arial" w:hAnsi="Arial" w:cs="Arial"/>
                <w:sz w:val="22"/>
                <w:szCs w:val="22"/>
              </w:rPr>
              <w:t>±</w:t>
            </w:r>
            <w:r>
              <w:rPr>
                <w:rFonts w:ascii="Arial" w:hAnsi="Arial" w:cs="Arial"/>
                <w:sz w:val="22"/>
                <w:szCs w:val="22"/>
              </w:rPr>
              <w:t xml:space="preserve"> </w:t>
            </w:r>
            <w:r w:rsidRPr="004A5A3A">
              <w:rPr>
                <w:rFonts w:ascii="Arial" w:hAnsi="Arial" w:cs="Arial"/>
                <w:sz w:val="22"/>
                <w:szCs w:val="22"/>
              </w:rPr>
              <w:t>5.9 hours</w:t>
            </w:r>
            <w:r>
              <w:rPr>
                <w:rFonts w:ascii="Arial" w:hAnsi="Arial" w:cs="Arial"/>
                <w:sz w:val="22"/>
                <w:szCs w:val="22"/>
              </w:rPr>
              <w:t xml:space="preserve"> </w:t>
            </w:r>
            <w:r w:rsidRPr="004A5A3A">
              <w:rPr>
                <w:rFonts w:ascii="Arial" w:hAnsi="Arial" w:cs="Arial"/>
                <w:sz w:val="22"/>
                <w:szCs w:val="22"/>
              </w:rPr>
              <w:t>post</w:t>
            </w:r>
            <w:r w:rsidRPr="004A5A3A">
              <w:rPr>
                <w:rFonts w:ascii="Cambria Math" w:hAnsi="Cambria Math" w:cs="Cambria Math"/>
                <w:sz w:val="22"/>
                <w:szCs w:val="22"/>
              </w:rPr>
              <w:t>‐</w:t>
            </w:r>
            <w:r w:rsidRPr="004A5A3A">
              <w:rPr>
                <w:rFonts w:ascii="Arial" w:hAnsi="Arial" w:cs="Arial"/>
                <w:sz w:val="22"/>
                <w:szCs w:val="22"/>
              </w:rPr>
              <w:t>dose (</w:t>
            </w:r>
            <w:proofErr w:type="spellStart"/>
            <w:proofErr w:type="gramStart"/>
            <w:r w:rsidRPr="004A5A3A">
              <w:rPr>
                <w:rFonts w:ascii="Arial" w:hAnsi="Arial" w:cs="Arial"/>
                <w:sz w:val="22"/>
                <w:szCs w:val="22"/>
              </w:rPr>
              <w:t>T</w:t>
            </w:r>
            <w:r w:rsidRPr="004A5A3A">
              <w:rPr>
                <w:rFonts w:ascii="Arial" w:hAnsi="Arial" w:cs="Arial"/>
                <w:sz w:val="22"/>
                <w:szCs w:val="22"/>
                <w:vertAlign w:val="subscript"/>
              </w:rPr>
              <w:t>max</w:t>
            </w:r>
            <w:proofErr w:type="spellEnd"/>
            <w:r w:rsidRPr="004A5A3A">
              <w:rPr>
                <w:rFonts w:ascii="Arial" w:hAnsi="Arial" w:cs="Arial"/>
                <w:sz w:val="22"/>
                <w:szCs w:val="22"/>
              </w:rPr>
              <w:t>),</w:t>
            </w:r>
            <w:proofErr w:type="gramEnd"/>
            <w:r w:rsidRPr="004A5A3A">
              <w:rPr>
                <w:rFonts w:ascii="Arial" w:hAnsi="Arial" w:cs="Arial"/>
                <w:sz w:val="22"/>
                <w:szCs w:val="22"/>
              </w:rPr>
              <w:t xml:space="preserve"> and the area under the plasma concentration time curve (AUC) was</w:t>
            </w:r>
            <w:r>
              <w:rPr>
                <w:rFonts w:ascii="Arial" w:hAnsi="Arial" w:cs="Arial"/>
                <w:sz w:val="22"/>
                <w:szCs w:val="22"/>
              </w:rPr>
              <w:t xml:space="preserve"> </w:t>
            </w:r>
            <w:r w:rsidRPr="004A5A3A">
              <w:rPr>
                <w:rFonts w:ascii="Arial" w:hAnsi="Arial" w:cs="Arial"/>
                <w:sz w:val="22"/>
                <w:szCs w:val="22"/>
              </w:rPr>
              <w:t>approximately 13.56</w:t>
            </w:r>
            <w:r>
              <w:rPr>
                <w:rFonts w:ascii="Arial" w:hAnsi="Arial" w:cs="Arial"/>
                <w:sz w:val="22"/>
                <w:szCs w:val="22"/>
              </w:rPr>
              <w:t xml:space="preserve"> </w:t>
            </w:r>
            <w:r w:rsidRPr="004A5A3A">
              <w:rPr>
                <w:rFonts w:ascii="Arial" w:hAnsi="Arial" w:cs="Arial"/>
                <w:sz w:val="22"/>
                <w:szCs w:val="22"/>
              </w:rPr>
              <w:t>±</w:t>
            </w:r>
            <w:r>
              <w:rPr>
                <w:rFonts w:ascii="Arial" w:hAnsi="Arial" w:cs="Arial"/>
                <w:sz w:val="22"/>
                <w:szCs w:val="22"/>
              </w:rPr>
              <w:t xml:space="preserve"> </w:t>
            </w:r>
            <w:r w:rsidRPr="004A5A3A">
              <w:rPr>
                <w:rFonts w:ascii="Arial" w:hAnsi="Arial" w:cs="Arial"/>
                <w:sz w:val="22"/>
                <w:szCs w:val="22"/>
              </w:rPr>
              <w:t>7.82 ng.hr/</w:t>
            </w:r>
            <w:proofErr w:type="spellStart"/>
            <w:r w:rsidRPr="004A5A3A">
              <w:rPr>
                <w:rFonts w:ascii="Arial" w:hAnsi="Arial" w:cs="Arial"/>
                <w:sz w:val="22"/>
                <w:szCs w:val="22"/>
              </w:rPr>
              <w:t>mL</w:t>
            </w:r>
            <w:r w:rsidR="00D2143A">
              <w:rPr>
                <w:rFonts w:ascii="Arial" w:hAnsi="Arial" w:cs="Arial"/>
                <w:sz w:val="22"/>
                <w:szCs w:val="22"/>
              </w:rPr>
              <w:t>.</w:t>
            </w:r>
            <w:proofErr w:type="spellEnd"/>
            <w:r>
              <w:rPr>
                <w:rFonts w:ascii="Arial" w:hAnsi="Arial" w:cs="Arial"/>
                <w:sz w:val="22"/>
                <w:szCs w:val="22"/>
              </w:rPr>
              <w:t xml:space="preserve"> </w:t>
            </w:r>
            <w:r w:rsidRPr="00205E9D">
              <w:rPr>
                <w:rFonts w:ascii="Arial" w:hAnsi="Arial" w:cs="Arial"/>
                <w:sz w:val="22"/>
                <w:szCs w:val="22"/>
              </w:rPr>
              <w:t xml:space="preserve">The systemic bioavailability of budesonide </w:t>
            </w:r>
            <w:r>
              <w:rPr>
                <w:rFonts w:ascii="Arial" w:hAnsi="Arial" w:cs="Arial"/>
                <w:sz w:val="22"/>
                <w:szCs w:val="22"/>
              </w:rPr>
              <w:t>is</w:t>
            </w:r>
            <w:r w:rsidRPr="00205E9D">
              <w:rPr>
                <w:rFonts w:ascii="Arial" w:hAnsi="Arial" w:cs="Arial"/>
                <w:sz w:val="22"/>
                <w:szCs w:val="22"/>
              </w:rPr>
              <w:t xml:space="preserve"> about 10%, due to extensive first pass metabolism</w:t>
            </w:r>
            <w:r>
              <w:rPr>
                <w:rFonts w:ascii="Arial" w:hAnsi="Arial" w:cs="Arial"/>
                <w:sz w:val="22"/>
                <w:szCs w:val="22"/>
              </w:rPr>
              <w:t xml:space="preserve"> in the liver. </w:t>
            </w:r>
            <w:r w:rsidRPr="004A5A3A">
              <w:rPr>
                <w:rFonts w:ascii="Arial" w:hAnsi="Arial" w:cs="Arial"/>
                <w:sz w:val="22"/>
                <w:szCs w:val="22"/>
              </w:rPr>
              <w:t xml:space="preserve">Concomitant administration of </w:t>
            </w:r>
            <w:r>
              <w:rPr>
                <w:rFonts w:ascii="Arial" w:hAnsi="Arial" w:cs="Arial"/>
                <w:sz w:val="22"/>
                <w:szCs w:val="22"/>
              </w:rPr>
              <w:t>CORTIMENT</w:t>
            </w:r>
            <w:r w:rsidRPr="004A5A3A">
              <w:rPr>
                <w:rFonts w:ascii="Arial" w:hAnsi="Arial" w:cs="Arial"/>
                <w:sz w:val="22"/>
                <w:szCs w:val="22"/>
              </w:rPr>
              <w:t xml:space="preserve"> with</w:t>
            </w:r>
            <w:r>
              <w:rPr>
                <w:rFonts w:ascii="Arial" w:hAnsi="Arial" w:cs="Arial"/>
                <w:sz w:val="22"/>
                <w:szCs w:val="22"/>
              </w:rPr>
              <w:t xml:space="preserve"> </w:t>
            </w:r>
            <w:r w:rsidRPr="004A5A3A">
              <w:rPr>
                <w:rFonts w:ascii="Arial" w:hAnsi="Arial" w:cs="Arial"/>
                <w:sz w:val="22"/>
                <w:szCs w:val="22"/>
              </w:rPr>
              <w:t>food had minimal clinically relevant effect on systemic exposure to budesonide. There</w:t>
            </w:r>
            <w:r>
              <w:rPr>
                <w:rFonts w:ascii="Arial" w:hAnsi="Arial" w:cs="Arial"/>
                <w:sz w:val="22"/>
                <w:szCs w:val="22"/>
              </w:rPr>
              <w:t xml:space="preserve"> </w:t>
            </w:r>
            <w:r w:rsidRPr="004A5A3A">
              <w:rPr>
                <w:rFonts w:ascii="Arial" w:hAnsi="Arial" w:cs="Arial"/>
                <w:sz w:val="22"/>
                <w:szCs w:val="22"/>
              </w:rPr>
              <w:t>was no evidence for accumulation of systemic exposure to budesonide following 7 daily</w:t>
            </w:r>
            <w:r>
              <w:rPr>
                <w:rFonts w:ascii="Arial" w:hAnsi="Arial" w:cs="Arial"/>
                <w:sz w:val="22"/>
                <w:szCs w:val="22"/>
              </w:rPr>
              <w:t xml:space="preserve"> </w:t>
            </w:r>
            <w:r w:rsidRPr="004A5A3A">
              <w:rPr>
                <w:rFonts w:ascii="Arial" w:hAnsi="Arial" w:cs="Arial"/>
                <w:sz w:val="22"/>
                <w:szCs w:val="22"/>
              </w:rPr>
              <w:t xml:space="preserve">doses of </w:t>
            </w:r>
            <w:r>
              <w:rPr>
                <w:rFonts w:ascii="Arial" w:hAnsi="Arial" w:cs="Arial"/>
                <w:sz w:val="22"/>
                <w:szCs w:val="22"/>
              </w:rPr>
              <w:t>CORTIMENT</w:t>
            </w:r>
            <w:r w:rsidRPr="004A5A3A">
              <w:rPr>
                <w:rFonts w:ascii="Arial" w:hAnsi="Arial" w:cs="Arial"/>
                <w:sz w:val="22"/>
                <w:szCs w:val="22"/>
              </w:rPr>
              <w:t xml:space="preserve"> 9 mg.</w:t>
            </w:r>
          </w:p>
          <w:p w:rsidR="009638CB" w:rsidRPr="007C443D" w:rsidRDefault="009638CB" w:rsidP="00F7088E">
            <w:pPr>
              <w:pStyle w:val="NormalWeb"/>
              <w:spacing w:before="0" w:beforeAutospacing="0" w:after="0" w:afterAutospacing="0"/>
              <w:jc w:val="both"/>
              <w:rPr>
                <w:rFonts w:ascii="Arial" w:eastAsia="Times New Roman" w:hAnsi="Arial" w:cs="Arial"/>
                <w:b/>
                <w:sz w:val="22"/>
                <w:szCs w:val="22"/>
                <w:lang w:val="en-AU" w:eastAsia="da-DK"/>
              </w:rPr>
            </w:pPr>
            <w:r w:rsidRPr="007C443D">
              <w:rPr>
                <w:rFonts w:ascii="Arial" w:eastAsia="Times New Roman" w:hAnsi="Arial" w:cs="Arial"/>
                <w:b/>
                <w:sz w:val="22"/>
                <w:szCs w:val="22"/>
                <w:lang w:val="en-AU" w:eastAsia="da-DK"/>
              </w:rPr>
              <w:t>Distribution</w:t>
            </w:r>
          </w:p>
          <w:p w:rsidR="009638CB" w:rsidRPr="007C443D" w:rsidRDefault="009638CB" w:rsidP="00A35A79">
            <w:pPr>
              <w:pStyle w:val="NormalWeb"/>
              <w:spacing w:before="0" w:beforeAutospacing="0" w:after="0" w:afterAutospacing="0"/>
              <w:jc w:val="both"/>
              <w:rPr>
                <w:rFonts w:ascii="Arial" w:eastAsia="Calibri" w:hAnsi="Arial" w:cs="Arial"/>
                <w:sz w:val="22"/>
                <w:szCs w:val="22"/>
                <w:lang w:eastAsia="en-US"/>
              </w:rPr>
            </w:pPr>
            <w:r w:rsidRPr="007C443D">
              <w:rPr>
                <w:rFonts w:ascii="Arial" w:eastAsia="Calibri" w:hAnsi="Arial" w:cs="Arial"/>
                <w:sz w:val="22"/>
                <w:szCs w:val="22"/>
                <w:lang w:eastAsia="en-US"/>
              </w:rPr>
              <w:t>Budesonide has a high volume of distribution (about 3 L/kg). Plasma protein binding averages 85–90%.</w:t>
            </w:r>
          </w:p>
          <w:p w:rsidR="009638CB" w:rsidRPr="007C443D" w:rsidRDefault="009638CB" w:rsidP="00A35A79">
            <w:pPr>
              <w:pStyle w:val="NormalWeb"/>
              <w:spacing w:before="0" w:beforeAutospacing="0" w:after="0" w:afterAutospacing="0"/>
              <w:jc w:val="both"/>
              <w:rPr>
                <w:rFonts w:ascii="Arial" w:eastAsia="Times New Roman" w:hAnsi="Arial" w:cs="Arial"/>
                <w:b/>
                <w:sz w:val="22"/>
                <w:szCs w:val="22"/>
                <w:lang w:val="en-AU" w:eastAsia="da-DK"/>
              </w:rPr>
            </w:pPr>
          </w:p>
          <w:p w:rsidR="009638CB" w:rsidRPr="007C443D" w:rsidRDefault="009638CB" w:rsidP="00A35A79">
            <w:pPr>
              <w:pStyle w:val="NormalWeb"/>
              <w:spacing w:before="0" w:beforeAutospacing="0" w:after="0" w:afterAutospacing="0"/>
              <w:jc w:val="both"/>
              <w:rPr>
                <w:rFonts w:ascii="Arial" w:eastAsia="Times New Roman" w:hAnsi="Arial" w:cs="Arial"/>
                <w:b/>
                <w:sz w:val="22"/>
                <w:szCs w:val="22"/>
                <w:lang w:val="en-AU" w:eastAsia="da-DK"/>
              </w:rPr>
            </w:pPr>
            <w:r w:rsidRPr="007C443D">
              <w:rPr>
                <w:rFonts w:ascii="Arial" w:eastAsia="Times New Roman" w:hAnsi="Arial" w:cs="Arial"/>
                <w:b/>
                <w:sz w:val="22"/>
                <w:szCs w:val="22"/>
                <w:lang w:val="en-AU" w:eastAsia="da-DK"/>
              </w:rPr>
              <w:t>Metabolism</w:t>
            </w:r>
          </w:p>
          <w:p w:rsidR="009638CB" w:rsidRDefault="009638CB" w:rsidP="00A35A79">
            <w:pPr>
              <w:pStyle w:val="NormalWeb"/>
              <w:spacing w:before="0" w:beforeAutospacing="0" w:after="0" w:afterAutospacing="0"/>
              <w:jc w:val="both"/>
              <w:rPr>
                <w:rFonts w:ascii="Arial" w:eastAsia="Calibri" w:hAnsi="Arial" w:cs="Arial"/>
                <w:sz w:val="22"/>
                <w:szCs w:val="22"/>
                <w:lang w:eastAsia="en-US"/>
              </w:rPr>
            </w:pPr>
            <w:r w:rsidRPr="007C443D">
              <w:rPr>
                <w:rFonts w:ascii="Arial" w:eastAsia="Calibri" w:hAnsi="Arial" w:cs="Arial"/>
                <w:sz w:val="22"/>
                <w:szCs w:val="22"/>
                <w:lang w:eastAsia="en-US"/>
              </w:rPr>
              <w:t>Budesonide undergoes extensive biotransformation in the liver to metabolites of low glucocorticoid activity. The glucocorticoid activity of the major metabolites, 6β-</w:t>
            </w:r>
            <w:proofErr w:type="spellStart"/>
            <w:r w:rsidRPr="007C443D">
              <w:rPr>
                <w:rFonts w:ascii="Arial" w:eastAsia="Calibri" w:hAnsi="Arial" w:cs="Arial"/>
                <w:sz w:val="22"/>
                <w:szCs w:val="22"/>
                <w:lang w:eastAsia="en-US"/>
              </w:rPr>
              <w:t>hydroxybudesonide</w:t>
            </w:r>
            <w:proofErr w:type="spellEnd"/>
            <w:r w:rsidRPr="007C443D">
              <w:rPr>
                <w:rFonts w:ascii="Arial" w:eastAsia="Calibri" w:hAnsi="Arial" w:cs="Arial"/>
                <w:sz w:val="22"/>
                <w:szCs w:val="22"/>
                <w:lang w:eastAsia="en-US"/>
              </w:rPr>
              <w:t xml:space="preserve"> and 16α-</w:t>
            </w:r>
            <w:proofErr w:type="spellStart"/>
            <w:r w:rsidRPr="007C443D">
              <w:rPr>
                <w:rFonts w:ascii="Arial" w:eastAsia="Calibri" w:hAnsi="Arial" w:cs="Arial"/>
                <w:sz w:val="22"/>
                <w:szCs w:val="22"/>
                <w:lang w:eastAsia="en-US"/>
              </w:rPr>
              <w:t>hydroxy</w:t>
            </w:r>
            <w:proofErr w:type="spellEnd"/>
            <w:r w:rsidRPr="007C443D">
              <w:rPr>
                <w:rFonts w:ascii="Arial" w:eastAsia="Calibri" w:hAnsi="Arial" w:cs="Arial"/>
                <w:sz w:val="22"/>
                <w:szCs w:val="22"/>
                <w:lang w:eastAsia="en-US"/>
              </w:rPr>
              <w:t>-prednisolone, is less than 1% of that of budesonide. The metabolism of budesonide is primarily mediated by CYP3A, a subfamily of cytochrome P450.</w:t>
            </w:r>
          </w:p>
          <w:p w:rsidR="009638CB" w:rsidRDefault="009638CB" w:rsidP="00A35A79">
            <w:pPr>
              <w:pStyle w:val="NormalWeb"/>
              <w:spacing w:before="0" w:beforeAutospacing="0" w:after="0" w:afterAutospacing="0"/>
              <w:jc w:val="both"/>
              <w:rPr>
                <w:rFonts w:ascii="Arial" w:eastAsia="Calibri" w:hAnsi="Arial" w:cs="Arial"/>
                <w:sz w:val="22"/>
                <w:szCs w:val="22"/>
                <w:lang w:eastAsia="en-US"/>
              </w:rPr>
            </w:pPr>
          </w:p>
          <w:p w:rsidR="009638CB" w:rsidRPr="007C443D" w:rsidRDefault="009638CB" w:rsidP="00A35A79">
            <w:pPr>
              <w:pStyle w:val="NormalWeb"/>
              <w:spacing w:before="0" w:beforeAutospacing="0" w:after="0" w:afterAutospacing="0"/>
              <w:jc w:val="both"/>
              <w:rPr>
                <w:rFonts w:ascii="Arial" w:eastAsia="Times New Roman" w:hAnsi="Arial" w:cs="Arial"/>
                <w:b/>
                <w:sz w:val="22"/>
                <w:szCs w:val="22"/>
                <w:lang w:val="en-AU" w:eastAsia="da-DK"/>
              </w:rPr>
            </w:pPr>
            <w:r w:rsidRPr="007C443D">
              <w:rPr>
                <w:rFonts w:ascii="Arial" w:eastAsia="Times New Roman" w:hAnsi="Arial" w:cs="Arial"/>
                <w:b/>
                <w:sz w:val="22"/>
                <w:szCs w:val="22"/>
                <w:lang w:val="en-AU" w:eastAsia="da-DK"/>
              </w:rPr>
              <w:t>Excretion</w:t>
            </w:r>
          </w:p>
          <w:p w:rsidR="009638CB" w:rsidRDefault="009638CB" w:rsidP="00201FE7">
            <w:pPr>
              <w:spacing w:after="0" w:line="240" w:lineRule="auto"/>
              <w:rPr>
                <w:rFonts w:ascii="Arial" w:hAnsi="Arial" w:cs="Arial"/>
                <w:lang w:val="en-GB"/>
              </w:rPr>
            </w:pPr>
            <w:r w:rsidRPr="007C443D">
              <w:rPr>
                <w:rFonts w:ascii="Arial" w:hAnsi="Arial" w:cs="Arial"/>
                <w:lang w:val="en-GB"/>
              </w:rPr>
              <w:t>Elimination of budesonide is rate limited by absorption. Budesonide has a high systemic clearance (about 1.2 L/min).</w:t>
            </w:r>
          </w:p>
          <w:p w:rsidR="00982DE2" w:rsidRPr="007C443D" w:rsidRDefault="00982DE2" w:rsidP="00201FE7">
            <w:pPr>
              <w:spacing w:after="0" w:line="240" w:lineRule="auto"/>
              <w:rPr>
                <w:rFonts w:ascii="Arial" w:eastAsia="Times New Roman" w:hAnsi="Arial" w:cs="Arial"/>
                <w:b/>
                <w:bCs/>
                <w:lang w:val="en-GB" w:eastAsia="en-GB"/>
              </w:rPr>
            </w:pPr>
          </w:p>
        </w:tc>
      </w:tr>
      <w:tr w:rsidR="009638CB" w:rsidRPr="00FB32E8" w:rsidTr="006D35E3">
        <w:tc>
          <w:tcPr>
            <w:tcW w:w="5000" w:type="pct"/>
            <w:shd w:val="clear" w:color="auto" w:fill="auto"/>
            <w:vAlign w:val="center"/>
          </w:tcPr>
          <w:p w:rsidR="009638CB" w:rsidRPr="00B408EA" w:rsidRDefault="009638CB" w:rsidP="00C34512">
            <w:pPr>
              <w:spacing w:after="0" w:line="240" w:lineRule="auto"/>
              <w:ind w:right="-27"/>
              <w:rPr>
                <w:rFonts w:ascii="Arial" w:eastAsia="Times New Roman" w:hAnsi="Arial" w:cs="Arial"/>
                <w:b/>
                <w:bCs/>
                <w:lang w:val="en-GB" w:eastAsia="en-GB"/>
              </w:rPr>
            </w:pPr>
            <w:r>
              <w:rPr>
                <w:rFonts w:ascii="Arial" w:eastAsia="Times New Roman" w:hAnsi="Arial" w:cs="Arial"/>
                <w:b/>
                <w:bCs/>
                <w:lang w:val="en-GB" w:eastAsia="en-GB"/>
              </w:rPr>
              <w:t>CLINICAL TRIALS</w:t>
            </w:r>
          </w:p>
        </w:tc>
      </w:tr>
      <w:tr w:rsidR="009638CB" w:rsidRPr="00FB32E8" w:rsidTr="006D35E3">
        <w:tc>
          <w:tcPr>
            <w:tcW w:w="5000" w:type="pct"/>
            <w:shd w:val="clear" w:color="auto" w:fill="auto"/>
            <w:vAlign w:val="center"/>
          </w:tcPr>
          <w:p w:rsidR="009638CB" w:rsidRDefault="009638CB" w:rsidP="00DB367F">
            <w:pPr>
              <w:rPr>
                <w:rFonts w:ascii="Arial" w:hAnsi="Arial" w:cs="Arial"/>
                <w:lang w:val="en-GB"/>
              </w:rPr>
            </w:pPr>
            <w:r w:rsidRPr="00DB367F">
              <w:rPr>
                <w:rFonts w:ascii="Arial" w:hAnsi="Arial" w:cs="Arial"/>
                <w:lang w:val="en-GB"/>
              </w:rPr>
              <w:t>Two similarly</w:t>
            </w:r>
            <w:r w:rsidRPr="00DB367F">
              <w:rPr>
                <w:rFonts w:ascii="Cambria Math" w:hAnsi="Cambria Math" w:cs="Cambria Math"/>
                <w:lang w:val="en-GB"/>
              </w:rPr>
              <w:t>‐</w:t>
            </w:r>
            <w:proofErr w:type="gramStart"/>
            <w:r w:rsidRPr="00DB367F">
              <w:rPr>
                <w:rFonts w:ascii="Arial" w:hAnsi="Arial" w:cs="Arial"/>
                <w:lang w:val="en-GB"/>
              </w:rPr>
              <w:t>designed,</w:t>
            </w:r>
            <w:proofErr w:type="gramEnd"/>
            <w:r w:rsidRPr="00DB367F">
              <w:rPr>
                <w:rFonts w:ascii="Arial" w:hAnsi="Arial" w:cs="Arial"/>
                <w:lang w:val="en-GB"/>
              </w:rPr>
              <w:t xml:space="preserve"> randomi</w:t>
            </w:r>
            <w:r>
              <w:rPr>
                <w:rFonts w:ascii="Arial" w:hAnsi="Arial" w:cs="Arial"/>
                <w:lang w:val="en-GB"/>
              </w:rPr>
              <w:t>s</w:t>
            </w:r>
            <w:r w:rsidRPr="00DB367F">
              <w:rPr>
                <w:rFonts w:ascii="Arial" w:hAnsi="Arial" w:cs="Arial"/>
                <w:lang w:val="en-GB"/>
              </w:rPr>
              <w:t>ed, double</w:t>
            </w:r>
            <w:r w:rsidRPr="00DB367F">
              <w:rPr>
                <w:rFonts w:ascii="Cambria Math" w:hAnsi="Cambria Math" w:cs="Cambria Math"/>
                <w:lang w:val="en-GB"/>
              </w:rPr>
              <w:t>‐</w:t>
            </w:r>
            <w:r w:rsidRPr="00DB367F">
              <w:rPr>
                <w:rFonts w:ascii="Arial" w:hAnsi="Arial" w:cs="Arial"/>
                <w:lang w:val="en-GB"/>
              </w:rPr>
              <w:t>blind, placebo</w:t>
            </w:r>
            <w:r w:rsidRPr="00DB367F">
              <w:rPr>
                <w:rFonts w:ascii="Cambria Math" w:hAnsi="Cambria Math" w:cs="Cambria Math"/>
                <w:lang w:val="en-GB"/>
              </w:rPr>
              <w:t>‐</w:t>
            </w:r>
            <w:r w:rsidRPr="00DB367F">
              <w:rPr>
                <w:rFonts w:ascii="Arial" w:hAnsi="Arial" w:cs="Arial"/>
                <w:lang w:val="en-GB"/>
              </w:rPr>
              <w:t>controlled studies were</w:t>
            </w:r>
            <w:r>
              <w:rPr>
                <w:rFonts w:ascii="Arial" w:hAnsi="Arial" w:cs="Arial"/>
                <w:lang w:val="en-GB"/>
              </w:rPr>
              <w:t xml:space="preserve"> </w:t>
            </w:r>
            <w:r w:rsidRPr="00DB367F">
              <w:rPr>
                <w:rFonts w:ascii="Arial" w:hAnsi="Arial" w:cs="Arial"/>
                <w:lang w:val="en-GB"/>
              </w:rPr>
              <w:t>conducted in adult patients with mild to moderate active UC (defined as an UCDAI of ≥</w:t>
            </w:r>
            <w:r>
              <w:rPr>
                <w:rFonts w:ascii="Arial" w:hAnsi="Arial" w:cs="Arial"/>
                <w:lang w:val="en-GB"/>
              </w:rPr>
              <w:t xml:space="preserve"> </w:t>
            </w:r>
            <w:r w:rsidRPr="00DB367F">
              <w:rPr>
                <w:rFonts w:ascii="Arial" w:hAnsi="Arial" w:cs="Arial"/>
                <w:lang w:val="en-GB"/>
              </w:rPr>
              <w:t>4</w:t>
            </w:r>
            <w:r>
              <w:rPr>
                <w:rFonts w:ascii="Arial" w:hAnsi="Arial" w:cs="Arial"/>
                <w:lang w:val="en-GB"/>
              </w:rPr>
              <w:t xml:space="preserve"> </w:t>
            </w:r>
            <w:r w:rsidRPr="00DB367F">
              <w:rPr>
                <w:rFonts w:ascii="Arial" w:hAnsi="Arial" w:cs="Arial"/>
                <w:lang w:val="en-GB"/>
              </w:rPr>
              <w:t>and ≤</w:t>
            </w:r>
            <w:r>
              <w:rPr>
                <w:rFonts w:ascii="Arial" w:hAnsi="Arial" w:cs="Arial"/>
                <w:lang w:val="en-GB"/>
              </w:rPr>
              <w:t xml:space="preserve"> </w:t>
            </w:r>
            <w:r w:rsidRPr="00DB367F">
              <w:rPr>
                <w:rFonts w:ascii="Arial" w:hAnsi="Arial" w:cs="Arial"/>
                <w:lang w:val="en-GB"/>
              </w:rPr>
              <w:t>10). Together, 899 patients with histology consistent with active UC formed the ITT</w:t>
            </w:r>
            <w:r>
              <w:rPr>
                <w:rFonts w:ascii="Arial" w:hAnsi="Arial" w:cs="Arial"/>
                <w:lang w:val="en-GB"/>
              </w:rPr>
              <w:t xml:space="preserve"> </w:t>
            </w:r>
            <w:r w:rsidRPr="00DB367F">
              <w:rPr>
                <w:rFonts w:ascii="Arial" w:hAnsi="Arial" w:cs="Arial"/>
                <w:lang w:val="en-GB"/>
              </w:rPr>
              <w:t xml:space="preserve">population, of which 232 patients were treated with </w:t>
            </w:r>
            <w:r>
              <w:rPr>
                <w:rFonts w:ascii="Arial" w:hAnsi="Arial" w:cs="Arial"/>
                <w:lang w:val="en-GB"/>
              </w:rPr>
              <w:t>CORTIMENT</w:t>
            </w:r>
            <w:r w:rsidRPr="00DB367F">
              <w:rPr>
                <w:rFonts w:ascii="Arial" w:hAnsi="Arial" w:cs="Arial"/>
                <w:lang w:val="en-GB"/>
              </w:rPr>
              <w:t xml:space="preserve"> 9 mg and 210 patients</w:t>
            </w:r>
            <w:r>
              <w:rPr>
                <w:rFonts w:ascii="Arial" w:hAnsi="Arial" w:cs="Arial"/>
                <w:lang w:val="en-GB"/>
              </w:rPr>
              <w:t xml:space="preserve"> </w:t>
            </w:r>
            <w:r w:rsidRPr="00DB367F">
              <w:rPr>
                <w:rFonts w:ascii="Arial" w:hAnsi="Arial" w:cs="Arial"/>
                <w:lang w:val="en-GB"/>
              </w:rPr>
              <w:t>were treated with placebo once daily for 8 weeks. The primary endpoint was induction of</w:t>
            </w:r>
            <w:r>
              <w:rPr>
                <w:rFonts w:ascii="Arial" w:hAnsi="Arial" w:cs="Arial"/>
                <w:lang w:val="en-GB"/>
              </w:rPr>
              <w:t xml:space="preserve"> </w:t>
            </w:r>
            <w:r w:rsidRPr="00DB367F">
              <w:rPr>
                <w:rFonts w:ascii="Arial" w:hAnsi="Arial" w:cs="Arial"/>
                <w:lang w:val="en-GB"/>
              </w:rPr>
              <w:t xml:space="preserve">remission after 8 weeks of treatment. </w:t>
            </w:r>
            <w:r w:rsidRPr="00DB367F">
              <w:rPr>
                <w:rFonts w:ascii="Arial" w:hAnsi="Arial" w:cs="Arial"/>
                <w:lang w:val="en-GB"/>
              </w:rPr>
              <w:lastRenderedPageBreak/>
              <w:t xml:space="preserve">Remission was defined as an UCDAI score </w:t>
            </w:r>
            <w:proofErr w:type="gramStart"/>
            <w:r w:rsidRPr="00DB367F">
              <w:rPr>
                <w:rFonts w:ascii="Arial" w:hAnsi="Arial" w:cs="Arial"/>
                <w:lang w:val="en-GB"/>
              </w:rPr>
              <w:t xml:space="preserve">of </w:t>
            </w:r>
            <w:r>
              <w:rPr>
                <w:rFonts w:ascii="Arial" w:hAnsi="Arial" w:cs="Arial"/>
                <w:lang w:val="en-GB"/>
              </w:rPr>
              <w:t xml:space="preserve"> </w:t>
            </w:r>
            <w:r w:rsidRPr="00DB367F">
              <w:rPr>
                <w:rFonts w:ascii="Arial" w:hAnsi="Arial" w:cs="Arial"/>
                <w:lang w:val="en-GB"/>
              </w:rPr>
              <w:t>≤</w:t>
            </w:r>
            <w:proofErr w:type="gramEnd"/>
            <w:r w:rsidRPr="00DB367F">
              <w:rPr>
                <w:rFonts w:ascii="Arial" w:hAnsi="Arial" w:cs="Arial"/>
                <w:lang w:val="en-GB"/>
              </w:rPr>
              <w:t>1,</w:t>
            </w:r>
            <w:r>
              <w:rPr>
                <w:rFonts w:ascii="Arial" w:hAnsi="Arial" w:cs="Arial"/>
                <w:lang w:val="en-GB"/>
              </w:rPr>
              <w:t xml:space="preserve"> </w:t>
            </w:r>
            <w:r w:rsidRPr="00DB367F">
              <w:rPr>
                <w:rFonts w:ascii="Arial" w:hAnsi="Arial" w:cs="Arial"/>
                <w:lang w:val="en-GB"/>
              </w:rPr>
              <w:t xml:space="preserve">with </w:t>
            </w:r>
            <w:proofErr w:type="spellStart"/>
            <w:r w:rsidRPr="00DB367F">
              <w:rPr>
                <w:rFonts w:ascii="Arial" w:hAnsi="Arial" w:cs="Arial"/>
                <w:lang w:val="en-GB"/>
              </w:rPr>
              <w:t>subscores</w:t>
            </w:r>
            <w:proofErr w:type="spellEnd"/>
            <w:r w:rsidRPr="00DB367F">
              <w:rPr>
                <w:rFonts w:ascii="Arial" w:hAnsi="Arial" w:cs="Arial"/>
                <w:lang w:val="en-GB"/>
              </w:rPr>
              <w:t xml:space="preserve"> of 0 for rectal bleeding, stool frequency, and mucosal appearance and</w:t>
            </w:r>
            <w:r>
              <w:rPr>
                <w:rFonts w:ascii="Arial" w:hAnsi="Arial" w:cs="Arial"/>
                <w:lang w:val="en-GB"/>
              </w:rPr>
              <w:t xml:space="preserve"> </w:t>
            </w:r>
            <w:r w:rsidRPr="00DB367F">
              <w:rPr>
                <w:rFonts w:ascii="Arial" w:hAnsi="Arial" w:cs="Arial"/>
                <w:lang w:val="en-GB"/>
              </w:rPr>
              <w:t xml:space="preserve">with a ≥1 point reduction in endoscopy score. In both studies, </w:t>
            </w:r>
            <w:r>
              <w:rPr>
                <w:rFonts w:ascii="Arial" w:hAnsi="Arial" w:cs="Arial"/>
                <w:lang w:val="en-GB"/>
              </w:rPr>
              <w:t>CORTIMENT</w:t>
            </w:r>
            <w:r w:rsidRPr="00DB367F">
              <w:rPr>
                <w:rFonts w:ascii="Arial" w:hAnsi="Arial" w:cs="Arial"/>
                <w:lang w:val="en-GB"/>
              </w:rPr>
              <w:t xml:space="preserve"> 9 mg showed</w:t>
            </w:r>
            <w:r>
              <w:rPr>
                <w:rFonts w:ascii="Arial" w:hAnsi="Arial" w:cs="Arial"/>
                <w:lang w:val="en-GB"/>
              </w:rPr>
              <w:t xml:space="preserve"> </w:t>
            </w:r>
            <w:r w:rsidRPr="00DB367F">
              <w:rPr>
                <w:rFonts w:ascii="Arial" w:hAnsi="Arial" w:cs="Arial"/>
                <w:lang w:val="en-GB"/>
              </w:rPr>
              <w:t>superiority to placebo in inducing remission (Table 1).</w:t>
            </w:r>
          </w:p>
          <w:p w:rsidR="009638CB" w:rsidRPr="00F54C0A" w:rsidRDefault="009638CB" w:rsidP="00D777B3">
            <w:pPr>
              <w:spacing w:after="0"/>
              <w:rPr>
                <w:rFonts w:ascii="Arial" w:hAnsi="Arial" w:cs="Arial"/>
                <w:lang w:val="en-GB"/>
              </w:rPr>
            </w:pPr>
            <w:r w:rsidRPr="00F54C0A">
              <w:rPr>
                <w:rFonts w:ascii="Arial" w:hAnsi="Arial" w:cs="Arial"/>
                <w:lang w:val="en-GB"/>
              </w:rPr>
              <w:t>Table 1: Effect of CORTIMENT 9 mg prolonged-release tablets on Primary Endpoint: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1678"/>
              <w:gridCol w:w="1846"/>
              <w:gridCol w:w="1558"/>
            </w:tblGrid>
            <w:tr w:rsidR="009638CB" w:rsidRPr="00D2143A" w:rsidTr="00465C0A">
              <w:tc>
                <w:tcPr>
                  <w:tcW w:w="2189" w:type="pct"/>
                  <w:shd w:val="clear" w:color="auto" w:fill="auto"/>
                  <w:vAlign w:val="center"/>
                </w:tcPr>
                <w:p w:rsidR="009638CB" w:rsidRPr="00D2143A" w:rsidRDefault="009638CB" w:rsidP="00465C0A">
                  <w:pPr>
                    <w:spacing w:after="0"/>
                    <w:jc w:val="center"/>
                    <w:rPr>
                      <w:rFonts w:ascii="Arial" w:hAnsi="Arial" w:cs="Arial"/>
                      <w:sz w:val="20"/>
                      <w:szCs w:val="20"/>
                      <w:lang w:val="en-GB"/>
                    </w:rPr>
                  </w:pPr>
                </w:p>
              </w:tc>
              <w:tc>
                <w:tcPr>
                  <w:tcW w:w="1949" w:type="pct"/>
                  <w:gridSpan w:val="2"/>
                  <w:vAlign w:val="center"/>
                </w:tcPr>
                <w:p w:rsidR="009638CB" w:rsidRPr="00D2143A" w:rsidRDefault="009638CB" w:rsidP="00465C0A">
                  <w:pPr>
                    <w:spacing w:after="0"/>
                    <w:jc w:val="center"/>
                    <w:rPr>
                      <w:rFonts w:ascii="Arial" w:hAnsi="Arial" w:cs="Arial"/>
                      <w:b/>
                      <w:sz w:val="20"/>
                      <w:szCs w:val="20"/>
                      <w:lang w:val="en-GB"/>
                    </w:rPr>
                  </w:pPr>
                  <w:r w:rsidRPr="00D2143A">
                    <w:rPr>
                      <w:rFonts w:ascii="Arial" w:hAnsi="Arial" w:cs="Arial"/>
                      <w:b/>
                      <w:sz w:val="20"/>
                      <w:szCs w:val="20"/>
                      <w:lang w:val="en-GB"/>
                    </w:rPr>
                    <w:t>Remission n/N (%)</w:t>
                  </w:r>
                </w:p>
              </w:tc>
              <w:tc>
                <w:tcPr>
                  <w:tcW w:w="862" w:type="pct"/>
                  <w:vMerge w:val="restart"/>
                  <w:shd w:val="clear" w:color="auto" w:fill="auto"/>
                  <w:vAlign w:val="center"/>
                </w:tcPr>
                <w:p w:rsidR="009638CB" w:rsidRPr="00D2143A" w:rsidRDefault="009638CB" w:rsidP="00465C0A">
                  <w:pPr>
                    <w:spacing w:after="0"/>
                    <w:jc w:val="center"/>
                    <w:rPr>
                      <w:rFonts w:ascii="Arial" w:hAnsi="Arial" w:cs="Arial"/>
                      <w:b/>
                      <w:sz w:val="20"/>
                      <w:szCs w:val="20"/>
                      <w:lang w:val="en-GB"/>
                    </w:rPr>
                  </w:pPr>
                  <w:r w:rsidRPr="00D2143A">
                    <w:rPr>
                      <w:rFonts w:ascii="Arial" w:hAnsi="Arial" w:cs="Arial"/>
                      <w:b/>
                      <w:sz w:val="20"/>
                      <w:szCs w:val="20"/>
                      <w:lang w:val="en-GB"/>
                    </w:rPr>
                    <w:t>P value</w:t>
                  </w:r>
                </w:p>
              </w:tc>
            </w:tr>
            <w:tr w:rsidR="009638CB" w:rsidRPr="00D2143A" w:rsidTr="00465C0A">
              <w:tc>
                <w:tcPr>
                  <w:tcW w:w="2189" w:type="pct"/>
                  <w:shd w:val="clear" w:color="auto" w:fill="auto"/>
                  <w:vAlign w:val="center"/>
                </w:tcPr>
                <w:p w:rsidR="009638CB" w:rsidRPr="00D2143A" w:rsidRDefault="009638CB" w:rsidP="00465C0A">
                  <w:pPr>
                    <w:spacing w:after="0"/>
                    <w:jc w:val="center"/>
                    <w:rPr>
                      <w:rFonts w:ascii="Arial" w:hAnsi="Arial" w:cs="Arial"/>
                      <w:b/>
                      <w:sz w:val="20"/>
                      <w:szCs w:val="20"/>
                      <w:lang w:val="en-GB"/>
                    </w:rPr>
                  </w:pPr>
                  <w:r w:rsidRPr="00D2143A">
                    <w:rPr>
                      <w:rFonts w:ascii="Arial" w:hAnsi="Arial" w:cs="Arial"/>
                      <w:b/>
                      <w:sz w:val="20"/>
                      <w:szCs w:val="20"/>
                      <w:lang w:val="en-GB"/>
                    </w:rPr>
                    <w:t>Study</w:t>
                  </w:r>
                </w:p>
              </w:tc>
              <w:tc>
                <w:tcPr>
                  <w:tcW w:w="928" w:type="pct"/>
                  <w:vAlign w:val="center"/>
                </w:tcPr>
                <w:p w:rsidR="009638CB" w:rsidRPr="00D2143A" w:rsidRDefault="009638CB" w:rsidP="00465C0A">
                  <w:pPr>
                    <w:spacing w:after="0"/>
                    <w:jc w:val="center"/>
                    <w:rPr>
                      <w:rFonts w:ascii="Arial" w:hAnsi="Arial" w:cs="Arial"/>
                      <w:sz w:val="20"/>
                      <w:szCs w:val="20"/>
                      <w:lang w:val="en-GB"/>
                    </w:rPr>
                  </w:pPr>
                  <w:r w:rsidRPr="00D2143A">
                    <w:rPr>
                      <w:rFonts w:ascii="Arial" w:hAnsi="Arial" w:cs="Arial"/>
                      <w:sz w:val="20"/>
                      <w:szCs w:val="20"/>
                      <w:lang w:val="en-GB"/>
                    </w:rPr>
                    <w:t xml:space="preserve">CORTIMENT </w:t>
                  </w:r>
                </w:p>
                <w:p w:rsidR="009638CB" w:rsidRPr="00D2143A" w:rsidRDefault="009638CB" w:rsidP="00465C0A">
                  <w:pPr>
                    <w:spacing w:after="0"/>
                    <w:jc w:val="center"/>
                    <w:rPr>
                      <w:rFonts w:ascii="Arial" w:hAnsi="Arial" w:cs="Arial"/>
                      <w:b/>
                      <w:bCs/>
                      <w:sz w:val="20"/>
                      <w:szCs w:val="20"/>
                      <w:lang w:val="en-GB"/>
                    </w:rPr>
                  </w:pPr>
                  <w:r w:rsidRPr="00D2143A">
                    <w:rPr>
                      <w:rFonts w:ascii="Arial" w:hAnsi="Arial" w:cs="Arial"/>
                      <w:sz w:val="20"/>
                      <w:szCs w:val="20"/>
                      <w:lang w:val="en-GB"/>
                    </w:rPr>
                    <w:t>9 mg tablet</w:t>
                  </w:r>
                </w:p>
              </w:tc>
              <w:tc>
                <w:tcPr>
                  <w:tcW w:w="1021" w:type="pct"/>
                  <w:shd w:val="clear" w:color="auto" w:fill="auto"/>
                  <w:vAlign w:val="center"/>
                </w:tcPr>
                <w:p w:rsidR="009638CB" w:rsidRPr="00D2143A" w:rsidRDefault="009638CB" w:rsidP="00465C0A">
                  <w:pPr>
                    <w:spacing w:after="0"/>
                    <w:jc w:val="center"/>
                    <w:rPr>
                      <w:rFonts w:ascii="Arial" w:hAnsi="Arial" w:cs="Arial"/>
                      <w:sz w:val="20"/>
                      <w:szCs w:val="20"/>
                      <w:lang w:val="en-GB"/>
                    </w:rPr>
                  </w:pPr>
                  <w:r w:rsidRPr="00D2143A">
                    <w:rPr>
                      <w:rFonts w:ascii="Arial" w:hAnsi="Arial" w:cs="Arial"/>
                      <w:sz w:val="20"/>
                      <w:szCs w:val="20"/>
                      <w:lang w:val="en-GB"/>
                    </w:rPr>
                    <w:t>Placebo</w:t>
                  </w:r>
                </w:p>
              </w:tc>
              <w:tc>
                <w:tcPr>
                  <w:tcW w:w="862" w:type="pct"/>
                  <w:vMerge/>
                  <w:shd w:val="clear" w:color="auto" w:fill="auto"/>
                  <w:vAlign w:val="center"/>
                </w:tcPr>
                <w:p w:rsidR="009638CB" w:rsidRPr="00D2143A" w:rsidRDefault="009638CB" w:rsidP="00465C0A">
                  <w:pPr>
                    <w:pStyle w:val="TableText"/>
                    <w:keepNext w:val="0"/>
                    <w:keepLines w:val="0"/>
                    <w:spacing w:after="0"/>
                    <w:jc w:val="center"/>
                    <w:rPr>
                      <w:rFonts w:ascii="Arial" w:hAnsi="Arial" w:cs="Arial"/>
                      <w:b/>
                      <w:bCs/>
                      <w:lang w:val="en-GB"/>
                    </w:rPr>
                  </w:pPr>
                </w:p>
              </w:tc>
            </w:tr>
            <w:tr w:rsidR="009638CB" w:rsidRPr="00D2143A" w:rsidTr="00465C0A">
              <w:trPr>
                <w:trHeight w:val="291"/>
              </w:trPr>
              <w:tc>
                <w:tcPr>
                  <w:tcW w:w="2189" w:type="pct"/>
                  <w:shd w:val="clear" w:color="auto" w:fill="auto"/>
                  <w:vAlign w:val="center"/>
                </w:tcPr>
                <w:p w:rsidR="009638CB" w:rsidRPr="00D2143A" w:rsidRDefault="009638CB" w:rsidP="00465C0A">
                  <w:pPr>
                    <w:spacing w:after="0"/>
                    <w:jc w:val="center"/>
                    <w:rPr>
                      <w:rFonts w:ascii="Arial" w:hAnsi="Arial" w:cs="Arial"/>
                      <w:sz w:val="20"/>
                      <w:szCs w:val="20"/>
                      <w:lang w:val="en-GB"/>
                    </w:rPr>
                  </w:pPr>
                  <w:r w:rsidRPr="00D2143A">
                    <w:rPr>
                      <w:rFonts w:ascii="Arial" w:hAnsi="Arial" w:cs="Arial"/>
                      <w:sz w:val="20"/>
                      <w:szCs w:val="20"/>
                      <w:lang w:val="en-GB"/>
                    </w:rPr>
                    <w:t>Study CB-01-02/01</w:t>
                  </w:r>
                </w:p>
              </w:tc>
              <w:tc>
                <w:tcPr>
                  <w:tcW w:w="928" w:type="pct"/>
                  <w:vAlign w:val="center"/>
                </w:tcPr>
                <w:p w:rsidR="009638CB" w:rsidRPr="00D2143A" w:rsidRDefault="009638CB" w:rsidP="00465C0A">
                  <w:pPr>
                    <w:spacing w:after="0"/>
                    <w:jc w:val="center"/>
                    <w:rPr>
                      <w:rFonts w:ascii="Arial" w:hAnsi="Arial" w:cs="Arial"/>
                      <w:sz w:val="20"/>
                      <w:szCs w:val="20"/>
                      <w:lang w:val="en-GB"/>
                    </w:rPr>
                  </w:pPr>
                  <w:r w:rsidRPr="00D2143A">
                    <w:rPr>
                      <w:rFonts w:ascii="Arial" w:hAnsi="Arial" w:cs="Arial"/>
                      <w:sz w:val="20"/>
                      <w:szCs w:val="20"/>
                      <w:lang w:val="en-GB"/>
                    </w:rPr>
                    <w:t>22/123 (17.9)</w:t>
                  </w:r>
                </w:p>
              </w:tc>
              <w:tc>
                <w:tcPr>
                  <w:tcW w:w="1021" w:type="pct"/>
                  <w:shd w:val="clear" w:color="auto" w:fill="auto"/>
                  <w:vAlign w:val="center"/>
                </w:tcPr>
                <w:p w:rsidR="009638CB" w:rsidRPr="00D2143A" w:rsidRDefault="009638CB" w:rsidP="00465C0A">
                  <w:pPr>
                    <w:spacing w:after="0"/>
                    <w:jc w:val="center"/>
                    <w:rPr>
                      <w:rFonts w:ascii="Arial" w:hAnsi="Arial" w:cs="Arial"/>
                      <w:sz w:val="20"/>
                      <w:szCs w:val="20"/>
                      <w:lang w:val="en-GB"/>
                    </w:rPr>
                  </w:pPr>
                  <w:r w:rsidRPr="00D2143A">
                    <w:rPr>
                      <w:rFonts w:ascii="Arial" w:hAnsi="Arial" w:cs="Arial"/>
                      <w:sz w:val="20"/>
                      <w:szCs w:val="20"/>
                      <w:lang w:val="en-GB"/>
                    </w:rPr>
                    <w:t>9/121 (7.4)</w:t>
                  </w:r>
                </w:p>
              </w:tc>
              <w:tc>
                <w:tcPr>
                  <w:tcW w:w="862" w:type="pct"/>
                  <w:shd w:val="clear" w:color="auto" w:fill="auto"/>
                  <w:vAlign w:val="center"/>
                </w:tcPr>
                <w:p w:rsidR="009638CB" w:rsidRPr="00D2143A" w:rsidRDefault="009638CB" w:rsidP="00465C0A">
                  <w:pPr>
                    <w:spacing w:after="0"/>
                    <w:jc w:val="center"/>
                    <w:rPr>
                      <w:rFonts w:ascii="Arial" w:hAnsi="Arial" w:cs="Arial"/>
                      <w:sz w:val="20"/>
                      <w:szCs w:val="20"/>
                      <w:lang w:val="en-GB"/>
                    </w:rPr>
                  </w:pPr>
                  <w:r w:rsidRPr="00D2143A">
                    <w:rPr>
                      <w:rFonts w:ascii="Arial" w:hAnsi="Arial" w:cs="Arial"/>
                      <w:sz w:val="20"/>
                      <w:szCs w:val="20"/>
                      <w:lang w:val="en-GB"/>
                    </w:rPr>
                    <w:t>0.0143</w:t>
                  </w:r>
                </w:p>
              </w:tc>
            </w:tr>
            <w:tr w:rsidR="009638CB" w:rsidRPr="00D2143A" w:rsidTr="00465C0A">
              <w:trPr>
                <w:trHeight w:val="291"/>
              </w:trPr>
              <w:tc>
                <w:tcPr>
                  <w:tcW w:w="2189" w:type="pct"/>
                  <w:shd w:val="clear" w:color="auto" w:fill="auto"/>
                  <w:vAlign w:val="center"/>
                </w:tcPr>
                <w:p w:rsidR="009638CB" w:rsidRPr="00D2143A" w:rsidRDefault="009638CB" w:rsidP="00465C0A">
                  <w:pPr>
                    <w:spacing w:after="0"/>
                    <w:jc w:val="center"/>
                    <w:rPr>
                      <w:rFonts w:ascii="Arial" w:hAnsi="Arial" w:cs="Arial"/>
                      <w:sz w:val="20"/>
                      <w:szCs w:val="20"/>
                      <w:lang w:val="en-GB"/>
                    </w:rPr>
                  </w:pPr>
                  <w:r w:rsidRPr="00D2143A">
                    <w:rPr>
                      <w:rFonts w:ascii="Arial" w:hAnsi="Arial" w:cs="Arial"/>
                      <w:sz w:val="20"/>
                      <w:szCs w:val="20"/>
                      <w:lang w:val="en-GB"/>
                    </w:rPr>
                    <w:t>Study CB-01-02/02</w:t>
                  </w:r>
                </w:p>
              </w:tc>
              <w:tc>
                <w:tcPr>
                  <w:tcW w:w="928" w:type="pct"/>
                  <w:vAlign w:val="center"/>
                </w:tcPr>
                <w:p w:rsidR="009638CB" w:rsidRPr="00D2143A" w:rsidRDefault="009638CB" w:rsidP="00465C0A">
                  <w:pPr>
                    <w:spacing w:after="0"/>
                    <w:jc w:val="center"/>
                    <w:rPr>
                      <w:rFonts w:ascii="Arial" w:hAnsi="Arial" w:cs="Arial"/>
                      <w:sz w:val="20"/>
                      <w:szCs w:val="20"/>
                      <w:lang w:val="en-GB"/>
                    </w:rPr>
                  </w:pPr>
                  <w:r w:rsidRPr="00D2143A">
                    <w:rPr>
                      <w:rFonts w:ascii="Arial" w:hAnsi="Arial" w:cs="Arial"/>
                      <w:sz w:val="20"/>
                      <w:szCs w:val="20"/>
                      <w:lang w:val="en-GB"/>
                    </w:rPr>
                    <w:t>19/109 (17.4)</w:t>
                  </w:r>
                </w:p>
              </w:tc>
              <w:tc>
                <w:tcPr>
                  <w:tcW w:w="1021" w:type="pct"/>
                  <w:shd w:val="clear" w:color="auto" w:fill="auto"/>
                  <w:vAlign w:val="center"/>
                </w:tcPr>
                <w:p w:rsidR="009638CB" w:rsidRPr="00D2143A" w:rsidRDefault="009638CB" w:rsidP="00465C0A">
                  <w:pPr>
                    <w:spacing w:after="0"/>
                    <w:jc w:val="center"/>
                    <w:rPr>
                      <w:rFonts w:ascii="Arial" w:hAnsi="Arial" w:cs="Arial"/>
                      <w:sz w:val="20"/>
                      <w:szCs w:val="20"/>
                      <w:lang w:val="en-GB"/>
                    </w:rPr>
                  </w:pPr>
                  <w:r w:rsidRPr="00D2143A">
                    <w:rPr>
                      <w:rFonts w:ascii="Arial" w:hAnsi="Arial" w:cs="Arial"/>
                      <w:sz w:val="20"/>
                      <w:szCs w:val="20"/>
                      <w:lang w:val="en-GB"/>
                    </w:rPr>
                    <w:t>4/89 (4.5)</w:t>
                  </w:r>
                </w:p>
              </w:tc>
              <w:tc>
                <w:tcPr>
                  <w:tcW w:w="862" w:type="pct"/>
                  <w:shd w:val="clear" w:color="auto" w:fill="auto"/>
                  <w:vAlign w:val="center"/>
                </w:tcPr>
                <w:p w:rsidR="009638CB" w:rsidRPr="00D2143A" w:rsidRDefault="009638CB" w:rsidP="00465C0A">
                  <w:pPr>
                    <w:spacing w:after="0"/>
                    <w:jc w:val="center"/>
                    <w:rPr>
                      <w:rFonts w:ascii="Arial" w:hAnsi="Arial" w:cs="Arial"/>
                      <w:sz w:val="20"/>
                      <w:szCs w:val="20"/>
                      <w:lang w:val="en-GB"/>
                    </w:rPr>
                  </w:pPr>
                  <w:r w:rsidRPr="00D2143A">
                    <w:rPr>
                      <w:rFonts w:ascii="Arial" w:hAnsi="Arial" w:cs="Arial"/>
                      <w:sz w:val="20"/>
                      <w:szCs w:val="20"/>
                      <w:lang w:val="en-GB"/>
                    </w:rPr>
                    <w:t>0.0047</w:t>
                  </w:r>
                </w:p>
              </w:tc>
            </w:tr>
          </w:tbl>
          <w:p w:rsidR="009638CB" w:rsidRPr="00F54C0A" w:rsidRDefault="009638CB" w:rsidP="001B604B">
            <w:pPr>
              <w:spacing w:after="0"/>
              <w:rPr>
                <w:rFonts w:ascii="Arial" w:hAnsi="Arial" w:cs="Arial"/>
                <w:lang w:val="en-GB"/>
              </w:rPr>
            </w:pPr>
          </w:p>
          <w:p w:rsidR="009638CB" w:rsidRPr="009B0A00" w:rsidRDefault="009638CB" w:rsidP="001B604B">
            <w:pPr>
              <w:spacing w:after="0"/>
              <w:rPr>
                <w:rFonts w:ascii="Arial" w:hAnsi="Arial" w:cs="Arial"/>
                <w:lang w:val="en-GB"/>
              </w:rPr>
            </w:pPr>
            <w:r w:rsidRPr="009B0A00">
              <w:rPr>
                <w:rFonts w:ascii="Arial" w:hAnsi="Arial" w:cs="Arial"/>
                <w:lang w:val="en-GB"/>
              </w:rPr>
              <w:t>Statistical difference versus placebo was reached for C</w:t>
            </w:r>
            <w:r>
              <w:rPr>
                <w:rFonts w:ascii="Arial" w:hAnsi="Arial" w:cs="Arial"/>
                <w:lang w:val="en-GB"/>
              </w:rPr>
              <w:t>ORTIMENT</w:t>
            </w:r>
            <w:r w:rsidR="00F3555E">
              <w:rPr>
                <w:rFonts w:ascii="Arial" w:hAnsi="Arial" w:cs="Arial"/>
                <w:lang w:val="en-GB"/>
              </w:rPr>
              <w:t xml:space="preserve"> </w:t>
            </w:r>
            <w:r w:rsidRPr="009B0A00">
              <w:rPr>
                <w:rFonts w:ascii="Arial" w:hAnsi="Arial" w:cs="Arial"/>
                <w:lang w:val="en-GB"/>
              </w:rPr>
              <w:t>9 mg for both studies and the difference versus placebo was 10.4% and 12.9% respectively.</w:t>
            </w:r>
          </w:p>
          <w:p w:rsidR="009638CB" w:rsidRDefault="009638CB" w:rsidP="001B604B">
            <w:pPr>
              <w:spacing w:after="0"/>
              <w:rPr>
                <w:rFonts w:ascii="Arial" w:hAnsi="Arial" w:cs="Arial"/>
                <w:lang w:val="en-GB"/>
              </w:rPr>
            </w:pPr>
          </w:p>
          <w:p w:rsidR="009638CB" w:rsidRDefault="009638CB" w:rsidP="005F5096">
            <w:pPr>
              <w:spacing w:after="0" w:line="240" w:lineRule="auto"/>
              <w:rPr>
                <w:rFonts w:ascii="Arial" w:hAnsi="Arial" w:cs="Arial"/>
                <w:lang w:val="en-GB"/>
              </w:rPr>
            </w:pPr>
            <w:r w:rsidRPr="00D0391F">
              <w:rPr>
                <w:rFonts w:ascii="Arial" w:hAnsi="Arial" w:cs="Arial"/>
                <w:lang w:val="en-GB"/>
              </w:rPr>
              <w:t>5-ASA is the Standard of Care for treatment of mild to moderate disease. Results of a head to head comparison with CORTIMENT and 5-ASA are not available. Therefore, the place in the therapeutic work-up remains to be established. Some patients may benefit from treatment initially with CORTIMENT prolonged-release tablets.</w:t>
            </w:r>
          </w:p>
          <w:p w:rsidR="009638CB" w:rsidRPr="009B0A00" w:rsidRDefault="009638CB" w:rsidP="001B604B">
            <w:pPr>
              <w:spacing w:after="0"/>
              <w:rPr>
                <w:rFonts w:ascii="Arial" w:hAnsi="Arial" w:cs="Arial"/>
                <w:lang w:val="en-GB"/>
              </w:rPr>
            </w:pPr>
          </w:p>
          <w:p w:rsidR="009638CB" w:rsidRPr="00D777B3" w:rsidRDefault="009638CB" w:rsidP="001B604B">
            <w:pPr>
              <w:spacing w:after="0"/>
              <w:rPr>
                <w:rFonts w:ascii="Arial" w:hAnsi="Arial" w:cs="Arial"/>
                <w:i/>
                <w:lang w:val="en-GB"/>
              </w:rPr>
            </w:pPr>
            <w:r w:rsidRPr="00D777B3">
              <w:rPr>
                <w:rFonts w:ascii="Arial" w:hAnsi="Arial" w:cs="Arial"/>
                <w:i/>
                <w:lang w:val="en-GB"/>
              </w:rPr>
              <w:t>Paediatric Population</w:t>
            </w:r>
          </w:p>
          <w:p w:rsidR="009638CB" w:rsidRPr="00A243E0" w:rsidRDefault="009638CB" w:rsidP="00D777B3">
            <w:pPr>
              <w:spacing w:after="0"/>
              <w:rPr>
                <w:rFonts w:ascii="Arial" w:hAnsi="Arial" w:cs="Arial"/>
                <w:lang w:val="en-GB"/>
              </w:rPr>
            </w:pPr>
            <w:r w:rsidRPr="00C34512">
              <w:rPr>
                <w:rFonts w:ascii="Arial" w:hAnsi="Arial" w:cs="Arial"/>
                <w:lang w:val="en-GB"/>
              </w:rPr>
              <w:t>C</w:t>
            </w:r>
            <w:r>
              <w:rPr>
                <w:rFonts w:ascii="Arial" w:hAnsi="Arial" w:cs="Arial"/>
                <w:lang w:val="en-GB"/>
              </w:rPr>
              <w:t>ORTIMENT</w:t>
            </w:r>
            <w:r w:rsidRPr="00C34512">
              <w:rPr>
                <w:rFonts w:ascii="Arial" w:hAnsi="Arial" w:cs="Arial"/>
                <w:lang w:val="en-GB"/>
              </w:rPr>
              <w:t xml:space="preserve"> </w:t>
            </w:r>
            <w:r w:rsidRPr="009C682B">
              <w:rPr>
                <w:rFonts w:ascii="Arial" w:hAnsi="Arial" w:cs="Arial"/>
                <w:lang w:val="en-GB"/>
              </w:rPr>
              <w:t xml:space="preserve">prolonged-release </w:t>
            </w:r>
            <w:r>
              <w:rPr>
                <w:rFonts w:ascii="Arial" w:hAnsi="Arial" w:cs="Arial"/>
                <w:lang w:val="en-GB"/>
              </w:rPr>
              <w:t>tablets were</w:t>
            </w:r>
            <w:r w:rsidRPr="00C34512">
              <w:rPr>
                <w:rFonts w:ascii="Arial" w:hAnsi="Arial" w:cs="Arial"/>
                <w:lang w:val="en-GB"/>
              </w:rPr>
              <w:t xml:space="preserve"> not studied in the paediatric population</w:t>
            </w:r>
            <w:r>
              <w:rPr>
                <w:rFonts w:ascii="Arial" w:hAnsi="Arial" w:cs="Arial"/>
                <w:lang w:val="en-GB"/>
              </w:rPr>
              <w:t>.</w:t>
            </w:r>
          </w:p>
          <w:p w:rsidR="009638CB" w:rsidRPr="0030316A" w:rsidRDefault="009638CB" w:rsidP="00D777B3">
            <w:pPr>
              <w:spacing w:after="0"/>
              <w:rPr>
                <w:rFonts w:ascii="Arial" w:hAnsi="Arial" w:cs="Arial"/>
                <w:b/>
                <w:lang w:val="en-AU"/>
              </w:rPr>
            </w:pPr>
          </w:p>
        </w:tc>
      </w:tr>
      <w:tr w:rsidR="009638CB" w:rsidRPr="00FB32E8" w:rsidTr="006D35E3">
        <w:tc>
          <w:tcPr>
            <w:tcW w:w="5000" w:type="pct"/>
            <w:shd w:val="clear" w:color="auto" w:fill="auto"/>
            <w:vAlign w:val="center"/>
          </w:tcPr>
          <w:p w:rsidR="009638CB" w:rsidRPr="00B408EA" w:rsidRDefault="009638CB" w:rsidP="0081424D">
            <w:pPr>
              <w:spacing w:after="0" w:line="240" w:lineRule="auto"/>
              <w:ind w:right="-27"/>
              <w:rPr>
                <w:rFonts w:ascii="Arial" w:eastAsia="Times New Roman" w:hAnsi="Arial" w:cs="Arial"/>
                <w:b/>
                <w:bCs/>
                <w:lang w:val="en-GB" w:eastAsia="en-GB"/>
              </w:rPr>
            </w:pPr>
            <w:r w:rsidRPr="00B408EA">
              <w:rPr>
                <w:rFonts w:ascii="Arial" w:eastAsia="Times New Roman" w:hAnsi="Arial" w:cs="Arial"/>
                <w:b/>
                <w:bCs/>
                <w:lang w:val="en-GB" w:eastAsia="en-GB"/>
              </w:rPr>
              <w:lastRenderedPageBreak/>
              <w:t>IN</w:t>
            </w:r>
            <w:r>
              <w:rPr>
                <w:rFonts w:ascii="Arial" w:eastAsia="Times New Roman" w:hAnsi="Arial" w:cs="Arial"/>
                <w:b/>
                <w:bCs/>
                <w:lang w:val="en-GB" w:eastAsia="en-GB"/>
              </w:rPr>
              <w:t>DICATIONS</w:t>
            </w:r>
          </w:p>
        </w:tc>
      </w:tr>
      <w:tr w:rsidR="009638CB" w:rsidRPr="00FB32E8" w:rsidTr="006D35E3">
        <w:tc>
          <w:tcPr>
            <w:tcW w:w="5000" w:type="pct"/>
            <w:shd w:val="clear" w:color="auto" w:fill="auto"/>
            <w:vAlign w:val="center"/>
          </w:tcPr>
          <w:p w:rsidR="009638CB" w:rsidRPr="0081424D" w:rsidRDefault="009638CB" w:rsidP="00982DE2">
            <w:pPr>
              <w:rPr>
                <w:rFonts w:ascii="Arial" w:hAnsi="Arial" w:cs="Arial"/>
                <w:lang w:val="en-GB"/>
              </w:rPr>
            </w:pPr>
            <w:r w:rsidRPr="007C443D">
              <w:rPr>
                <w:rFonts w:ascii="Arial" w:hAnsi="Arial" w:cs="Arial"/>
                <w:lang w:val="en-GB"/>
              </w:rPr>
              <w:t>C</w:t>
            </w:r>
            <w:r>
              <w:rPr>
                <w:rFonts w:ascii="Arial" w:hAnsi="Arial" w:cs="Arial"/>
                <w:lang w:val="en-GB"/>
              </w:rPr>
              <w:t xml:space="preserve">ORTIMENT </w:t>
            </w:r>
            <w:r w:rsidRPr="005B7A2A">
              <w:rPr>
                <w:rFonts w:ascii="Arial" w:hAnsi="Arial" w:cs="Arial"/>
                <w:lang w:val="en-GB"/>
              </w:rPr>
              <w:t>prolonged</w:t>
            </w:r>
            <w:r>
              <w:rPr>
                <w:rFonts w:ascii="Arial" w:hAnsi="Arial" w:cs="Arial"/>
                <w:lang w:val="en-GB"/>
              </w:rPr>
              <w:t>-</w:t>
            </w:r>
            <w:r w:rsidRPr="005B7A2A">
              <w:rPr>
                <w:rFonts w:ascii="Arial" w:hAnsi="Arial" w:cs="Arial"/>
                <w:lang w:val="en-GB"/>
              </w:rPr>
              <w:t>release tablets</w:t>
            </w:r>
            <w:r w:rsidRPr="007C443D">
              <w:rPr>
                <w:rFonts w:ascii="Arial" w:hAnsi="Arial" w:cs="Arial"/>
                <w:lang w:val="en-GB"/>
              </w:rPr>
              <w:t xml:space="preserve"> are indicated</w:t>
            </w:r>
            <w:r>
              <w:rPr>
                <w:rFonts w:ascii="Arial" w:hAnsi="Arial" w:cs="Arial"/>
                <w:lang w:val="en-GB"/>
              </w:rPr>
              <w:t xml:space="preserve"> in adults</w:t>
            </w:r>
            <w:r w:rsidRPr="007C443D">
              <w:rPr>
                <w:rFonts w:ascii="Arial" w:hAnsi="Arial" w:cs="Arial"/>
                <w:lang w:val="en-GB"/>
              </w:rPr>
              <w:t xml:space="preserve"> for induction of remission in patients with mild to moderate active ulcerative colitis (UC)</w:t>
            </w:r>
            <w:r>
              <w:rPr>
                <w:rFonts w:ascii="Arial" w:hAnsi="Arial" w:cs="Arial"/>
                <w:lang w:val="en-GB"/>
              </w:rPr>
              <w:t xml:space="preserve"> where 5-ASA treatment is not sufficient or not tolerated</w:t>
            </w:r>
            <w:r w:rsidRPr="007C443D">
              <w:rPr>
                <w:rFonts w:ascii="Arial" w:hAnsi="Arial" w:cs="Arial"/>
                <w:lang w:val="en-GB"/>
              </w:rPr>
              <w:t>.</w:t>
            </w:r>
          </w:p>
        </w:tc>
      </w:tr>
      <w:tr w:rsidR="009638CB" w:rsidRPr="00FB32E8" w:rsidTr="006D35E3">
        <w:tc>
          <w:tcPr>
            <w:tcW w:w="5000" w:type="pct"/>
            <w:shd w:val="clear" w:color="auto" w:fill="auto"/>
            <w:vAlign w:val="center"/>
          </w:tcPr>
          <w:p w:rsidR="009638CB" w:rsidRPr="0081424D" w:rsidRDefault="009638CB" w:rsidP="0081424D">
            <w:pPr>
              <w:spacing w:after="0" w:line="240" w:lineRule="auto"/>
              <w:ind w:right="-27"/>
              <w:rPr>
                <w:rFonts w:ascii="Arial" w:eastAsia="Times New Roman" w:hAnsi="Arial" w:cs="Arial"/>
                <w:b/>
                <w:bCs/>
                <w:lang w:val="en-GB" w:eastAsia="en-GB"/>
              </w:rPr>
            </w:pPr>
            <w:r>
              <w:rPr>
                <w:rFonts w:ascii="Arial" w:eastAsia="Times New Roman" w:hAnsi="Arial" w:cs="Arial"/>
                <w:b/>
                <w:bCs/>
                <w:lang w:val="en-GB" w:eastAsia="en-GB"/>
              </w:rPr>
              <w:t>CONTRAINDICATIONS</w:t>
            </w:r>
          </w:p>
        </w:tc>
      </w:tr>
      <w:tr w:rsidR="009638CB" w:rsidRPr="00FB32E8" w:rsidTr="006D35E3">
        <w:tc>
          <w:tcPr>
            <w:tcW w:w="5000" w:type="pct"/>
            <w:shd w:val="clear" w:color="auto" w:fill="auto"/>
            <w:vAlign w:val="center"/>
          </w:tcPr>
          <w:p w:rsidR="009638CB" w:rsidRDefault="009638CB" w:rsidP="004931D3">
            <w:pPr>
              <w:rPr>
                <w:rFonts w:ascii="Arial" w:hAnsi="Arial" w:cs="Arial"/>
                <w:lang w:val="en-GB"/>
              </w:rPr>
            </w:pPr>
            <w:r w:rsidRPr="00264B50">
              <w:rPr>
                <w:rFonts w:ascii="Arial" w:hAnsi="Arial" w:cs="Arial"/>
                <w:lang w:val="en-GB"/>
              </w:rPr>
              <w:t>Hypersensitivity to the active substance</w:t>
            </w:r>
            <w:r>
              <w:rPr>
                <w:rFonts w:ascii="Arial" w:hAnsi="Arial" w:cs="Arial"/>
                <w:lang w:val="en-GB"/>
              </w:rPr>
              <w:t>, to peanut oil</w:t>
            </w:r>
            <w:r w:rsidRPr="00264B50">
              <w:rPr>
                <w:rFonts w:ascii="Arial" w:hAnsi="Arial" w:cs="Arial"/>
                <w:lang w:val="en-GB"/>
              </w:rPr>
              <w:t xml:space="preserve"> or to any of the excipients listed in </w:t>
            </w:r>
            <w:r w:rsidRPr="003C1A85">
              <w:rPr>
                <w:rFonts w:ascii="Arial" w:hAnsi="Arial" w:cs="Arial"/>
                <w:lang w:val="en-GB"/>
              </w:rPr>
              <w:t xml:space="preserve">the </w:t>
            </w:r>
            <w:r>
              <w:rPr>
                <w:rFonts w:ascii="Arial" w:hAnsi="Arial" w:cs="Arial"/>
                <w:lang w:val="en-GB"/>
              </w:rPr>
              <w:t xml:space="preserve">DESCRIPTION section. </w:t>
            </w:r>
          </w:p>
          <w:p w:rsidR="009638CB" w:rsidRPr="00B408EA" w:rsidRDefault="009638CB" w:rsidP="004931D3">
            <w:pPr>
              <w:rPr>
                <w:rFonts w:ascii="Arial" w:eastAsia="Times New Roman" w:hAnsi="Arial" w:cs="Arial"/>
                <w:bCs/>
                <w:lang w:val="en-GB" w:eastAsia="en-GB"/>
              </w:rPr>
            </w:pPr>
            <w:r w:rsidRPr="00264B50">
              <w:rPr>
                <w:rFonts w:ascii="Arial" w:hAnsi="Arial" w:cs="Arial"/>
                <w:lang w:val="en-GB"/>
              </w:rPr>
              <w:t>C</w:t>
            </w:r>
            <w:r>
              <w:rPr>
                <w:rFonts w:ascii="Arial" w:hAnsi="Arial" w:cs="Arial"/>
                <w:lang w:val="en-GB"/>
              </w:rPr>
              <w:t xml:space="preserve">ORTIMENT </w:t>
            </w:r>
            <w:r w:rsidRPr="00264B50">
              <w:rPr>
                <w:rFonts w:ascii="Arial" w:hAnsi="Arial" w:cs="Arial"/>
                <w:lang w:val="en-GB"/>
              </w:rPr>
              <w:t>prolonged</w:t>
            </w:r>
            <w:r>
              <w:rPr>
                <w:rFonts w:ascii="Arial" w:hAnsi="Arial" w:cs="Arial"/>
                <w:lang w:val="en-GB"/>
              </w:rPr>
              <w:t>-</w:t>
            </w:r>
            <w:r w:rsidRPr="00264B50">
              <w:rPr>
                <w:rFonts w:ascii="Arial" w:hAnsi="Arial" w:cs="Arial"/>
                <w:lang w:val="en-GB"/>
              </w:rPr>
              <w:t xml:space="preserve">release tablets contain </w:t>
            </w:r>
            <w:r>
              <w:rPr>
                <w:rFonts w:ascii="Arial" w:hAnsi="Arial" w:cs="Arial"/>
                <w:lang w:val="en-GB"/>
              </w:rPr>
              <w:t>l</w:t>
            </w:r>
            <w:r w:rsidRPr="004931D3">
              <w:rPr>
                <w:rFonts w:ascii="Arial" w:hAnsi="Arial" w:cs="Arial"/>
                <w:lang w:val="en-GB"/>
              </w:rPr>
              <w:t>actose and lecithin (of Soya</w:t>
            </w:r>
            <w:r>
              <w:rPr>
                <w:rFonts w:ascii="Arial" w:hAnsi="Arial" w:cs="Arial"/>
                <w:lang w:val="en-GB"/>
              </w:rPr>
              <w:t xml:space="preserve"> </w:t>
            </w:r>
            <w:r w:rsidRPr="004931D3">
              <w:rPr>
                <w:rFonts w:ascii="Arial" w:hAnsi="Arial" w:cs="Arial"/>
                <w:lang w:val="en-GB"/>
              </w:rPr>
              <w:t>origin)</w:t>
            </w:r>
            <w:r w:rsidRPr="00264B50">
              <w:rPr>
                <w:rFonts w:ascii="Arial" w:hAnsi="Arial" w:cs="Arial"/>
                <w:lang w:val="en-GB"/>
              </w:rPr>
              <w:t>.</w:t>
            </w:r>
          </w:p>
        </w:tc>
      </w:tr>
      <w:tr w:rsidR="009638CB" w:rsidRPr="00FB32E8" w:rsidTr="006D35E3">
        <w:tc>
          <w:tcPr>
            <w:tcW w:w="5000" w:type="pct"/>
            <w:shd w:val="clear" w:color="auto" w:fill="auto"/>
            <w:vAlign w:val="center"/>
          </w:tcPr>
          <w:p w:rsidR="009638CB" w:rsidRPr="00B408EA" w:rsidRDefault="009638CB" w:rsidP="00201FE7">
            <w:pPr>
              <w:spacing w:after="0" w:line="240" w:lineRule="auto"/>
              <w:ind w:right="-27"/>
              <w:rPr>
                <w:rFonts w:ascii="Arial" w:eastAsia="Times New Roman" w:hAnsi="Arial" w:cs="Arial"/>
                <w:b/>
                <w:bCs/>
                <w:lang w:val="en-GB" w:eastAsia="en-GB"/>
              </w:rPr>
            </w:pPr>
            <w:r>
              <w:rPr>
                <w:rFonts w:ascii="Arial" w:eastAsia="Times New Roman" w:hAnsi="Arial" w:cs="Arial"/>
                <w:b/>
                <w:bCs/>
                <w:lang w:val="en-GB" w:eastAsia="en-GB"/>
              </w:rPr>
              <w:t>PRECAUTIONS</w:t>
            </w:r>
          </w:p>
        </w:tc>
      </w:tr>
      <w:tr w:rsidR="009638CB" w:rsidRPr="00FB32E8" w:rsidTr="006D35E3">
        <w:tc>
          <w:tcPr>
            <w:tcW w:w="5000" w:type="pct"/>
            <w:shd w:val="clear" w:color="auto" w:fill="auto"/>
            <w:vAlign w:val="center"/>
          </w:tcPr>
          <w:p w:rsidR="009638CB" w:rsidRPr="004B2297" w:rsidRDefault="009638CB" w:rsidP="004B2297">
            <w:pPr>
              <w:rPr>
                <w:rFonts w:ascii="Arial" w:hAnsi="Arial" w:cs="Arial"/>
                <w:lang w:val="en-GB"/>
              </w:rPr>
            </w:pPr>
            <w:r w:rsidRPr="004B2297">
              <w:rPr>
                <w:rFonts w:ascii="Arial" w:hAnsi="Arial" w:cs="Arial"/>
                <w:lang w:val="en-GB"/>
              </w:rPr>
              <w:t>Use C</w:t>
            </w:r>
            <w:r>
              <w:rPr>
                <w:rFonts w:ascii="Arial" w:hAnsi="Arial" w:cs="Arial"/>
                <w:lang w:val="en-GB"/>
              </w:rPr>
              <w:t>ORTIMENT</w:t>
            </w:r>
            <w:r w:rsidRPr="004B2297">
              <w:rPr>
                <w:rFonts w:ascii="Arial" w:hAnsi="Arial" w:cs="Arial"/>
                <w:lang w:val="en-GB"/>
              </w:rPr>
              <w:t xml:space="preserve"> </w:t>
            </w:r>
            <w:r w:rsidRPr="004B661C">
              <w:rPr>
                <w:rFonts w:ascii="Arial" w:hAnsi="Arial" w:cs="Arial"/>
                <w:lang w:val="en-GB"/>
              </w:rPr>
              <w:t>prolonged</w:t>
            </w:r>
            <w:r>
              <w:rPr>
                <w:rFonts w:ascii="Arial" w:hAnsi="Arial" w:cs="Arial"/>
                <w:lang w:val="en-GB"/>
              </w:rPr>
              <w:t>-</w:t>
            </w:r>
            <w:r w:rsidRPr="004B661C">
              <w:rPr>
                <w:rFonts w:ascii="Arial" w:hAnsi="Arial" w:cs="Arial"/>
                <w:lang w:val="en-GB"/>
              </w:rPr>
              <w:t xml:space="preserve">release tablets </w:t>
            </w:r>
            <w:r w:rsidRPr="004B2297">
              <w:rPr>
                <w:rFonts w:ascii="Arial" w:hAnsi="Arial" w:cs="Arial"/>
                <w:lang w:val="en-GB"/>
              </w:rPr>
              <w:t>with caution in patients with infections, hypertension, diabetes mellitus, osteoporosis, peptic ulcer, glaucoma or cataracts or with a family history of diabetes or glaucoma or with any other condition where the use of glucocorticoids may have unwanted effects.</w:t>
            </w:r>
          </w:p>
          <w:p w:rsidR="009638CB" w:rsidRPr="002D3F02" w:rsidRDefault="009638CB" w:rsidP="0057478D">
            <w:pPr>
              <w:spacing w:after="0"/>
              <w:rPr>
                <w:rFonts w:ascii="Arial" w:hAnsi="Arial" w:cs="Arial"/>
                <w:b/>
                <w:i/>
                <w:lang w:val="en-GB"/>
              </w:rPr>
            </w:pPr>
            <w:proofErr w:type="spellStart"/>
            <w:r w:rsidRPr="002D3F02">
              <w:rPr>
                <w:rFonts w:ascii="Arial" w:hAnsi="Arial" w:cs="Arial"/>
                <w:b/>
                <w:i/>
                <w:lang w:val="en-GB"/>
              </w:rPr>
              <w:t>Hypercorticism</w:t>
            </w:r>
            <w:proofErr w:type="spellEnd"/>
            <w:r w:rsidRPr="002D3F02">
              <w:rPr>
                <w:rFonts w:ascii="Arial" w:hAnsi="Arial" w:cs="Arial"/>
                <w:b/>
                <w:i/>
                <w:lang w:val="en-GB"/>
              </w:rPr>
              <w:t xml:space="preserve"> and HPA axis suppression</w:t>
            </w:r>
          </w:p>
          <w:p w:rsidR="009638CB" w:rsidRDefault="009638CB" w:rsidP="0057478D">
            <w:pPr>
              <w:spacing w:after="0"/>
              <w:rPr>
                <w:rFonts w:ascii="Arial" w:hAnsi="Arial" w:cs="Arial"/>
                <w:lang w:val="en-GB"/>
              </w:rPr>
            </w:pPr>
            <w:r w:rsidRPr="002D3F02">
              <w:rPr>
                <w:rFonts w:ascii="Arial" w:hAnsi="Arial" w:cs="Arial"/>
                <w:lang w:val="en-GB"/>
              </w:rPr>
              <w:t>Glucocorticoids may cause suppression of the HPA axis and reduce the stress response.</w:t>
            </w:r>
            <w:r>
              <w:rPr>
                <w:rFonts w:ascii="Arial" w:hAnsi="Arial" w:cs="Arial"/>
                <w:lang w:val="en-GB"/>
              </w:rPr>
              <w:t xml:space="preserve"> </w:t>
            </w:r>
            <w:r w:rsidRPr="002D3F02">
              <w:rPr>
                <w:rFonts w:ascii="Arial" w:hAnsi="Arial" w:cs="Arial"/>
                <w:lang w:val="en-GB"/>
              </w:rPr>
              <w:t>Where patients are subject to surgery or other stresses, supplementary systemic</w:t>
            </w:r>
            <w:r>
              <w:rPr>
                <w:rFonts w:ascii="Arial" w:hAnsi="Arial" w:cs="Arial"/>
                <w:lang w:val="en-GB"/>
              </w:rPr>
              <w:t xml:space="preserve"> </w:t>
            </w:r>
            <w:r w:rsidRPr="002D3F02">
              <w:rPr>
                <w:rFonts w:ascii="Arial" w:hAnsi="Arial" w:cs="Arial"/>
                <w:lang w:val="en-GB"/>
              </w:rPr>
              <w:t>glucocorticoid treatment is recommended. Since CORTIMENT prolonged</w:t>
            </w:r>
            <w:r w:rsidRPr="002D3F02">
              <w:rPr>
                <w:rFonts w:ascii="Cambria Math" w:hAnsi="Cambria Math" w:cs="Cambria Math"/>
                <w:lang w:val="en-GB"/>
              </w:rPr>
              <w:t>‐</w:t>
            </w:r>
            <w:r w:rsidRPr="002D3F02">
              <w:rPr>
                <w:rFonts w:ascii="Arial" w:hAnsi="Arial" w:cs="Arial"/>
                <w:lang w:val="en-GB"/>
              </w:rPr>
              <w:t>release tablet is</w:t>
            </w:r>
            <w:r>
              <w:rPr>
                <w:rFonts w:ascii="Arial" w:hAnsi="Arial" w:cs="Arial"/>
                <w:lang w:val="en-GB"/>
              </w:rPr>
              <w:t xml:space="preserve"> </w:t>
            </w:r>
            <w:r w:rsidRPr="002D3F02">
              <w:rPr>
                <w:rFonts w:ascii="Arial" w:hAnsi="Arial" w:cs="Arial"/>
                <w:lang w:val="en-GB"/>
              </w:rPr>
              <w:t xml:space="preserve">a </w:t>
            </w:r>
            <w:proofErr w:type="spellStart"/>
            <w:r w:rsidRPr="002D3F02">
              <w:rPr>
                <w:rFonts w:ascii="Arial" w:hAnsi="Arial" w:cs="Arial"/>
                <w:lang w:val="en-GB"/>
              </w:rPr>
              <w:t>glucocorticosteroid</w:t>
            </w:r>
            <w:proofErr w:type="spellEnd"/>
            <w:r w:rsidRPr="002D3F02">
              <w:rPr>
                <w:rFonts w:ascii="Arial" w:hAnsi="Arial" w:cs="Arial"/>
                <w:lang w:val="en-GB"/>
              </w:rPr>
              <w:t>, general warnings concerning glucocorticoids should be followed.</w:t>
            </w:r>
            <w:r>
              <w:rPr>
                <w:rFonts w:ascii="Arial" w:hAnsi="Arial" w:cs="Arial"/>
                <w:lang w:val="en-GB"/>
              </w:rPr>
              <w:t xml:space="preserve"> </w:t>
            </w:r>
            <w:r w:rsidRPr="002D3F02">
              <w:rPr>
                <w:rFonts w:ascii="Arial" w:hAnsi="Arial" w:cs="Arial"/>
                <w:lang w:val="en-GB"/>
              </w:rPr>
              <w:t>Systemic effects of steroids may occur, particularly when prescribed at high doses and for</w:t>
            </w:r>
            <w:r>
              <w:rPr>
                <w:rFonts w:ascii="Arial" w:hAnsi="Arial" w:cs="Arial"/>
                <w:lang w:val="en-GB"/>
              </w:rPr>
              <w:t xml:space="preserve"> </w:t>
            </w:r>
            <w:r w:rsidRPr="002D3F02">
              <w:rPr>
                <w:rFonts w:ascii="Arial" w:hAnsi="Arial" w:cs="Arial"/>
                <w:lang w:val="en-GB"/>
              </w:rPr>
              <w:t>prolonged periods. Such effects may include Cushing's syndrome, adrenal suppression,</w:t>
            </w:r>
            <w:r>
              <w:rPr>
                <w:rFonts w:ascii="Arial" w:hAnsi="Arial" w:cs="Arial"/>
                <w:lang w:val="en-GB"/>
              </w:rPr>
              <w:t xml:space="preserve"> </w:t>
            </w:r>
            <w:r w:rsidRPr="002D3F02">
              <w:rPr>
                <w:rFonts w:ascii="Arial" w:hAnsi="Arial" w:cs="Arial"/>
                <w:lang w:val="en-GB"/>
              </w:rPr>
              <w:t xml:space="preserve">growth </w:t>
            </w:r>
            <w:proofErr w:type="gramStart"/>
            <w:r w:rsidRPr="002D3F02">
              <w:rPr>
                <w:rFonts w:ascii="Arial" w:hAnsi="Arial" w:cs="Arial"/>
                <w:lang w:val="en-GB"/>
              </w:rPr>
              <w:t>retardation,</w:t>
            </w:r>
            <w:proofErr w:type="gramEnd"/>
            <w:r w:rsidRPr="002D3F02">
              <w:rPr>
                <w:rFonts w:ascii="Arial" w:hAnsi="Arial" w:cs="Arial"/>
                <w:lang w:val="en-GB"/>
              </w:rPr>
              <w:t xml:space="preserve"> decreased bone mineral density, cataract, glaucoma and very rarely a</w:t>
            </w:r>
            <w:r>
              <w:rPr>
                <w:rFonts w:ascii="Arial" w:hAnsi="Arial" w:cs="Arial"/>
                <w:lang w:val="en-GB"/>
              </w:rPr>
              <w:t xml:space="preserve"> </w:t>
            </w:r>
            <w:r w:rsidRPr="002D3F02">
              <w:rPr>
                <w:rFonts w:ascii="Arial" w:hAnsi="Arial" w:cs="Arial"/>
                <w:lang w:val="en-GB"/>
              </w:rPr>
              <w:t>wide range of psychiatric/behavioural effects (see ADVERSE EFFECTS).</w:t>
            </w:r>
          </w:p>
          <w:p w:rsidR="009638CB" w:rsidRPr="00AC4389" w:rsidRDefault="009638CB" w:rsidP="0057478D">
            <w:pPr>
              <w:spacing w:after="0"/>
              <w:rPr>
                <w:rFonts w:ascii="Arial" w:hAnsi="Arial" w:cs="Arial"/>
                <w:b/>
                <w:i/>
                <w:lang w:val="en-GB"/>
              </w:rPr>
            </w:pPr>
            <w:r w:rsidRPr="00AC4389">
              <w:rPr>
                <w:rFonts w:ascii="Arial" w:hAnsi="Arial" w:cs="Arial"/>
                <w:b/>
                <w:i/>
                <w:lang w:val="en-GB"/>
              </w:rPr>
              <w:lastRenderedPageBreak/>
              <w:t>Transfer from other steroid therapy</w:t>
            </w:r>
          </w:p>
          <w:p w:rsidR="009638CB" w:rsidRDefault="009638CB" w:rsidP="00AE4BED">
            <w:pPr>
              <w:rPr>
                <w:rFonts w:ascii="Arial" w:hAnsi="Arial" w:cs="Arial"/>
                <w:lang w:val="en-GB"/>
              </w:rPr>
            </w:pPr>
            <w:r w:rsidRPr="004B2297">
              <w:rPr>
                <w:rFonts w:ascii="Arial" w:hAnsi="Arial" w:cs="Arial"/>
                <w:lang w:val="en-GB"/>
              </w:rPr>
              <w:t xml:space="preserve">CORTIMENT </w:t>
            </w:r>
            <w:r w:rsidRPr="004B661C">
              <w:rPr>
                <w:rFonts w:ascii="Arial" w:hAnsi="Arial" w:cs="Arial"/>
                <w:lang w:val="en-GB"/>
              </w:rPr>
              <w:t>prolonged</w:t>
            </w:r>
            <w:r>
              <w:rPr>
                <w:rFonts w:ascii="Arial" w:hAnsi="Arial" w:cs="Arial"/>
                <w:lang w:val="en-GB"/>
              </w:rPr>
              <w:t>-</w:t>
            </w:r>
            <w:r w:rsidRPr="004B661C">
              <w:rPr>
                <w:rFonts w:ascii="Arial" w:hAnsi="Arial" w:cs="Arial"/>
                <w:lang w:val="en-GB"/>
              </w:rPr>
              <w:t>release tablets</w:t>
            </w:r>
            <w:r w:rsidRPr="004B2297">
              <w:rPr>
                <w:rFonts w:ascii="Arial" w:hAnsi="Arial" w:cs="Arial"/>
                <w:lang w:val="en-GB"/>
              </w:rPr>
              <w:t xml:space="preserve"> results in lower systemic steroid levels than conventional oral glucocorticoid therapy. Transfer from other steroid therapy may result in symptoms relating to the change in systemic steroid levels. </w:t>
            </w:r>
            <w:proofErr w:type="gramStart"/>
            <w:r>
              <w:rPr>
                <w:rFonts w:ascii="Arial" w:hAnsi="Arial" w:cs="Arial"/>
                <w:lang w:val="en-GB"/>
              </w:rPr>
              <w:t>Signs of a</w:t>
            </w:r>
            <w:r w:rsidRPr="002B5A0A">
              <w:rPr>
                <w:rFonts w:ascii="Arial" w:hAnsi="Arial" w:cs="Arial"/>
                <w:lang w:val="en-GB"/>
              </w:rPr>
              <w:t>drenocortical suppression has</w:t>
            </w:r>
            <w:proofErr w:type="gramEnd"/>
            <w:r w:rsidRPr="002B5A0A">
              <w:rPr>
                <w:rFonts w:ascii="Arial" w:hAnsi="Arial" w:cs="Arial"/>
                <w:lang w:val="en-GB"/>
              </w:rPr>
              <w:t xml:space="preserve"> been observed when patients are transferred from systemic corticosteroid treatment with higher systemic effect. </w:t>
            </w:r>
            <w:r w:rsidRPr="00ED1162">
              <w:rPr>
                <w:rFonts w:ascii="Arial" w:hAnsi="Arial" w:cs="Arial"/>
                <w:lang w:val="en-GB"/>
              </w:rPr>
              <w:t>Some patients may feel unwell in a non-specific way during the withdrawal phase, e.g. pain in muscles and joints</w:t>
            </w:r>
            <w:r>
              <w:rPr>
                <w:rFonts w:ascii="Arial" w:hAnsi="Arial" w:cs="Arial"/>
                <w:lang w:val="en-GB"/>
              </w:rPr>
              <w:t xml:space="preserve">. </w:t>
            </w:r>
            <w:r w:rsidRPr="004B2297">
              <w:rPr>
                <w:rFonts w:ascii="Arial" w:hAnsi="Arial" w:cs="Arial"/>
                <w:lang w:val="en-GB"/>
              </w:rPr>
              <w:t xml:space="preserve">Replacement of systemic glucocorticoids with low bio-availability formulations such as CORTIMENT </w:t>
            </w:r>
            <w:r w:rsidRPr="004B661C">
              <w:rPr>
                <w:rFonts w:ascii="Arial" w:hAnsi="Arial" w:cs="Arial"/>
                <w:lang w:val="en-GB"/>
              </w:rPr>
              <w:t>prolonged</w:t>
            </w:r>
            <w:r>
              <w:rPr>
                <w:rFonts w:ascii="Arial" w:hAnsi="Arial" w:cs="Arial"/>
                <w:lang w:val="en-GB"/>
              </w:rPr>
              <w:t>-</w:t>
            </w:r>
            <w:r w:rsidRPr="004B661C">
              <w:rPr>
                <w:rFonts w:ascii="Arial" w:hAnsi="Arial" w:cs="Arial"/>
                <w:lang w:val="en-GB"/>
              </w:rPr>
              <w:t>release tablets</w:t>
            </w:r>
            <w:r w:rsidRPr="004B2297">
              <w:rPr>
                <w:rFonts w:ascii="Arial" w:hAnsi="Arial" w:cs="Arial"/>
                <w:lang w:val="en-GB"/>
              </w:rPr>
              <w:t xml:space="preserve"> may unmask allergies such as rhinitis and eczema that were previously controlled by the systemic drug. Other symptoms associated with steroid withdrawal, such as benign intracranial hypertension may develop. Therefore monitoring of adrenocortical function may be considered in these patients and their dose of systemic steroid should be reduced with caution.</w:t>
            </w:r>
          </w:p>
          <w:p w:rsidR="009638CB" w:rsidRPr="00AE4BED" w:rsidRDefault="009638CB" w:rsidP="00982DE2">
            <w:pPr>
              <w:rPr>
                <w:rFonts w:ascii="Arial" w:hAnsi="Arial" w:cs="Arial"/>
                <w:lang w:val="en-GB"/>
              </w:rPr>
            </w:pPr>
            <w:r w:rsidRPr="00AE4BED">
              <w:rPr>
                <w:rFonts w:ascii="Arial" w:hAnsi="Arial" w:cs="Arial"/>
                <w:lang w:val="en-GB"/>
              </w:rPr>
              <w:t xml:space="preserve">A general insufficient corticosteroid effect should be suspected if, in rare cases, symptoms such as tiredness, headache, nausea and vomiting should occur. In these cases a temporary increase in the dose of systemic corticosteroids is sometimes necessary. </w:t>
            </w:r>
          </w:p>
          <w:p w:rsidR="009638CB" w:rsidRPr="00AC4389" w:rsidRDefault="009638CB" w:rsidP="00C34512">
            <w:pPr>
              <w:spacing w:after="0"/>
              <w:rPr>
                <w:rFonts w:ascii="Arial" w:hAnsi="Arial" w:cs="Arial"/>
                <w:b/>
                <w:i/>
                <w:lang w:val="en-GB"/>
              </w:rPr>
            </w:pPr>
            <w:r w:rsidRPr="00AC4389">
              <w:rPr>
                <w:rFonts w:ascii="Arial" w:hAnsi="Arial" w:cs="Arial"/>
                <w:b/>
                <w:i/>
                <w:lang w:val="en-GB"/>
              </w:rPr>
              <w:t>Immunosuppression and infections</w:t>
            </w:r>
          </w:p>
          <w:p w:rsidR="009638CB" w:rsidRPr="00F15A73" w:rsidRDefault="009638CB" w:rsidP="000F470D">
            <w:pPr>
              <w:rPr>
                <w:rFonts w:ascii="Arial" w:hAnsi="Arial" w:cs="Arial"/>
                <w:lang w:val="en-GB"/>
              </w:rPr>
            </w:pPr>
            <w:r w:rsidRPr="00487B77">
              <w:rPr>
                <w:rFonts w:ascii="Arial" w:hAnsi="Arial" w:cs="Arial"/>
                <w:lang w:val="en-GB"/>
              </w:rPr>
              <w:t xml:space="preserve">Suppression of the inflammatory response and immune system increases the susceptibility to infections and their severity. The clinical presentation can be atypical and serious infections such </w:t>
            </w:r>
            <w:r w:rsidRPr="00F44A98">
              <w:rPr>
                <w:rFonts w:ascii="Arial" w:hAnsi="Arial" w:cs="Arial"/>
                <w:lang w:val="en-GB"/>
              </w:rPr>
              <w:t xml:space="preserve">as sepsis and tuberculosis may be masked and may reach an advanced stage before </w:t>
            </w:r>
            <w:r w:rsidRPr="00F15A73">
              <w:rPr>
                <w:rFonts w:ascii="Arial" w:hAnsi="Arial" w:cs="Arial"/>
                <w:lang w:val="en-GB"/>
              </w:rPr>
              <w:t>being recognised.</w:t>
            </w:r>
            <w:r w:rsidRPr="00F15A73" w:rsidDel="000F470D">
              <w:rPr>
                <w:rFonts w:ascii="Arial" w:hAnsi="Arial" w:cs="Arial"/>
                <w:lang w:val="en-GB"/>
              </w:rPr>
              <w:t xml:space="preserve"> </w:t>
            </w:r>
          </w:p>
          <w:p w:rsidR="009638CB" w:rsidRPr="00487B77" w:rsidRDefault="009638CB" w:rsidP="00D0330C">
            <w:pPr>
              <w:rPr>
                <w:rFonts w:ascii="Arial" w:hAnsi="Arial" w:cs="Arial"/>
                <w:lang w:val="en-GB"/>
              </w:rPr>
            </w:pPr>
            <w:r w:rsidRPr="00F15A73">
              <w:rPr>
                <w:rFonts w:ascii="Arial" w:hAnsi="Arial" w:cs="Arial"/>
                <w:lang w:val="en-GB"/>
              </w:rPr>
              <w:t>Chicke</w:t>
            </w:r>
            <w:r w:rsidRPr="00F44A98">
              <w:rPr>
                <w:rFonts w:ascii="Arial" w:hAnsi="Arial" w:cs="Arial"/>
                <w:lang w:val="en-GB"/>
              </w:rPr>
              <w:t>n pox and measles may follow a more serious course in patients on oral glucocorticoid</w:t>
            </w:r>
            <w:r w:rsidRPr="00487B77">
              <w:rPr>
                <w:rFonts w:ascii="Arial" w:hAnsi="Arial" w:cs="Arial"/>
                <w:lang w:val="en-GB"/>
              </w:rPr>
              <w:t xml:space="preserve">s. Particular care should be taken to avoid exposure in patients who have not previously had these diseases. If patients are </w:t>
            </w:r>
            <w:r>
              <w:rPr>
                <w:rFonts w:ascii="Arial" w:hAnsi="Arial" w:cs="Arial"/>
                <w:lang w:val="en-GB"/>
              </w:rPr>
              <w:t>exposed</w:t>
            </w:r>
            <w:r w:rsidRPr="00487B77">
              <w:rPr>
                <w:rFonts w:ascii="Arial" w:hAnsi="Arial" w:cs="Arial"/>
                <w:lang w:val="en-GB"/>
              </w:rPr>
              <w:t xml:space="preserve"> consider reduction or discontinuation of glucocorticoid treatment</w:t>
            </w:r>
            <w:r>
              <w:rPr>
                <w:rFonts w:ascii="Arial" w:hAnsi="Arial" w:cs="Arial"/>
                <w:lang w:val="en-GB"/>
              </w:rPr>
              <w:t xml:space="preserve"> at the discretion of the treating </w:t>
            </w:r>
            <w:r w:rsidRPr="00487B77">
              <w:rPr>
                <w:rFonts w:ascii="Arial" w:hAnsi="Arial" w:cs="Arial"/>
                <w:lang w:val="en-GB"/>
              </w:rPr>
              <w:t xml:space="preserve">physician. </w:t>
            </w:r>
            <w:r w:rsidRPr="00D0330C">
              <w:rPr>
                <w:rFonts w:ascii="Arial" w:hAnsi="Arial" w:cs="Arial"/>
                <w:lang w:val="en-GB"/>
              </w:rPr>
              <w:t>Therapy with varicella zoster immunoglobulin (VZIG) or pooled</w:t>
            </w:r>
            <w:r>
              <w:rPr>
                <w:rFonts w:ascii="Arial" w:hAnsi="Arial" w:cs="Arial"/>
                <w:lang w:val="en-GB"/>
              </w:rPr>
              <w:t xml:space="preserve"> </w:t>
            </w:r>
            <w:r w:rsidRPr="00D0330C">
              <w:rPr>
                <w:rFonts w:ascii="Arial" w:hAnsi="Arial" w:cs="Arial"/>
                <w:lang w:val="en-GB"/>
              </w:rPr>
              <w:t>intravenous immunoglobulin (IVIG), as appropriate, may be needed.</w:t>
            </w:r>
            <w:r>
              <w:rPr>
                <w:rFonts w:ascii="Arial" w:hAnsi="Arial" w:cs="Arial"/>
                <w:lang w:val="en-GB"/>
              </w:rPr>
              <w:t xml:space="preserve"> </w:t>
            </w:r>
            <w:r w:rsidRPr="00D0330C">
              <w:rPr>
                <w:rFonts w:ascii="Arial" w:hAnsi="Arial" w:cs="Arial"/>
                <w:lang w:val="en-GB"/>
              </w:rPr>
              <w:t>If a diagnosis of chicken</w:t>
            </w:r>
            <w:r>
              <w:rPr>
                <w:rFonts w:ascii="Arial" w:hAnsi="Arial" w:cs="Arial"/>
                <w:lang w:val="en-GB"/>
              </w:rPr>
              <w:t xml:space="preserve"> </w:t>
            </w:r>
            <w:r w:rsidRPr="00D0330C">
              <w:rPr>
                <w:rFonts w:ascii="Arial" w:hAnsi="Arial" w:cs="Arial"/>
                <w:lang w:val="en-GB"/>
              </w:rPr>
              <w:t>pox is confirmed, the illness warrants specialist care and urgent</w:t>
            </w:r>
            <w:r>
              <w:rPr>
                <w:rFonts w:ascii="Arial" w:hAnsi="Arial" w:cs="Arial"/>
                <w:lang w:val="en-GB"/>
              </w:rPr>
              <w:t xml:space="preserve"> </w:t>
            </w:r>
            <w:r w:rsidRPr="00D0330C">
              <w:rPr>
                <w:rFonts w:ascii="Arial" w:hAnsi="Arial" w:cs="Arial"/>
                <w:lang w:val="en-GB"/>
              </w:rPr>
              <w:t>treatment. Patients with compromised immunity who have come into contact with measles should,</w:t>
            </w:r>
            <w:r>
              <w:rPr>
                <w:rFonts w:ascii="Arial" w:hAnsi="Arial" w:cs="Arial"/>
                <w:lang w:val="en-GB"/>
              </w:rPr>
              <w:t xml:space="preserve"> </w:t>
            </w:r>
            <w:r w:rsidRPr="00D0330C">
              <w:rPr>
                <w:rFonts w:ascii="Arial" w:hAnsi="Arial" w:cs="Arial"/>
                <w:lang w:val="en-GB"/>
              </w:rPr>
              <w:t>wherever possible, receive IVIG as soon as possible after exposure.</w:t>
            </w:r>
          </w:p>
          <w:p w:rsidR="009638CB" w:rsidRPr="00487B77" w:rsidRDefault="009638CB" w:rsidP="00D13214">
            <w:pPr>
              <w:rPr>
                <w:rFonts w:ascii="Arial" w:hAnsi="Arial" w:cs="Arial"/>
                <w:lang w:val="en-GB"/>
              </w:rPr>
            </w:pPr>
            <w:proofErr w:type="spellStart"/>
            <w:r w:rsidRPr="00487B77">
              <w:rPr>
                <w:rFonts w:ascii="Arial" w:hAnsi="Arial" w:cs="Arial"/>
                <w:lang w:val="en-GB"/>
              </w:rPr>
              <w:t>Glucocorticosteroids</w:t>
            </w:r>
            <w:proofErr w:type="spellEnd"/>
            <w:r w:rsidRPr="00487B77">
              <w:rPr>
                <w:rFonts w:ascii="Arial" w:hAnsi="Arial" w:cs="Arial"/>
                <w:lang w:val="en-GB"/>
              </w:rPr>
              <w:t xml:space="preserve"> should be used with caution, if at all, in patients with active or quiescent tuberculosis infection, untreated fungal, bacterial, systemic viral or parasitic infections.</w:t>
            </w:r>
          </w:p>
          <w:p w:rsidR="009638CB" w:rsidRDefault="009638CB" w:rsidP="00D13214">
            <w:pPr>
              <w:rPr>
                <w:rFonts w:ascii="Arial" w:hAnsi="Arial" w:cs="Arial"/>
                <w:lang w:val="en-GB"/>
              </w:rPr>
            </w:pPr>
            <w:r w:rsidRPr="00487B77">
              <w:rPr>
                <w:rFonts w:ascii="Arial" w:hAnsi="Arial" w:cs="Arial"/>
                <w:lang w:val="en-GB"/>
              </w:rPr>
              <w:t>Co</w:t>
            </w:r>
            <w:r w:rsidRPr="00487B77">
              <w:rPr>
                <w:rFonts w:ascii="Cambria Math" w:hAnsi="Cambria Math" w:cs="Cambria Math"/>
                <w:lang w:val="en-GB"/>
              </w:rPr>
              <w:t>‐</w:t>
            </w:r>
            <w:r w:rsidRPr="00487B77">
              <w:rPr>
                <w:rFonts w:ascii="Arial" w:hAnsi="Arial" w:cs="Arial"/>
                <w:lang w:val="en-GB"/>
              </w:rPr>
              <w:t>administration of CORTIMENT prolonged</w:t>
            </w:r>
            <w:r>
              <w:rPr>
                <w:rFonts w:ascii="Arial" w:hAnsi="Arial" w:cs="Arial"/>
                <w:lang w:val="en-GB"/>
              </w:rPr>
              <w:t>-</w:t>
            </w:r>
            <w:r w:rsidRPr="00487B77">
              <w:rPr>
                <w:rFonts w:ascii="Arial" w:hAnsi="Arial" w:cs="Arial"/>
                <w:lang w:val="en-GB"/>
              </w:rPr>
              <w:t>release tablets is likely to reduce the immune response to vaccines.</w:t>
            </w:r>
          </w:p>
          <w:p w:rsidR="009638CB" w:rsidRPr="000F470D" w:rsidRDefault="009638CB" w:rsidP="0057478D">
            <w:pPr>
              <w:spacing w:after="0"/>
              <w:rPr>
                <w:rFonts w:ascii="Arial" w:hAnsi="Arial" w:cs="Arial"/>
                <w:b/>
                <w:i/>
                <w:lang w:val="en-GB"/>
              </w:rPr>
            </w:pPr>
            <w:r w:rsidRPr="000F470D">
              <w:rPr>
                <w:rFonts w:ascii="Arial" w:hAnsi="Arial" w:cs="Arial"/>
                <w:b/>
                <w:i/>
                <w:lang w:val="en-GB"/>
              </w:rPr>
              <w:t>Increased systemic glucocorticoid susceptibility</w:t>
            </w:r>
          </w:p>
          <w:p w:rsidR="009638CB" w:rsidRPr="004B2297" w:rsidRDefault="009638CB" w:rsidP="005F3CA9">
            <w:pPr>
              <w:rPr>
                <w:rFonts w:ascii="Arial" w:hAnsi="Arial" w:cs="Arial"/>
                <w:lang w:val="en-GB"/>
              </w:rPr>
            </w:pPr>
            <w:r>
              <w:rPr>
                <w:rFonts w:ascii="Arial" w:hAnsi="Arial" w:cs="Arial"/>
                <w:lang w:val="en-GB"/>
              </w:rPr>
              <w:t>Impaired</w:t>
            </w:r>
            <w:r w:rsidRPr="004B2297">
              <w:rPr>
                <w:rFonts w:ascii="Arial" w:hAnsi="Arial" w:cs="Arial"/>
                <w:lang w:val="en-GB"/>
              </w:rPr>
              <w:t xml:space="preserve"> liver function may affect the elimination of glucocorticoids</w:t>
            </w:r>
            <w:r>
              <w:rPr>
                <w:rFonts w:ascii="Arial" w:hAnsi="Arial" w:cs="Arial"/>
                <w:lang w:val="en-GB"/>
              </w:rPr>
              <w:t xml:space="preserve">, and </w:t>
            </w:r>
            <w:r w:rsidRPr="004B2297">
              <w:rPr>
                <w:rFonts w:ascii="Arial" w:hAnsi="Arial" w:cs="Arial"/>
                <w:lang w:val="en-GB"/>
              </w:rPr>
              <w:t xml:space="preserve">increased systemic availability </w:t>
            </w:r>
            <w:r>
              <w:rPr>
                <w:rFonts w:ascii="Arial" w:hAnsi="Arial" w:cs="Arial"/>
                <w:lang w:val="en-GB"/>
              </w:rPr>
              <w:t xml:space="preserve">of oral budesonide has been evidenced </w:t>
            </w:r>
            <w:r w:rsidRPr="004B2297">
              <w:rPr>
                <w:rFonts w:ascii="Arial" w:hAnsi="Arial" w:cs="Arial"/>
                <w:lang w:val="en-GB"/>
              </w:rPr>
              <w:t>in patients with moderately severe hepatic cirrhosis.</w:t>
            </w:r>
            <w:r>
              <w:rPr>
                <w:rFonts w:ascii="Arial" w:hAnsi="Arial" w:cs="Arial"/>
                <w:lang w:val="en-GB"/>
              </w:rPr>
              <w:t xml:space="preserve"> </w:t>
            </w:r>
            <w:r w:rsidRPr="004B2297">
              <w:rPr>
                <w:rFonts w:ascii="Arial" w:hAnsi="Arial" w:cs="Arial"/>
                <w:lang w:val="en-GB"/>
              </w:rPr>
              <w:t>The risk of systemic adverse effects is increased in patients with severe liver impairment (e.g. liver cirrhosis).</w:t>
            </w:r>
          </w:p>
          <w:p w:rsidR="009638CB" w:rsidRPr="004B2297" w:rsidRDefault="009638CB" w:rsidP="00AA22F3">
            <w:pPr>
              <w:rPr>
                <w:rFonts w:ascii="Arial" w:hAnsi="Arial" w:cs="Arial"/>
                <w:lang w:val="en-GB"/>
              </w:rPr>
            </w:pPr>
            <w:r w:rsidRPr="004B2297">
              <w:rPr>
                <w:rFonts w:ascii="Arial" w:hAnsi="Arial" w:cs="Arial"/>
                <w:lang w:val="en-GB"/>
              </w:rPr>
              <w:t xml:space="preserve">In vivo studies have shown that oral administration of ketoconazole (a known inhibitor of CYP3A activity in the liver and in the intestinal mucosa), caused a several fold increase of the systemic exposure to oral budesonide. If treatment with ketoconazole together with budesonide is indicated, discontinuation of the budesonide treatment should be considered if side effects typical of systemic </w:t>
            </w:r>
            <w:r w:rsidRPr="004B2297">
              <w:rPr>
                <w:rFonts w:ascii="Arial" w:hAnsi="Arial" w:cs="Arial"/>
                <w:lang w:val="en-GB"/>
              </w:rPr>
              <w:lastRenderedPageBreak/>
              <w:t>glucocorticoids occur.</w:t>
            </w:r>
            <w:r>
              <w:rPr>
                <w:rFonts w:ascii="Arial" w:hAnsi="Arial" w:cs="Arial"/>
                <w:lang w:val="en-GB"/>
              </w:rPr>
              <w:t xml:space="preserve"> F</w:t>
            </w:r>
            <w:r w:rsidRPr="004B2297">
              <w:rPr>
                <w:rFonts w:ascii="Arial" w:hAnsi="Arial" w:cs="Arial"/>
                <w:lang w:val="en-GB"/>
              </w:rPr>
              <w:t xml:space="preserve">ollowing significant intake of grapefruit juice (which inhibits CYP3A activity predominantly in the intestinal mucosa), the systemic exposure </w:t>
            </w:r>
            <w:r>
              <w:rPr>
                <w:rFonts w:ascii="Arial" w:hAnsi="Arial" w:cs="Arial"/>
                <w:lang w:val="en-GB"/>
              </w:rPr>
              <w:t>to</w:t>
            </w:r>
            <w:r w:rsidRPr="004B2297">
              <w:rPr>
                <w:rFonts w:ascii="Arial" w:hAnsi="Arial" w:cs="Arial"/>
                <w:lang w:val="en-GB"/>
              </w:rPr>
              <w:t xml:space="preserve"> oral budesonide increased by approximately twofold. As with other drugs primarily being metabolised </w:t>
            </w:r>
            <w:r>
              <w:rPr>
                <w:rFonts w:ascii="Arial" w:hAnsi="Arial" w:cs="Arial"/>
                <w:lang w:val="en-GB"/>
              </w:rPr>
              <w:t>by</w:t>
            </w:r>
            <w:r w:rsidRPr="004B2297">
              <w:rPr>
                <w:rFonts w:ascii="Arial" w:hAnsi="Arial" w:cs="Arial"/>
                <w:lang w:val="en-GB"/>
              </w:rPr>
              <w:t xml:space="preserve"> CYP3A, regular ingestion of grapefruit or grapefruit juice simultaneously with budesonide administration should be avoided (other juices such as orange juice or apple juice do not inhibit CYP3A activity) </w:t>
            </w:r>
            <w:r>
              <w:rPr>
                <w:rFonts w:ascii="Arial" w:hAnsi="Arial" w:cs="Arial"/>
                <w:lang w:val="en-GB"/>
              </w:rPr>
              <w:t>(s</w:t>
            </w:r>
            <w:r w:rsidRPr="004B2297">
              <w:rPr>
                <w:rFonts w:ascii="Arial" w:hAnsi="Arial" w:cs="Arial"/>
                <w:lang w:val="en-GB"/>
              </w:rPr>
              <w:t xml:space="preserve">ee </w:t>
            </w:r>
            <w:r>
              <w:rPr>
                <w:rFonts w:ascii="Arial" w:hAnsi="Arial" w:cs="Arial"/>
                <w:lang w:val="en-GB"/>
              </w:rPr>
              <w:t>INTERACTIONS WITH OTHER MEDICINES).</w:t>
            </w:r>
          </w:p>
          <w:p w:rsidR="009638CB" w:rsidRPr="000D20DB" w:rsidRDefault="009638CB" w:rsidP="0057478D">
            <w:pPr>
              <w:spacing w:after="0"/>
              <w:rPr>
                <w:rFonts w:ascii="Arial" w:hAnsi="Arial" w:cs="Arial"/>
                <w:b/>
                <w:i/>
                <w:lang w:val="en-GB"/>
              </w:rPr>
            </w:pPr>
            <w:r w:rsidRPr="000D20DB">
              <w:rPr>
                <w:rFonts w:ascii="Arial" w:hAnsi="Arial" w:cs="Arial"/>
                <w:b/>
                <w:i/>
                <w:lang w:val="en-GB"/>
              </w:rPr>
              <w:t>Gastrointestinal tolerance</w:t>
            </w:r>
          </w:p>
          <w:p w:rsidR="009638CB" w:rsidRDefault="009638CB" w:rsidP="005F3CA9">
            <w:pPr>
              <w:rPr>
                <w:rFonts w:ascii="Arial" w:hAnsi="Arial" w:cs="Arial"/>
                <w:lang w:val="en-GB"/>
              </w:rPr>
            </w:pPr>
            <w:r w:rsidRPr="004B2297">
              <w:rPr>
                <w:rFonts w:ascii="Arial" w:hAnsi="Arial" w:cs="Arial"/>
                <w:lang w:val="en-GB"/>
              </w:rPr>
              <w:t>CORTIMENT</w:t>
            </w:r>
            <w:r>
              <w:rPr>
                <w:rFonts w:ascii="Arial" w:hAnsi="Arial" w:cs="Arial"/>
                <w:lang w:val="en-GB"/>
              </w:rPr>
              <w:t xml:space="preserve"> prolonged- release</w:t>
            </w:r>
            <w:r w:rsidRPr="009B25FF">
              <w:rPr>
                <w:rFonts w:ascii="Arial" w:hAnsi="Arial" w:cs="Arial"/>
                <w:lang w:val="en-GB"/>
              </w:rPr>
              <w:t xml:space="preserve"> tablets</w:t>
            </w:r>
            <w:r w:rsidRPr="004B2297">
              <w:rPr>
                <w:rFonts w:ascii="Arial" w:hAnsi="Arial" w:cs="Arial"/>
                <w:lang w:val="en-GB"/>
              </w:rPr>
              <w:t xml:space="preserve"> contain lactose monohydrate and should not be taken by patients with rare hereditary problems such as galactose intolerance,</w:t>
            </w:r>
            <w:r>
              <w:rPr>
                <w:rFonts w:ascii="Arial" w:hAnsi="Arial" w:cs="Arial"/>
                <w:lang w:val="en-GB"/>
              </w:rPr>
              <w:t xml:space="preserve"> </w:t>
            </w:r>
            <w:r w:rsidRPr="005F3CA9">
              <w:rPr>
                <w:rFonts w:ascii="Arial" w:hAnsi="Arial" w:cs="Arial"/>
                <w:lang w:val="en-GB"/>
              </w:rPr>
              <w:t>the Lapp</w:t>
            </w:r>
            <w:r w:rsidRPr="004B2297">
              <w:rPr>
                <w:rFonts w:ascii="Arial" w:hAnsi="Arial" w:cs="Arial"/>
                <w:lang w:val="en-GB"/>
              </w:rPr>
              <w:t xml:space="preserve"> lactase deficiency or glucose-galactose malabsorption.</w:t>
            </w:r>
          </w:p>
          <w:p w:rsidR="009638CB" w:rsidRDefault="009638CB" w:rsidP="000D20DB">
            <w:pPr>
              <w:rPr>
                <w:rFonts w:ascii="Arial" w:hAnsi="Arial" w:cs="Arial"/>
                <w:lang w:val="en-GB"/>
              </w:rPr>
            </w:pPr>
            <w:r w:rsidRPr="007829EF">
              <w:rPr>
                <w:rFonts w:ascii="Arial" w:hAnsi="Arial" w:cs="Arial"/>
                <w:lang w:val="en-GB"/>
              </w:rPr>
              <w:t xml:space="preserve">A 28-day oral repeat-dose study in </w:t>
            </w:r>
            <w:proofErr w:type="spellStart"/>
            <w:r w:rsidRPr="007829EF">
              <w:rPr>
                <w:rFonts w:ascii="Arial" w:hAnsi="Arial" w:cs="Arial"/>
                <w:lang w:val="en-GB"/>
              </w:rPr>
              <w:t>cynomolgous</w:t>
            </w:r>
            <w:proofErr w:type="spellEnd"/>
            <w:r w:rsidRPr="007829EF">
              <w:rPr>
                <w:rFonts w:ascii="Arial" w:hAnsi="Arial" w:cs="Arial"/>
                <w:lang w:val="en-GB"/>
              </w:rPr>
              <w:t xml:space="preserve"> monkeys at doses up to 18 mg/day (at least 25</w:t>
            </w:r>
            <w:r>
              <w:rPr>
                <w:rFonts w:ascii="Arial" w:hAnsi="Arial" w:cs="Arial"/>
                <w:lang w:val="en-GB"/>
              </w:rPr>
              <w:t xml:space="preserve"> </w:t>
            </w:r>
            <w:r w:rsidRPr="007829EF">
              <w:rPr>
                <w:rFonts w:ascii="Arial" w:hAnsi="Arial" w:cs="Arial"/>
                <w:lang w:val="en-GB"/>
              </w:rPr>
              <w:t>times the maximal recommended daily dose in humans) reported no significant adverse effects on</w:t>
            </w:r>
            <w:r>
              <w:rPr>
                <w:rFonts w:ascii="Arial" w:hAnsi="Arial" w:cs="Arial"/>
                <w:lang w:val="en-GB"/>
              </w:rPr>
              <w:t xml:space="preserve"> </w:t>
            </w:r>
            <w:r w:rsidRPr="007829EF">
              <w:rPr>
                <w:rFonts w:ascii="Arial" w:hAnsi="Arial" w:cs="Arial"/>
                <w:lang w:val="en-GB"/>
              </w:rPr>
              <w:t>the gastrointestinal tract.</w:t>
            </w:r>
          </w:p>
          <w:p w:rsidR="009638CB" w:rsidRPr="008B4EE4" w:rsidRDefault="009638CB" w:rsidP="0057478D">
            <w:pPr>
              <w:spacing w:after="0"/>
              <w:rPr>
                <w:rFonts w:ascii="Arial" w:hAnsi="Arial" w:cs="Arial"/>
                <w:b/>
                <w:i/>
                <w:lang w:val="en-GB"/>
              </w:rPr>
            </w:pPr>
            <w:r w:rsidRPr="008B4EE4">
              <w:rPr>
                <w:rFonts w:ascii="Arial" w:hAnsi="Arial" w:cs="Arial"/>
                <w:b/>
                <w:i/>
                <w:lang w:val="en-GB"/>
              </w:rPr>
              <w:t xml:space="preserve">Other </w:t>
            </w:r>
            <w:proofErr w:type="spellStart"/>
            <w:r w:rsidRPr="008B4EE4">
              <w:rPr>
                <w:rFonts w:ascii="Arial" w:hAnsi="Arial" w:cs="Arial"/>
                <w:b/>
                <w:i/>
                <w:lang w:val="en-GB"/>
              </w:rPr>
              <w:t>glucocorticosteroid</w:t>
            </w:r>
            <w:proofErr w:type="spellEnd"/>
            <w:r w:rsidRPr="008B4EE4">
              <w:rPr>
                <w:rFonts w:ascii="Arial" w:hAnsi="Arial" w:cs="Arial"/>
                <w:b/>
                <w:i/>
                <w:lang w:val="en-GB"/>
              </w:rPr>
              <w:t xml:space="preserve"> effects</w:t>
            </w:r>
          </w:p>
          <w:p w:rsidR="009638CB" w:rsidRDefault="009638CB" w:rsidP="0057478D">
            <w:pPr>
              <w:spacing w:after="0"/>
              <w:rPr>
                <w:rFonts w:ascii="Arial" w:hAnsi="Arial" w:cs="Arial"/>
                <w:lang w:val="en-GB"/>
              </w:rPr>
            </w:pPr>
            <w:r w:rsidRPr="004B2297">
              <w:rPr>
                <w:rFonts w:ascii="Arial" w:hAnsi="Arial" w:cs="Arial"/>
                <w:lang w:val="en-GB"/>
              </w:rPr>
              <w:t>Particular care is required when considering the use of systemic corticosteroids in patients with current or previous history of severe affective disorders</w:t>
            </w:r>
            <w:r>
              <w:t xml:space="preserve"> </w:t>
            </w:r>
            <w:r w:rsidRPr="00892E78">
              <w:rPr>
                <w:rFonts w:ascii="Arial" w:hAnsi="Arial" w:cs="Arial"/>
                <w:lang w:val="en-GB"/>
              </w:rPr>
              <w:t>in the patient or any first degree relatives</w:t>
            </w:r>
            <w:r>
              <w:rPr>
                <w:rFonts w:ascii="Arial" w:hAnsi="Arial" w:cs="Arial"/>
                <w:lang w:val="en-GB"/>
              </w:rPr>
              <w:t>.</w:t>
            </w:r>
          </w:p>
          <w:p w:rsidR="009638CB" w:rsidRPr="00B408EA" w:rsidRDefault="009638CB" w:rsidP="0057478D">
            <w:pPr>
              <w:spacing w:after="0"/>
              <w:rPr>
                <w:rFonts w:ascii="Arial" w:hAnsi="Arial" w:cs="Arial"/>
                <w:lang w:val="en-GB"/>
              </w:rPr>
            </w:pPr>
          </w:p>
        </w:tc>
      </w:tr>
      <w:tr w:rsidR="009638CB" w:rsidRPr="00FB32E8" w:rsidTr="006D35E3">
        <w:tc>
          <w:tcPr>
            <w:tcW w:w="5000" w:type="pct"/>
            <w:shd w:val="clear" w:color="auto" w:fill="auto"/>
            <w:vAlign w:val="center"/>
          </w:tcPr>
          <w:p w:rsidR="009638CB" w:rsidRDefault="009638CB" w:rsidP="008C7D08">
            <w:pPr>
              <w:spacing w:after="0" w:line="240" w:lineRule="auto"/>
              <w:jc w:val="both"/>
              <w:rPr>
                <w:rFonts w:ascii="Arial" w:hAnsi="Arial" w:cs="Arial"/>
                <w:b/>
                <w:lang w:val="en-AU"/>
              </w:rPr>
            </w:pPr>
            <w:r>
              <w:rPr>
                <w:rFonts w:ascii="Arial" w:hAnsi="Arial" w:cs="Arial"/>
                <w:b/>
                <w:lang w:val="en-AU"/>
              </w:rPr>
              <w:lastRenderedPageBreak/>
              <w:t>Effects on fertility</w:t>
            </w:r>
          </w:p>
          <w:p w:rsidR="009638CB" w:rsidRDefault="009638CB" w:rsidP="00327A18">
            <w:pPr>
              <w:spacing w:after="0" w:line="240" w:lineRule="auto"/>
              <w:jc w:val="both"/>
              <w:rPr>
                <w:rFonts w:ascii="Arial" w:hAnsi="Arial" w:cs="Arial"/>
                <w:lang w:val="en-AU"/>
              </w:rPr>
            </w:pPr>
            <w:r w:rsidRPr="00327A18">
              <w:rPr>
                <w:rFonts w:ascii="Arial" w:hAnsi="Arial" w:cs="Arial"/>
                <w:lang w:val="en-AU"/>
              </w:rPr>
              <w:t>There are no data on the effect of budesonide on human fertility. Subcutaneous administration of</w:t>
            </w:r>
            <w:r w:rsidR="00982DE2">
              <w:rPr>
                <w:rFonts w:ascii="Arial" w:hAnsi="Arial" w:cs="Arial"/>
                <w:lang w:val="en-AU"/>
              </w:rPr>
              <w:t xml:space="preserve"> </w:t>
            </w:r>
            <w:r w:rsidRPr="00327A18">
              <w:rPr>
                <w:rFonts w:ascii="Arial" w:hAnsi="Arial" w:cs="Arial"/>
                <w:lang w:val="en-AU"/>
              </w:rPr>
              <w:t xml:space="preserve">budesonide to rats at doses </w:t>
            </w:r>
            <w:proofErr w:type="gramStart"/>
            <w:r w:rsidRPr="00327A18">
              <w:rPr>
                <w:rFonts w:ascii="Arial" w:hAnsi="Arial" w:cs="Arial"/>
                <w:lang w:val="en-AU"/>
              </w:rPr>
              <w:t xml:space="preserve">up to 20 </w:t>
            </w:r>
            <w:proofErr w:type="spellStart"/>
            <w:r w:rsidRPr="00327A18">
              <w:rPr>
                <w:rFonts w:ascii="Arial" w:hAnsi="Arial" w:cs="Arial"/>
                <w:lang w:val="en-AU"/>
              </w:rPr>
              <w:t>μg</w:t>
            </w:r>
            <w:proofErr w:type="spellEnd"/>
            <w:r w:rsidRPr="00327A18">
              <w:rPr>
                <w:rFonts w:ascii="Arial" w:hAnsi="Arial" w:cs="Arial"/>
                <w:lang w:val="en-AU"/>
              </w:rPr>
              <w:t>/kg/day</w:t>
            </w:r>
            <w:proofErr w:type="gramEnd"/>
            <w:r w:rsidRPr="00327A18">
              <w:rPr>
                <w:rFonts w:ascii="Arial" w:hAnsi="Arial" w:cs="Arial"/>
                <w:lang w:val="en-AU"/>
              </w:rPr>
              <w:t xml:space="preserve"> did not affect fertility</w:t>
            </w:r>
            <w:r>
              <w:rPr>
                <w:rFonts w:ascii="Arial" w:hAnsi="Arial" w:cs="Arial"/>
                <w:lang w:val="en-AU"/>
              </w:rPr>
              <w:t>.</w:t>
            </w:r>
          </w:p>
          <w:p w:rsidR="009638CB" w:rsidRPr="00B408EA" w:rsidRDefault="009638CB" w:rsidP="00327A18">
            <w:pPr>
              <w:spacing w:after="0" w:line="240" w:lineRule="auto"/>
              <w:jc w:val="both"/>
              <w:rPr>
                <w:rFonts w:ascii="Arial" w:hAnsi="Arial" w:cs="Arial"/>
                <w:b/>
                <w:lang w:val="en-AU"/>
              </w:rPr>
            </w:pPr>
          </w:p>
        </w:tc>
      </w:tr>
      <w:tr w:rsidR="009638CB" w:rsidRPr="00FB32E8" w:rsidTr="006D35E3">
        <w:tc>
          <w:tcPr>
            <w:tcW w:w="5000" w:type="pct"/>
            <w:shd w:val="clear" w:color="auto" w:fill="auto"/>
            <w:vAlign w:val="center"/>
          </w:tcPr>
          <w:p w:rsidR="009638CB" w:rsidRPr="00B408EA" w:rsidRDefault="009638CB" w:rsidP="008C7D08">
            <w:pPr>
              <w:spacing w:after="0" w:line="240" w:lineRule="auto"/>
              <w:jc w:val="both"/>
              <w:rPr>
                <w:rFonts w:ascii="Arial" w:hAnsi="Arial" w:cs="Arial"/>
                <w:b/>
                <w:lang w:val="en-AU"/>
              </w:rPr>
            </w:pPr>
            <w:r w:rsidRPr="00B408EA">
              <w:rPr>
                <w:rFonts w:ascii="Arial" w:hAnsi="Arial" w:cs="Arial"/>
                <w:b/>
                <w:lang w:val="en-AU"/>
              </w:rPr>
              <w:t xml:space="preserve">Use in </w:t>
            </w:r>
            <w:r w:rsidRPr="00B82E4D">
              <w:rPr>
                <w:rFonts w:ascii="Arial" w:hAnsi="Arial" w:cs="Arial"/>
                <w:b/>
                <w:lang w:val="en-AU"/>
              </w:rPr>
              <w:t>Pregnancy (Category B3)</w:t>
            </w:r>
          </w:p>
          <w:p w:rsidR="009638CB" w:rsidRDefault="009638CB" w:rsidP="002A05D7">
            <w:pPr>
              <w:rPr>
                <w:rFonts w:ascii="Arial" w:eastAsia="TimesNewRoman" w:hAnsi="Arial" w:cs="Arial"/>
                <w:color w:val="000000"/>
                <w:lang w:val="en-GB" w:eastAsia="en-GB"/>
              </w:rPr>
            </w:pPr>
            <w:r w:rsidRPr="00595C65">
              <w:rPr>
                <w:rFonts w:ascii="Arial" w:eastAsia="TimesNewRoman" w:hAnsi="Arial" w:cs="Arial"/>
                <w:lang w:val="en-GB" w:eastAsia="en-GB"/>
              </w:rPr>
              <w:t>In animal studies, budesonide</w:t>
            </w:r>
            <w:r w:rsidRPr="00910518">
              <w:rPr>
                <w:rFonts w:ascii="Arial" w:eastAsia="TimesNewRoman" w:hAnsi="Arial" w:cs="Arial"/>
                <w:lang w:val="en-GB" w:eastAsia="en-GB"/>
              </w:rPr>
              <w:t xml:space="preserve"> was found to cross the placental barrier. In pregnant rats and</w:t>
            </w:r>
            <w:r>
              <w:rPr>
                <w:rFonts w:ascii="Arial" w:eastAsia="TimesNewRoman" w:hAnsi="Arial" w:cs="Arial"/>
                <w:lang w:val="en-GB" w:eastAsia="en-GB"/>
              </w:rPr>
              <w:t xml:space="preserve"> </w:t>
            </w:r>
            <w:r w:rsidRPr="00910518">
              <w:rPr>
                <w:rFonts w:ascii="Arial" w:eastAsia="TimesNewRoman" w:hAnsi="Arial" w:cs="Arial"/>
                <w:lang w:val="en-GB" w:eastAsia="en-GB"/>
              </w:rPr>
              <w:t xml:space="preserve">rabbits, </w:t>
            </w:r>
            <w:r w:rsidRPr="00B3542B">
              <w:rPr>
                <w:rFonts w:ascii="Arial" w:eastAsia="TimesNewRoman" w:hAnsi="Arial" w:cs="Arial"/>
                <w:lang w:val="en-GB" w:eastAsia="en-GB"/>
              </w:rPr>
              <w:t xml:space="preserve">administration of </w:t>
            </w:r>
            <w:r w:rsidRPr="00910518">
              <w:rPr>
                <w:rFonts w:ascii="Arial" w:eastAsia="TimesNewRoman" w:hAnsi="Arial" w:cs="Arial"/>
                <w:lang w:val="en-GB" w:eastAsia="en-GB"/>
              </w:rPr>
              <w:t xml:space="preserve">budesonide, like other </w:t>
            </w:r>
            <w:proofErr w:type="spellStart"/>
            <w:r w:rsidRPr="00910518">
              <w:rPr>
                <w:rFonts w:ascii="Arial" w:eastAsia="TimesNewRoman" w:hAnsi="Arial" w:cs="Arial"/>
                <w:lang w:val="en-GB" w:eastAsia="en-GB"/>
              </w:rPr>
              <w:t>glucocorticosteroids</w:t>
            </w:r>
            <w:proofErr w:type="spellEnd"/>
            <w:r w:rsidRPr="00910518">
              <w:rPr>
                <w:rFonts w:ascii="Arial" w:eastAsia="TimesNewRoman" w:hAnsi="Arial" w:cs="Arial"/>
                <w:lang w:val="en-GB" w:eastAsia="en-GB"/>
              </w:rPr>
              <w:t xml:space="preserve">, has been shown to cause </w:t>
            </w:r>
            <w:proofErr w:type="spellStart"/>
            <w:r w:rsidRPr="00910518">
              <w:rPr>
                <w:rFonts w:ascii="Arial" w:eastAsia="TimesNewRoman" w:hAnsi="Arial" w:cs="Arial"/>
                <w:lang w:val="en-GB" w:eastAsia="en-GB"/>
              </w:rPr>
              <w:t>fetal</w:t>
            </w:r>
            <w:proofErr w:type="spellEnd"/>
            <w:r w:rsidRPr="00910518">
              <w:rPr>
                <w:rFonts w:ascii="Arial" w:eastAsia="TimesNewRoman" w:hAnsi="Arial" w:cs="Arial"/>
                <w:lang w:val="en-GB" w:eastAsia="en-GB"/>
              </w:rPr>
              <w:t xml:space="preserve"> death, </w:t>
            </w:r>
            <w:proofErr w:type="spellStart"/>
            <w:r w:rsidRPr="00910518">
              <w:rPr>
                <w:rFonts w:ascii="Arial" w:eastAsia="TimesNewRoman" w:hAnsi="Arial" w:cs="Arial"/>
                <w:lang w:val="en-GB" w:eastAsia="en-GB"/>
              </w:rPr>
              <w:t>fetal</w:t>
            </w:r>
            <w:proofErr w:type="spellEnd"/>
            <w:r>
              <w:rPr>
                <w:rFonts w:ascii="Arial" w:eastAsia="TimesNewRoman" w:hAnsi="Arial" w:cs="Arial"/>
                <w:lang w:val="en-GB" w:eastAsia="en-GB"/>
              </w:rPr>
              <w:t xml:space="preserve"> </w:t>
            </w:r>
            <w:r w:rsidRPr="00910518">
              <w:rPr>
                <w:rFonts w:ascii="Arial" w:eastAsia="TimesNewRoman" w:hAnsi="Arial" w:cs="Arial"/>
                <w:lang w:val="en-GB" w:eastAsia="en-GB"/>
              </w:rPr>
              <w:t xml:space="preserve">adrenal suppression, and abnormalities of </w:t>
            </w:r>
            <w:proofErr w:type="spellStart"/>
            <w:r w:rsidRPr="00910518">
              <w:rPr>
                <w:rFonts w:ascii="Arial" w:eastAsia="TimesNewRoman" w:hAnsi="Arial" w:cs="Arial"/>
                <w:lang w:val="en-GB" w:eastAsia="en-GB"/>
              </w:rPr>
              <w:t>fetal</w:t>
            </w:r>
            <w:proofErr w:type="spellEnd"/>
            <w:r w:rsidRPr="00910518">
              <w:rPr>
                <w:rFonts w:ascii="Arial" w:eastAsia="TimesNewRoman" w:hAnsi="Arial" w:cs="Arial"/>
                <w:lang w:val="en-GB" w:eastAsia="en-GB"/>
              </w:rPr>
              <w:t xml:space="preserve"> development (reductions in </w:t>
            </w:r>
            <w:proofErr w:type="spellStart"/>
            <w:r w:rsidRPr="00910518">
              <w:rPr>
                <w:rFonts w:ascii="Arial" w:eastAsia="TimesNewRoman" w:hAnsi="Arial" w:cs="Arial"/>
                <w:lang w:val="en-GB" w:eastAsia="en-GB"/>
              </w:rPr>
              <w:t>fetal</w:t>
            </w:r>
            <w:proofErr w:type="spellEnd"/>
            <w:r w:rsidRPr="00910518">
              <w:rPr>
                <w:rFonts w:ascii="Arial" w:eastAsia="TimesNewRoman" w:hAnsi="Arial" w:cs="Arial"/>
                <w:lang w:val="en-GB" w:eastAsia="en-GB"/>
              </w:rPr>
              <w:t>/pup growth</w:t>
            </w:r>
            <w:r>
              <w:rPr>
                <w:rFonts w:ascii="Arial" w:eastAsia="TimesNewRoman" w:hAnsi="Arial" w:cs="Arial"/>
                <w:lang w:val="en-GB" w:eastAsia="en-GB"/>
              </w:rPr>
              <w:t xml:space="preserve"> </w:t>
            </w:r>
            <w:r w:rsidRPr="00910518">
              <w:rPr>
                <w:rFonts w:ascii="Arial" w:eastAsia="TimesNewRoman" w:hAnsi="Arial" w:cs="Arial"/>
                <w:lang w:val="en-GB" w:eastAsia="en-GB"/>
              </w:rPr>
              <w:t>and litter size, and skeletal and visceral abnormalities). Some glucocorticoids have been</w:t>
            </w:r>
            <w:r>
              <w:rPr>
                <w:rFonts w:ascii="Arial" w:eastAsia="TimesNewRoman" w:hAnsi="Arial" w:cs="Arial"/>
                <w:lang w:val="en-GB" w:eastAsia="en-GB"/>
              </w:rPr>
              <w:t xml:space="preserve"> </w:t>
            </w:r>
            <w:r w:rsidRPr="00314AEA">
              <w:rPr>
                <w:rFonts w:ascii="Arial" w:eastAsia="TimesNewRoman" w:hAnsi="Arial" w:cs="Arial"/>
                <w:color w:val="000000"/>
                <w:lang w:val="en-GB" w:eastAsia="en-GB"/>
              </w:rPr>
              <w:t xml:space="preserve">reported to produce cleft palate in animals. The relevance of these findings to humans has not </w:t>
            </w:r>
            <w:r w:rsidRPr="00040B13">
              <w:rPr>
                <w:rFonts w:ascii="Arial" w:eastAsia="TimesNewRoman" w:hAnsi="Arial" w:cs="Arial"/>
                <w:lang w:val="en-GB" w:eastAsia="en-GB"/>
              </w:rPr>
              <w:t>been established, and there are limited data on pregnancy outcomes after oral administration of budesonide.</w:t>
            </w:r>
            <w:r w:rsidRPr="00314AEA">
              <w:rPr>
                <w:rFonts w:ascii="Arial" w:eastAsia="TimesNewRoman" w:hAnsi="Arial" w:cs="Arial"/>
                <w:color w:val="000000"/>
                <w:lang w:val="en-GB" w:eastAsia="en-GB"/>
              </w:rPr>
              <w:t xml:space="preserve"> </w:t>
            </w:r>
          </w:p>
          <w:p w:rsidR="009638CB" w:rsidRPr="00B408EA" w:rsidRDefault="009638CB" w:rsidP="006D35E3">
            <w:pPr>
              <w:rPr>
                <w:rFonts w:ascii="Arial" w:eastAsia="TimesNewRoman" w:hAnsi="Arial" w:cs="Arial"/>
                <w:lang w:val="en-GB" w:eastAsia="en-GB"/>
              </w:rPr>
            </w:pPr>
            <w:r w:rsidRPr="00B3542B">
              <w:rPr>
                <w:rFonts w:ascii="Arial" w:eastAsia="TimesNewRoman" w:hAnsi="Arial" w:cs="Arial"/>
                <w:color w:val="000000"/>
                <w:lang w:val="en-GB" w:eastAsia="en-GB"/>
              </w:rPr>
              <w:t xml:space="preserve">However, as with other drugs the administration of </w:t>
            </w:r>
            <w:r w:rsidRPr="00314AEA">
              <w:rPr>
                <w:rFonts w:ascii="Arial" w:eastAsia="TimesNewRoman" w:hAnsi="Arial" w:cs="Arial"/>
                <w:color w:val="000000"/>
                <w:lang w:val="en-GB" w:eastAsia="en-GB"/>
              </w:rPr>
              <w:t xml:space="preserve">CORTIMENT prolonged-release tablets </w:t>
            </w:r>
            <w:r w:rsidRPr="00AA722F">
              <w:rPr>
                <w:rFonts w:ascii="Arial" w:eastAsia="TimesNewRoman" w:hAnsi="Arial" w:cs="Arial"/>
                <w:color w:val="000000"/>
                <w:lang w:val="en-GB" w:eastAsia="en-GB"/>
              </w:rPr>
              <w:t xml:space="preserve">during pregnancy requires that the benefits for the mother are weighed against the risks for the </w:t>
            </w:r>
            <w:proofErr w:type="spellStart"/>
            <w:r w:rsidRPr="00AA722F">
              <w:rPr>
                <w:rFonts w:ascii="Arial" w:eastAsia="TimesNewRoman" w:hAnsi="Arial" w:cs="Arial"/>
                <w:color w:val="000000"/>
                <w:lang w:val="en-GB" w:eastAsia="en-GB"/>
              </w:rPr>
              <w:t>fetu</w:t>
            </w:r>
            <w:r>
              <w:rPr>
                <w:rFonts w:ascii="Arial" w:eastAsia="TimesNewRoman" w:hAnsi="Arial" w:cs="Arial"/>
                <w:color w:val="000000"/>
                <w:lang w:val="en-GB" w:eastAsia="en-GB"/>
              </w:rPr>
              <w:t>s</w:t>
            </w:r>
            <w:proofErr w:type="spellEnd"/>
            <w:r>
              <w:rPr>
                <w:rFonts w:ascii="Arial" w:eastAsia="TimesNewRoman" w:hAnsi="Arial" w:cs="Arial"/>
                <w:color w:val="000000"/>
                <w:lang w:val="en-GB" w:eastAsia="en-GB"/>
              </w:rPr>
              <w:t>.</w:t>
            </w:r>
            <w:r w:rsidRPr="00314AEA">
              <w:rPr>
                <w:rFonts w:ascii="Arial" w:eastAsia="TimesNewRoman" w:hAnsi="Arial" w:cs="Arial"/>
                <w:color w:val="000000"/>
                <w:lang w:val="en-GB" w:eastAsia="en-GB"/>
              </w:rPr>
              <w:t xml:space="preserve"> CORTIMENT prolonged-release tablets should only be used during pregnancy if the</w:t>
            </w:r>
            <w:r w:rsidRPr="00910518">
              <w:rPr>
                <w:rFonts w:ascii="Arial" w:eastAsia="TimesNewRoman" w:hAnsi="Arial" w:cs="Arial"/>
                <w:lang w:val="en-GB" w:eastAsia="en-GB"/>
              </w:rPr>
              <w:t xml:space="preserve"> potential benefit justif</w:t>
            </w:r>
            <w:r>
              <w:rPr>
                <w:rFonts w:ascii="Arial" w:eastAsia="TimesNewRoman" w:hAnsi="Arial" w:cs="Arial"/>
                <w:lang w:val="en-GB" w:eastAsia="en-GB"/>
              </w:rPr>
              <w:t xml:space="preserve">ies the potential risk to the </w:t>
            </w:r>
            <w:proofErr w:type="spellStart"/>
            <w:r>
              <w:rPr>
                <w:rFonts w:ascii="Arial" w:eastAsia="TimesNewRoman" w:hAnsi="Arial" w:cs="Arial"/>
                <w:lang w:val="en-GB" w:eastAsia="en-GB"/>
              </w:rPr>
              <w:t>f</w:t>
            </w:r>
            <w:r w:rsidRPr="00910518">
              <w:rPr>
                <w:rFonts w:ascii="Arial" w:eastAsia="TimesNewRoman" w:hAnsi="Arial" w:cs="Arial"/>
                <w:lang w:val="en-GB" w:eastAsia="en-GB"/>
              </w:rPr>
              <w:t>etus</w:t>
            </w:r>
            <w:proofErr w:type="spellEnd"/>
            <w:r>
              <w:rPr>
                <w:rFonts w:ascii="Arial" w:eastAsia="TimesNewRoman" w:hAnsi="Arial" w:cs="Arial"/>
                <w:lang w:val="en-GB" w:eastAsia="en-GB"/>
              </w:rPr>
              <w:t>.</w:t>
            </w:r>
          </w:p>
        </w:tc>
      </w:tr>
      <w:tr w:rsidR="009638CB" w:rsidRPr="00FB32E8" w:rsidTr="006D35E3">
        <w:tc>
          <w:tcPr>
            <w:tcW w:w="5000" w:type="pct"/>
            <w:shd w:val="clear" w:color="auto" w:fill="auto"/>
            <w:vAlign w:val="center"/>
          </w:tcPr>
          <w:p w:rsidR="009638CB" w:rsidRPr="00B664CE" w:rsidRDefault="009638CB" w:rsidP="008C7D08">
            <w:pPr>
              <w:autoSpaceDE w:val="0"/>
              <w:autoSpaceDN w:val="0"/>
              <w:adjustRightInd w:val="0"/>
              <w:spacing w:after="0" w:line="240" w:lineRule="auto"/>
              <w:ind w:right="-27"/>
              <w:rPr>
                <w:rFonts w:ascii="Arial" w:eastAsia="TimesNewRoman" w:hAnsi="Arial" w:cs="Arial"/>
                <w:lang w:val="en-GB" w:eastAsia="en-GB"/>
              </w:rPr>
            </w:pPr>
            <w:r w:rsidRPr="00B664CE">
              <w:rPr>
                <w:rFonts w:ascii="Arial" w:eastAsia="Times New Roman" w:hAnsi="Arial" w:cs="Arial"/>
                <w:b/>
                <w:lang w:val="en-GB" w:eastAsia="en-GB"/>
              </w:rPr>
              <w:t>Use in Lactation</w:t>
            </w:r>
          </w:p>
          <w:p w:rsidR="009638CB" w:rsidRPr="00B408EA" w:rsidRDefault="009638CB" w:rsidP="00C3494E">
            <w:pPr>
              <w:rPr>
                <w:rFonts w:ascii="Arial" w:hAnsi="Arial" w:cs="Arial"/>
                <w:lang w:val="en-AU"/>
              </w:rPr>
            </w:pPr>
            <w:r w:rsidRPr="00B664CE">
              <w:rPr>
                <w:rFonts w:ascii="Arial" w:hAnsi="Arial" w:cs="Arial"/>
                <w:lang w:val="en-GB"/>
              </w:rPr>
              <w:t xml:space="preserve">Budesonide is excreted in breast milk. Due to first-pass metabolism </w:t>
            </w:r>
            <w:r>
              <w:rPr>
                <w:rFonts w:ascii="Arial" w:hAnsi="Arial" w:cs="Arial"/>
                <w:lang w:val="en-GB"/>
              </w:rPr>
              <w:t>in the liver</w:t>
            </w:r>
            <w:r w:rsidRPr="00B664CE">
              <w:rPr>
                <w:rFonts w:ascii="Arial" w:hAnsi="Arial" w:cs="Arial"/>
                <w:lang w:val="en-GB"/>
              </w:rPr>
              <w:t xml:space="preserve"> on theoretical grounds, the </w:t>
            </w:r>
            <w:r w:rsidRPr="00DC53BE">
              <w:rPr>
                <w:rFonts w:ascii="Arial" w:hAnsi="Arial" w:cs="Arial"/>
                <w:lang w:val="en-GB"/>
              </w:rPr>
              <w:t>amount of drug present in milk, and consequent</w:t>
            </w:r>
            <w:r>
              <w:rPr>
                <w:rFonts w:ascii="Arial" w:hAnsi="Arial" w:cs="Arial"/>
                <w:lang w:val="en-GB"/>
              </w:rPr>
              <w:t xml:space="preserve"> </w:t>
            </w:r>
            <w:r w:rsidRPr="00B664CE">
              <w:rPr>
                <w:rFonts w:ascii="Arial" w:hAnsi="Arial" w:cs="Arial"/>
                <w:lang w:val="en-GB"/>
              </w:rPr>
              <w:t xml:space="preserve">exposure </w:t>
            </w:r>
            <w:r>
              <w:rPr>
                <w:rFonts w:ascii="Arial" w:hAnsi="Arial" w:cs="Arial"/>
                <w:lang w:val="en-GB"/>
              </w:rPr>
              <w:t xml:space="preserve">of </w:t>
            </w:r>
            <w:r w:rsidRPr="00B664CE">
              <w:rPr>
                <w:rFonts w:ascii="Arial" w:hAnsi="Arial" w:cs="Arial"/>
                <w:lang w:val="en-GB"/>
              </w:rPr>
              <w:t xml:space="preserve">the suckling </w:t>
            </w:r>
            <w:r>
              <w:rPr>
                <w:rFonts w:ascii="Arial" w:hAnsi="Arial" w:cs="Arial"/>
                <w:lang w:val="en-GB"/>
              </w:rPr>
              <w:t>infant</w:t>
            </w:r>
            <w:r w:rsidRPr="00B664CE">
              <w:rPr>
                <w:rFonts w:ascii="Arial" w:hAnsi="Arial" w:cs="Arial"/>
                <w:lang w:val="en-GB"/>
              </w:rPr>
              <w:t xml:space="preserve"> is expected to be low. However, there are no</w:t>
            </w:r>
            <w:r>
              <w:rPr>
                <w:rFonts w:ascii="Arial" w:hAnsi="Arial" w:cs="Arial"/>
                <w:lang w:val="en-GB"/>
              </w:rPr>
              <w:t xml:space="preserve"> study</w:t>
            </w:r>
            <w:r w:rsidRPr="00B664CE">
              <w:rPr>
                <w:rFonts w:ascii="Arial" w:hAnsi="Arial" w:cs="Arial"/>
                <w:lang w:val="en-GB"/>
              </w:rPr>
              <w:t xml:space="preserve"> data </w:t>
            </w:r>
            <w:r w:rsidRPr="00DC53BE">
              <w:rPr>
                <w:rFonts w:ascii="Arial" w:hAnsi="Arial" w:cs="Arial"/>
                <w:lang w:val="en-GB"/>
              </w:rPr>
              <w:t>on the use of oral budesonide by nursing</w:t>
            </w:r>
            <w:r>
              <w:rPr>
                <w:rFonts w:ascii="Arial" w:hAnsi="Arial" w:cs="Arial"/>
                <w:lang w:val="en-GB"/>
              </w:rPr>
              <w:t xml:space="preserve"> </w:t>
            </w:r>
            <w:r w:rsidRPr="00DC53BE">
              <w:rPr>
                <w:rFonts w:ascii="Arial" w:hAnsi="Arial" w:cs="Arial"/>
                <w:lang w:val="en-GB"/>
              </w:rPr>
              <w:t>mothers or effects on their infants.</w:t>
            </w:r>
            <w:r>
              <w:rPr>
                <w:rFonts w:ascii="Arial" w:hAnsi="Arial" w:cs="Arial"/>
                <w:lang w:val="en-GB"/>
              </w:rPr>
              <w:t xml:space="preserve"> </w:t>
            </w:r>
            <w:r w:rsidRPr="00B664CE">
              <w:rPr>
                <w:rFonts w:ascii="Arial" w:hAnsi="Arial" w:cs="Arial"/>
                <w:lang w:val="en-GB"/>
              </w:rPr>
              <w:t xml:space="preserve">A decision </w:t>
            </w:r>
            <w:r>
              <w:rPr>
                <w:rFonts w:ascii="Arial" w:hAnsi="Arial" w:cs="Arial"/>
                <w:lang w:val="en-GB"/>
              </w:rPr>
              <w:t>should</w:t>
            </w:r>
            <w:r w:rsidRPr="00B664CE">
              <w:rPr>
                <w:rFonts w:ascii="Arial" w:hAnsi="Arial" w:cs="Arial"/>
                <w:lang w:val="en-GB"/>
              </w:rPr>
              <w:t xml:space="preserve"> be made whether to discontinue breast-feeding or to discontinue/abstain from budesonide therapy taking into account the benefit of breast feeding for the child and the benefit of therapy for the woman.</w:t>
            </w:r>
          </w:p>
        </w:tc>
      </w:tr>
      <w:tr w:rsidR="009638CB" w:rsidRPr="00FB32E8" w:rsidTr="006D35E3">
        <w:tc>
          <w:tcPr>
            <w:tcW w:w="5000" w:type="pct"/>
            <w:shd w:val="clear" w:color="auto" w:fill="auto"/>
            <w:vAlign w:val="center"/>
          </w:tcPr>
          <w:p w:rsidR="009638CB" w:rsidRPr="00B408EA" w:rsidRDefault="009638CB" w:rsidP="004B06DE">
            <w:pPr>
              <w:spacing w:after="0" w:line="240" w:lineRule="auto"/>
              <w:jc w:val="both"/>
              <w:rPr>
                <w:rFonts w:ascii="Arial" w:hAnsi="Arial" w:cs="Arial"/>
                <w:b/>
                <w:lang w:val="en-AU"/>
              </w:rPr>
            </w:pPr>
            <w:r w:rsidRPr="00B408EA">
              <w:rPr>
                <w:rFonts w:ascii="Arial" w:hAnsi="Arial" w:cs="Arial"/>
                <w:b/>
                <w:lang w:val="en-AU"/>
              </w:rPr>
              <w:t>Use in Children</w:t>
            </w:r>
          </w:p>
          <w:p w:rsidR="009638CB" w:rsidRPr="00B408EA" w:rsidRDefault="009638CB" w:rsidP="002A05D7">
            <w:pPr>
              <w:spacing w:after="120" w:line="240" w:lineRule="auto"/>
              <w:rPr>
                <w:rFonts w:ascii="Arial" w:hAnsi="Arial" w:cs="Arial"/>
                <w:lang w:val="en-GB"/>
              </w:rPr>
            </w:pPr>
            <w:r>
              <w:rPr>
                <w:rFonts w:ascii="Arial" w:hAnsi="Arial" w:cs="Arial"/>
                <w:lang w:val="en-GB"/>
              </w:rPr>
              <w:t>Safety and efficacy of CORTIMENT prolonged-release tablets in children aged 0-18 years have not yet been established. No data are available; therefore, the use</w:t>
            </w:r>
            <w:r w:rsidRPr="004B2297">
              <w:rPr>
                <w:rFonts w:ascii="Arial" w:hAnsi="Arial" w:cs="Arial"/>
                <w:lang w:val="en-GB"/>
              </w:rPr>
              <w:t xml:space="preserve"> </w:t>
            </w:r>
            <w:r>
              <w:rPr>
                <w:rFonts w:ascii="Arial" w:hAnsi="Arial" w:cs="Arial"/>
                <w:lang w:val="en-GB"/>
              </w:rPr>
              <w:t xml:space="preserve">in paediatric population is not </w:t>
            </w:r>
            <w:r>
              <w:rPr>
                <w:rFonts w:ascii="Arial" w:hAnsi="Arial" w:cs="Arial"/>
                <w:lang w:val="en-GB"/>
              </w:rPr>
              <w:lastRenderedPageBreak/>
              <w:t>recommended until further data become available.</w:t>
            </w:r>
          </w:p>
        </w:tc>
      </w:tr>
      <w:tr w:rsidR="009638CB" w:rsidRPr="00FB32E8" w:rsidTr="006D35E3">
        <w:tc>
          <w:tcPr>
            <w:tcW w:w="5000" w:type="pct"/>
            <w:shd w:val="clear" w:color="auto" w:fill="auto"/>
            <w:vAlign w:val="center"/>
          </w:tcPr>
          <w:p w:rsidR="009638CB" w:rsidRPr="00B408EA" w:rsidRDefault="009638CB" w:rsidP="003E731B">
            <w:pPr>
              <w:spacing w:after="0" w:line="240" w:lineRule="auto"/>
              <w:jc w:val="both"/>
              <w:rPr>
                <w:rFonts w:ascii="Arial" w:hAnsi="Arial" w:cs="Arial"/>
                <w:b/>
                <w:lang w:val="en-AU"/>
              </w:rPr>
            </w:pPr>
            <w:r w:rsidRPr="00B408EA">
              <w:rPr>
                <w:rFonts w:ascii="Arial" w:hAnsi="Arial" w:cs="Arial"/>
                <w:b/>
                <w:lang w:val="en-AU"/>
              </w:rPr>
              <w:lastRenderedPageBreak/>
              <w:t>Use in Elderly</w:t>
            </w:r>
          </w:p>
          <w:p w:rsidR="009638CB" w:rsidRDefault="009638CB" w:rsidP="004B06DE">
            <w:pPr>
              <w:spacing w:after="0" w:line="240" w:lineRule="auto"/>
              <w:jc w:val="both"/>
              <w:rPr>
                <w:rFonts w:ascii="Arial" w:hAnsi="Arial" w:cs="Arial"/>
                <w:lang w:val="en-AU"/>
              </w:rPr>
            </w:pPr>
            <w:r w:rsidRPr="0073236C">
              <w:rPr>
                <w:rFonts w:ascii="Arial" w:hAnsi="Arial" w:cs="Arial"/>
                <w:lang w:val="en-AU"/>
              </w:rPr>
              <w:t>No special dose adjustment is recommended. However, experience of the use of C</w:t>
            </w:r>
            <w:r>
              <w:rPr>
                <w:rFonts w:ascii="Arial" w:hAnsi="Arial" w:cs="Arial"/>
                <w:lang w:val="en-AU"/>
              </w:rPr>
              <w:t xml:space="preserve">ORTIMENT </w:t>
            </w:r>
            <w:r w:rsidRPr="009B25FF">
              <w:rPr>
                <w:rFonts w:ascii="Arial" w:hAnsi="Arial" w:cs="Arial"/>
                <w:lang w:val="en-AU"/>
              </w:rPr>
              <w:t>prolonged</w:t>
            </w:r>
            <w:r>
              <w:rPr>
                <w:rFonts w:ascii="Arial" w:hAnsi="Arial" w:cs="Arial"/>
                <w:lang w:val="en-AU"/>
              </w:rPr>
              <w:t>-r</w:t>
            </w:r>
            <w:r w:rsidRPr="009B25FF">
              <w:rPr>
                <w:rFonts w:ascii="Arial" w:hAnsi="Arial" w:cs="Arial"/>
                <w:lang w:val="en-AU"/>
              </w:rPr>
              <w:t>elease tablets</w:t>
            </w:r>
            <w:r>
              <w:rPr>
                <w:rFonts w:ascii="Arial" w:hAnsi="Arial" w:cs="Arial"/>
                <w:lang w:val="en-AU"/>
              </w:rPr>
              <w:t xml:space="preserve"> </w:t>
            </w:r>
            <w:r w:rsidRPr="0073236C">
              <w:rPr>
                <w:rFonts w:ascii="Arial" w:hAnsi="Arial" w:cs="Arial"/>
                <w:lang w:val="en-AU"/>
              </w:rPr>
              <w:t>in the elderly is limited.</w:t>
            </w:r>
          </w:p>
          <w:p w:rsidR="009638CB" w:rsidRPr="00B408EA" w:rsidRDefault="009638CB" w:rsidP="004B06DE">
            <w:pPr>
              <w:spacing w:after="0" w:line="240" w:lineRule="auto"/>
              <w:jc w:val="both"/>
              <w:rPr>
                <w:rFonts w:ascii="Arial" w:hAnsi="Arial" w:cs="Arial"/>
                <w:lang w:val="en-AU"/>
              </w:rPr>
            </w:pPr>
          </w:p>
        </w:tc>
      </w:tr>
      <w:tr w:rsidR="009638CB" w:rsidRPr="00FB32E8" w:rsidTr="006D35E3">
        <w:tc>
          <w:tcPr>
            <w:tcW w:w="5000" w:type="pct"/>
            <w:shd w:val="clear" w:color="auto" w:fill="auto"/>
            <w:vAlign w:val="center"/>
          </w:tcPr>
          <w:p w:rsidR="009638CB" w:rsidRPr="0073236C" w:rsidRDefault="009638CB" w:rsidP="004B06DE">
            <w:pPr>
              <w:spacing w:after="0" w:line="240" w:lineRule="auto"/>
              <w:jc w:val="both"/>
              <w:rPr>
                <w:rFonts w:ascii="Arial" w:hAnsi="Arial" w:cs="Arial"/>
                <w:b/>
                <w:lang w:val="en-AU"/>
              </w:rPr>
            </w:pPr>
            <w:r w:rsidRPr="0073236C">
              <w:rPr>
                <w:rFonts w:ascii="Arial" w:hAnsi="Arial" w:cs="Arial"/>
                <w:b/>
                <w:lang w:val="en-AU"/>
              </w:rPr>
              <w:t>Use in special populations</w:t>
            </w:r>
          </w:p>
          <w:p w:rsidR="009638CB" w:rsidRDefault="009638CB" w:rsidP="0073236C">
            <w:pPr>
              <w:spacing w:after="0" w:line="240" w:lineRule="auto"/>
              <w:jc w:val="both"/>
              <w:rPr>
                <w:rFonts w:ascii="Arial" w:hAnsi="Arial" w:cs="Arial"/>
                <w:lang w:val="en-AU"/>
              </w:rPr>
            </w:pPr>
            <w:r w:rsidRPr="0073236C">
              <w:rPr>
                <w:rFonts w:ascii="Arial" w:hAnsi="Arial" w:cs="Arial"/>
                <w:lang w:val="en-AU"/>
              </w:rPr>
              <w:t>C</w:t>
            </w:r>
            <w:r>
              <w:rPr>
                <w:rFonts w:ascii="Arial" w:hAnsi="Arial" w:cs="Arial"/>
                <w:lang w:val="en-AU"/>
              </w:rPr>
              <w:t>ORTIMENT</w:t>
            </w:r>
            <w:r w:rsidRPr="0073236C">
              <w:rPr>
                <w:rFonts w:ascii="Arial" w:hAnsi="Arial" w:cs="Arial"/>
                <w:lang w:val="en-AU"/>
              </w:rPr>
              <w:t xml:space="preserve"> </w:t>
            </w:r>
            <w:r w:rsidRPr="009B25FF">
              <w:rPr>
                <w:rFonts w:ascii="Arial" w:hAnsi="Arial" w:cs="Arial"/>
                <w:lang w:val="en-AU"/>
              </w:rPr>
              <w:t>prolonged</w:t>
            </w:r>
            <w:r>
              <w:rPr>
                <w:rFonts w:ascii="Arial" w:hAnsi="Arial" w:cs="Arial"/>
                <w:lang w:val="en-AU"/>
              </w:rPr>
              <w:t>-</w:t>
            </w:r>
            <w:r w:rsidRPr="009B25FF">
              <w:rPr>
                <w:rFonts w:ascii="Arial" w:hAnsi="Arial" w:cs="Arial"/>
                <w:lang w:val="en-AU"/>
              </w:rPr>
              <w:t xml:space="preserve">release tablets </w:t>
            </w:r>
            <w:r>
              <w:rPr>
                <w:rFonts w:ascii="Arial" w:hAnsi="Arial" w:cs="Arial"/>
                <w:lang w:val="en-AU"/>
              </w:rPr>
              <w:t>were</w:t>
            </w:r>
            <w:r w:rsidRPr="0073236C">
              <w:rPr>
                <w:rFonts w:ascii="Arial" w:hAnsi="Arial" w:cs="Arial"/>
                <w:lang w:val="en-AU"/>
              </w:rPr>
              <w:t xml:space="preserve"> not studied in patients with hepatic and renal impairment; therefore</w:t>
            </w:r>
            <w:r>
              <w:rPr>
                <w:rFonts w:ascii="Arial" w:hAnsi="Arial" w:cs="Arial"/>
                <w:lang w:val="en-AU"/>
              </w:rPr>
              <w:t>,</w:t>
            </w:r>
            <w:r w:rsidRPr="0073236C">
              <w:rPr>
                <w:rFonts w:ascii="Arial" w:hAnsi="Arial" w:cs="Arial"/>
                <w:lang w:val="en-AU"/>
              </w:rPr>
              <w:t xml:space="preserve"> caution should be exercised in the administration and monitoring of the product in these patients</w:t>
            </w:r>
            <w:r>
              <w:rPr>
                <w:rFonts w:ascii="Arial" w:hAnsi="Arial" w:cs="Arial"/>
                <w:lang w:val="en-AU"/>
              </w:rPr>
              <w:t xml:space="preserve"> (see </w:t>
            </w:r>
            <w:r w:rsidRPr="00FE5B7D">
              <w:rPr>
                <w:rFonts w:ascii="Arial" w:hAnsi="Arial" w:cs="Arial"/>
                <w:lang w:val="en-AU"/>
              </w:rPr>
              <w:t>PRECAUTIONS</w:t>
            </w:r>
            <w:r>
              <w:rPr>
                <w:rFonts w:ascii="Arial" w:hAnsi="Arial" w:cs="Arial"/>
                <w:lang w:val="en-AU"/>
              </w:rPr>
              <w:t>)</w:t>
            </w:r>
            <w:r w:rsidRPr="0073236C">
              <w:rPr>
                <w:rFonts w:ascii="Arial" w:hAnsi="Arial" w:cs="Arial"/>
                <w:lang w:val="en-AU"/>
              </w:rPr>
              <w:t>.</w:t>
            </w:r>
          </w:p>
          <w:p w:rsidR="009638CB" w:rsidRDefault="009638CB" w:rsidP="0073236C">
            <w:pPr>
              <w:spacing w:after="0" w:line="240" w:lineRule="auto"/>
              <w:jc w:val="both"/>
              <w:rPr>
                <w:rFonts w:ascii="Arial" w:hAnsi="Arial" w:cs="Arial"/>
                <w:lang w:val="en-AU"/>
              </w:rPr>
            </w:pPr>
          </w:p>
          <w:p w:rsidR="009638CB" w:rsidRDefault="009638CB" w:rsidP="0073236C">
            <w:pPr>
              <w:spacing w:after="0" w:line="240" w:lineRule="auto"/>
              <w:jc w:val="both"/>
              <w:rPr>
                <w:rFonts w:ascii="Arial" w:hAnsi="Arial" w:cs="Arial"/>
                <w:lang w:val="en-AU"/>
              </w:rPr>
            </w:pPr>
            <w:r w:rsidRPr="004B2297">
              <w:rPr>
                <w:rFonts w:ascii="Arial" w:hAnsi="Arial" w:cs="Arial"/>
                <w:lang w:val="en-GB"/>
              </w:rPr>
              <w:t>CORTIMENT</w:t>
            </w:r>
            <w:r>
              <w:rPr>
                <w:rFonts w:ascii="Arial" w:hAnsi="Arial" w:cs="Arial"/>
                <w:lang w:val="en-GB"/>
              </w:rPr>
              <w:t xml:space="preserve"> prolonged- release</w:t>
            </w:r>
            <w:r w:rsidRPr="009B25FF">
              <w:rPr>
                <w:rFonts w:ascii="Arial" w:hAnsi="Arial" w:cs="Arial"/>
                <w:lang w:val="en-GB"/>
              </w:rPr>
              <w:t xml:space="preserve"> tablets</w:t>
            </w:r>
            <w:r w:rsidRPr="004B2297">
              <w:rPr>
                <w:rFonts w:ascii="Arial" w:hAnsi="Arial" w:cs="Arial"/>
                <w:lang w:val="en-GB"/>
              </w:rPr>
              <w:t xml:space="preserve"> contain lactose monohydrate and should not be taken by patients with rare hereditary problems such as galactose intolerance,</w:t>
            </w:r>
            <w:r>
              <w:rPr>
                <w:rFonts w:ascii="Arial" w:hAnsi="Arial" w:cs="Arial"/>
                <w:lang w:val="en-GB"/>
              </w:rPr>
              <w:t xml:space="preserve"> </w:t>
            </w:r>
            <w:r w:rsidRPr="00AD7EBA">
              <w:rPr>
                <w:rFonts w:ascii="Arial" w:hAnsi="Arial" w:cs="Arial"/>
                <w:color w:val="000000"/>
                <w:lang w:val="en-GB"/>
              </w:rPr>
              <w:t>the Lapp</w:t>
            </w:r>
            <w:r w:rsidRPr="004B2297">
              <w:rPr>
                <w:rFonts w:ascii="Arial" w:hAnsi="Arial" w:cs="Arial"/>
                <w:lang w:val="en-GB"/>
              </w:rPr>
              <w:t xml:space="preserve"> lactase deficiency or glucose-galactose malabsorption.</w:t>
            </w:r>
          </w:p>
          <w:p w:rsidR="009638CB" w:rsidRDefault="009638CB" w:rsidP="0073236C">
            <w:pPr>
              <w:spacing w:after="0" w:line="240" w:lineRule="auto"/>
              <w:jc w:val="both"/>
              <w:rPr>
                <w:rFonts w:ascii="Arial" w:hAnsi="Arial" w:cs="Arial"/>
                <w:highlight w:val="yellow"/>
                <w:lang w:val="en-AU"/>
              </w:rPr>
            </w:pPr>
          </w:p>
          <w:p w:rsidR="00A07110" w:rsidRPr="004807DA" w:rsidRDefault="00A07110" w:rsidP="0073236C">
            <w:pPr>
              <w:spacing w:after="0" w:line="240" w:lineRule="auto"/>
              <w:jc w:val="both"/>
              <w:rPr>
                <w:rFonts w:ascii="Arial" w:hAnsi="Arial" w:cs="Arial"/>
                <w:highlight w:val="yellow"/>
                <w:lang w:val="en-AU"/>
              </w:rPr>
            </w:pPr>
          </w:p>
        </w:tc>
      </w:tr>
      <w:tr w:rsidR="009638CB" w:rsidRPr="00FB32E8" w:rsidTr="006D35E3">
        <w:tc>
          <w:tcPr>
            <w:tcW w:w="5000" w:type="pct"/>
            <w:shd w:val="clear" w:color="auto" w:fill="auto"/>
            <w:vAlign w:val="center"/>
          </w:tcPr>
          <w:p w:rsidR="009638CB" w:rsidRDefault="009638CB" w:rsidP="00556F02">
            <w:pPr>
              <w:autoSpaceDE w:val="0"/>
              <w:autoSpaceDN w:val="0"/>
              <w:adjustRightInd w:val="0"/>
              <w:spacing w:after="0" w:line="240" w:lineRule="auto"/>
              <w:ind w:right="-27"/>
              <w:rPr>
                <w:rFonts w:ascii="Arial" w:eastAsia="Times New Roman" w:hAnsi="Arial" w:cs="Arial"/>
                <w:b/>
                <w:bCs/>
                <w:lang w:val="en-GB" w:eastAsia="en-GB"/>
              </w:rPr>
            </w:pPr>
            <w:r w:rsidRPr="00B408EA">
              <w:rPr>
                <w:rFonts w:ascii="Arial" w:eastAsia="Times New Roman" w:hAnsi="Arial" w:cs="Arial"/>
                <w:b/>
                <w:bCs/>
                <w:lang w:val="en-GB" w:eastAsia="en-GB"/>
              </w:rPr>
              <w:t>Carcinogenicity</w:t>
            </w:r>
          </w:p>
          <w:p w:rsidR="009638CB" w:rsidRDefault="009638CB" w:rsidP="0025190F">
            <w:pPr>
              <w:spacing w:after="0"/>
              <w:rPr>
                <w:rFonts w:ascii="Arial" w:hAnsi="Arial" w:cs="Arial"/>
                <w:color w:val="000000"/>
              </w:rPr>
            </w:pPr>
            <w:r w:rsidRPr="0025190F">
              <w:rPr>
                <w:rFonts w:ascii="Arial" w:hAnsi="Arial" w:cs="Arial"/>
                <w:color w:val="000000"/>
              </w:rPr>
              <w:t>The carcinogenic potential of budesonide has been assessed in mice and rats at respective oral</w:t>
            </w:r>
            <w:r>
              <w:rPr>
                <w:rFonts w:ascii="Arial" w:hAnsi="Arial" w:cs="Arial"/>
                <w:color w:val="000000"/>
              </w:rPr>
              <w:t xml:space="preserve"> </w:t>
            </w:r>
            <w:r w:rsidRPr="0025190F">
              <w:rPr>
                <w:rFonts w:ascii="Arial" w:hAnsi="Arial" w:cs="Arial"/>
                <w:color w:val="000000"/>
              </w:rPr>
              <w:t xml:space="preserve">doses up to 200 and </w:t>
            </w:r>
            <w:proofErr w:type="gramStart"/>
            <w:r w:rsidRPr="0025190F">
              <w:rPr>
                <w:rFonts w:ascii="Arial" w:hAnsi="Arial" w:cs="Arial"/>
                <w:color w:val="000000"/>
              </w:rPr>
              <w:t xml:space="preserve">50 </w:t>
            </w:r>
            <w:proofErr w:type="spellStart"/>
            <w:r w:rsidRPr="0025190F">
              <w:rPr>
                <w:rFonts w:ascii="Arial" w:hAnsi="Arial" w:cs="Arial"/>
                <w:color w:val="000000"/>
              </w:rPr>
              <w:t>μg</w:t>
            </w:r>
            <w:proofErr w:type="spellEnd"/>
            <w:r w:rsidRPr="0025190F">
              <w:rPr>
                <w:rFonts w:ascii="Arial" w:hAnsi="Arial" w:cs="Arial"/>
                <w:color w:val="000000"/>
              </w:rPr>
              <w:t>/kg/day</w:t>
            </w:r>
            <w:proofErr w:type="gramEnd"/>
            <w:r w:rsidRPr="0025190F">
              <w:rPr>
                <w:rFonts w:ascii="Arial" w:hAnsi="Arial" w:cs="Arial"/>
                <w:color w:val="000000"/>
              </w:rPr>
              <w:t>. No oncogenic effect was noted in mice. One study showed an</w:t>
            </w:r>
            <w:r>
              <w:rPr>
                <w:rFonts w:ascii="Arial" w:hAnsi="Arial" w:cs="Arial"/>
                <w:color w:val="000000"/>
              </w:rPr>
              <w:t xml:space="preserve"> </w:t>
            </w:r>
            <w:r w:rsidRPr="0025190F">
              <w:rPr>
                <w:rFonts w:ascii="Arial" w:hAnsi="Arial" w:cs="Arial"/>
                <w:color w:val="000000"/>
              </w:rPr>
              <w:t xml:space="preserve">increased incidence of malignant gliomas in male Sprague-Dawley rats given budesonide </w:t>
            </w:r>
            <w:proofErr w:type="gramStart"/>
            <w:r w:rsidRPr="0025190F">
              <w:rPr>
                <w:rFonts w:ascii="Arial" w:hAnsi="Arial" w:cs="Arial"/>
                <w:color w:val="000000"/>
              </w:rPr>
              <w:t>50</w:t>
            </w:r>
            <w:r w:rsidR="006D35E3">
              <w:rPr>
                <w:rFonts w:ascii="Arial" w:hAnsi="Arial" w:cs="Arial"/>
                <w:color w:val="000000"/>
              </w:rPr>
              <w:t> </w:t>
            </w:r>
            <w:proofErr w:type="spellStart"/>
            <w:r w:rsidRPr="0025190F">
              <w:rPr>
                <w:rFonts w:ascii="Arial" w:hAnsi="Arial" w:cs="Arial"/>
                <w:color w:val="000000"/>
              </w:rPr>
              <w:t>μg</w:t>
            </w:r>
            <w:proofErr w:type="spellEnd"/>
            <w:r w:rsidRPr="0025190F">
              <w:rPr>
                <w:rFonts w:ascii="Arial" w:hAnsi="Arial" w:cs="Arial"/>
                <w:color w:val="000000"/>
              </w:rPr>
              <w:t>/kg/day;</w:t>
            </w:r>
            <w:proofErr w:type="gramEnd"/>
            <w:r w:rsidRPr="0025190F">
              <w:rPr>
                <w:rFonts w:ascii="Arial" w:hAnsi="Arial" w:cs="Arial"/>
                <w:color w:val="000000"/>
              </w:rPr>
              <w:t xml:space="preserve"> however this was not confirmed in further studies in male Sprague-Dawley and</w:t>
            </w:r>
            <w:r>
              <w:rPr>
                <w:rFonts w:ascii="Arial" w:hAnsi="Arial" w:cs="Arial"/>
                <w:color w:val="000000"/>
              </w:rPr>
              <w:t xml:space="preserve"> </w:t>
            </w:r>
            <w:r w:rsidRPr="0025190F">
              <w:rPr>
                <w:rFonts w:ascii="Arial" w:hAnsi="Arial" w:cs="Arial"/>
                <w:color w:val="000000"/>
              </w:rPr>
              <w:t xml:space="preserve">Fischer rats. In male rats dosed with 10, 25 and 50 </w:t>
            </w:r>
            <w:proofErr w:type="spellStart"/>
            <w:r w:rsidRPr="0025190F">
              <w:rPr>
                <w:rFonts w:ascii="Arial" w:hAnsi="Arial" w:cs="Arial"/>
                <w:color w:val="000000"/>
              </w:rPr>
              <w:t>μg</w:t>
            </w:r>
            <w:proofErr w:type="spellEnd"/>
            <w:r w:rsidRPr="0025190F">
              <w:rPr>
                <w:rFonts w:ascii="Arial" w:hAnsi="Arial" w:cs="Arial"/>
                <w:color w:val="000000"/>
              </w:rPr>
              <w:t xml:space="preserve">/kg/day, those receiving 25 and </w:t>
            </w:r>
            <w:proofErr w:type="gramStart"/>
            <w:r w:rsidRPr="0025190F">
              <w:rPr>
                <w:rFonts w:ascii="Arial" w:hAnsi="Arial" w:cs="Arial"/>
                <w:color w:val="000000"/>
              </w:rPr>
              <w:t>50</w:t>
            </w:r>
            <w:r w:rsidR="006D35E3">
              <w:rPr>
                <w:rFonts w:ascii="Arial" w:hAnsi="Arial" w:cs="Arial"/>
                <w:color w:val="000000"/>
              </w:rPr>
              <w:t> </w:t>
            </w:r>
            <w:proofErr w:type="spellStart"/>
            <w:r w:rsidRPr="0025190F">
              <w:rPr>
                <w:rFonts w:ascii="Arial" w:hAnsi="Arial" w:cs="Arial"/>
                <w:color w:val="000000"/>
              </w:rPr>
              <w:t>μg</w:t>
            </w:r>
            <w:proofErr w:type="spellEnd"/>
            <w:r w:rsidRPr="0025190F">
              <w:rPr>
                <w:rFonts w:ascii="Arial" w:hAnsi="Arial" w:cs="Arial"/>
                <w:color w:val="000000"/>
              </w:rPr>
              <w:t>/kg/day</w:t>
            </w:r>
            <w:proofErr w:type="gramEnd"/>
            <w:r w:rsidRPr="0025190F">
              <w:rPr>
                <w:rFonts w:ascii="Arial" w:hAnsi="Arial" w:cs="Arial"/>
                <w:color w:val="000000"/>
              </w:rPr>
              <w:t xml:space="preserve"> showed an increased incidence of primary hepatocellular </w:t>
            </w:r>
            <w:proofErr w:type="spellStart"/>
            <w:r w:rsidRPr="0025190F">
              <w:rPr>
                <w:rFonts w:ascii="Arial" w:hAnsi="Arial" w:cs="Arial"/>
                <w:color w:val="000000"/>
              </w:rPr>
              <w:t>tumours</w:t>
            </w:r>
            <w:proofErr w:type="spellEnd"/>
            <w:r w:rsidRPr="0025190F">
              <w:rPr>
                <w:rFonts w:ascii="Arial" w:hAnsi="Arial" w:cs="Arial"/>
                <w:color w:val="000000"/>
              </w:rPr>
              <w:t>; however this was</w:t>
            </w:r>
            <w:r>
              <w:rPr>
                <w:rFonts w:ascii="Arial" w:hAnsi="Arial" w:cs="Arial"/>
                <w:color w:val="000000"/>
              </w:rPr>
              <w:t xml:space="preserve"> </w:t>
            </w:r>
            <w:r w:rsidRPr="0025190F">
              <w:rPr>
                <w:rFonts w:ascii="Arial" w:hAnsi="Arial" w:cs="Arial"/>
                <w:color w:val="000000"/>
              </w:rPr>
              <w:t xml:space="preserve">also observed in rats treated with prednisolone and triamcinolone </w:t>
            </w:r>
            <w:proofErr w:type="spellStart"/>
            <w:r w:rsidRPr="0025190F">
              <w:rPr>
                <w:rFonts w:ascii="Arial" w:hAnsi="Arial" w:cs="Arial"/>
                <w:color w:val="000000"/>
              </w:rPr>
              <w:t>acetonide</w:t>
            </w:r>
            <w:proofErr w:type="spellEnd"/>
            <w:r w:rsidRPr="0025190F">
              <w:rPr>
                <w:rFonts w:ascii="Arial" w:hAnsi="Arial" w:cs="Arial"/>
                <w:color w:val="000000"/>
              </w:rPr>
              <w:t>, thus indicating a</w:t>
            </w:r>
            <w:r>
              <w:rPr>
                <w:rFonts w:ascii="Arial" w:hAnsi="Arial" w:cs="Arial"/>
                <w:color w:val="000000"/>
              </w:rPr>
              <w:t xml:space="preserve"> </w:t>
            </w:r>
            <w:r w:rsidRPr="0025190F">
              <w:rPr>
                <w:rFonts w:ascii="Arial" w:hAnsi="Arial" w:cs="Arial"/>
                <w:color w:val="000000"/>
              </w:rPr>
              <w:t>class effect of corticosteroids in rats</w:t>
            </w:r>
            <w:r>
              <w:rPr>
                <w:rFonts w:ascii="Arial" w:hAnsi="Arial" w:cs="Arial"/>
                <w:color w:val="000000"/>
              </w:rPr>
              <w:t>.</w:t>
            </w:r>
          </w:p>
          <w:p w:rsidR="009638CB" w:rsidRPr="00AD7EBA" w:rsidRDefault="009638CB" w:rsidP="00285ED5">
            <w:pPr>
              <w:spacing w:after="0"/>
              <w:rPr>
                <w:rFonts w:ascii="Arial" w:hAnsi="Arial" w:cs="Arial"/>
                <w:color w:val="000000"/>
              </w:rPr>
            </w:pPr>
          </w:p>
        </w:tc>
      </w:tr>
      <w:tr w:rsidR="009638CB" w:rsidRPr="00FB32E8" w:rsidTr="006D35E3">
        <w:tc>
          <w:tcPr>
            <w:tcW w:w="5000" w:type="pct"/>
            <w:shd w:val="clear" w:color="auto" w:fill="auto"/>
            <w:vAlign w:val="center"/>
          </w:tcPr>
          <w:p w:rsidR="009638CB" w:rsidRPr="00B408EA" w:rsidRDefault="009638CB" w:rsidP="00556F02">
            <w:pPr>
              <w:autoSpaceDE w:val="0"/>
              <w:autoSpaceDN w:val="0"/>
              <w:adjustRightInd w:val="0"/>
              <w:spacing w:after="0" w:line="240" w:lineRule="auto"/>
              <w:ind w:right="-27"/>
              <w:rPr>
                <w:rFonts w:ascii="Arial" w:eastAsia="TimesNewRoman" w:hAnsi="Arial" w:cs="Arial"/>
                <w:b/>
                <w:lang w:val="en-GB" w:eastAsia="en-GB"/>
              </w:rPr>
            </w:pPr>
            <w:r w:rsidRPr="00B408EA">
              <w:rPr>
                <w:rFonts w:ascii="Arial" w:eastAsia="TimesNewRoman" w:hAnsi="Arial" w:cs="Arial"/>
                <w:b/>
                <w:lang w:val="en-GB" w:eastAsia="en-GB"/>
              </w:rPr>
              <w:t>Genotoxicity</w:t>
            </w:r>
          </w:p>
          <w:p w:rsidR="009638CB" w:rsidRDefault="009638CB" w:rsidP="000F5A5F">
            <w:pPr>
              <w:autoSpaceDE w:val="0"/>
              <w:autoSpaceDN w:val="0"/>
              <w:adjustRightInd w:val="0"/>
              <w:spacing w:after="0" w:line="240" w:lineRule="auto"/>
              <w:ind w:right="-27"/>
              <w:rPr>
                <w:rFonts w:ascii="Arial" w:hAnsi="Arial" w:cs="Arial"/>
              </w:rPr>
            </w:pPr>
            <w:r w:rsidRPr="000F5A5F">
              <w:rPr>
                <w:rFonts w:ascii="Arial" w:hAnsi="Arial" w:cs="Arial"/>
              </w:rPr>
              <w:t>Budesonide had no mutagenic effects in a number of in</w:t>
            </w:r>
            <w:r>
              <w:rPr>
                <w:rFonts w:ascii="Arial" w:hAnsi="Arial" w:cs="Arial"/>
              </w:rPr>
              <w:t>-</w:t>
            </w:r>
            <w:r w:rsidRPr="000F5A5F">
              <w:rPr>
                <w:rFonts w:ascii="Arial" w:hAnsi="Arial" w:cs="Arial"/>
              </w:rPr>
              <w:t>vitro and in</w:t>
            </w:r>
            <w:r>
              <w:rPr>
                <w:rFonts w:ascii="Arial" w:hAnsi="Arial" w:cs="Arial"/>
              </w:rPr>
              <w:t>-</w:t>
            </w:r>
            <w:r w:rsidRPr="000F5A5F">
              <w:rPr>
                <w:rFonts w:ascii="Arial" w:hAnsi="Arial" w:cs="Arial"/>
              </w:rPr>
              <w:t xml:space="preserve">vivo tests. </w:t>
            </w:r>
          </w:p>
          <w:p w:rsidR="009638CB" w:rsidRPr="00431004" w:rsidRDefault="009638CB" w:rsidP="000F5A5F">
            <w:pPr>
              <w:autoSpaceDE w:val="0"/>
              <w:autoSpaceDN w:val="0"/>
              <w:adjustRightInd w:val="0"/>
              <w:spacing w:after="0" w:line="240" w:lineRule="auto"/>
              <w:ind w:right="-27"/>
              <w:rPr>
                <w:rFonts w:ascii="Arial" w:hAnsi="Arial" w:cs="Arial"/>
              </w:rPr>
            </w:pPr>
          </w:p>
        </w:tc>
      </w:tr>
      <w:tr w:rsidR="009638CB" w:rsidRPr="00FB32E8" w:rsidTr="006D35E3">
        <w:tc>
          <w:tcPr>
            <w:tcW w:w="5000" w:type="pct"/>
            <w:shd w:val="clear" w:color="auto" w:fill="auto"/>
            <w:vAlign w:val="center"/>
          </w:tcPr>
          <w:p w:rsidR="009638CB" w:rsidRPr="00B408EA" w:rsidRDefault="009638CB" w:rsidP="004B06DE">
            <w:pPr>
              <w:tabs>
                <w:tab w:val="num" w:pos="1440"/>
              </w:tabs>
              <w:suppressAutoHyphens/>
              <w:overflowPunct w:val="0"/>
              <w:autoSpaceDE w:val="0"/>
              <w:autoSpaceDN w:val="0"/>
              <w:adjustRightInd w:val="0"/>
              <w:spacing w:after="0" w:line="240" w:lineRule="auto"/>
              <w:jc w:val="both"/>
              <w:textAlignment w:val="baseline"/>
              <w:rPr>
                <w:rFonts w:ascii="Arial" w:hAnsi="Arial" w:cs="Arial"/>
                <w:b/>
                <w:snapToGrid w:val="0"/>
                <w:lang w:val="en-AU"/>
              </w:rPr>
            </w:pPr>
            <w:r w:rsidRPr="00B408EA">
              <w:rPr>
                <w:rFonts w:ascii="Arial" w:hAnsi="Arial" w:cs="Arial"/>
                <w:b/>
                <w:snapToGrid w:val="0"/>
                <w:lang w:val="en-AU"/>
              </w:rPr>
              <w:t>Effects on ability to drive and use machines</w:t>
            </w:r>
          </w:p>
          <w:p w:rsidR="009638CB" w:rsidRDefault="009638CB" w:rsidP="00201FE7">
            <w:pPr>
              <w:autoSpaceDE w:val="0"/>
              <w:autoSpaceDN w:val="0"/>
              <w:adjustRightInd w:val="0"/>
              <w:spacing w:after="0" w:line="240" w:lineRule="auto"/>
              <w:ind w:right="-27"/>
              <w:rPr>
                <w:rFonts w:ascii="Arial" w:hAnsi="Arial" w:cs="Arial"/>
                <w:lang w:val="en-AU"/>
              </w:rPr>
            </w:pPr>
            <w:r w:rsidRPr="00D93F6E">
              <w:rPr>
                <w:rFonts w:ascii="Arial" w:hAnsi="Arial" w:cs="Arial"/>
                <w:lang w:val="en-AU"/>
              </w:rPr>
              <w:t>No studies on the effects of C</w:t>
            </w:r>
            <w:r>
              <w:rPr>
                <w:rFonts w:ascii="Arial" w:hAnsi="Arial" w:cs="Arial"/>
                <w:lang w:val="en-AU"/>
              </w:rPr>
              <w:t xml:space="preserve">ORTIMENT </w:t>
            </w:r>
            <w:r w:rsidRPr="009B25FF">
              <w:rPr>
                <w:rFonts w:ascii="Arial" w:hAnsi="Arial" w:cs="Arial"/>
                <w:lang w:val="en-AU"/>
              </w:rPr>
              <w:t>prolonged</w:t>
            </w:r>
            <w:r>
              <w:rPr>
                <w:rFonts w:ascii="Arial" w:hAnsi="Arial" w:cs="Arial"/>
                <w:lang w:val="en-AU"/>
              </w:rPr>
              <w:t>-</w:t>
            </w:r>
            <w:r w:rsidRPr="009B25FF">
              <w:rPr>
                <w:rFonts w:ascii="Arial" w:hAnsi="Arial" w:cs="Arial"/>
                <w:lang w:val="en-AU"/>
              </w:rPr>
              <w:t xml:space="preserve">release tablets </w:t>
            </w:r>
            <w:r w:rsidRPr="00D93F6E">
              <w:rPr>
                <w:rFonts w:ascii="Arial" w:hAnsi="Arial" w:cs="Arial"/>
                <w:lang w:val="en-AU"/>
              </w:rPr>
              <w:t xml:space="preserve">on the ability to drive and use machines have been performed. When driving vehicles or using machines it should be taken into account that occasionally dizziness or tiredness may occur (see </w:t>
            </w:r>
            <w:r>
              <w:rPr>
                <w:rFonts w:ascii="Arial" w:hAnsi="Arial" w:cs="Arial"/>
                <w:lang w:val="en-AU"/>
              </w:rPr>
              <w:t>ADVERSE EFFECTS</w:t>
            </w:r>
            <w:r w:rsidRPr="00D93F6E">
              <w:rPr>
                <w:rFonts w:ascii="Arial" w:hAnsi="Arial" w:cs="Arial"/>
                <w:lang w:val="en-AU"/>
              </w:rPr>
              <w:t xml:space="preserve">). </w:t>
            </w:r>
          </w:p>
          <w:p w:rsidR="00A07110" w:rsidRPr="00A07110" w:rsidRDefault="00A07110" w:rsidP="00201FE7">
            <w:pPr>
              <w:autoSpaceDE w:val="0"/>
              <w:autoSpaceDN w:val="0"/>
              <w:adjustRightInd w:val="0"/>
              <w:spacing w:after="0" w:line="240" w:lineRule="auto"/>
              <w:ind w:right="-27"/>
              <w:rPr>
                <w:rFonts w:ascii="Arial" w:hAnsi="Arial" w:cs="Arial"/>
                <w:lang w:val="en-AU"/>
              </w:rPr>
            </w:pPr>
          </w:p>
        </w:tc>
      </w:tr>
      <w:tr w:rsidR="009638CB" w:rsidRPr="00FB32E8" w:rsidTr="00A07110">
        <w:trPr>
          <w:trHeight w:val="9412"/>
        </w:trPr>
        <w:tc>
          <w:tcPr>
            <w:tcW w:w="5000" w:type="pct"/>
            <w:shd w:val="clear" w:color="auto" w:fill="auto"/>
          </w:tcPr>
          <w:p w:rsidR="00C23547" w:rsidRDefault="009638CB" w:rsidP="00C23547">
            <w:pPr>
              <w:spacing w:after="0"/>
              <w:rPr>
                <w:rFonts w:ascii="Arial" w:hAnsi="Arial" w:cs="Arial"/>
                <w:b/>
                <w:lang w:val="en-AU"/>
              </w:rPr>
            </w:pPr>
            <w:r w:rsidRPr="00C23547">
              <w:rPr>
                <w:rFonts w:ascii="Arial" w:hAnsi="Arial" w:cs="Arial"/>
                <w:b/>
                <w:lang w:val="en-AU"/>
              </w:rPr>
              <w:lastRenderedPageBreak/>
              <w:t xml:space="preserve">INTERACTIONS WITH OTHER MEDICINES </w:t>
            </w:r>
          </w:p>
          <w:p w:rsidR="009638CB" w:rsidRDefault="009638CB" w:rsidP="00C23547">
            <w:pPr>
              <w:rPr>
                <w:rFonts w:ascii="Arial" w:eastAsia="TimesNewRoman" w:hAnsi="Arial" w:cs="Arial"/>
                <w:lang w:val="en-GB" w:eastAsia="en-GB"/>
              </w:rPr>
            </w:pPr>
            <w:r w:rsidRPr="00C23547">
              <w:rPr>
                <w:rFonts w:ascii="Arial" w:eastAsia="TimesNewRoman" w:hAnsi="Arial" w:cs="Arial"/>
                <w:lang w:val="en-GB" w:eastAsia="en-GB"/>
              </w:rPr>
              <w:t>No interaction studies have been performed.</w:t>
            </w:r>
          </w:p>
          <w:p w:rsidR="009638CB" w:rsidRPr="006D35E3" w:rsidRDefault="009638CB" w:rsidP="00C23547">
            <w:pPr>
              <w:rPr>
                <w:rFonts w:ascii="Arial" w:eastAsia="TimesNewRoman" w:hAnsi="Arial" w:cs="Arial"/>
                <w:lang w:val="en-GB" w:eastAsia="en-GB"/>
              </w:rPr>
            </w:pPr>
            <w:r w:rsidRPr="006D35E3">
              <w:rPr>
                <w:rFonts w:ascii="Arial" w:eastAsia="TimesNewRoman" w:hAnsi="Arial" w:cs="Arial"/>
                <w:lang w:val="en-GB" w:eastAsia="en-GB"/>
              </w:rPr>
              <w:t>Budesonide has a lower systemic bioavailability compared to other glucocorticoids, so drug-drug interactions may be reduced compared to many glucocorticoids. Patients with an increased risk of drug interactions include the elderly and those with impaired renal or hepatic function.</w:t>
            </w:r>
          </w:p>
          <w:p w:rsidR="009638CB" w:rsidRPr="006D35E3" w:rsidRDefault="009638CB" w:rsidP="00C23547">
            <w:pPr>
              <w:rPr>
                <w:rFonts w:ascii="Arial" w:eastAsia="TimesNewRoman" w:hAnsi="Arial" w:cs="Arial"/>
                <w:lang w:val="en-GB" w:eastAsia="en-GB"/>
              </w:rPr>
            </w:pPr>
            <w:r w:rsidRPr="006D35E3">
              <w:rPr>
                <w:rFonts w:ascii="Arial" w:eastAsia="TimesNewRoman" w:hAnsi="Arial" w:cs="Arial"/>
                <w:lang w:val="en-GB" w:eastAsia="en-GB"/>
              </w:rPr>
              <w:t xml:space="preserve">Budesonide is primarily metabolised by cytochrome P450 3A4 (CYP3A4). Inhibitors of this enzyme, e.g. ketoconazole, </w:t>
            </w:r>
            <w:proofErr w:type="spellStart"/>
            <w:r w:rsidRPr="006D35E3">
              <w:rPr>
                <w:rFonts w:ascii="Arial" w:eastAsia="TimesNewRoman" w:hAnsi="Arial" w:cs="Arial"/>
                <w:lang w:val="en-GB" w:eastAsia="en-GB"/>
              </w:rPr>
              <w:t>itraconazole</w:t>
            </w:r>
            <w:proofErr w:type="spellEnd"/>
            <w:r w:rsidRPr="006D35E3">
              <w:rPr>
                <w:rFonts w:ascii="Arial" w:eastAsia="TimesNewRoman" w:hAnsi="Arial" w:cs="Arial"/>
                <w:lang w:val="en-GB" w:eastAsia="en-GB"/>
              </w:rPr>
              <w:t>, HIV protease inhibitors and grapefruit juice, can therefore increase systemic exposure to budesonide several times (see PRECAUTIONS and PHARMACOLOGY). Since there is no data to support a dosage recommendation, the combination should be avoided. If this is not possible, the period between treatments should be as long as possible and a reduction of the budesonide dose could also be considered. Budesonide is unlikely to inhibit other drugs metabolised via CYP3A4, since budesonide has low affinity to the enzyme.</w:t>
            </w:r>
          </w:p>
          <w:p w:rsidR="009638CB" w:rsidRPr="006D35E3" w:rsidRDefault="009638CB" w:rsidP="00C23547">
            <w:pPr>
              <w:rPr>
                <w:rFonts w:ascii="Arial" w:eastAsia="TimesNewRoman" w:hAnsi="Arial" w:cs="Arial"/>
                <w:lang w:val="en-GB" w:eastAsia="en-GB"/>
              </w:rPr>
            </w:pPr>
            <w:r w:rsidRPr="006D35E3">
              <w:rPr>
                <w:rFonts w:ascii="Arial" w:eastAsia="TimesNewRoman" w:hAnsi="Arial" w:cs="Arial"/>
                <w:lang w:val="en-GB" w:eastAsia="en-GB"/>
              </w:rPr>
              <w:t>Concomitant treatment with CYP3A4 inducers such as carbamazepine may reduce budesonide exposure, which may require a dose increase.</w:t>
            </w:r>
          </w:p>
          <w:p w:rsidR="009638CB" w:rsidRPr="006D35E3" w:rsidRDefault="009638CB" w:rsidP="00C23547">
            <w:pPr>
              <w:rPr>
                <w:rFonts w:ascii="Arial" w:eastAsia="TimesNewRoman" w:hAnsi="Arial" w:cs="Arial"/>
                <w:lang w:val="en-GB" w:eastAsia="en-GB"/>
              </w:rPr>
            </w:pPr>
            <w:r w:rsidRPr="006D35E3">
              <w:rPr>
                <w:rFonts w:ascii="Arial" w:eastAsia="TimesNewRoman" w:hAnsi="Arial" w:cs="Arial"/>
                <w:lang w:val="en-GB" w:eastAsia="en-GB"/>
              </w:rPr>
              <w:t xml:space="preserve">Corticosteroid interactions that may present a significant hazard to selected patients are those with cardiac glycosides (increased effect due to reduced potassium levels) and diuretics (increased elimination of potassium). </w:t>
            </w:r>
          </w:p>
          <w:p w:rsidR="009638CB" w:rsidRPr="006D35E3" w:rsidRDefault="009638CB" w:rsidP="00C23547">
            <w:pPr>
              <w:rPr>
                <w:rFonts w:ascii="Arial" w:eastAsia="TimesNewRoman" w:hAnsi="Arial" w:cs="Arial"/>
                <w:lang w:val="en-GB" w:eastAsia="en-GB"/>
              </w:rPr>
            </w:pPr>
            <w:r w:rsidRPr="006D35E3">
              <w:rPr>
                <w:rFonts w:ascii="Arial" w:eastAsia="TimesNewRoman" w:hAnsi="Arial" w:cs="Arial"/>
                <w:lang w:val="en-GB" w:eastAsia="en-GB"/>
              </w:rPr>
              <w:t>Increased plasma concentrations of and enhanced effects of corticosteroids have been observed in women also treated with oestrogens and contraceptive steroids, but no such significant effect has been observed with budesonide and concomitant intake of low-dose combination oral contraceptives.</w:t>
            </w:r>
          </w:p>
          <w:p w:rsidR="009638CB" w:rsidRPr="006D35E3" w:rsidRDefault="009638CB" w:rsidP="00C23547">
            <w:pPr>
              <w:rPr>
                <w:rFonts w:ascii="Arial" w:eastAsia="TimesNewRoman" w:hAnsi="Arial" w:cs="Arial"/>
                <w:lang w:val="en-GB" w:eastAsia="en-GB"/>
              </w:rPr>
            </w:pPr>
            <w:r w:rsidRPr="006D35E3">
              <w:rPr>
                <w:rFonts w:ascii="Arial" w:eastAsia="TimesNewRoman" w:hAnsi="Arial" w:cs="Arial"/>
                <w:lang w:val="en-GB" w:eastAsia="en-GB"/>
              </w:rPr>
              <w:t>Although not studied, concomitant administration of cholestyramine or antacids may reduce budesonide uptake, in common with other drugs. Therefore, these preparations should not be taken simultaneously, but at least two hours apart.</w:t>
            </w:r>
          </w:p>
          <w:p w:rsidR="00A10FEB" w:rsidRPr="00B408EA" w:rsidRDefault="009638CB" w:rsidP="005C3EAB">
            <w:pPr>
              <w:rPr>
                <w:rFonts w:ascii="Arial" w:eastAsia="Times New Roman" w:hAnsi="Arial" w:cs="Arial"/>
                <w:lang w:val="en-GB" w:eastAsia="da-DK"/>
              </w:rPr>
            </w:pPr>
            <w:r w:rsidRPr="006D35E3">
              <w:rPr>
                <w:rFonts w:ascii="Arial" w:eastAsia="TimesNewRoman" w:hAnsi="Arial" w:cs="Arial"/>
                <w:lang w:val="en-GB" w:eastAsia="en-GB"/>
              </w:rPr>
              <w:t xml:space="preserve">At recommended doses, </w:t>
            </w:r>
            <w:proofErr w:type="gramStart"/>
            <w:r w:rsidRPr="006D35E3">
              <w:rPr>
                <w:rFonts w:ascii="Arial" w:eastAsia="TimesNewRoman" w:hAnsi="Arial" w:cs="Arial"/>
                <w:lang w:val="en-GB" w:eastAsia="en-GB"/>
              </w:rPr>
              <w:t>omeprazole  does</w:t>
            </w:r>
            <w:proofErr w:type="gramEnd"/>
            <w:r w:rsidRPr="006D35E3">
              <w:rPr>
                <w:rFonts w:ascii="Arial" w:eastAsia="TimesNewRoman" w:hAnsi="Arial" w:cs="Arial"/>
                <w:lang w:val="en-GB" w:eastAsia="en-GB"/>
              </w:rPr>
              <w:t xml:space="preserve"> not affect  the pharmacokinetics of oral budesonide, whereas cimetidine has a slight but clinically insignificant effect</w:t>
            </w:r>
            <w:r w:rsidR="00A5254B" w:rsidRPr="006D35E3">
              <w:rPr>
                <w:rFonts w:ascii="Arial" w:eastAsia="TimesNewRoman" w:hAnsi="Arial" w:cs="Arial"/>
                <w:lang w:val="en-GB" w:eastAsia="en-GB"/>
              </w:rPr>
              <w:t>.</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60"/>
        </w:trPr>
        <w:tc>
          <w:tcPr>
            <w:tcW w:w="5000" w:type="pct"/>
            <w:tcBorders>
              <w:top w:val="nil"/>
              <w:left w:val="nil"/>
              <w:bottom w:val="nil"/>
              <w:right w:val="nil"/>
            </w:tcBorders>
            <w:shd w:val="clear" w:color="auto" w:fill="auto"/>
            <w:vAlign w:val="center"/>
          </w:tcPr>
          <w:p w:rsidR="005C3EAB" w:rsidRDefault="00A10FEB" w:rsidP="00C204C2">
            <w:pPr>
              <w:spacing w:after="0"/>
            </w:pPr>
            <w:r>
              <w:lastRenderedPageBreak/>
              <w:br w:type="page"/>
            </w:r>
            <w:r w:rsidR="005C3EAB">
              <w:rPr>
                <w:rFonts w:ascii="Arial" w:eastAsia="Times New Roman" w:hAnsi="Arial" w:cs="Arial"/>
                <w:b/>
                <w:bCs/>
                <w:lang w:val="en-GB" w:eastAsia="en-GB"/>
              </w:rPr>
              <w:t>ADVERSE EFFECTS</w:t>
            </w:r>
          </w:p>
          <w:p w:rsidR="00F3624A" w:rsidRDefault="00F3624A" w:rsidP="00C204C2">
            <w:pPr>
              <w:spacing w:after="0"/>
              <w:rPr>
                <w:rFonts w:ascii="Arial" w:hAnsi="Arial" w:cs="Arial"/>
                <w:lang w:val="en-GB"/>
              </w:rPr>
            </w:pPr>
            <w:r>
              <w:rPr>
                <w:rFonts w:ascii="Arial" w:hAnsi="Arial" w:cs="Arial"/>
                <w:lang w:val="en-GB"/>
              </w:rPr>
              <w:t>In p</w:t>
            </w:r>
            <w:r w:rsidRPr="001B604B">
              <w:rPr>
                <w:rFonts w:ascii="Arial" w:hAnsi="Arial" w:cs="Arial"/>
                <w:lang w:val="en-GB"/>
              </w:rPr>
              <w:t xml:space="preserve">hase II and III clinical trials, the </w:t>
            </w:r>
            <w:r>
              <w:rPr>
                <w:rFonts w:ascii="Arial" w:hAnsi="Arial" w:cs="Arial"/>
                <w:lang w:val="en-GB"/>
              </w:rPr>
              <w:t xml:space="preserve">incidences </w:t>
            </w:r>
            <w:r w:rsidRPr="001B604B">
              <w:rPr>
                <w:rFonts w:ascii="Arial" w:hAnsi="Arial" w:cs="Arial"/>
                <w:lang w:val="en-GB"/>
              </w:rPr>
              <w:t xml:space="preserve">of adverse events for </w:t>
            </w:r>
            <w:r w:rsidRPr="00543C76">
              <w:rPr>
                <w:rFonts w:ascii="Arial" w:hAnsi="Arial" w:cs="Arial"/>
                <w:lang w:val="en-GB"/>
              </w:rPr>
              <w:t>CORTIMENT</w:t>
            </w:r>
            <w:r w:rsidRPr="001B604B">
              <w:rPr>
                <w:rFonts w:ascii="Arial" w:hAnsi="Arial" w:cs="Arial"/>
                <w:lang w:val="en-GB"/>
              </w:rPr>
              <w:t xml:space="preserve"> </w:t>
            </w:r>
            <w:r w:rsidRPr="009B25FF">
              <w:rPr>
                <w:rFonts w:ascii="Arial" w:hAnsi="Arial" w:cs="Arial"/>
                <w:lang w:val="en-GB"/>
              </w:rPr>
              <w:t>prolonged</w:t>
            </w:r>
            <w:r>
              <w:rPr>
                <w:rFonts w:ascii="Arial" w:hAnsi="Arial" w:cs="Arial"/>
                <w:lang w:val="en-GB"/>
              </w:rPr>
              <w:t>-</w:t>
            </w:r>
            <w:r w:rsidRPr="009B25FF">
              <w:rPr>
                <w:rFonts w:ascii="Arial" w:hAnsi="Arial" w:cs="Arial"/>
                <w:lang w:val="en-GB"/>
              </w:rPr>
              <w:t>release tablets</w:t>
            </w:r>
            <w:r w:rsidRPr="001B604B">
              <w:rPr>
                <w:rFonts w:ascii="Arial" w:hAnsi="Arial" w:cs="Arial"/>
                <w:lang w:val="en-GB"/>
              </w:rPr>
              <w:t xml:space="preserve">, at the recommended dose of 9 mg/day, </w:t>
            </w:r>
            <w:r>
              <w:rPr>
                <w:rFonts w:ascii="Arial" w:hAnsi="Arial" w:cs="Arial"/>
                <w:lang w:val="en-GB"/>
              </w:rPr>
              <w:t>were</w:t>
            </w:r>
            <w:r w:rsidRPr="001B604B">
              <w:rPr>
                <w:rFonts w:ascii="Arial" w:hAnsi="Arial" w:cs="Arial"/>
                <w:lang w:val="en-GB"/>
              </w:rPr>
              <w:t xml:space="preserve"> comparable to placebo. Most adverse events were of mild to moderate intensity and of a non-serious nature.</w:t>
            </w:r>
            <w:r>
              <w:rPr>
                <w:rFonts w:ascii="Arial" w:hAnsi="Arial" w:cs="Arial"/>
                <w:lang w:val="en-GB"/>
              </w:rPr>
              <w:t xml:space="preserve"> </w:t>
            </w:r>
            <w:r w:rsidRPr="00C204C2">
              <w:rPr>
                <w:rFonts w:ascii="Arial" w:hAnsi="Arial" w:cs="Arial"/>
                <w:lang w:val="en-GB"/>
              </w:rPr>
              <w:t>Because clinical trials are conducted under different conditions, the</w:t>
            </w:r>
            <w:r>
              <w:rPr>
                <w:rFonts w:ascii="Arial" w:hAnsi="Arial" w:cs="Arial"/>
                <w:lang w:val="en-GB"/>
              </w:rPr>
              <w:t xml:space="preserve"> </w:t>
            </w:r>
            <w:r w:rsidRPr="00C204C2">
              <w:rPr>
                <w:rFonts w:ascii="Arial" w:hAnsi="Arial" w:cs="Arial"/>
                <w:lang w:val="en-GB"/>
              </w:rPr>
              <w:t>incidences of adverse events in these clinical trials cannot be directly compared to the</w:t>
            </w:r>
            <w:r>
              <w:rPr>
                <w:rFonts w:ascii="Arial" w:hAnsi="Arial" w:cs="Arial"/>
                <w:lang w:val="en-GB"/>
              </w:rPr>
              <w:t xml:space="preserve"> </w:t>
            </w:r>
            <w:r w:rsidRPr="00C204C2">
              <w:rPr>
                <w:rFonts w:ascii="Arial" w:hAnsi="Arial" w:cs="Arial"/>
                <w:lang w:val="en-GB"/>
              </w:rPr>
              <w:t>incidences in other clinical trials of another product and may not reflect the incidences</w:t>
            </w:r>
            <w:r>
              <w:rPr>
                <w:rFonts w:ascii="Arial" w:hAnsi="Arial" w:cs="Arial"/>
                <w:lang w:val="en-GB"/>
              </w:rPr>
              <w:t xml:space="preserve"> </w:t>
            </w:r>
            <w:r w:rsidRPr="00C204C2">
              <w:rPr>
                <w:rFonts w:ascii="Arial" w:hAnsi="Arial" w:cs="Arial"/>
                <w:lang w:val="en-GB"/>
              </w:rPr>
              <w:t>observed in practice.</w:t>
            </w:r>
          </w:p>
          <w:p w:rsidR="00F3624A" w:rsidRDefault="00F3624A" w:rsidP="00050374">
            <w:pPr>
              <w:spacing w:after="0"/>
              <w:rPr>
                <w:rFonts w:ascii="Arial" w:hAnsi="Arial" w:cs="Arial"/>
                <w:lang w:val="en-GB"/>
              </w:rPr>
            </w:pPr>
          </w:p>
          <w:p w:rsidR="00F3624A" w:rsidRPr="00F54C0A" w:rsidRDefault="00F3624A" w:rsidP="00F54C0A">
            <w:pPr>
              <w:autoSpaceDE w:val="0"/>
              <w:autoSpaceDN w:val="0"/>
              <w:adjustRightInd w:val="0"/>
              <w:spacing w:after="0" w:line="240" w:lineRule="auto"/>
              <w:rPr>
                <w:rFonts w:ascii="Arial" w:hAnsi="Arial" w:cs="Arial"/>
                <w:lang w:val="en-GB"/>
              </w:rPr>
            </w:pPr>
            <w:r w:rsidRPr="003E5FF6">
              <w:rPr>
                <w:rFonts w:ascii="Arial" w:hAnsi="Arial" w:cs="Arial"/>
                <w:lang w:val="en-GB"/>
              </w:rPr>
              <w:t xml:space="preserve">The treatment-emergent adverse events occurring in </w:t>
            </w:r>
            <w:r w:rsidRPr="003E5FF6">
              <w:rPr>
                <w:rFonts w:ascii="Arial" w:eastAsia="TimesNewRomanPS-BoldMT" w:hAnsi="Arial" w:cs="Arial"/>
                <w:bCs/>
              </w:rPr>
              <w:t>≥ 5</w:t>
            </w:r>
            <w:r w:rsidRPr="003E5FF6">
              <w:rPr>
                <w:rFonts w:ascii="Arial" w:hAnsi="Arial" w:cs="Arial"/>
                <w:bCs/>
              </w:rPr>
              <w:t xml:space="preserve">.0% of patients </w:t>
            </w:r>
            <w:r w:rsidRPr="003E5FF6">
              <w:rPr>
                <w:rFonts w:ascii="Arial" w:hAnsi="Arial" w:cs="Arial"/>
                <w:lang w:val="en-GB"/>
              </w:rPr>
              <w:t>reported for CORTIMENT prolonged-release tablets and placebo during the phase III clinical trials can be seen in Table 2:</w:t>
            </w:r>
          </w:p>
          <w:p w:rsidR="00F3624A" w:rsidRPr="00F54C0A" w:rsidRDefault="00F3624A" w:rsidP="00050374">
            <w:pPr>
              <w:spacing w:after="0"/>
              <w:rPr>
                <w:rFonts w:ascii="Arial" w:hAnsi="Arial" w:cs="Arial"/>
                <w:lang w:val="en-GB"/>
              </w:rPr>
            </w:pPr>
          </w:p>
          <w:p w:rsidR="00F3624A" w:rsidRPr="00F54C0A" w:rsidRDefault="00F3624A" w:rsidP="00050374">
            <w:pPr>
              <w:spacing w:after="0"/>
              <w:rPr>
                <w:rFonts w:ascii="Arial" w:hAnsi="Arial" w:cs="Arial"/>
                <w:lang w:val="en-GB"/>
              </w:rPr>
            </w:pPr>
            <w:r w:rsidRPr="00F54C0A">
              <w:rPr>
                <w:rFonts w:ascii="Arial" w:hAnsi="Arial" w:cs="Arial"/>
                <w:lang w:val="en-GB"/>
              </w:rPr>
              <w:t>Table 2: Adverse events with a frequency ≥ 5% observed in phase III clinical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2792"/>
              <w:gridCol w:w="2396"/>
            </w:tblGrid>
            <w:tr w:rsidR="00F3624A" w:rsidRPr="001A5F59" w:rsidTr="00275780">
              <w:tc>
                <w:tcPr>
                  <w:tcW w:w="4503" w:type="dxa"/>
                  <w:shd w:val="clear" w:color="auto" w:fill="auto"/>
                </w:tcPr>
                <w:p w:rsidR="00F3624A" w:rsidRPr="001A5F59" w:rsidRDefault="00F3624A" w:rsidP="00275780">
                  <w:pPr>
                    <w:spacing w:after="0" w:line="240" w:lineRule="auto"/>
                    <w:rPr>
                      <w:rFonts w:ascii="Arial" w:hAnsi="Arial" w:cs="Arial"/>
                      <w:b/>
                      <w:sz w:val="20"/>
                      <w:lang w:val="da-DK"/>
                    </w:rPr>
                  </w:pPr>
                  <w:r w:rsidRPr="001A5F59">
                    <w:rPr>
                      <w:rFonts w:ascii="Arial" w:hAnsi="Arial" w:cs="Arial"/>
                      <w:b/>
                      <w:sz w:val="20"/>
                      <w:lang w:val="da-DK"/>
                    </w:rPr>
                    <w:t>Adverse event</w:t>
                  </w:r>
                </w:p>
                <w:p w:rsidR="00F3624A" w:rsidRPr="001A5F59" w:rsidRDefault="00F3624A" w:rsidP="00275780">
                  <w:pPr>
                    <w:spacing w:after="0" w:line="240" w:lineRule="auto"/>
                    <w:rPr>
                      <w:rFonts w:ascii="Arial" w:hAnsi="Arial" w:cs="Arial"/>
                      <w:b/>
                      <w:sz w:val="20"/>
                      <w:lang w:val="da-DK"/>
                    </w:rPr>
                  </w:pPr>
                </w:p>
                <w:p w:rsidR="00F3624A" w:rsidRPr="001A5F59" w:rsidRDefault="00F3624A" w:rsidP="00275780">
                  <w:pPr>
                    <w:spacing w:after="0" w:line="240" w:lineRule="auto"/>
                    <w:rPr>
                      <w:rFonts w:ascii="Arial" w:hAnsi="Arial" w:cs="Arial"/>
                      <w:b/>
                      <w:sz w:val="20"/>
                      <w:lang w:val="da-DK"/>
                    </w:rPr>
                  </w:pPr>
                </w:p>
              </w:tc>
              <w:tc>
                <w:tcPr>
                  <w:tcW w:w="2835" w:type="dxa"/>
                  <w:shd w:val="clear" w:color="auto" w:fill="auto"/>
                </w:tcPr>
                <w:p w:rsidR="00F3624A" w:rsidRPr="001A5F59" w:rsidRDefault="00F3624A" w:rsidP="00275780">
                  <w:pPr>
                    <w:spacing w:after="0" w:line="240" w:lineRule="auto"/>
                    <w:jc w:val="center"/>
                    <w:rPr>
                      <w:rFonts w:ascii="Arial" w:hAnsi="Arial" w:cs="Arial"/>
                      <w:b/>
                      <w:sz w:val="20"/>
                    </w:rPr>
                  </w:pPr>
                  <w:r w:rsidRPr="001A5F59">
                    <w:rPr>
                      <w:rFonts w:ascii="Arial" w:hAnsi="Arial" w:cs="Arial"/>
                      <w:b/>
                      <w:sz w:val="20"/>
                    </w:rPr>
                    <w:t>CORTIMENT 9 mg, prolonged-release tablets</w:t>
                  </w:r>
                </w:p>
                <w:p w:rsidR="00F3624A" w:rsidRPr="001A5F59" w:rsidRDefault="00F3624A" w:rsidP="00275780">
                  <w:pPr>
                    <w:spacing w:after="0" w:line="240" w:lineRule="auto"/>
                    <w:jc w:val="center"/>
                    <w:rPr>
                      <w:rFonts w:ascii="Arial" w:hAnsi="Arial" w:cs="Arial"/>
                      <w:b/>
                      <w:sz w:val="20"/>
                    </w:rPr>
                  </w:pPr>
                  <w:r w:rsidRPr="001A5F59">
                    <w:rPr>
                      <w:rFonts w:ascii="Arial" w:hAnsi="Arial" w:cs="Arial"/>
                      <w:b/>
                      <w:sz w:val="20"/>
                    </w:rPr>
                    <w:t>N = 255 (%)</w:t>
                  </w:r>
                </w:p>
              </w:tc>
              <w:tc>
                <w:tcPr>
                  <w:tcW w:w="2440" w:type="dxa"/>
                  <w:shd w:val="clear" w:color="auto" w:fill="auto"/>
                </w:tcPr>
                <w:p w:rsidR="00F3624A" w:rsidRPr="001A5F59" w:rsidRDefault="00F3624A" w:rsidP="00275780">
                  <w:pPr>
                    <w:spacing w:after="0" w:line="240" w:lineRule="auto"/>
                    <w:jc w:val="center"/>
                    <w:rPr>
                      <w:rFonts w:ascii="Arial" w:hAnsi="Arial" w:cs="Arial"/>
                      <w:b/>
                      <w:sz w:val="20"/>
                    </w:rPr>
                  </w:pPr>
                  <w:r w:rsidRPr="001A5F59">
                    <w:rPr>
                      <w:rFonts w:ascii="Arial" w:hAnsi="Arial" w:cs="Arial"/>
                      <w:b/>
                      <w:sz w:val="20"/>
                    </w:rPr>
                    <w:t>Placebo</w:t>
                  </w:r>
                </w:p>
                <w:p w:rsidR="00F3624A" w:rsidRPr="001A5F59" w:rsidRDefault="00F3624A" w:rsidP="00275780">
                  <w:pPr>
                    <w:spacing w:after="0" w:line="240" w:lineRule="auto"/>
                    <w:jc w:val="center"/>
                    <w:rPr>
                      <w:rFonts w:ascii="Arial" w:hAnsi="Arial" w:cs="Arial"/>
                      <w:b/>
                      <w:sz w:val="20"/>
                    </w:rPr>
                  </w:pPr>
                </w:p>
                <w:p w:rsidR="00F3624A" w:rsidRPr="001A5F59" w:rsidRDefault="00F3624A" w:rsidP="00275780">
                  <w:pPr>
                    <w:spacing w:after="0" w:line="240" w:lineRule="auto"/>
                    <w:jc w:val="center"/>
                    <w:rPr>
                      <w:rFonts w:ascii="Arial" w:hAnsi="Arial" w:cs="Arial"/>
                      <w:b/>
                      <w:sz w:val="20"/>
                    </w:rPr>
                  </w:pPr>
                  <w:r w:rsidRPr="001A5F59">
                    <w:rPr>
                      <w:rFonts w:ascii="Arial" w:hAnsi="Arial" w:cs="Arial"/>
                      <w:b/>
                      <w:sz w:val="20"/>
                    </w:rPr>
                    <w:t>N = 258 (%)</w:t>
                  </w:r>
                </w:p>
              </w:tc>
            </w:tr>
            <w:tr w:rsidR="00F3624A" w:rsidRPr="001A5F59" w:rsidTr="00275780">
              <w:tc>
                <w:tcPr>
                  <w:tcW w:w="4503" w:type="dxa"/>
                  <w:shd w:val="clear" w:color="auto" w:fill="auto"/>
                </w:tcPr>
                <w:p w:rsidR="00F3624A" w:rsidRPr="001A5F59" w:rsidRDefault="00F3624A" w:rsidP="00275780">
                  <w:pPr>
                    <w:spacing w:after="0" w:line="240" w:lineRule="auto"/>
                    <w:rPr>
                      <w:rFonts w:ascii="Arial" w:hAnsi="Arial" w:cs="Arial"/>
                      <w:b/>
                      <w:sz w:val="20"/>
                    </w:rPr>
                  </w:pPr>
                  <w:r w:rsidRPr="001A5F59">
                    <w:rPr>
                      <w:rFonts w:ascii="Arial" w:hAnsi="Arial" w:cs="Arial"/>
                      <w:b/>
                      <w:sz w:val="20"/>
                    </w:rPr>
                    <w:t>Gastrointestinal</w:t>
                  </w:r>
                </w:p>
              </w:tc>
              <w:tc>
                <w:tcPr>
                  <w:tcW w:w="2835" w:type="dxa"/>
                  <w:shd w:val="clear" w:color="auto" w:fill="auto"/>
                </w:tcPr>
                <w:p w:rsidR="00F3624A" w:rsidRPr="001A5F59" w:rsidRDefault="00F3624A" w:rsidP="00275780">
                  <w:pPr>
                    <w:spacing w:after="0" w:line="240" w:lineRule="auto"/>
                    <w:rPr>
                      <w:rFonts w:ascii="Arial" w:hAnsi="Arial" w:cs="Arial"/>
                      <w:sz w:val="20"/>
                    </w:rPr>
                  </w:pPr>
                </w:p>
              </w:tc>
              <w:tc>
                <w:tcPr>
                  <w:tcW w:w="2440" w:type="dxa"/>
                  <w:shd w:val="clear" w:color="auto" w:fill="auto"/>
                </w:tcPr>
                <w:p w:rsidR="00F3624A" w:rsidRPr="001A5F59" w:rsidRDefault="00F3624A" w:rsidP="00275780">
                  <w:pPr>
                    <w:spacing w:after="0" w:line="240" w:lineRule="auto"/>
                    <w:rPr>
                      <w:rFonts w:ascii="Arial" w:hAnsi="Arial" w:cs="Arial"/>
                      <w:sz w:val="20"/>
                    </w:rPr>
                  </w:pPr>
                </w:p>
              </w:tc>
            </w:tr>
            <w:tr w:rsidR="00F3624A" w:rsidRPr="001A5F59" w:rsidTr="00275780">
              <w:tc>
                <w:tcPr>
                  <w:tcW w:w="4503" w:type="dxa"/>
                  <w:shd w:val="clear" w:color="auto" w:fill="auto"/>
                </w:tcPr>
                <w:p w:rsidR="00F3624A" w:rsidRPr="001A5F59" w:rsidRDefault="00F3624A" w:rsidP="00275780">
                  <w:pPr>
                    <w:spacing w:after="0" w:line="240" w:lineRule="auto"/>
                    <w:rPr>
                      <w:rFonts w:ascii="Arial" w:hAnsi="Arial" w:cs="Arial"/>
                      <w:sz w:val="20"/>
                    </w:rPr>
                  </w:pPr>
                  <w:r w:rsidRPr="001A5F59">
                    <w:rPr>
                      <w:rFonts w:ascii="Arial" w:hAnsi="Arial" w:cs="Arial"/>
                      <w:sz w:val="20"/>
                    </w:rPr>
                    <w:t>Colitis ulcerative</w:t>
                  </w:r>
                </w:p>
              </w:tc>
              <w:tc>
                <w:tcPr>
                  <w:tcW w:w="2835" w:type="dxa"/>
                  <w:shd w:val="clear" w:color="auto" w:fill="auto"/>
                </w:tcPr>
                <w:p w:rsidR="00F3624A" w:rsidRPr="001A5F59" w:rsidRDefault="00F3624A" w:rsidP="00275780">
                  <w:pPr>
                    <w:spacing w:after="0" w:line="240" w:lineRule="auto"/>
                    <w:jc w:val="center"/>
                    <w:rPr>
                      <w:rFonts w:ascii="Arial" w:hAnsi="Arial" w:cs="Arial"/>
                      <w:sz w:val="20"/>
                    </w:rPr>
                  </w:pPr>
                  <w:r w:rsidRPr="001A5F59">
                    <w:rPr>
                      <w:rFonts w:ascii="Arial" w:hAnsi="Arial" w:cs="Arial"/>
                      <w:sz w:val="20"/>
                    </w:rPr>
                    <w:t>34 (13.3)</w:t>
                  </w:r>
                </w:p>
              </w:tc>
              <w:tc>
                <w:tcPr>
                  <w:tcW w:w="2440" w:type="dxa"/>
                  <w:shd w:val="clear" w:color="auto" w:fill="auto"/>
                </w:tcPr>
                <w:p w:rsidR="00F3624A" w:rsidRPr="001A5F59" w:rsidRDefault="00F3624A" w:rsidP="00275780">
                  <w:pPr>
                    <w:spacing w:after="0" w:line="240" w:lineRule="auto"/>
                    <w:jc w:val="center"/>
                    <w:rPr>
                      <w:rFonts w:ascii="Arial" w:hAnsi="Arial" w:cs="Arial"/>
                      <w:sz w:val="20"/>
                    </w:rPr>
                  </w:pPr>
                  <w:r w:rsidRPr="001A5F59">
                    <w:rPr>
                      <w:rFonts w:ascii="Arial" w:hAnsi="Arial" w:cs="Arial"/>
                      <w:sz w:val="20"/>
                    </w:rPr>
                    <w:t>36 (14.0)</w:t>
                  </w:r>
                </w:p>
              </w:tc>
            </w:tr>
            <w:tr w:rsidR="00F3624A" w:rsidRPr="001A5F59" w:rsidTr="00275780">
              <w:tc>
                <w:tcPr>
                  <w:tcW w:w="4503" w:type="dxa"/>
                  <w:shd w:val="clear" w:color="auto" w:fill="auto"/>
                </w:tcPr>
                <w:p w:rsidR="00F3624A" w:rsidRPr="001A5F59" w:rsidRDefault="00F3624A" w:rsidP="00275780">
                  <w:pPr>
                    <w:spacing w:after="0" w:line="240" w:lineRule="auto"/>
                    <w:rPr>
                      <w:rFonts w:ascii="Arial" w:hAnsi="Arial" w:cs="Arial"/>
                      <w:sz w:val="20"/>
                    </w:rPr>
                  </w:pPr>
                  <w:r w:rsidRPr="001A5F59">
                    <w:rPr>
                      <w:rFonts w:ascii="Arial" w:hAnsi="Arial" w:cs="Arial"/>
                      <w:sz w:val="20"/>
                    </w:rPr>
                    <w:t>Nausea</w:t>
                  </w:r>
                </w:p>
              </w:tc>
              <w:tc>
                <w:tcPr>
                  <w:tcW w:w="2835" w:type="dxa"/>
                  <w:shd w:val="clear" w:color="auto" w:fill="auto"/>
                </w:tcPr>
                <w:p w:rsidR="00F3624A" w:rsidRPr="001A5F59" w:rsidRDefault="00F3624A" w:rsidP="00275780">
                  <w:pPr>
                    <w:spacing w:after="0" w:line="240" w:lineRule="auto"/>
                    <w:jc w:val="center"/>
                    <w:rPr>
                      <w:rFonts w:ascii="Arial" w:hAnsi="Arial" w:cs="Arial"/>
                      <w:sz w:val="20"/>
                    </w:rPr>
                  </w:pPr>
                  <w:r w:rsidRPr="001A5F59">
                    <w:rPr>
                      <w:rFonts w:ascii="Arial" w:hAnsi="Arial" w:cs="Arial"/>
                      <w:sz w:val="20"/>
                    </w:rPr>
                    <w:t>13 (5.1)</w:t>
                  </w:r>
                </w:p>
              </w:tc>
              <w:tc>
                <w:tcPr>
                  <w:tcW w:w="2440" w:type="dxa"/>
                  <w:shd w:val="clear" w:color="auto" w:fill="auto"/>
                </w:tcPr>
                <w:p w:rsidR="00F3624A" w:rsidRPr="001A5F59" w:rsidRDefault="00F3624A" w:rsidP="00275780">
                  <w:pPr>
                    <w:spacing w:after="0" w:line="240" w:lineRule="auto"/>
                    <w:jc w:val="center"/>
                    <w:rPr>
                      <w:rFonts w:ascii="Arial" w:hAnsi="Arial" w:cs="Arial"/>
                      <w:sz w:val="20"/>
                    </w:rPr>
                  </w:pPr>
                  <w:r w:rsidRPr="001A5F59">
                    <w:rPr>
                      <w:rFonts w:ascii="Arial" w:hAnsi="Arial" w:cs="Arial"/>
                      <w:sz w:val="20"/>
                    </w:rPr>
                    <w:t>11 (4.3)</w:t>
                  </w:r>
                </w:p>
              </w:tc>
            </w:tr>
            <w:tr w:rsidR="00F3624A" w:rsidRPr="001A5F59" w:rsidTr="00275780">
              <w:tc>
                <w:tcPr>
                  <w:tcW w:w="4503" w:type="dxa"/>
                  <w:shd w:val="clear" w:color="auto" w:fill="auto"/>
                </w:tcPr>
                <w:p w:rsidR="00F3624A" w:rsidRPr="001A5F59" w:rsidRDefault="00F3624A" w:rsidP="00275780">
                  <w:pPr>
                    <w:spacing w:after="0" w:line="240" w:lineRule="auto"/>
                    <w:rPr>
                      <w:rFonts w:ascii="Arial" w:hAnsi="Arial" w:cs="Arial"/>
                      <w:sz w:val="20"/>
                    </w:rPr>
                  </w:pPr>
                  <w:r w:rsidRPr="001A5F59">
                    <w:rPr>
                      <w:rFonts w:ascii="Arial" w:hAnsi="Arial" w:cs="Arial"/>
                      <w:sz w:val="20"/>
                    </w:rPr>
                    <w:t>Abdominal pain</w:t>
                  </w:r>
                </w:p>
              </w:tc>
              <w:tc>
                <w:tcPr>
                  <w:tcW w:w="2835" w:type="dxa"/>
                  <w:shd w:val="clear" w:color="auto" w:fill="auto"/>
                </w:tcPr>
                <w:p w:rsidR="00F3624A" w:rsidRPr="001A5F59" w:rsidRDefault="00F3624A" w:rsidP="00275780">
                  <w:pPr>
                    <w:spacing w:after="0" w:line="240" w:lineRule="auto"/>
                    <w:jc w:val="center"/>
                    <w:rPr>
                      <w:rFonts w:ascii="Arial" w:hAnsi="Arial" w:cs="Arial"/>
                      <w:sz w:val="20"/>
                    </w:rPr>
                  </w:pPr>
                  <w:r w:rsidRPr="001A5F59">
                    <w:rPr>
                      <w:rFonts w:ascii="Arial" w:hAnsi="Arial" w:cs="Arial"/>
                      <w:sz w:val="20"/>
                    </w:rPr>
                    <w:t>9 (3.5)</w:t>
                  </w:r>
                </w:p>
              </w:tc>
              <w:tc>
                <w:tcPr>
                  <w:tcW w:w="2440" w:type="dxa"/>
                  <w:shd w:val="clear" w:color="auto" w:fill="auto"/>
                </w:tcPr>
                <w:p w:rsidR="00F3624A" w:rsidRPr="001A5F59" w:rsidRDefault="00F3624A" w:rsidP="00275780">
                  <w:pPr>
                    <w:spacing w:after="0" w:line="240" w:lineRule="auto"/>
                    <w:jc w:val="center"/>
                    <w:rPr>
                      <w:rFonts w:ascii="Arial" w:hAnsi="Arial" w:cs="Arial"/>
                      <w:sz w:val="20"/>
                    </w:rPr>
                  </w:pPr>
                  <w:r w:rsidRPr="001A5F59">
                    <w:rPr>
                      <w:rFonts w:ascii="Arial" w:hAnsi="Arial" w:cs="Arial"/>
                      <w:sz w:val="20"/>
                    </w:rPr>
                    <w:t>15 (5.8)</w:t>
                  </w:r>
                </w:p>
              </w:tc>
            </w:tr>
            <w:tr w:rsidR="00F3624A" w:rsidRPr="001A5F59" w:rsidTr="00275780">
              <w:tc>
                <w:tcPr>
                  <w:tcW w:w="4503" w:type="dxa"/>
                  <w:shd w:val="clear" w:color="auto" w:fill="auto"/>
                </w:tcPr>
                <w:p w:rsidR="00F3624A" w:rsidRPr="001A5F59" w:rsidRDefault="00F3624A" w:rsidP="00275780">
                  <w:pPr>
                    <w:spacing w:after="0" w:line="240" w:lineRule="auto"/>
                    <w:rPr>
                      <w:rFonts w:ascii="Arial" w:hAnsi="Arial" w:cs="Arial"/>
                      <w:b/>
                      <w:sz w:val="20"/>
                    </w:rPr>
                  </w:pPr>
                  <w:r w:rsidRPr="001A5F59">
                    <w:rPr>
                      <w:rFonts w:ascii="Arial" w:hAnsi="Arial" w:cs="Arial"/>
                      <w:b/>
                      <w:sz w:val="20"/>
                    </w:rPr>
                    <w:t>Nervous system disorders</w:t>
                  </w:r>
                </w:p>
              </w:tc>
              <w:tc>
                <w:tcPr>
                  <w:tcW w:w="2835" w:type="dxa"/>
                  <w:shd w:val="clear" w:color="auto" w:fill="auto"/>
                </w:tcPr>
                <w:p w:rsidR="00F3624A" w:rsidRPr="001A5F59" w:rsidRDefault="00F3624A" w:rsidP="00275780">
                  <w:pPr>
                    <w:spacing w:after="0" w:line="240" w:lineRule="auto"/>
                    <w:jc w:val="center"/>
                    <w:rPr>
                      <w:rFonts w:ascii="Arial" w:hAnsi="Arial" w:cs="Arial"/>
                      <w:sz w:val="20"/>
                    </w:rPr>
                  </w:pPr>
                </w:p>
              </w:tc>
              <w:tc>
                <w:tcPr>
                  <w:tcW w:w="2440" w:type="dxa"/>
                  <w:shd w:val="clear" w:color="auto" w:fill="auto"/>
                </w:tcPr>
                <w:p w:rsidR="00F3624A" w:rsidRPr="001A5F59" w:rsidRDefault="00F3624A" w:rsidP="00275780">
                  <w:pPr>
                    <w:spacing w:after="0" w:line="240" w:lineRule="auto"/>
                    <w:jc w:val="center"/>
                    <w:rPr>
                      <w:rFonts w:ascii="Arial" w:hAnsi="Arial" w:cs="Arial"/>
                      <w:sz w:val="20"/>
                    </w:rPr>
                  </w:pPr>
                </w:p>
              </w:tc>
            </w:tr>
            <w:tr w:rsidR="00F3624A" w:rsidRPr="001A5F59" w:rsidTr="00275780">
              <w:tc>
                <w:tcPr>
                  <w:tcW w:w="4503" w:type="dxa"/>
                  <w:shd w:val="clear" w:color="auto" w:fill="auto"/>
                </w:tcPr>
                <w:p w:rsidR="00F3624A" w:rsidRPr="001A5F59" w:rsidRDefault="00F3624A" w:rsidP="00275780">
                  <w:pPr>
                    <w:spacing w:after="0" w:line="240" w:lineRule="auto"/>
                    <w:rPr>
                      <w:rFonts w:ascii="Arial" w:hAnsi="Arial" w:cs="Arial"/>
                      <w:sz w:val="20"/>
                    </w:rPr>
                  </w:pPr>
                  <w:r w:rsidRPr="001A5F59">
                    <w:rPr>
                      <w:rFonts w:ascii="Arial" w:hAnsi="Arial" w:cs="Arial"/>
                      <w:sz w:val="20"/>
                    </w:rPr>
                    <w:t>Headache</w:t>
                  </w:r>
                </w:p>
              </w:tc>
              <w:tc>
                <w:tcPr>
                  <w:tcW w:w="2835" w:type="dxa"/>
                  <w:shd w:val="clear" w:color="auto" w:fill="auto"/>
                </w:tcPr>
                <w:p w:rsidR="00F3624A" w:rsidRPr="001A5F59" w:rsidRDefault="00F3624A" w:rsidP="00275780">
                  <w:pPr>
                    <w:spacing w:after="0" w:line="240" w:lineRule="auto"/>
                    <w:jc w:val="center"/>
                    <w:rPr>
                      <w:rFonts w:ascii="Arial" w:hAnsi="Arial" w:cs="Arial"/>
                      <w:sz w:val="20"/>
                    </w:rPr>
                  </w:pPr>
                  <w:r w:rsidRPr="001A5F59">
                    <w:rPr>
                      <w:rFonts w:ascii="Arial" w:hAnsi="Arial" w:cs="Arial"/>
                      <w:sz w:val="20"/>
                    </w:rPr>
                    <w:t>29 (11.4)</w:t>
                  </w:r>
                </w:p>
              </w:tc>
              <w:tc>
                <w:tcPr>
                  <w:tcW w:w="2440" w:type="dxa"/>
                  <w:shd w:val="clear" w:color="auto" w:fill="auto"/>
                </w:tcPr>
                <w:p w:rsidR="00F3624A" w:rsidRPr="001A5F59" w:rsidRDefault="00F3624A" w:rsidP="00275780">
                  <w:pPr>
                    <w:spacing w:after="0" w:line="240" w:lineRule="auto"/>
                    <w:jc w:val="center"/>
                    <w:rPr>
                      <w:rFonts w:ascii="Arial" w:hAnsi="Arial" w:cs="Arial"/>
                      <w:sz w:val="20"/>
                    </w:rPr>
                  </w:pPr>
                  <w:r w:rsidRPr="001A5F59">
                    <w:rPr>
                      <w:rFonts w:ascii="Arial" w:hAnsi="Arial" w:cs="Arial"/>
                      <w:sz w:val="20"/>
                    </w:rPr>
                    <w:t>27 (10.5)</w:t>
                  </w:r>
                </w:p>
              </w:tc>
            </w:tr>
          </w:tbl>
          <w:p w:rsidR="00F3624A" w:rsidRPr="002D11DE" w:rsidRDefault="00F3624A" w:rsidP="002D11DE">
            <w:pPr>
              <w:rPr>
                <w:rFonts w:ascii="Arial" w:hAnsi="Arial" w:cs="Arial"/>
              </w:rPr>
            </w:pPr>
            <w:r w:rsidRPr="002D11DE">
              <w:rPr>
                <w:rFonts w:ascii="Arial" w:hAnsi="Arial" w:cs="Arial"/>
              </w:rPr>
              <w:t>Dose: 1 tablet daily</w:t>
            </w:r>
          </w:p>
          <w:p w:rsidR="00F3624A" w:rsidRPr="00F54C0A" w:rsidRDefault="00F3624A" w:rsidP="00050374">
            <w:pPr>
              <w:spacing w:after="0"/>
              <w:rPr>
                <w:rFonts w:ascii="Arial" w:hAnsi="Arial" w:cs="Arial"/>
                <w:lang w:val="en-GB"/>
              </w:rPr>
            </w:pPr>
            <w:r w:rsidRPr="00F54C0A">
              <w:rPr>
                <w:rFonts w:ascii="Arial" w:hAnsi="Arial" w:cs="Arial"/>
                <w:lang w:val="en-GB"/>
              </w:rPr>
              <w:t xml:space="preserve">A summary of the CORTIMENT drug-related adverse reactions reported during phase III clinical trials can be seen in Table 3: </w:t>
            </w:r>
          </w:p>
          <w:p w:rsidR="00F3624A" w:rsidRPr="009C05A4" w:rsidRDefault="005C3EAB" w:rsidP="00543C76">
            <w:pPr>
              <w:spacing w:after="0"/>
              <w:rPr>
                <w:rFonts w:ascii="Arial" w:hAnsi="Arial" w:cs="Arial"/>
                <w:lang w:val="en-GB"/>
              </w:rPr>
            </w:pPr>
            <w:r>
              <w:rPr>
                <w:rFonts w:ascii="Arial" w:hAnsi="Arial" w:cs="Arial"/>
                <w:lang w:val="en-GB"/>
              </w:rPr>
              <w:br/>
            </w:r>
            <w:bookmarkStart w:id="0" w:name="_GoBack"/>
            <w:bookmarkEnd w:id="0"/>
            <w:r w:rsidR="00F3624A" w:rsidRPr="00F54C0A">
              <w:rPr>
                <w:rFonts w:ascii="Arial" w:hAnsi="Arial" w:cs="Arial"/>
                <w:lang w:val="en-GB"/>
              </w:rPr>
              <w:t>Table 3: Adverse</w:t>
            </w:r>
            <w:r w:rsidR="00F3624A" w:rsidRPr="009C05A4">
              <w:rPr>
                <w:rFonts w:ascii="Arial" w:hAnsi="Arial" w:cs="Arial"/>
                <w:lang w:val="en-GB"/>
              </w:rPr>
              <w:t xml:space="preserve"> </w:t>
            </w:r>
            <w:r w:rsidR="00F3624A">
              <w:rPr>
                <w:rFonts w:ascii="Arial" w:hAnsi="Arial" w:cs="Arial"/>
                <w:lang w:val="en-GB"/>
              </w:rPr>
              <w:t>r</w:t>
            </w:r>
            <w:r w:rsidR="00F3624A" w:rsidRPr="0072476F">
              <w:rPr>
                <w:rFonts w:ascii="Arial" w:hAnsi="Arial" w:cs="Arial"/>
                <w:lang w:val="en-GB"/>
              </w:rPr>
              <w:t>eactions</w:t>
            </w:r>
            <w:r w:rsidR="00F3624A" w:rsidRPr="009C05A4">
              <w:rPr>
                <w:rFonts w:ascii="Arial" w:hAnsi="Arial" w:cs="Arial"/>
                <w:lang w:val="en-GB"/>
              </w:rPr>
              <w:t xml:space="preserve"> observed in</w:t>
            </w:r>
            <w:r w:rsidR="00F3624A">
              <w:rPr>
                <w:rFonts w:ascii="Arial" w:hAnsi="Arial" w:cs="Arial"/>
                <w:lang w:val="en-GB"/>
              </w:rPr>
              <w:t xml:space="preserve"> phase III clin</w:t>
            </w:r>
            <w:r w:rsidR="00F3624A" w:rsidRPr="009C05A4">
              <w:rPr>
                <w:rFonts w:ascii="Arial" w:hAnsi="Arial" w:cs="Arial"/>
                <w:lang w:val="en-GB"/>
              </w:rPr>
              <w:t xml:space="preserve">ical </w:t>
            </w:r>
            <w:r w:rsidR="00F3624A">
              <w:rPr>
                <w:rFonts w:ascii="Arial" w:hAnsi="Arial" w:cs="Arial"/>
                <w:lang w:val="en-GB"/>
              </w:rPr>
              <w:t>trials.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090"/>
              <w:gridCol w:w="2860"/>
              <w:gridCol w:w="2458"/>
            </w:tblGrid>
            <w:tr w:rsidR="00F3624A" w:rsidRPr="001A5F59" w:rsidTr="008C7D08">
              <w:trPr>
                <w:tblHeader/>
              </w:trPr>
              <w:tc>
                <w:tcPr>
                  <w:tcW w:w="2198" w:type="dxa"/>
                  <w:shd w:val="clear" w:color="auto" w:fill="auto"/>
                </w:tcPr>
                <w:p w:rsidR="00F3624A" w:rsidRPr="001A5F59" w:rsidRDefault="00F3624A" w:rsidP="003F6B0E">
                  <w:pPr>
                    <w:spacing w:after="0"/>
                    <w:rPr>
                      <w:rFonts w:ascii="Arial" w:hAnsi="Arial" w:cs="Arial"/>
                      <w:b/>
                      <w:sz w:val="20"/>
                      <w:szCs w:val="20"/>
                      <w:lang w:val="en-GB"/>
                    </w:rPr>
                  </w:pPr>
                </w:p>
              </w:tc>
              <w:tc>
                <w:tcPr>
                  <w:tcW w:w="2090" w:type="dxa"/>
                  <w:shd w:val="clear" w:color="auto" w:fill="auto"/>
                </w:tcPr>
                <w:p w:rsidR="00F3624A" w:rsidRPr="001A5F59" w:rsidRDefault="00F3624A" w:rsidP="003F6B0E">
                  <w:pPr>
                    <w:spacing w:after="0"/>
                    <w:jc w:val="center"/>
                    <w:rPr>
                      <w:rFonts w:ascii="Arial" w:hAnsi="Arial" w:cs="Arial"/>
                      <w:b/>
                      <w:noProof/>
                      <w:sz w:val="20"/>
                      <w:szCs w:val="20"/>
                    </w:rPr>
                  </w:pPr>
                  <w:r w:rsidRPr="001A5F59">
                    <w:rPr>
                      <w:rFonts w:ascii="Arial" w:hAnsi="Arial" w:cs="Arial"/>
                      <w:b/>
                      <w:noProof/>
                      <w:sz w:val="20"/>
                      <w:szCs w:val="20"/>
                    </w:rPr>
                    <w:t xml:space="preserve">Common </w:t>
                  </w:r>
                </w:p>
                <w:p w:rsidR="00F3624A" w:rsidRPr="001A5F59" w:rsidRDefault="00F3624A" w:rsidP="00FC3F82">
                  <w:pPr>
                    <w:spacing w:after="0"/>
                    <w:jc w:val="center"/>
                    <w:rPr>
                      <w:rFonts w:ascii="Arial" w:hAnsi="Arial" w:cs="Arial"/>
                      <w:b/>
                      <w:sz w:val="20"/>
                      <w:szCs w:val="20"/>
                      <w:lang w:val="en-GB"/>
                    </w:rPr>
                  </w:pPr>
                  <w:r w:rsidRPr="001A5F59">
                    <w:rPr>
                      <w:rFonts w:ascii="Arial" w:hAnsi="Arial" w:cs="Arial"/>
                      <w:b/>
                      <w:noProof/>
                      <w:sz w:val="20"/>
                      <w:szCs w:val="20"/>
                    </w:rPr>
                    <w:t>(</w:t>
                  </w:r>
                  <w:r w:rsidRPr="001A5F59">
                    <w:rPr>
                      <w:rFonts w:ascii="Arial" w:hAnsi="Arial" w:cs="Arial"/>
                      <w:b/>
                      <w:noProof/>
                      <w:sz w:val="20"/>
                      <w:szCs w:val="20"/>
                    </w:rPr>
                    <w:sym w:font="Symbol" w:char="F0B3"/>
                  </w:r>
                  <w:r w:rsidRPr="001A5F59">
                    <w:rPr>
                      <w:rFonts w:ascii="Arial" w:hAnsi="Arial" w:cs="Arial"/>
                      <w:b/>
                      <w:noProof/>
                      <w:sz w:val="20"/>
                      <w:szCs w:val="20"/>
                    </w:rPr>
                    <w:t>1/100 to ˂1/10)</w:t>
                  </w:r>
                </w:p>
              </w:tc>
              <w:tc>
                <w:tcPr>
                  <w:tcW w:w="2860" w:type="dxa"/>
                  <w:shd w:val="clear" w:color="auto" w:fill="auto"/>
                </w:tcPr>
                <w:p w:rsidR="00F3624A" w:rsidRPr="001A5F59" w:rsidRDefault="00F3624A" w:rsidP="003F6B0E">
                  <w:pPr>
                    <w:spacing w:after="0"/>
                    <w:jc w:val="center"/>
                    <w:rPr>
                      <w:rFonts w:ascii="Arial" w:hAnsi="Arial" w:cs="Arial"/>
                      <w:b/>
                      <w:noProof/>
                      <w:sz w:val="20"/>
                      <w:szCs w:val="20"/>
                    </w:rPr>
                  </w:pPr>
                  <w:r w:rsidRPr="001A5F59">
                    <w:rPr>
                      <w:rFonts w:ascii="Arial" w:hAnsi="Arial" w:cs="Arial"/>
                      <w:b/>
                      <w:noProof/>
                      <w:sz w:val="20"/>
                      <w:szCs w:val="20"/>
                    </w:rPr>
                    <w:t>Uncommon</w:t>
                  </w:r>
                </w:p>
                <w:p w:rsidR="00F3624A" w:rsidRPr="001A5F59" w:rsidRDefault="00F3624A" w:rsidP="003F6B0E">
                  <w:pPr>
                    <w:spacing w:after="0"/>
                    <w:jc w:val="center"/>
                    <w:rPr>
                      <w:rFonts w:ascii="Arial" w:hAnsi="Arial" w:cs="Arial"/>
                      <w:b/>
                      <w:sz w:val="20"/>
                      <w:szCs w:val="20"/>
                      <w:lang w:val="en-GB"/>
                    </w:rPr>
                  </w:pPr>
                  <w:r w:rsidRPr="001A5F59">
                    <w:rPr>
                      <w:rFonts w:ascii="Arial" w:hAnsi="Arial" w:cs="Arial"/>
                      <w:b/>
                      <w:noProof/>
                      <w:sz w:val="20"/>
                      <w:szCs w:val="20"/>
                    </w:rPr>
                    <w:t>(</w:t>
                  </w:r>
                  <w:r w:rsidRPr="001A5F59">
                    <w:rPr>
                      <w:rFonts w:ascii="Arial" w:hAnsi="Arial" w:cs="Arial"/>
                      <w:b/>
                      <w:noProof/>
                      <w:sz w:val="20"/>
                      <w:szCs w:val="20"/>
                    </w:rPr>
                    <w:sym w:font="Symbol" w:char="F0B3"/>
                  </w:r>
                  <w:r w:rsidRPr="001A5F59">
                    <w:rPr>
                      <w:rFonts w:ascii="Arial" w:hAnsi="Arial" w:cs="Arial"/>
                      <w:b/>
                      <w:noProof/>
                      <w:sz w:val="20"/>
                      <w:szCs w:val="20"/>
                    </w:rPr>
                    <w:t>1/1,000 to &lt;1/100)</w:t>
                  </w:r>
                </w:p>
              </w:tc>
              <w:tc>
                <w:tcPr>
                  <w:tcW w:w="2458" w:type="dxa"/>
                  <w:shd w:val="clear" w:color="auto" w:fill="auto"/>
                </w:tcPr>
                <w:p w:rsidR="00F3624A" w:rsidRPr="001A5F59" w:rsidRDefault="00F3624A" w:rsidP="003F6B0E">
                  <w:pPr>
                    <w:spacing w:after="0"/>
                    <w:jc w:val="center"/>
                    <w:rPr>
                      <w:rFonts w:ascii="Arial" w:hAnsi="Arial" w:cs="Arial"/>
                      <w:b/>
                      <w:noProof/>
                      <w:sz w:val="20"/>
                      <w:szCs w:val="20"/>
                    </w:rPr>
                  </w:pPr>
                  <w:r w:rsidRPr="001A5F59">
                    <w:rPr>
                      <w:rFonts w:ascii="Arial" w:hAnsi="Arial" w:cs="Arial"/>
                      <w:b/>
                      <w:noProof/>
                      <w:sz w:val="20"/>
                      <w:szCs w:val="20"/>
                    </w:rPr>
                    <w:t>Rare</w:t>
                  </w:r>
                </w:p>
                <w:p w:rsidR="00F3624A" w:rsidRPr="001A5F59" w:rsidRDefault="00F3624A" w:rsidP="003F6B0E">
                  <w:pPr>
                    <w:spacing w:after="0"/>
                    <w:jc w:val="center"/>
                    <w:rPr>
                      <w:rFonts w:ascii="Arial" w:hAnsi="Arial" w:cs="Arial"/>
                      <w:b/>
                      <w:sz w:val="20"/>
                      <w:szCs w:val="20"/>
                      <w:lang w:val="en-GB"/>
                    </w:rPr>
                  </w:pPr>
                  <w:r w:rsidRPr="001A5F59">
                    <w:rPr>
                      <w:rFonts w:ascii="Arial" w:hAnsi="Arial" w:cs="Arial"/>
                      <w:b/>
                      <w:noProof/>
                      <w:sz w:val="20"/>
                      <w:szCs w:val="20"/>
                    </w:rPr>
                    <w:t>(</w:t>
                  </w:r>
                  <w:r w:rsidRPr="001A5F59">
                    <w:rPr>
                      <w:rFonts w:ascii="Arial" w:hAnsi="Arial" w:cs="Arial"/>
                      <w:b/>
                      <w:noProof/>
                      <w:sz w:val="20"/>
                      <w:szCs w:val="20"/>
                    </w:rPr>
                    <w:sym w:font="Symbol" w:char="F0B3"/>
                  </w:r>
                  <w:r w:rsidRPr="001A5F59">
                    <w:rPr>
                      <w:rFonts w:ascii="Arial" w:hAnsi="Arial" w:cs="Arial"/>
                      <w:b/>
                      <w:noProof/>
                      <w:sz w:val="20"/>
                      <w:szCs w:val="20"/>
                    </w:rPr>
                    <w:t>1/10,000 to &lt;1/1000)</w:t>
                  </w:r>
                </w:p>
              </w:tc>
            </w:tr>
            <w:tr w:rsidR="00F3624A" w:rsidRPr="001A5F59" w:rsidTr="008C7D08">
              <w:tc>
                <w:tcPr>
                  <w:tcW w:w="2198"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Gastrointestinal disorders</w:t>
                  </w:r>
                </w:p>
              </w:tc>
              <w:tc>
                <w:tcPr>
                  <w:tcW w:w="2090"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Nausea</w:t>
                  </w:r>
                </w:p>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Abdominal pain upper</w:t>
                  </w:r>
                </w:p>
              </w:tc>
              <w:tc>
                <w:tcPr>
                  <w:tcW w:w="2860"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Abdominal distension</w:t>
                  </w:r>
                </w:p>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Abdominal pain</w:t>
                  </w:r>
                </w:p>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Diarrhoea</w:t>
                  </w:r>
                </w:p>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Dyspepsia</w:t>
                  </w:r>
                </w:p>
              </w:tc>
              <w:tc>
                <w:tcPr>
                  <w:tcW w:w="2458" w:type="dxa"/>
                  <w:shd w:val="clear" w:color="auto" w:fill="auto"/>
                </w:tcPr>
                <w:p w:rsidR="00F3624A" w:rsidRPr="001A5F59" w:rsidRDefault="00F3624A" w:rsidP="003F6B0E">
                  <w:pPr>
                    <w:spacing w:after="0"/>
                    <w:rPr>
                      <w:rFonts w:ascii="Arial" w:hAnsi="Arial" w:cs="Arial"/>
                      <w:sz w:val="20"/>
                      <w:szCs w:val="20"/>
                      <w:lang w:val="en-GB"/>
                    </w:rPr>
                  </w:pPr>
                </w:p>
              </w:tc>
            </w:tr>
            <w:tr w:rsidR="00F3624A" w:rsidRPr="001A5F59" w:rsidTr="008C7D08">
              <w:tc>
                <w:tcPr>
                  <w:tcW w:w="2198"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Nervous system disorders</w:t>
                  </w:r>
                </w:p>
              </w:tc>
              <w:tc>
                <w:tcPr>
                  <w:tcW w:w="2090"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Headache</w:t>
                  </w:r>
                </w:p>
              </w:tc>
              <w:tc>
                <w:tcPr>
                  <w:tcW w:w="2860"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Somnolence</w:t>
                  </w:r>
                </w:p>
              </w:tc>
              <w:tc>
                <w:tcPr>
                  <w:tcW w:w="2458" w:type="dxa"/>
                  <w:shd w:val="clear" w:color="auto" w:fill="auto"/>
                </w:tcPr>
                <w:p w:rsidR="00F3624A" w:rsidRPr="001A5F59" w:rsidRDefault="00F3624A" w:rsidP="003F6B0E">
                  <w:pPr>
                    <w:spacing w:after="0"/>
                    <w:rPr>
                      <w:rFonts w:ascii="Arial" w:hAnsi="Arial" w:cs="Arial"/>
                      <w:sz w:val="20"/>
                      <w:szCs w:val="20"/>
                      <w:lang w:val="en-GB"/>
                    </w:rPr>
                  </w:pPr>
                </w:p>
              </w:tc>
            </w:tr>
            <w:tr w:rsidR="00F3624A" w:rsidRPr="001A5F59" w:rsidTr="008C7D08">
              <w:tc>
                <w:tcPr>
                  <w:tcW w:w="2198"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Psychiatric disorders</w:t>
                  </w:r>
                </w:p>
              </w:tc>
              <w:tc>
                <w:tcPr>
                  <w:tcW w:w="2090"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Insomnia</w:t>
                  </w:r>
                </w:p>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Mood altered</w:t>
                  </w:r>
                </w:p>
              </w:tc>
              <w:tc>
                <w:tcPr>
                  <w:tcW w:w="2860" w:type="dxa"/>
                  <w:shd w:val="clear" w:color="auto" w:fill="auto"/>
                </w:tcPr>
                <w:p w:rsidR="00F3624A" w:rsidRPr="001A5F59" w:rsidRDefault="00F3624A" w:rsidP="003F6B0E">
                  <w:pPr>
                    <w:spacing w:after="0"/>
                    <w:rPr>
                      <w:rFonts w:ascii="Arial" w:hAnsi="Arial" w:cs="Arial"/>
                      <w:sz w:val="20"/>
                      <w:szCs w:val="20"/>
                      <w:lang w:val="en-GB"/>
                    </w:rPr>
                  </w:pPr>
                </w:p>
              </w:tc>
              <w:tc>
                <w:tcPr>
                  <w:tcW w:w="2458" w:type="dxa"/>
                  <w:shd w:val="clear" w:color="auto" w:fill="auto"/>
                </w:tcPr>
                <w:p w:rsidR="00F3624A" w:rsidRPr="001A5F59" w:rsidRDefault="00F3624A" w:rsidP="003F6B0E">
                  <w:pPr>
                    <w:spacing w:after="0"/>
                    <w:rPr>
                      <w:rFonts w:ascii="Arial" w:hAnsi="Arial" w:cs="Arial"/>
                      <w:sz w:val="20"/>
                      <w:szCs w:val="20"/>
                      <w:lang w:val="en-GB"/>
                    </w:rPr>
                  </w:pPr>
                </w:p>
              </w:tc>
            </w:tr>
            <w:tr w:rsidR="00F3624A" w:rsidRPr="001A5F59" w:rsidTr="008C7D08">
              <w:tc>
                <w:tcPr>
                  <w:tcW w:w="2198"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Skin and subcutaneous tissue disorders</w:t>
                  </w:r>
                </w:p>
              </w:tc>
              <w:tc>
                <w:tcPr>
                  <w:tcW w:w="2090" w:type="dxa"/>
                  <w:shd w:val="clear" w:color="auto" w:fill="auto"/>
                </w:tcPr>
                <w:p w:rsidR="00F3624A" w:rsidRPr="001A5F59" w:rsidRDefault="00F3624A" w:rsidP="003F6B0E">
                  <w:pPr>
                    <w:spacing w:after="0"/>
                    <w:rPr>
                      <w:rFonts w:ascii="Arial" w:hAnsi="Arial" w:cs="Arial"/>
                      <w:sz w:val="20"/>
                      <w:szCs w:val="20"/>
                      <w:lang w:val="en-GB"/>
                    </w:rPr>
                  </w:pPr>
                </w:p>
              </w:tc>
              <w:tc>
                <w:tcPr>
                  <w:tcW w:w="2860"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Acne</w:t>
                  </w:r>
                </w:p>
              </w:tc>
              <w:tc>
                <w:tcPr>
                  <w:tcW w:w="2458"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Pruritus</w:t>
                  </w:r>
                </w:p>
              </w:tc>
            </w:tr>
            <w:tr w:rsidR="00F3624A" w:rsidRPr="001A5F59" w:rsidTr="008C7D08">
              <w:tc>
                <w:tcPr>
                  <w:tcW w:w="2198"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General disorders and administration site conditions</w:t>
                  </w:r>
                </w:p>
              </w:tc>
              <w:tc>
                <w:tcPr>
                  <w:tcW w:w="2090" w:type="dxa"/>
                  <w:shd w:val="clear" w:color="auto" w:fill="auto"/>
                </w:tcPr>
                <w:p w:rsidR="00F3624A" w:rsidRPr="001A5F59" w:rsidRDefault="00F3624A" w:rsidP="003F6B0E">
                  <w:pPr>
                    <w:spacing w:after="0"/>
                    <w:rPr>
                      <w:rFonts w:ascii="Arial" w:hAnsi="Arial" w:cs="Arial"/>
                      <w:sz w:val="20"/>
                      <w:szCs w:val="20"/>
                      <w:lang w:val="en-GB"/>
                    </w:rPr>
                  </w:pPr>
                </w:p>
              </w:tc>
              <w:tc>
                <w:tcPr>
                  <w:tcW w:w="2860"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Drug ineffective</w:t>
                  </w:r>
                </w:p>
              </w:tc>
              <w:tc>
                <w:tcPr>
                  <w:tcW w:w="2458" w:type="dxa"/>
                  <w:shd w:val="clear" w:color="auto" w:fill="auto"/>
                </w:tcPr>
                <w:p w:rsidR="00F3624A" w:rsidRPr="001A5F59" w:rsidRDefault="00F3624A" w:rsidP="003F6B0E">
                  <w:pPr>
                    <w:spacing w:after="0" w:line="240" w:lineRule="auto"/>
                    <w:rPr>
                      <w:rFonts w:ascii="Arial" w:hAnsi="Arial" w:cs="Arial"/>
                      <w:sz w:val="20"/>
                      <w:szCs w:val="20"/>
                    </w:rPr>
                  </w:pPr>
                  <w:r w:rsidRPr="001A5F59">
                    <w:rPr>
                      <w:rFonts w:ascii="Arial" w:hAnsi="Arial" w:cs="Arial"/>
                      <w:sz w:val="20"/>
                      <w:szCs w:val="20"/>
                    </w:rPr>
                    <w:t>Fatigue</w:t>
                  </w:r>
                </w:p>
                <w:p w:rsidR="00F3624A" w:rsidRPr="001A5F59" w:rsidRDefault="00F3624A" w:rsidP="003F6B0E">
                  <w:pPr>
                    <w:spacing w:after="0" w:line="240" w:lineRule="auto"/>
                    <w:rPr>
                      <w:rFonts w:ascii="Arial" w:hAnsi="Arial" w:cs="Arial"/>
                      <w:sz w:val="20"/>
                      <w:szCs w:val="20"/>
                    </w:rPr>
                  </w:pPr>
                  <w:r w:rsidRPr="001A5F59">
                    <w:rPr>
                      <w:rFonts w:ascii="Arial" w:hAnsi="Arial" w:cs="Arial"/>
                      <w:sz w:val="20"/>
                      <w:szCs w:val="20"/>
                    </w:rPr>
                    <w:t xml:space="preserve">Peripheral </w:t>
                  </w:r>
                  <w:proofErr w:type="spellStart"/>
                  <w:r w:rsidRPr="001A5F59">
                    <w:rPr>
                      <w:rFonts w:ascii="Arial" w:hAnsi="Arial" w:cs="Arial"/>
                      <w:sz w:val="20"/>
                      <w:szCs w:val="20"/>
                    </w:rPr>
                    <w:t>oedema</w:t>
                  </w:r>
                  <w:proofErr w:type="spellEnd"/>
                </w:p>
              </w:tc>
            </w:tr>
            <w:tr w:rsidR="00F3624A" w:rsidRPr="001A5F59" w:rsidTr="008C7D08">
              <w:tc>
                <w:tcPr>
                  <w:tcW w:w="2198"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Musculoskeletal and connective tissue disorders</w:t>
                  </w:r>
                </w:p>
              </w:tc>
              <w:tc>
                <w:tcPr>
                  <w:tcW w:w="2090" w:type="dxa"/>
                  <w:shd w:val="clear" w:color="auto" w:fill="auto"/>
                </w:tcPr>
                <w:p w:rsidR="00F3624A" w:rsidRPr="001A5F59" w:rsidRDefault="00F3624A" w:rsidP="003F6B0E">
                  <w:pPr>
                    <w:spacing w:after="0"/>
                    <w:rPr>
                      <w:rFonts w:ascii="Arial" w:hAnsi="Arial" w:cs="Arial"/>
                      <w:sz w:val="20"/>
                      <w:szCs w:val="20"/>
                      <w:lang w:val="en-GB"/>
                    </w:rPr>
                  </w:pPr>
                </w:p>
              </w:tc>
              <w:tc>
                <w:tcPr>
                  <w:tcW w:w="2860"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Pain in extremity</w:t>
                  </w:r>
                </w:p>
              </w:tc>
              <w:tc>
                <w:tcPr>
                  <w:tcW w:w="2458" w:type="dxa"/>
                  <w:shd w:val="clear" w:color="auto" w:fill="auto"/>
                </w:tcPr>
                <w:p w:rsidR="00F3624A" w:rsidRPr="001A5F59" w:rsidRDefault="00F3624A" w:rsidP="003F6B0E">
                  <w:pPr>
                    <w:spacing w:after="0"/>
                    <w:rPr>
                      <w:rFonts w:ascii="Arial" w:hAnsi="Arial" w:cs="Arial"/>
                      <w:sz w:val="20"/>
                      <w:szCs w:val="20"/>
                      <w:lang w:val="en-GB"/>
                    </w:rPr>
                  </w:pPr>
                </w:p>
              </w:tc>
            </w:tr>
            <w:tr w:rsidR="00F3624A" w:rsidRPr="001A5F59" w:rsidTr="008C7D08">
              <w:tc>
                <w:tcPr>
                  <w:tcW w:w="2198"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Investigations</w:t>
                  </w:r>
                </w:p>
              </w:tc>
              <w:tc>
                <w:tcPr>
                  <w:tcW w:w="2090"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Blood cortisol decrease</w:t>
                  </w:r>
                </w:p>
              </w:tc>
              <w:tc>
                <w:tcPr>
                  <w:tcW w:w="2860" w:type="dxa"/>
                  <w:shd w:val="clear" w:color="auto" w:fill="auto"/>
                </w:tcPr>
                <w:p w:rsidR="00F3624A" w:rsidRPr="001A5F59" w:rsidRDefault="00F3624A" w:rsidP="003F6B0E">
                  <w:pPr>
                    <w:spacing w:after="0"/>
                    <w:rPr>
                      <w:rFonts w:ascii="Arial" w:hAnsi="Arial" w:cs="Arial"/>
                      <w:sz w:val="20"/>
                      <w:szCs w:val="20"/>
                      <w:lang w:val="en-GB"/>
                    </w:rPr>
                  </w:pPr>
                </w:p>
              </w:tc>
              <w:tc>
                <w:tcPr>
                  <w:tcW w:w="2458" w:type="dxa"/>
                  <w:shd w:val="clear" w:color="auto" w:fill="auto"/>
                </w:tcPr>
                <w:p w:rsidR="00F3624A" w:rsidRPr="001A5F59" w:rsidRDefault="00F3624A" w:rsidP="003F6B0E">
                  <w:pPr>
                    <w:spacing w:after="0"/>
                    <w:rPr>
                      <w:rFonts w:ascii="Arial" w:hAnsi="Arial" w:cs="Arial"/>
                      <w:sz w:val="20"/>
                      <w:szCs w:val="20"/>
                      <w:lang w:val="en-GB"/>
                    </w:rPr>
                  </w:pPr>
                </w:p>
              </w:tc>
            </w:tr>
            <w:tr w:rsidR="00F3624A" w:rsidRPr="001A5F59" w:rsidTr="008C7D08">
              <w:tc>
                <w:tcPr>
                  <w:tcW w:w="2198"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Endocrine disorders</w:t>
                  </w:r>
                </w:p>
              </w:tc>
              <w:tc>
                <w:tcPr>
                  <w:tcW w:w="2090" w:type="dxa"/>
                  <w:shd w:val="clear" w:color="auto" w:fill="auto"/>
                </w:tcPr>
                <w:p w:rsidR="00F3624A" w:rsidRPr="001A5F59" w:rsidRDefault="00F3624A" w:rsidP="003F6B0E">
                  <w:pPr>
                    <w:spacing w:after="0"/>
                    <w:rPr>
                      <w:rFonts w:ascii="Arial" w:hAnsi="Arial" w:cs="Arial"/>
                      <w:sz w:val="20"/>
                      <w:szCs w:val="20"/>
                      <w:lang w:val="en-GB"/>
                    </w:rPr>
                  </w:pPr>
                </w:p>
              </w:tc>
              <w:tc>
                <w:tcPr>
                  <w:tcW w:w="2860" w:type="dxa"/>
                  <w:shd w:val="clear" w:color="auto" w:fill="auto"/>
                </w:tcPr>
                <w:p w:rsidR="00F3624A" w:rsidRPr="001A5F59" w:rsidRDefault="00F3624A" w:rsidP="003F6B0E">
                  <w:pPr>
                    <w:spacing w:after="0"/>
                    <w:rPr>
                      <w:rFonts w:ascii="Arial" w:hAnsi="Arial" w:cs="Arial"/>
                      <w:sz w:val="20"/>
                      <w:szCs w:val="20"/>
                      <w:lang w:val="en-GB"/>
                    </w:rPr>
                  </w:pPr>
                  <w:proofErr w:type="spellStart"/>
                  <w:r w:rsidRPr="001A5F59">
                    <w:rPr>
                      <w:rFonts w:ascii="Arial" w:hAnsi="Arial" w:cs="Arial"/>
                      <w:sz w:val="20"/>
                      <w:szCs w:val="20"/>
                      <w:lang w:val="en-GB"/>
                    </w:rPr>
                    <w:t>Cushingoid</w:t>
                  </w:r>
                  <w:proofErr w:type="spellEnd"/>
                  <w:r w:rsidRPr="001A5F59">
                    <w:rPr>
                      <w:rFonts w:ascii="Arial" w:hAnsi="Arial" w:cs="Arial"/>
                      <w:sz w:val="20"/>
                      <w:szCs w:val="20"/>
                      <w:lang w:val="en-GB"/>
                    </w:rPr>
                    <w:t xml:space="preserve"> syndrome</w:t>
                  </w:r>
                </w:p>
              </w:tc>
              <w:tc>
                <w:tcPr>
                  <w:tcW w:w="2458" w:type="dxa"/>
                  <w:shd w:val="clear" w:color="auto" w:fill="auto"/>
                </w:tcPr>
                <w:p w:rsidR="00F3624A" w:rsidRPr="001A5F59" w:rsidRDefault="00F3624A" w:rsidP="003F6B0E">
                  <w:pPr>
                    <w:spacing w:after="0"/>
                    <w:rPr>
                      <w:rFonts w:ascii="Arial" w:hAnsi="Arial" w:cs="Arial"/>
                      <w:sz w:val="20"/>
                      <w:szCs w:val="20"/>
                      <w:lang w:val="en-GB"/>
                    </w:rPr>
                  </w:pPr>
                </w:p>
              </w:tc>
            </w:tr>
            <w:tr w:rsidR="00F3624A" w:rsidRPr="001A5F59" w:rsidTr="008C7D08">
              <w:tc>
                <w:tcPr>
                  <w:tcW w:w="2198"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lastRenderedPageBreak/>
                    <w:t>Infections and infestations</w:t>
                  </w:r>
                </w:p>
              </w:tc>
              <w:tc>
                <w:tcPr>
                  <w:tcW w:w="2090"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Influenza</w:t>
                  </w:r>
                </w:p>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Upper Respiratory Tract viral infection</w:t>
                  </w:r>
                </w:p>
              </w:tc>
              <w:tc>
                <w:tcPr>
                  <w:tcW w:w="2860" w:type="dxa"/>
                  <w:shd w:val="clear" w:color="auto" w:fill="auto"/>
                </w:tcPr>
                <w:p w:rsidR="00F3624A" w:rsidRPr="001A5F59" w:rsidRDefault="00F3624A" w:rsidP="003F6B0E">
                  <w:pPr>
                    <w:spacing w:after="0"/>
                    <w:rPr>
                      <w:rFonts w:ascii="Arial" w:hAnsi="Arial" w:cs="Arial"/>
                      <w:sz w:val="20"/>
                      <w:szCs w:val="20"/>
                      <w:lang w:val="en-GB"/>
                    </w:rPr>
                  </w:pPr>
                </w:p>
              </w:tc>
              <w:tc>
                <w:tcPr>
                  <w:tcW w:w="2458" w:type="dxa"/>
                  <w:shd w:val="clear" w:color="auto" w:fill="auto"/>
                </w:tcPr>
                <w:p w:rsidR="00F3624A" w:rsidRPr="001A5F59" w:rsidRDefault="00F3624A" w:rsidP="003F6B0E">
                  <w:pPr>
                    <w:spacing w:after="0"/>
                    <w:rPr>
                      <w:rFonts w:ascii="Arial" w:hAnsi="Arial" w:cs="Arial"/>
                      <w:sz w:val="20"/>
                      <w:szCs w:val="20"/>
                      <w:lang w:val="en-GB"/>
                    </w:rPr>
                  </w:pPr>
                </w:p>
              </w:tc>
            </w:tr>
            <w:tr w:rsidR="00F3624A" w:rsidRPr="001A5F59" w:rsidTr="008C7D08">
              <w:tc>
                <w:tcPr>
                  <w:tcW w:w="2198"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Blood and lymphatic system disorders</w:t>
                  </w:r>
                </w:p>
              </w:tc>
              <w:tc>
                <w:tcPr>
                  <w:tcW w:w="2090" w:type="dxa"/>
                  <w:shd w:val="clear" w:color="auto" w:fill="auto"/>
                </w:tcPr>
                <w:p w:rsidR="00F3624A" w:rsidRPr="001A5F59" w:rsidRDefault="00F3624A" w:rsidP="003F6B0E">
                  <w:pPr>
                    <w:spacing w:after="0"/>
                    <w:rPr>
                      <w:rFonts w:ascii="Arial" w:hAnsi="Arial" w:cs="Arial"/>
                      <w:sz w:val="20"/>
                      <w:szCs w:val="20"/>
                      <w:lang w:val="en-GB"/>
                    </w:rPr>
                  </w:pPr>
                </w:p>
              </w:tc>
              <w:tc>
                <w:tcPr>
                  <w:tcW w:w="2860" w:type="dxa"/>
                  <w:shd w:val="clear" w:color="auto" w:fill="auto"/>
                </w:tcPr>
                <w:p w:rsidR="00F3624A" w:rsidRPr="001A5F59" w:rsidRDefault="00F3624A" w:rsidP="003F6B0E">
                  <w:pPr>
                    <w:spacing w:after="0"/>
                    <w:rPr>
                      <w:rFonts w:ascii="Arial" w:hAnsi="Arial" w:cs="Arial"/>
                      <w:sz w:val="20"/>
                      <w:szCs w:val="20"/>
                      <w:lang w:val="en-GB"/>
                    </w:rPr>
                  </w:pPr>
                  <w:r w:rsidRPr="001A5F59">
                    <w:rPr>
                      <w:rFonts w:ascii="Arial" w:hAnsi="Arial" w:cs="Arial"/>
                      <w:sz w:val="20"/>
                      <w:szCs w:val="20"/>
                      <w:lang w:val="en-GB"/>
                    </w:rPr>
                    <w:t>Anaemia</w:t>
                  </w:r>
                </w:p>
              </w:tc>
              <w:tc>
                <w:tcPr>
                  <w:tcW w:w="2458" w:type="dxa"/>
                  <w:shd w:val="clear" w:color="auto" w:fill="auto"/>
                </w:tcPr>
                <w:p w:rsidR="00F3624A" w:rsidRPr="001A5F59" w:rsidRDefault="00F3624A" w:rsidP="003F6B0E">
                  <w:pPr>
                    <w:spacing w:after="0"/>
                    <w:rPr>
                      <w:rFonts w:ascii="Arial" w:hAnsi="Arial" w:cs="Arial"/>
                      <w:sz w:val="20"/>
                      <w:szCs w:val="20"/>
                      <w:lang w:val="en-GB"/>
                    </w:rPr>
                  </w:pPr>
                </w:p>
              </w:tc>
            </w:tr>
          </w:tbl>
          <w:p w:rsidR="00F3624A" w:rsidRPr="001B604B" w:rsidRDefault="00F3624A" w:rsidP="001B604B">
            <w:pPr>
              <w:spacing w:after="0" w:line="240" w:lineRule="auto"/>
              <w:rPr>
                <w:rFonts w:ascii="Arial" w:hAnsi="Arial" w:cs="Arial"/>
                <w:szCs w:val="18"/>
              </w:rPr>
            </w:pPr>
            <w:r w:rsidRPr="001B604B">
              <w:rPr>
                <w:rFonts w:ascii="Arial" w:hAnsi="Arial" w:cs="Arial"/>
                <w:szCs w:val="18"/>
              </w:rPr>
              <w:t xml:space="preserve">Occasionally, side effects typical of systemic </w:t>
            </w:r>
            <w:proofErr w:type="spellStart"/>
            <w:r w:rsidRPr="001B604B">
              <w:rPr>
                <w:rFonts w:ascii="Arial" w:hAnsi="Arial" w:cs="Arial"/>
                <w:szCs w:val="18"/>
              </w:rPr>
              <w:t>glucocorticosteroids</w:t>
            </w:r>
            <w:proofErr w:type="spellEnd"/>
            <w:r w:rsidRPr="001B604B">
              <w:rPr>
                <w:rFonts w:ascii="Arial" w:hAnsi="Arial" w:cs="Arial"/>
                <w:szCs w:val="18"/>
              </w:rPr>
              <w:t xml:space="preserve"> may occur. These side effects depend on the dosage, duration of treatment, concomitant or previous treatment with other </w:t>
            </w:r>
            <w:proofErr w:type="spellStart"/>
            <w:r w:rsidRPr="001B604B">
              <w:rPr>
                <w:rFonts w:ascii="Arial" w:hAnsi="Arial" w:cs="Arial"/>
                <w:szCs w:val="18"/>
              </w:rPr>
              <w:t>glucocorticosteroids</w:t>
            </w:r>
            <w:proofErr w:type="spellEnd"/>
            <w:r w:rsidRPr="001B604B">
              <w:rPr>
                <w:rFonts w:ascii="Arial" w:hAnsi="Arial" w:cs="Arial"/>
                <w:szCs w:val="18"/>
              </w:rPr>
              <w:t xml:space="preserve"> and individual sensitivity. Steroid class side effects include:</w:t>
            </w:r>
          </w:p>
          <w:p w:rsidR="00F3624A" w:rsidRDefault="00F3624A" w:rsidP="001B604B">
            <w:pPr>
              <w:spacing w:after="0" w:line="240" w:lineRule="auto"/>
              <w:rPr>
                <w:rFonts w:ascii="Arial" w:hAnsi="Arial" w:cs="Arial"/>
                <w:i/>
                <w:szCs w:val="18"/>
              </w:rPr>
            </w:pPr>
          </w:p>
          <w:p w:rsidR="00F3624A" w:rsidRPr="00B71BC4" w:rsidRDefault="00F3624A" w:rsidP="001B604B">
            <w:pPr>
              <w:spacing w:after="0" w:line="240" w:lineRule="auto"/>
              <w:rPr>
                <w:rFonts w:ascii="Arial" w:hAnsi="Arial" w:cs="Arial"/>
                <w:i/>
                <w:szCs w:val="18"/>
              </w:rPr>
            </w:pPr>
            <w:r w:rsidRPr="00B71BC4">
              <w:rPr>
                <w:rFonts w:ascii="Arial" w:hAnsi="Arial" w:cs="Arial"/>
                <w:i/>
                <w:szCs w:val="18"/>
              </w:rPr>
              <w:t>Skin and subcutaneous tissue disorders:</w:t>
            </w:r>
          </w:p>
          <w:p w:rsidR="00F3624A" w:rsidRDefault="00F3624A" w:rsidP="001B604B">
            <w:pPr>
              <w:spacing w:after="0" w:line="240" w:lineRule="auto"/>
              <w:rPr>
                <w:rFonts w:ascii="Arial" w:hAnsi="Arial" w:cs="Arial"/>
                <w:szCs w:val="18"/>
              </w:rPr>
            </w:pPr>
            <w:r w:rsidRPr="001B604B">
              <w:rPr>
                <w:rFonts w:ascii="Arial" w:hAnsi="Arial" w:cs="Arial"/>
                <w:szCs w:val="18"/>
              </w:rPr>
              <w:t xml:space="preserve">Allergic exanthema, red </w:t>
            </w:r>
            <w:proofErr w:type="spellStart"/>
            <w:r w:rsidRPr="001B604B">
              <w:rPr>
                <w:rFonts w:ascii="Arial" w:hAnsi="Arial" w:cs="Arial"/>
                <w:szCs w:val="18"/>
              </w:rPr>
              <w:t>striae</w:t>
            </w:r>
            <w:proofErr w:type="spellEnd"/>
            <w:r w:rsidRPr="001B604B">
              <w:rPr>
                <w:rFonts w:ascii="Arial" w:hAnsi="Arial" w:cs="Arial"/>
                <w:szCs w:val="18"/>
              </w:rPr>
              <w:t xml:space="preserve">, </w:t>
            </w:r>
            <w:proofErr w:type="spellStart"/>
            <w:r w:rsidRPr="001B604B">
              <w:rPr>
                <w:rFonts w:ascii="Arial" w:hAnsi="Arial" w:cs="Arial"/>
                <w:szCs w:val="18"/>
              </w:rPr>
              <w:t>petechiae</w:t>
            </w:r>
            <w:proofErr w:type="spellEnd"/>
            <w:r w:rsidRPr="001B604B">
              <w:rPr>
                <w:rFonts w:ascii="Arial" w:hAnsi="Arial" w:cs="Arial"/>
                <w:szCs w:val="18"/>
              </w:rPr>
              <w:t>, ecchymosis, steroid acne, delayed wound healing, contact dermatitis.</w:t>
            </w:r>
          </w:p>
          <w:p w:rsidR="00F3624A" w:rsidRPr="001B604B" w:rsidRDefault="00F3624A" w:rsidP="001B604B">
            <w:pPr>
              <w:spacing w:after="0" w:line="240" w:lineRule="auto"/>
              <w:rPr>
                <w:rFonts w:ascii="Arial" w:hAnsi="Arial" w:cs="Arial"/>
                <w:szCs w:val="18"/>
              </w:rPr>
            </w:pPr>
          </w:p>
          <w:p w:rsidR="00F3624A" w:rsidRPr="00B71BC4" w:rsidRDefault="00F3624A" w:rsidP="001B604B">
            <w:pPr>
              <w:spacing w:after="0" w:line="240" w:lineRule="auto"/>
              <w:rPr>
                <w:rFonts w:ascii="Arial" w:hAnsi="Arial" w:cs="Arial"/>
                <w:i/>
                <w:szCs w:val="18"/>
              </w:rPr>
            </w:pPr>
            <w:r w:rsidRPr="00B71BC4">
              <w:rPr>
                <w:rFonts w:ascii="Arial" w:hAnsi="Arial" w:cs="Arial"/>
                <w:i/>
                <w:szCs w:val="18"/>
              </w:rPr>
              <w:t>Musculoskeletal, connective tissue and bone disorders:</w:t>
            </w:r>
          </w:p>
          <w:p w:rsidR="00F3624A" w:rsidRDefault="00F3624A" w:rsidP="001B604B">
            <w:pPr>
              <w:spacing w:after="0" w:line="240" w:lineRule="auto"/>
              <w:rPr>
                <w:rFonts w:ascii="Arial" w:hAnsi="Arial" w:cs="Arial"/>
                <w:szCs w:val="18"/>
              </w:rPr>
            </w:pPr>
            <w:r w:rsidRPr="001B604B">
              <w:rPr>
                <w:rFonts w:ascii="Arial" w:hAnsi="Arial" w:cs="Arial"/>
                <w:szCs w:val="18"/>
              </w:rPr>
              <w:t xml:space="preserve">Aseptic necrosis of bone (femur and head of the </w:t>
            </w:r>
            <w:proofErr w:type="spellStart"/>
            <w:r w:rsidRPr="001B604B">
              <w:rPr>
                <w:rFonts w:ascii="Arial" w:hAnsi="Arial" w:cs="Arial"/>
                <w:szCs w:val="18"/>
              </w:rPr>
              <w:t>humerus</w:t>
            </w:r>
            <w:proofErr w:type="spellEnd"/>
            <w:r w:rsidRPr="001B604B">
              <w:rPr>
                <w:rFonts w:ascii="Arial" w:hAnsi="Arial" w:cs="Arial"/>
                <w:szCs w:val="18"/>
              </w:rPr>
              <w:t>)</w:t>
            </w:r>
          </w:p>
          <w:p w:rsidR="00F3624A" w:rsidRPr="001B604B" w:rsidRDefault="00F3624A" w:rsidP="001B604B">
            <w:pPr>
              <w:spacing w:after="0" w:line="240" w:lineRule="auto"/>
              <w:rPr>
                <w:rFonts w:ascii="Arial" w:hAnsi="Arial" w:cs="Arial"/>
                <w:szCs w:val="18"/>
              </w:rPr>
            </w:pPr>
          </w:p>
          <w:p w:rsidR="00F3624A" w:rsidRPr="00B71BC4" w:rsidRDefault="00F3624A" w:rsidP="001B604B">
            <w:pPr>
              <w:spacing w:after="0" w:line="240" w:lineRule="auto"/>
              <w:rPr>
                <w:rFonts w:ascii="Arial" w:hAnsi="Arial" w:cs="Arial"/>
                <w:i/>
                <w:szCs w:val="18"/>
              </w:rPr>
            </w:pPr>
            <w:r w:rsidRPr="00B71BC4">
              <w:rPr>
                <w:rFonts w:ascii="Arial" w:hAnsi="Arial" w:cs="Arial"/>
                <w:i/>
                <w:szCs w:val="18"/>
              </w:rPr>
              <w:t>Eye disorders:</w:t>
            </w:r>
          </w:p>
          <w:p w:rsidR="00F3624A" w:rsidRDefault="00F3624A" w:rsidP="001B604B">
            <w:pPr>
              <w:spacing w:after="0" w:line="240" w:lineRule="auto"/>
              <w:rPr>
                <w:rFonts w:ascii="Arial" w:hAnsi="Arial" w:cs="Arial"/>
                <w:szCs w:val="18"/>
              </w:rPr>
            </w:pPr>
            <w:r w:rsidRPr="001B604B">
              <w:rPr>
                <w:rFonts w:ascii="Arial" w:hAnsi="Arial" w:cs="Arial"/>
                <w:szCs w:val="18"/>
              </w:rPr>
              <w:t>Glaucoma, cataract.</w:t>
            </w:r>
          </w:p>
          <w:p w:rsidR="00F3624A" w:rsidRPr="001B604B" w:rsidRDefault="00F3624A" w:rsidP="001B604B">
            <w:pPr>
              <w:spacing w:after="0" w:line="240" w:lineRule="auto"/>
              <w:rPr>
                <w:rFonts w:ascii="Arial" w:hAnsi="Arial" w:cs="Arial"/>
                <w:szCs w:val="18"/>
              </w:rPr>
            </w:pPr>
          </w:p>
          <w:p w:rsidR="00F3624A" w:rsidRPr="00B71BC4" w:rsidRDefault="00F3624A" w:rsidP="001B604B">
            <w:pPr>
              <w:spacing w:after="0" w:line="240" w:lineRule="auto"/>
              <w:rPr>
                <w:rFonts w:ascii="Arial" w:hAnsi="Arial" w:cs="Arial"/>
                <w:i/>
                <w:szCs w:val="18"/>
              </w:rPr>
            </w:pPr>
            <w:r w:rsidRPr="00B71BC4">
              <w:rPr>
                <w:rFonts w:ascii="Arial" w:hAnsi="Arial" w:cs="Arial"/>
                <w:i/>
                <w:szCs w:val="18"/>
              </w:rPr>
              <w:t>Psychiatric disorders:</w:t>
            </w:r>
          </w:p>
          <w:p w:rsidR="00F3624A" w:rsidRDefault="00F3624A" w:rsidP="001B604B">
            <w:pPr>
              <w:spacing w:after="0" w:line="240" w:lineRule="auto"/>
              <w:rPr>
                <w:rFonts w:ascii="Arial" w:hAnsi="Arial" w:cs="Arial"/>
                <w:szCs w:val="18"/>
              </w:rPr>
            </w:pPr>
            <w:r w:rsidRPr="001B604B">
              <w:rPr>
                <w:rFonts w:ascii="Arial" w:hAnsi="Arial" w:cs="Arial"/>
                <w:szCs w:val="18"/>
              </w:rPr>
              <w:t>Depression, irritability, euphoria.</w:t>
            </w:r>
          </w:p>
          <w:p w:rsidR="00F3624A" w:rsidRPr="001B604B" w:rsidRDefault="00F3624A" w:rsidP="001B604B">
            <w:pPr>
              <w:spacing w:after="0" w:line="240" w:lineRule="auto"/>
              <w:rPr>
                <w:rFonts w:ascii="Arial" w:hAnsi="Arial" w:cs="Arial"/>
                <w:szCs w:val="18"/>
              </w:rPr>
            </w:pPr>
          </w:p>
          <w:p w:rsidR="00F3624A" w:rsidRPr="00B71BC4" w:rsidRDefault="00F3624A" w:rsidP="001B604B">
            <w:pPr>
              <w:spacing w:after="0" w:line="240" w:lineRule="auto"/>
              <w:rPr>
                <w:rFonts w:ascii="Arial" w:hAnsi="Arial" w:cs="Arial"/>
                <w:i/>
                <w:szCs w:val="18"/>
              </w:rPr>
            </w:pPr>
            <w:r w:rsidRPr="00B71BC4">
              <w:rPr>
                <w:rFonts w:ascii="Arial" w:hAnsi="Arial" w:cs="Arial"/>
                <w:i/>
                <w:szCs w:val="18"/>
              </w:rPr>
              <w:t>Gastrointestinal disorders:</w:t>
            </w:r>
          </w:p>
          <w:p w:rsidR="00F3624A" w:rsidRDefault="00F3624A" w:rsidP="001B604B">
            <w:pPr>
              <w:spacing w:after="0" w:line="240" w:lineRule="auto"/>
              <w:rPr>
                <w:rFonts w:ascii="Arial" w:hAnsi="Arial" w:cs="Arial"/>
                <w:szCs w:val="18"/>
              </w:rPr>
            </w:pPr>
            <w:r w:rsidRPr="001B604B">
              <w:rPr>
                <w:rFonts w:ascii="Arial" w:hAnsi="Arial" w:cs="Arial"/>
                <w:szCs w:val="18"/>
              </w:rPr>
              <w:t xml:space="preserve">Stomach complaints, duodenal ulcer, </w:t>
            </w:r>
            <w:proofErr w:type="gramStart"/>
            <w:r w:rsidRPr="001B604B">
              <w:rPr>
                <w:rFonts w:ascii="Arial" w:hAnsi="Arial" w:cs="Arial"/>
                <w:szCs w:val="18"/>
              </w:rPr>
              <w:t>pancreatitis</w:t>
            </w:r>
            <w:proofErr w:type="gramEnd"/>
            <w:r w:rsidRPr="001B604B">
              <w:rPr>
                <w:rFonts w:ascii="Arial" w:hAnsi="Arial" w:cs="Arial"/>
                <w:szCs w:val="18"/>
              </w:rPr>
              <w:t>.</w:t>
            </w:r>
          </w:p>
          <w:p w:rsidR="00F3624A" w:rsidRPr="001B604B" w:rsidRDefault="00F3624A" w:rsidP="001B604B">
            <w:pPr>
              <w:spacing w:after="0" w:line="240" w:lineRule="auto"/>
              <w:rPr>
                <w:rFonts w:ascii="Arial" w:hAnsi="Arial" w:cs="Arial"/>
                <w:szCs w:val="18"/>
              </w:rPr>
            </w:pPr>
          </w:p>
          <w:p w:rsidR="00F3624A" w:rsidRPr="00B71BC4" w:rsidRDefault="00F3624A" w:rsidP="001B604B">
            <w:pPr>
              <w:spacing w:after="0" w:line="240" w:lineRule="auto"/>
              <w:rPr>
                <w:rFonts w:ascii="Arial" w:hAnsi="Arial" w:cs="Arial"/>
                <w:i/>
                <w:szCs w:val="18"/>
              </w:rPr>
            </w:pPr>
            <w:r w:rsidRPr="00B71BC4">
              <w:rPr>
                <w:rFonts w:ascii="Arial" w:hAnsi="Arial" w:cs="Arial"/>
                <w:i/>
                <w:szCs w:val="18"/>
              </w:rPr>
              <w:t>Metabolism and nutrition disorders:</w:t>
            </w:r>
          </w:p>
          <w:p w:rsidR="00F3624A" w:rsidRDefault="00F3624A" w:rsidP="001B604B">
            <w:pPr>
              <w:spacing w:after="0" w:line="240" w:lineRule="auto"/>
              <w:rPr>
                <w:rFonts w:ascii="Arial" w:hAnsi="Arial" w:cs="Arial"/>
                <w:szCs w:val="18"/>
              </w:rPr>
            </w:pPr>
            <w:r w:rsidRPr="001B604B">
              <w:rPr>
                <w:rFonts w:ascii="Arial" w:hAnsi="Arial" w:cs="Arial"/>
                <w:szCs w:val="18"/>
              </w:rPr>
              <w:t xml:space="preserve">Cushing’s syndrome, moon-face, truncal obesity, reduced glucose tolerance, diabetes mellitus, sodium retention with </w:t>
            </w:r>
            <w:proofErr w:type="spellStart"/>
            <w:r w:rsidRPr="001B604B">
              <w:rPr>
                <w:rFonts w:ascii="Arial" w:hAnsi="Arial" w:cs="Arial"/>
                <w:szCs w:val="18"/>
              </w:rPr>
              <w:t>oedema</w:t>
            </w:r>
            <w:proofErr w:type="spellEnd"/>
            <w:r w:rsidRPr="001B604B">
              <w:rPr>
                <w:rFonts w:ascii="Arial" w:hAnsi="Arial" w:cs="Arial"/>
                <w:szCs w:val="18"/>
              </w:rPr>
              <w:t xml:space="preserve"> formation, increased excretion of potassium, inactivity and/or atrophy of the adrenal cortex, growth retardation in children, disturbance of sex hormone secretion (e.g. </w:t>
            </w:r>
            <w:proofErr w:type="spellStart"/>
            <w:r w:rsidRPr="001B604B">
              <w:rPr>
                <w:rFonts w:ascii="Arial" w:hAnsi="Arial" w:cs="Arial"/>
                <w:szCs w:val="18"/>
              </w:rPr>
              <w:t>amenorrhoea</w:t>
            </w:r>
            <w:proofErr w:type="spellEnd"/>
            <w:r w:rsidRPr="001B604B">
              <w:rPr>
                <w:rFonts w:ascii="Arial" w:hAnsi="Arial" w:cs="Arial"/>
                <w:szCs w:val="18"/>
              </w:rPr>
              <w:t>, hirsutism, impotence).</w:t>
            </w:r>
          </w:p>
          <w:p w:rsidR="00F3624A" w:rsidRPr="001B604B" w:rsidRDefault="00F3624A" w:rsidP="001B604B">
            <w:pPr>
              <w:spacing w:after="0" w:line="240" w:lineRule="auto"/>
              <w:rPr>
                <w:rFonts w:ascii="Arial" w:hAnsi="Arial" w:cs="Arial"/>
                <w:szCs w:val="18"/>
              </w:rPr>
            </w:pPr>
          </w:p>
          <w:p w:rsidR="00F3624A" w:rsidRPr="00B71BC4" w:rsidRDefault="00F3624A" w:rsidP="001B604B">
            <w:pPr>
              <w:spacing w:after="0" w:line="240" w:lineRule="auto"/>
              <w:rPr>
                <w:rFonts w:ascii="Arial" w:hAnsi="Arial" w:cs="Arial"/>
                <w:i/>
                <w:szCs w:val="18"/>
              </w:rPr>
            </w:pPr>
            <w:r w:rsidRPr="00B71BC4">
              <w:rPr>
                <w:rFonts w:ascii="Arial" w:hAnsi="Arial" w:cs="Arial"/>
                <w:i/>
                <w:szCs w:val="18"/>
              </w:rPr>
              <w:t>Vascular disorders:</w:t>
            </w:r>
          </w:p>
          <w:p w:rsidR="00F3624A" w:rsidRDefault="00F3624A" w:rsidP="001B604B">
            <w:pPr>
              <w:spacing w:after="0" w:line="240" w:lineRule="auto"/>
              <w:rPr>
                <w:rFonts w:ascii="Arial" w:hAnsi="Arial" w:cs="Arial"/>
                <w:szCs w:val="18"/>
              </w:rPr>
            </w:pPr>
            <w:r w:rsidRPr="001B604B">
              <w:rPr>
                <w:rFonts w:ascii="Arial" w:hAnsi="Arial" w:cs="Arial"/>
                <w:szCs w:val="18"/>
              </w:rPr>
              <w:t>Hypertension, increased risk of thrombosis, vasculitis (withdrawal syndrome after long-term therapy).</w:t>
            </w:r>
          </w:p>
          <w:p w:rsidR="00F3624A" w:rsidRPr="001B604B" w:rsidRDefault="00F3624A" w:rsidP="001B604B">
            <w:pPr>
              <w:spacing w:after="0" w:line="240" w:lineRule="auto"/>
              <w:rPr>
                <w:rFonts w:ascii="Arial" w:hAnsi="Arial" w:cs="Arial"/>
                <w:szCs w:val="18"/>
              </w:rPr>
            </w:pPr>
          </w:p>
          <w:p w:rsidR="00F3624A" w:rsidRPr="00B71BC4" w:rsidRDefault="00F3624A" w:rsidP="001B604B">
            <w:pPr>
              <w:spacing w:after="0" w:line="240" w:lineRule="auto"/>
              <w:rPr>
                <w:rFonts w:ascii="Arial" w:hAnsi="Arial" w:cs="Arial"/>
                <w:i/>
                <w:szCs w:val="18"/>
              </w:rPr>
            </w:pPr>
            <w:r w:rsidRPr="00B71BC4">
              <w:rPr>
                <w:rFonts w:ascii="Arial" w:hAnsi="Arial" w:cs="Arial"/>
                <w:i/>
                <w:szCs w:val="18"/>
              </w:rPr>
              <w:t>Immune system disorders:</w:t>
            </w:r>
          </w:p>
          <w:p w:rsidR="00F3624A" w:rsidRDefault="00F3624A" w:rsidP="001B604B">
            <w:pPr>
              <w:spacing w:after="0" w:line="240" w:lineRule="auto"/>
              <w:rPr>
                <w:rFonts w:ascii="Arial" w:hAnsi="Arial" w:cs="Arial"/>
                <w:szCs w:val="18"/>
              </w:rPr>
            </w:pPr>
            <w:r w:rsidRPr="001B604B">
              <w:rPr>
                <w:rFonts w:ascii="Arial" w:hAnsi="Arial" w:cs="Arial"/>
                <w:szCs w:val="18"/>
              </w:rPr>
              <w:t>Interference with the immune response (e.g. increase in risk of infections).</w:t>
            </w:r>
          </w:p>
          <w:p w:rsidR="00F3624A" w:rsidRPr="001B604B" w:rsidRDefault="00F3624A" w:rsidP="001B604B">
            <w:pPr>
              <w:spacing w:after="0" w:line="240" w:lineRule="auto"/>
              <w:rPr>
                <w:rFonts w:ascii="Arial" w:hAnsi="Arial" w:cs="Arial"/>
                <w:szCs w:val="18"/>
              </w:rPr>
            </w:pPr>
          </w:p>
          <w:p w:rsidR="00F3624A" w:rsidRPr="00E10E6C" w:rsidRDefault="00F3624A" w:rsidP="001B604B">
            <w:pPr>
              <w:spacing w:after="0" w:line="240" w:lineRule="auto"/>
              <w:rPr>
                <w:rFonts w:ascii="Arial" w:hAnsi="Arial" w:cs="Arial"/>
                <w:szCs w:val="18"/>
              </w:rPr>
            </w:pPr>
            <w:proofErr w:type="spellStart"/>
            <w:r w:rsidRPr="00E10E6C">
              <w:rPr>
                <w:rFonts w:ascii="Arial" w:hAnsi="Arial" w:cs="Arial"/>
                <w:szCs w:val="18"/>
              </w:rPr>
              <w:t>Paediatric</w:t>
            </w:r>
            <w:proofErr w:type="spellEnd"/>
            <w:r w:rsidRPr="00E10E6C">
              <w:rPr>
                <w:rFonts w:ascii="Arial" w:hAnsi="Arial" w:cs="Arial"/>
                <w:szCs w:val="18"/>
              </w:rPr>
              <w:t xml:space="preserve"> population</w:t>
            </w:r>
          </w:p>
          <w:p w:rsidR="00F3624A" w:rsidRDefault="00F3624A" w:rsidP="001B604B">
            <w:pPr>
              <w:autoSpaceDE w:val="0"/>
              <w:autoSpaceDN w:val="0"/>
              <w:adjustRightInd w:val="0"/>
              <w:spacing w:after="0" w:line="240" w:lineRule="auto"/>
              <w:ind w:right="-27"/>
              <w:rPr>
                <w:rFonts w:ascii="Arial" w:eastAsia="Times New Roman" w:hAnsi="Arial" w:cs="Arial"/>
                <w:b/>
                <w:i/>
                <w:szCs w:val="18"/>
                <w:lang w:val="en-GB" w:eastAsia="en-GB"/>
              </w:rPr>
            </w:pPr>
            <w:r w:rsidRPr="001B604B">
              <w:rPr>
                <w:rFonts w:ascii="Arial" w:hAnsi="Arial" w:cs="Arial"/>
                <w:szCs w:val="18"/>
              </w:rPr>
              <w:t>No data available.</w:t>
            </w:r>
            <w:r w:rsidRPr="001B604B">
              <w:rPr>
                <w:rFonts w:ascii="Arial" w:eastAsia="Times New Roman" w:hAnsi="Arial" w:cs="Arial"/>
                <w:b/>
                <w:i/>
                <w:szCs w:val="18"/>
                <w:lang w:val="en-GB" w:eastAsia="en-GB"/>
              </w:rPr>
              <w:t xml:space="preserve"> </w:t>
            </w:r>
          </w:p>
          <w:p w:rsidR="00F3624A" w:rsidRDefault="00F3624A" w:rsidP="001B604B">
            <w:pPr>
              <w:autoSpaceDE w:val="0"/>
              <w:autoSpaceDN w:val="0"/>
              <w:adjustRightInd w:val="0"/>
              <w:spacing w:after="0" w:line="240" w:lineRule="auto"/>
              <w:ind w:right="-27"/>
              <w:rPr>
                <w:rFonts w:ascii="Arial" w:eastAsia="Times New Roman" w:hAnsi="Arial" w:cs="Arial"/>
                <w:b/>
                <w:i/>
                <w:szCs w:val="18"/>
                <w:lang w:val="en-GB" w:eastAsia="en-GB"/>
              </w:rPr>
            </w:pPr>
          </w:p>
          <w:p w:rsidR="00F3624A" w:rsidRPr="00BC5C24" w:rsidRDefault="00F3624A" w:rsidP="008D623C">
            <w:pPr>
              <w:keepLines/>
              <w:suppressAutoHyphens/>
              <w:spacing w:after="0" w:line="240" w:lineRule="auto"/>
              <w:jc w:val="both"/>
              <w:rPr>
                <w:rFonts w:ascii="Arial" w:eastAsia="Times New Roman" w:hAnsi="Arial" w:cs="Arial"/>
                <w:szCs w:val="24"/>
                <w:u w:val="single"/>
                <w:lang w:val="en-GB" w:eastAsia="en-GB"/>
              </w:rPr>
            </w:pPr>
            <w:r w:rsidRPr="00BC5C24">
              <w:rPr>
                <w:rFonts w:ascii="Arial" w:eastAsia="Times New Roman" w:hAnsi="Arial" w:cs="Arial"/>
                <w:szCs w:val="24"/>
                <w:u w:val="single"/>
                <w:lang w:val="en-GB" w:eastAsia="en-GB"/>
              </w:rPr>
              <w:t>Reporting of suspected adverse reactions</w:t>
            </w:r>
          </w:p>
          <w:p w:rsidR="00B34134" w:rsidRPr="00BC5C24" w:rsidRDefault="00F3624A" w:rsidP="005C3EAB">
            <w:pPr>
              <w:autoSpaceDE w:val="0"/>
              <w:autoSpaceDN w:val="0"/>
              <w:adjustRightInd w:val="0"/>
              <w:spacing w:after="0" w:line="240" w:lineRule="auto"/>
              <w:ind w:right="-27"/>
              <w:jc w:val="both"/>
              <w:rPr>
                <w:rFonts w:ascii="Arial" w:eastAsia="Times New Roman" w:hAnsi="Arial" w:cs="Arial"/>
                <w:b/>
                <w:sz w:val="20"/>
                <w:lang w:val="en-GB" w:eastAsia="en-GB"/>
              </w:rPr>
            </w:pPr>
            <w:r w:rsidRPr="00BC5C24">
              <w:rPr>
                <w:rFonts w:ascii="Arial" w:eastAsia="Times New Roman" w:hAnsi="Arial" w:cs="Arial"/>
                <w:szCs w:val="24"/>
                <w:lang w:val="en-GB" w:eastAsia="en-GB"/>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the Australian Adverse </w:t>
            </w:r>
            <w:r w:rsidR="005C3EAB">
              <w:rPr>
                <w:rFonts w:ascii="Arial" w:eastAsia="Times New Roman" w:hAnsi="Arial" w:cs="Arial"/>
                <w:szCs w:val="24"/>
                <w:lang w:val="en-GB" w:eastAsia="en-GB"/>
              </w:rPr>
              <w:t>Drug Reaction Reporting System.</w:t>
            </w:r>
            <w:r w:rsidR="005C3EAB">
              <w:rPr>
                <w:rFonts w:ascii="Arial" w:eastAsia="Times New Roman" w:hAnsi="Arial" w:cs="Arial"/>
                <w:szCs w:val="24"/>
                <w:lang w:val="en-GB" w:eastAsia="en-GB"/>
              </w:rPr>
              <w:br/>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B408EA" w:rsidRDefault="00FC2BFA" w:rsidP="0024393F">
            <w:pPr>
              <w:spacing w:after="0" w:line="240" w:lineRule="auto"/>
              <w:ind w:right="-27"/>
              <w:rPr>
                <w:rFonts w:ascii="Arial" w:eastAsia="Times New Roman" w:hAnsi="Arial" w:cs="Arial"/>
                <w:b/>
                <w:bCs/>
                <w:lang w:val="en-GB" w:eastAsia="en-GB"/>
              </w:rPr>
            </w:pPr>
            <w:r>
              <w:lastRenderedPageBreak/>
              <w:br w:type="page"/>
            </w:r>
            <w:r w:rsidR="00F3624A">
              <w:rPr>
                <w:rFonts w:ascii="Arial" w:eastAsia="Times New Roman" w:hAnsi="Arial" w:cs="Arial"/>
                <w:b/>
                <w:bCs/>
                <w:lang w:val="en-GB" w:eastAsia="en-GB"/>
              </w:rPr>
              <w:t>DOSAGE AND ADMINISTRATION</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Default="00F3624A" w:rsidP="00895905">
            <w:pPr>
              <w:rPr>
                <w:rFonts w:ascii="Arial" w:hAnsi="Arial" w:cs="Arial"/>
                <w:b/>
                <w:i/>
              </w:rPr>
            </w:pPr>
            <w:r>
              <w:rPr>
                <w:rFonts w:ascii="Arial" w:hAnsi="Arial" w:cs="Arial"/>
                <w:b/>
                <w:i/>
              </w:rPr>
              <w:t>Dosage</w:t>
            </w:r>
          </w:p>
          <w:p w:rsidR="00F3624A" w:rsidRPr="00F31809" w:rsidRDefault="00F3624A" w:rsidP="00F31809">
            <w:pPr>
              <w:spacing w:after="0"/>
              <w:rPr>
                <w:rFonts w:ascii="Arial" w:hAnsi="Arial" w:cs="Arial"/>
                <w:i/>
              </w:rPr>
            </w:pPr>
            <w:r w:rsidRPr="00F31809">
              <w:rPr>
                <w:rFonts w:ascii="Arial" w:hAnsi="Arial" w:cs="Arial"/>
                <w:i/>
              </w:rPr>
              <w:t>Adults</w:t>
            </w:r>
          </w:p>
          <w:p w:rsidR="00F3624A" w:rsidRPr="0073236C" w:rsidRDefault="00F3624A" w:rsidP="0073236C">
            <w:pPr>
              <w:rPr>
                <w:rFonts w:ascii="Arial" w:hAnsi="Arial" w:cs="Arial"/>
              </w:rPr>
            </w:pPr>
            <w:r w:rsidRPr="0073236C">
              <w:rPr>
                <w:rFonts w:ascii="Arial" w:hAnsi="Arial" w:cs="Arial"/>
              </w:rPr>
              <w:t xml:space="preserve">The recommended daily dose for induction of remission is one 9 mg tablet in the morning, for up to </w:t>
            </w:r>
            <w:r w:rsidRPr="0073236C">
              <w:rPr>
                <w:rFonts w:ascii="Arial" w:hAnsi="Arial" w:cs="Arial"/>
              </w:rPr>
              <w:lastRenderedPageBreak/>
              <w:t>8 weeks.</w:t>
            </w:r>
          </w:p>
          <w:p w:rsidR="00F3624A" w:rsidRPr="00F31809" w:rsidRDefault="00F3624A" w:rsidP="00F31809">
            <w:pPr>
              <w:spacing w:after="0"/>
              <w:rPr>
                <w:rFonts w:ascii="Arial" w:hAnsi="Arial" w:cs="Arial"/>
                <w:i/>
              </w:rPr>
            </w:pPr>
            <w:proofErr w:type="spellStart"/>
            <w:r w:rsidRPr="00F31809">
              <w:rPr>
                <w:rFonts w:ascii="Arial" w:hAnsi="Arial" w:cs="Arial"/>
                <w:i/>
              </w:rPr>
              <w:t>Paediatric</w:t>
            </w:r>
            <w:proofErr w:type="spellEnd"/>
            <w:r w:rsidRPr="00F31809">
              <w:rPr>
                <w:rFonts w:ascii="Arial" w:hAnsi="Arial" w:cs="Arial"/>
                <w:i/>
              </w:rPr>
              <w:t xml:space="preserve"> population</w:t>
            </w:r>
          </w:p>
          <w:p w:rsidR="00C23547" w:rsidRDefault="00F3624A" w:rsidP="00B104A4">
            <w:pPr>
              <w:rPr>
                <w:rFonts w:ascii="Arial" w:eastAsia="Times New Roman" w:hAnsi="Arial" w:cs="Arial"/>
                <w:i/>
                <w:lang w:val="en-GB" w:eastAsia="en-GB"/>
              </w:rPr>
            </w:pPr>
            <w:r w:rsidRPr="0073236C">
              <w:rPr>
                <w:rFonts w:ascii="Arial" w:hAnsi="Arial" w:cs="Arial"/>
              </w:rPr>
              <w:t>The safety and efficacy of C</w:t>
            </w:r>
            <w:r>
              <w:rPr>
                <w:rFonts w:ascii="Arial" w:hAnsi="Arial" w:cs="Arial"/>
              </w:rPr>
              <w:t xml:space="preserve">ORTIMENT </w:t>
            </w:r>
            <w:r w:rsidRPr="009B25FF">
              <w:rPr>
                <w:rFonts w:ascii="Arial" w:hAnsi="Arial" w:cs="Arial"/>
              </w:rPr>
              <w:t>prolonged</w:t>
            </w:r>
            <w:r>
              <w:rPr>
                <w:rFonts w:ascii="Arial" w:hAnsi="Arial" w:cs="Arial"/>
              </w:rPr>
              <w:t>-</w:t>
            </w:r>
            <w:r w:rsidRPr="009B25FF">
              <w:rPr>
                <w:rFonts w:ascii="Arial" w:hAnsi="Arial" w:cs="Arial"/>
              </w:rPr>
              <w:t xml:space="preserve">release tablets </w:t>
            </w:r>
            <w:r w:rsidRPr="0073236C">
              <w:rPr>
                <w:rFonts w:ascii="Arial" w:hAnsi="Arial" w:cs="Arial"/>
              </w:rPr>
              <w:t>in children aged 0</w:t>
            </w:r>
            <w:r>
              <w:rPr>
                <w:rFonts w:ascii="Arial" w:hAnsi="Arial" w:cs="Arial"/>
              </w:rPr>
              <w:t xml:space="preserve"> </w:t>
            </w:r>
            <w:r w:rsidRPr="0073236C">
              <w:rPr>
                <w:rFonts w:ascii="Arial" w:hAnsi="Arial" w:cs="Arial"/>
              </w:rPr>
              <w:t xml:space="preserve">- 18 years has not yet been established. No data are available, therefore the use in </w:t>
            </w:r>
            <w:proofErr w:type="spellStart"/>
            <w:r w:rsidRPr="0073236C">
              <w:rPr>
                <w:rFonts w:ascii="Arial" w:hAnsi="Arial" w:cs="Arial"/>
              </w:rPr>
              <w:t>paediatric</w:t>
            </w:r>
            <w:proofErr w:type="spellEnd"/>
            <w:r w:rsidRPr="0073236C">
              <w:rPr>
                <w:rFonts w:ascii="Arial" w:hAnsi="Arial" w:cs="Arial"/>
              </w:rPr>
              <w:t xml:space="preserve"> population is not recommended until further data become available.</w:t>
            </w:r>
          </w:p>
          <w:p w:rsidR="00F3624A" w:rsidRPr="00B942A5" w:rsidRDefault="00F3624A" w:rsidP="00B942A5">
            <w:pPr>
              <w:spacing w:after="0" w:line="240" w:lineRule="auto"/>
              <w:rPr>
                <w:rFonts w:ascii="Arial" w:eastAsia="Times New Roman" w:hAnsi="Arial" w:cs="Arial"/>
                <w:i/>
                <w:lang w:val="en-GB" w:eastAsia="en-GB"/>
              </w:rPr>
            </w:pPr>
            <w:r w:rsidRPr="00B942A5">
              <w:rPr>
                <w:rFonts w:ascii="Arial" w:eastAsia="Times New Roman" w:hAnsi="Arial" w:cs="Arial"/>
                <w:i/>
                <w:lang w:val="en-GB" w:eastAsia="en-GB"/>
              </w:rPr>
              <w:t>Elderly</w:t>
            </w:r>
          </w:p>
          <w:p w:rsidR="00F3624A" w:rsidRDefault="00F3624A" w:rsidP="00B942A5">
            <w:pPr>
              <w:spacing w:after="0" w:line="240" w:lineRule="auto"/>
              <w:rPr>
                <w:rFonts w:ascii="Arial" w:eastAsia="Times New Roman" w:hAnsi="Arial" w:cs="Arial"/>
                <w:lang w:val="en-GB" w:eastAsia="en-GB"/>
              </w:rPr>
            </w:pPr>
            <w:r w:rsidRPr="00B942A5">
              <w:rPr>
                <w:rFonts w:ascii="Arial" w:eastAsia="Times New Roman" w:hAnsi="Arial" w:cs="Arial"/>
                <w:lang w:val="en-GB" w:eastAsia="en-GB"/>
              </w:rPr>
              <w:t>No special dose adjustment is recommended. However, experience of the use of C</w:t>
            </w:r>
            <w:r>
              <w:rPr>
                <w:rFonts w:ascii="Arial" w:eastAsia="Times New Roman" w:hAnsi="Arial" w:cs="Arial"/>
                <w:lang w:val="en-GB" w:eastAsia="en-GB"/>
              </w:rPr>
              <w:t>ORTIMENT prolonged-release tablets</w:t>
            </w:r>
            <w:r w:rsidRPr="00B942A5">
              <w:rPr>
                <w:rFonts w:ascii="Arial" w:eastAsia="Times New Roman" w:hAnsi="Arial" w:cs="Arial"/>
                <w:lang w:val="en-GB" w:eastAsia="en-GB"/>
              </w:rPr>
              <w:t xml:space="preserve"> in the elderly is limited.</w:t>
            </w:r>
          </w:p>
          <w:p w:rsidR="00F3624A" w:rsidRPr="00B942A5" w:rsidRDefault="00F3624A" w:rsidP="00B942A5">
            <w:pPr>
              <w:spacing w:after="0" w:line="240" w:lineRule="auto"/>
              <w:rPr>
                <w:rFonts w:ascii="Arial" w:eastAsia="Times New Roman" w:hAnsi="Arial" w:cs="Arial"/>
                <w:i/>
                <w:lang w:val="en-GB" w:eastAsia="en-GB"/>
              </w:rPr>
            </w:pPr>
            <w:r w:rsidRPr="00B942A5">
              <w:rPr>
                <w:rFonts w:ascii="Arial" w:eastAsia="Times New Roman" w:hAnsi="Arial" w:cs="Arial"/>
                <w:i/>
                <w:lang w:val="en-GB" w:eastAsia="en-GB"/>
              </w:rPr>
              <w:t>Hepatic and renal impairment population</w:t>
            </w:r>
          </w:p>
          <w:p w:rsidR="00F3624A" w:rsidRPr="00B942A5" w:rsidRDefault="00F3624A" w:rsidP="00EE3146">
            <w:pPr>
              <w:tabs>
                <w:tab w:val="left" w:pos="7815"/>
              </w:tabs>
              <w:spacing w:after="0" w:line="240" w:lineRule="auto"/>
              <w:rPr>
                <w:rFonts w:ascii="Arial" w:eastAsia="Times New Roman" w:hAnsi="Arial" w:cs="Arial"/>
                <w:lang w:val="en-GB" w:eastAsia="en-GB"/>
              </w:rPr>
            </w:pPr>
            <w:r>
              <w:rPr>
                <w:rFonts w:ascii="Arial" w:eastAsia="Times New Roman" w:hAnsi="Arial" w:cs="Arial"/>
                <w:lang w:val="en-GB" w:eastAsia="en-GB"/>
              </w:rPr>
              <w:t>CORTIMENT</w:t>
            </w:r>
            <w:r w:rsidRPr="00B942A5">
              <w:rPr>
                <w:rFonts w:ascii="Arial" w:eastAsia="Times New Roman" w:hAnsi="Arial" w:cs="Arial"/>
                <w:lang w:val="en-GB" w:eastAsia="en-GB"/>
              </w:rPr>
              <w:t xml:space="preserve"> was not studied in patients with hepatic and renal </w:t>
            </w:r>
            <w:proofErr w:type="gramStart"/>
            <w:r w:rsidRPr="00B942A5">
              <w:rPr>
                <w:rFonts w:ascii="Arial" w:eastAsia="Times New Roman" w:hAnsi="Arial" w:cs="Arial"/>
                <w:lang w:val="en-GB" w:eastAsia="en-GB"/>
              </w:rPr>
              <w:t>impairment,</w:t>
            </w:r>
            <w:proofErr w:type="gramEnd"/>
            <w:r w:rsidRPr="00B942A5">
              <w:rPr>
                <w:rFonts w:ascii="Arial" w:eastAsia="Times New Roman" w:hAnsi="Arial" w:cs="Arial"/>
                <w:lang w:val="en-GB" w:eastAsia="en-GB"/>
              </w:rPr>
              <w:t xml:space="preserve"> therefore caution should be exercised in the administration and monitoring of the product in these patients.</w:t>
            </w:r>
          </w:p>
          <w:p w:rsidR="00F3624A" w:rsidRDefault="00F3624A" w:rsidP="00F31809">
            <w:pPr>
              <w:spacing w:after="0"/>
              <w:rPr>
                <w:rFonts w:ascii="Arial" w:hAnsi="Arial" w:cs="Arial"/>
                <w:i/>
              </w:rPr>
            </w:pPr>
          </w:p>
          <w:p w:rsidR="00F3624A" w:rsidRPr="00F31809" w:rsidRDefault="00F3624A" w:rsidP="00F31809">
            <w:pPr>
              <w:spacing w:after="0"/>
              <w:rPr>
                <w:rFonts w:ascii="Arial" w:hAnsi="Arial" w:cs="Arial"/>
                <w:i/>
              </w:rPr>
            </w:pPr>
            <w:r w:rsidRPr="00F31809">
              <w:rPr>
                <w:rFonts w:ascii="Arial" w:hAnsi="Arial" w:cs="Arial"/>
                <w:i/>
              </w:rPr>
              <w:t>Method of administration</w:t>
            </w:r>
          </w:p>
          <w:p w:rsidR="00F3624A" w:rsidRPr="003B4C57" w:rsidRDefault="00F3624A" w:rsidP="00384B58">
            <w:pPr>
              <w:rPr>
                <w:rFonts w:ascii="Arial" w:hAnsi="Arial" w:cs="Arial"/>
              </w:rPr>
            </w:pPr>
            <w:r w:rsidRPr="00930023">
              <w:rPr>
                <w:rFonts w:ascii="Arial" w:hAnsi="Arial" w:cs="Arial"/>
              </w:rPr>
              <w:t>One tablet of C</w:t>
            </w:r>
            <w:r>
              <w:rPr>
                <w:rFonts w:ascii="Arial" w:hAnsi="Arial" w:cs="Arial"/>
              </w:rPr>
              <w:t>ORTIMENT</w:t>
            </w:r>
            <w:r w:rsidRPr="00930023">
              <w:rPr>
                <w:rFonts w:ascii="Arial" w:hAnsi="Arial" w:cs="Arial"/>
              </w:rPr>
              <w:t xml:space="preserve"> is taken orally in the morning, with or without food. The tablet should be swallowed with a glass of water and must not be broken, crushed or chewed as the film coating is intended to ensure a prolonged release</w:t>
            </w:r>
            <w:r>
              <w:rPr>
                <w:rFonts w:ascii="Arial" w:hAnsi="Arial" w:cs="Arial"/>
              </w:rPr>
              <w:t>.</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B408EA" w:rsidRDefault="00F3624A" w:rsidP="0024393F">
            <w:pPr>
              <w:spacing w:after="0" w:line="240" w:lineRule="auto"/>
              <w:ind w:right="-27"/>
              <w:rPr>
                <w:rFonts w:ascii="Arial" w:eastAsia="Times New Roman" w:hAnsi="Arial" w:cs="Arial"/>
                <w:b/>
                <w:bCs/>
                <w:lang w:val="en-GB" w:eastAsia="en-GB"/>
              </w:rPr>
            </w:pPr>
            <w:r>
              <w:rPr>
                <w:rFonts w:ascii="Arial" w:eastAsia="Times New Roman" w:hAnsi="Arial" w:cs="Arial"/>
                <w:b/>
                <w:bCs/>
                <w:lang w:val="en-GB" w:eastAsia="en-GB"/>
              </w:rPr>
              <w:lastRenderedPageBreak/>
              <w:t>OVERDOSAGE</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3A6C91" w:rsidRDefault="00F3624A" w:rsidP="00EA6E10">
            <w:pPr>
              <w:rPr>
                <w:rFonts w:ascii="Arial" w:hAnsi="Arial" w:cs="Arial"/>
                <w:lang w:val="en-GB"/>
              </w:rPr>
            </w:pPr>
            <w:r w:rsidRPr="004B2297">
              <w:rPr>
                <w:rFonts w:ascii="Arial" w:hAnsi="Arial" w:cs="Arial"/>
                <w:lang w:val="en-GB"/>
              </w:rPr>
              <w:t>Due to the low systemic availability of C</w:t>
            </w:r>
            <w:r>
              <w:rPr>
                <w:rFonts w:ascii="Arial" w:hAnsi="Arial" w:cs="Arial"/>
                <w:lang w:val="en-GB"/>
              </w:rPr>
              <w:t xml:space="preserve">ORTIMENT </w:t>
            </w:r>
            <w:r w:rsidRPr="009B25FF">
              <w:rPr>
                <w:rFonts w:ascii="Arial" w:hAnsi="Arial" w:cs="Arial"/>
                <w:lang w:val="en-GB"/>
              </w:rPr>
              <w:t>prolonged</w:t>
            </w:r>
            <w:r>
              <w:rPr>
                <w:rFonts w:ascii="Arial" w:hAnsi="Arial" w:cs="Arial"/>
                <w:lang w:val="en-GB"/>
              </w:rPr>
              <w:t>-</w:t>
            </w:r>
            <w:r w:rsidRPr="009B25FF">
              <w:rPr>
                <w:rFonts w:ascii="Arial" w:hAnsi="Arial" w:cs="Arial"/>
                <w:lang w:val="en-GB"/>
              </w:rPr>
              <w:t>release tablets</w:t>
            </w:r>
            <w:r w:rsidRPr="004B2297">
              <w:rPr>
                <w:rFonts w:ascii="Arial" w:hAnsi="Arial" w:cs="Arial"/>
                <w:lang w:val="en-GB"/>
              </w:rPr>
              <w:t xml:space="preserve">, acute </w:t>
            </w:r>
            <w:proofErr w:type="spellStart"/>
            <w:r w:rsidRPr="004B2297">
              <w:rPr>
                <w:rFonts w:ascii="Arial" w:hAnsi="Arial" w:cs="Arial"/>
                <w:lang w:val="en-GB"/>
              </w:rPr>
              <w:t>overdosage</w:t>
            </w:r>
            <w:proofErr w:type="spellEnd"/>
            <w:r w:rsidRPr="004B2297">
              <w:rPr>
                <w:rFonts w:ascii="Arial" w:hAnsi="Arial" w:cs="Arial"/>
                <w:lang w:val="en-GB"/>
              </w:rPr>
              <w:t xml:space="preserve"> even at very high doses is not expected to lead to an acute clinical crisis. In the event of acute </w:t>
            </w:r>
            <w:proofErr w:type="spellStart"/>
            <w:r w:rsidRPr="004B2297">
              <w:rPr>
                <w:rFonts w:ascii="Arial" w:hAnsi="Arial" w:cs="Arial"/>
                <w:lang w:val="en-GB"/>
              </w:rPr>
              <w:t>overdosage</w:t>
            </w:r>
            <w:proofErr w:type="spellEnd"/>
            <w:r w:rsidRPr="004B2297">
              <w:rPr>
                <w:rFonts w:ascii="Arial" w:hAnsi="Arial" w:cs="Arial"/>
                <w:lang w:val="en-GB"/>
              </w:rPr>
              <w:t>, no specific antidote is available. Treatment consists of supportive and symptomatic therapy.</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B408EA" w:rsidRDefault="00F3624A" w:rsidP="0024393F">
            <w:pPr>
              <w:spacing w:after="0" w:line="240" w:lineRule="auto"/>
              <w:ind w:right="-27"/>
              <w:rPr>
                <w:rFonts w:ascii="Arial" w:eastAsia="Times New Roman" w:hAnsi="Arial" w:cs="Arial"/>
                <w:b/>
                <w:bCs/>
                <w:lang w:val="en-GB" w:eastAsia="en-GB"/>
              </w:rPr>
            </w:pPr>
            <w:r w:rsidRPr="00B408EA">
              <w:rPr>
                <w:rFonts w:ascii="Arial" w:eastAsia="Times New Roman" w:hAnsi="Arial" w:cs="Arial"/>
                <w:b/>
                <w:bCs/>
                <w:lang w:val="en-GB" w:eastAsia="en-GB"/>
              </w:rPr>
              <w:t>PRESENTATION AND STORAGE CONDITIONS</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24393F" w:rsidRDefault="00F3624A" w:rsidP="0024393F">
            <w:pPr>
              <w:rPr>
                <w:rFonts w:ascii="Arial" w:hAnsi="Arial" w:cs="Arial"/>
              </w:rPr>
            </w:pPr>
            <w:r w:rsidRPr="0024393F">
              <w:rPr>
                <w:rFonts w:ascii="Arial" w:hAnsi="Arial" w:cs="Arial"/>
              </w:rPr>
              <w:t>The tab</w:t>
            </w:r>
            <w:r>
              <w:rPr>
                <w:rFonts w:ascii="Arial" w:hAnsi="Arial" w:cs="Arial"/>
              </w:rPr>
              <w:t>lets are packaged in polyamide/</w:t>
            </w:r>
            <w:proofErr w:type="spellStart"/>
            <w:r w:rsidRPr="0024393F">
              <w:rPr>
                <w:rFonts w:ascii="Arial" w:hAnsi="Arial" w:cs="Arial"/>
              </w:rPr>
              <w:t>aluminium</w:t>
            </w:r>
            <w:proofErr w:type="spellEnd"/>
            <w:r w:rsidRPr="0024393F">
              <w:rPr>
                <w:rFonts w:ascii="Arial" w:hAnsi="Arial" w:cs="Arial"/>
              </w:rPr>
              <w:t xml:space="preserve">/PVC blister foil packs with </w:t>
            </w:r>
            <w:proofErr w:type="spellStart"/>
            <w:r w:rsidRPr="0024393F">
              <w:rPr>
                <w:rFonts w:ascii="Arial" w:hAnsi="Arial" w:cs="Arial"/>
              </w:rPr>
              <w:t>aluminium</w:t>
            </w:r>
            <w:proofErr w:type="spellEnd"/>
            <w:r w:rsidRPr="0024393F">
              <w:rPr>
                <w:rFonts w:ascii="Arial" w:hAnsi="Arial" w:cs="Arial"/>
              </w:rPr>
              <w:t xml:space="preserve"> push through foil, contained in a cardboard carton.</w:t>
            </w:r>
            <w:r>
              <w:rPr>
                <w:rFonts w:ascii="Arial" w:hAnsi="Arial" w:cs="Arial"/>
              </w:rPr>
              <w:t xml:space="preserve"> </w:t>
            </w:r>
          </w:p>
          <w:p w:rsidR="00F3624A" w:rsidRPr="0057478D" w:rsidRDefault="00F3624A" w:rsidP="0024393F">
            <w:pPr>
              <w:rPr>
                <w:rFonts w:ascii="Arial" w:hAnsi="Arial" w:cs="Arial"/>
              </w:rPr>
            </w:pPr>
            <w:r w:rsidRPr="0024393F">
              <w:rPr>
                <w:rFonts w:ascii="Arial" w:hAnsi="Arial" w:cs="Arial"/>
              </w:rPr>
              <w:t xml:space="preserve">Packs contain </w:t>
            </w:r>
            <w:r>
              <w:rPr>
                <w:rFonts w:ascii="Arial" w:hAnsi="Arial" w:cs="Arial"/>
              </w:rPr>
              <w:t xml:space="preserve">10, </w:t>
            </w:r>
            <w:r w:rsidRPr="0024393F">
              <w:rPr>
                <w:rFonts w:ascii="Arial" w:hAnsi="Arial" w:cs="Arial"/>
              </w:rPr>
              <w:t xml:space="preserve">20, 30, 50, 60 or 80 tablets. </w:t>
            </w:r>
            <w:r>
              <w:rPr>
                <w:rFonts w:ascii="Arial" w:hAnsi="Arial" w:cs="Arial"/>
              </w:rPr>
              <w:t>Not all pack sizes may be marketed in Australia.</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B408EA" w:rsidRDefault="00F3624A" w:rsidP="00201FE7">
            <w:pPr>
              <w:autoSpaceDE w:val="0"/>
              <w:autoSpaceDN w:val="0"/>
              <w:adjustRightInd w:val="0"/>
              <w:spacing w:after="0" w:line="240" w:lineRule="auto"/>
              <w:ind w:right="-27"/>
              <w:rPr>
                <w:rFonts w:ascii="Arial" w:eastAsia="Times New Roman" w:hAnsi="Arial" w:cs="Arial"/>
                <w:b/>
                <w:bCs/>
                <w:lang w:val="en-GB" w:eastAsia="en-GB"/>
              </w:rPr>
            </w:pPr>
            <w:r w:rsidRPr="00B408EA">
              <w:rPr>
                <w:rFonts w:ascii="Arial" w:eastAsia="Times New Roman" w:hAnsi="Arial" w:cs="Arial"/>
                <w:b/>
                <w:bCs/>
                <w:lang w:val="en-GB" w:eastAsia="en-GB"/>
              </w:rPr>
              <w:t>Storage conditions</w:t>
            </w:r>
          </w:p>
          <w:p w:rsidR="00F3624A" w:rsidRPr="009B25FF" w:rsidRDefault="00F3624A" w:rsidP="00384B58">
            <w:pPr>
              <w:rPr>
                <w:rFonts w:ascii="Arial" w:hAnsi="Arial" w:cs="Arial"/>
              </w:rPr>
            </w:pPr>
            <w:r w:rsidRPr="0024393F">
              <w:rPr>
                <w:rFonts w:ascii="Arial" w:hAnsi="Arial" w:cs="Arial"/>
              </w:rPr>
              <w:t>Store below 30°C.</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B408EA" w:rsidRDefault="00F3624A" w:rsidP="0024393F">
            <w:pPr>
              <w:spacing w:after="0" w:line="240" w:lineRule="auto"/>
              <w:ind w:right="-27"/>
              <w:rPr>
                <w:rFonts w:ascii="Arial" w:eastAsia="Times New Roman" w:hAnsi="Arial" w:cs="Arial"/>
                <w:b/>
                <w:bCs/>
                <w:lang w:val="en-GB" w:eastAsia="en-GB"/>
              </w:rPr>
            </w:pPr>
            <w:r>
              <w:rPr>
                <w:rFonts w:ascii="Arial" w:eastAsia="Times New Roman" w:hAnsi="Arial" w:cs="Arial"/>
                <w:b/>
                <w:bCs/>
                <w:lang w:val="en-GB" w:eastAsia="en-GB"/>
              </w:rPr>
              <w:t>NAME AND ADDRESS OF THE SPONSOR</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B408EA" w:rsidRDefault="00F3624A" w:rsidP="00201FE7">
            <w:pPr>
              <w:autoSpaceDE w:val="0"/>
              <w:autoSpaceDN w:val="0"/>
              <w:adjustRightInd w:val="0"/>
              <w:spacing w:after="0" w:line="240" w:lineRule="auto"/>
              <w:ind w:right="-27"/>
              <w:rPr>
                <w:rFonts w:ascii="Arial" w:eastAsia="Times New Roman" w:hAnsi="Arial" w:cs="Arial"/>
                <w:bCs/>
                <w:lang w:val="en-GB" w:eastAsia="en-GB"/>
              </w:rPr>
            </w:pPr>
            <w:proofErr w:type="spellStart"/>
            <w:r w:rsidRPr="00B408EA">
              <w:rPr>
                <w:rFonts w:ascii="Arial" w:eastAsia="Times New Roman" w:hAnsi="Arial" w:cs="Arial"/>
                <w:bCs/>
                <w:lang w:val="en-GB" w:eastAsia="en-GB"/>
              </w:rPr>
              <w:t>Ferring</w:t>
            </w:r>
            <w:proofErr w:type="spellEnd"/>
            <w:r w:rsidRPr="00B408EA">
              <w:rPr>
                <w:rFonts w:ascii="Arial" w:eastAsia="Times New Roman" w:hAnsi="Arial" w:cs="Arial"/>
                <w:bCs/>
                <w:lang w:val="en-GB" w:eastAsia="en-GB"/>
              </w:rPr>
              <w:t xml:space="preserve"> Pharmaceuticals Pty Ltd</w:t>
            </w:r>
          </w:p>
          <w:p w:rsidR="00F3624A" w:rsidRPr="00B408EA" w:rsidRDefault="00F3624A" w:rsidP="00201FE7">
            <w:pPr>
              <w:autoSpaceDE w:val="0"/>
              <w:autoSpaceDN w:val="0"/>
              <w:adjustRightInd w:val="0"/>
              <w:spacing w:after="0" w:line="240" w:lineRule="auto"/>
              <w:ind w:right="-27"/>
              <w:rPr>
                <w:rFonts w:ascii="Arial" w:eastAsia="Times New Roman" w:hAnsi="Arial" w:cs="Arial"/>
                <w:bCs/>
                <w:lang w:val="en-GB" w:eastAsia="en-GB"/>
              </w:rPr>
            </w:pPr>
            <w:r w:rsidRPr="00B408EA">
              <w:rPr>
                <w:rFonts w:ascii="Arial" w:eastAsia="Times New Roman" w:hAnsi="Arial" w:cs="Arial"/>
                <w:bCs/>
                <w:lang w:val="en-GB" w:eastAsia="en-GB"/>
              </w:rPr>
              <w:t>Suite 2, Level 1, Building 1</w:t>
            </w:r>
          </w:p>
          <w:p w:rsidR="00F3624A" w:rsidRPr="00B408EA" w:rsidRDefault="00F3624A" w:rsidP="00201FE7">
            <w:pPr>
              <w:autoSpaceDE w:val="0"/>
              <w:autoSpaceDN w:val="0"/>
              <w:adjustRightInd w:val="0"/>
              <w:spacing w:after="0" w:line="240" w:lineRule="auto"/>
              <w:ind w:right="-27"/>
              <w:rPr>
                <w:rFonts w:ascii="Arial" w:eastAsia="Times New Roman" w:hAnsi="Arial" w:cs="Arial"/>
                <w:bCs/>
                <w:lang w:val="en-GB" w:eastAsia="en-GB"/>
              </w:rPr>
            </w:pPr>
            <w:r w:rsidRPr="00B408EA">
              <w:rPr>
                <w:rFonts w:ascii="Arial" w:eastAsia="Times New Roman" w:hAnsi="Arial" w:cs="Arial"/>
                <w:bCs/>
                <w:lang w:val="en-GB" w:eastAsia="en-GB"/>
              </w:rPr>
              <w:t>20 Bridge Street</w:t>
            </w:r>
          </w:p>
          <w:p w:rsidR="00F3624A" w:rsidRPr="00B408EA" w:rsidRDefault="00F3624A" w:rsidP="00201FE7">
            <w:pPr>
              <w:autoSpaceDE w:val="0"/>
              <w:autoSpaceDN w:val="0"/>
              <w:adjustRightInd w:val="0"/>
              <w:spacing w:after="0" w:line="240" w:lineRule="auto"/>
              <w:ind w:right="-27"/>
              <w:rPr>
                <w:rFonts w:ascii="Arial" w:eastAsia="Times New Roman" w:hAnsi="Arial" w:cs="Arial"/>
                <w:bCs/>
                <w:lang w:val="en-GB" w:eastAsia="en-GB"/>
              </w:rPr>
            </w:pPr>
            <w:proofErr w:type="spellStart"/>
            <w:r w:rsidRPr="00B408EA">
              <w:rPr>
                <w:rFonts w:ascii="Arial" w:eastAsia="Times New Roman" w:hAnsi="Arial" w:cs="Arial"/>
                <w:bCs/>
                <w:lang w:val="en-GB" w:eastAsia="en-GB"/>
              </w:rPr>
              <w:t>Pymble</w:t>
            </w:r>
            <w:proofErr w:type="spellEnd"/>
            <w:r w:rsidRPr="00B408EA">
              <w:rPr>
                <w:rFonts w:ascii="Arial" w:eastAsia="Times New Roman" w:hAnsi="Arial" w:cs="Arial"/>
                <w:bCs/>
                <w:lang w:val="en-GB" w:eastAsia="en-GB"/>
              </w:rPr>
              <w:t xml:space="preserve"> NSW 2073</w:t>
            </w:r>
          </w:p>
          <w:p w:rsidR="00F3624A" w:rsidRPr="00B408EA" w:rsidRDefault="00F3624A" w:rsidP="00201FE7">
            <w:pPr>
              <w:autoSpaceDE w:val="0"/>
              <w:autoSpaceDN w:val="0"/>
              <w:adjustRightInd w:val="0"/>
              <w:spacing w:after="0" w:line="240" w:lineRule="auto"/>
              <w:ind w:right="-27"/>
              <w:rPr>
                <w:rFonts w:ascii="Arial" w:eastAsia="Times New Roman" w:hAnsi="Arial" w:cs="Arial"/>
                <w:bCs/>
                <w:lang w:val="en-GB" w:eastAsia="en-GB"/>
              </w:rPr>
            </w:pPr>
            <w:r w:rsidRPr="00B408EA">
              <w:rPr>
                <w:rFonts w:ascii="Arial" w:eastAsia="Times New Roman" w:hAnsi="Arial" w:cs="Arial"/>
                <w:bCs/>
                <w:lang w:val="en-GB" w:eastAsia="en-GB"/>
              </w:rPr>
              <w:t>Australia</w:t>
            </w:r>
          </w:p>
          <w:p w:rsidR="00F3624A" w:rsidRPr="00B408EA" w:rsidRDefault="00F3624A" w:rsidP="00201FE7">
            <w:pPr>
              <w:autoSpaceDE w:val="0"/>
              <w:autoSpaceDN w:val="0"/>
              <w:adjustRightInd w:val="0"/>
              <w:spacing w:after="0" w:line="240" w:lineRule="auto"/>
              <w:ind w:right="-27"/>
              <w:rPr>
                <w:rFonts w:ascii="Arial" w:eastAsia="TimesNewRoman" w:hAnsi="Arial" w:cs="Arial"/>
                <w:lang w:val="en-GB" w:eastAsia="en-GB"/>
              </w:rPr>
            </w:pP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24393F" w:rsidRDefault="00F3624A" w:rsidP="0024393F">
            <w:pPr>
              <w:spacing w:after="0" w:line="240" w:lineRule="auto"/>
              <w:ind w:right="-27"/>
              <w:rPr>
                <w:rFonts w:ascii="Arial" w:eastAsia="Times New Roman" w:hAnsi="Arial" w:cs="Arial"/>
                <w:b/>
                <w:bCs/>
                <w:lang w:val="en-GB" w:eastAsia="en-GB"/>
              </w:rPr>
            </w:pPr>
            <w:r w:rsidRPr="00B408EA">
              <w:rPr>
                <w:rFonts w:ascii="Arial" w:eastAsia="Times New Roman" w:hAnsi="Arial" w:cs="Arial"/>
                <w:b/>
                <w:lang w:val="en-GB" w:eastAsia="en-GB"/>
              </w:rPr>
              <w:t>P</w:t>
            </w:r>
            <w:r>
              <w:rPr>
                <w:rFonts w:ascii="Arial" w:eastAsia="Times New Roman" w:hAnsi="Arial" w:cs="Arial"/>
                <w:b/>
                <w:bCs/>
                <w:lang w:val="en-GB" w:eastAsia="en-GB"/>
              </w:rPr>
              <w:t>OISON SCHEDULE OF THE MEDICINE</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B408EA" w:rsidRDefault="00F3624A" w:rsidP="00201FE7">
            <w:pPr>
              <w:autoSpaceDE w:val="0"/>
              <w:autoSpaceDN w:val="0"/>
              <w:adjustRightInd w:val="0"/>
              <w:spacing w:after="0" w:line="240" w:lineRule="auto"/>
              <w:ind w:right="-27"/>
              <w:rPr>
                <w:rFonts w:ascii="Arial" w:eastAsia="Times New Roman" w:hAnsi="Arial" w:cs="Arial"/>
                <w:lang w:val="en-GB" w:eastAsia="en-GB"/>
              </w:rPr>
            </w:pPr>
            <w:r w:rsidRPr="00B408EA">
              <w:rPr>
                <w:rFonts w:ascii="Arial" w:eastAsia="Times New Roman" w:hAnsi="Arial" w:cs="Arial"/>
                <w:lang w:val="en-GB" w:eastAsia="en-GB"/>
              </w:rPr>
              <w:t xml:space="preserve">Prescription </w:t>
            </w:r>
            <w:r>
              <w:rPr>
                <w:rFonts w:ascii="Arial" w:eastAsia="Times New Roman" w:hAnsi="Arial" w:cs="Arial"/>
                <w:lang w:val="en-GB" w:eastAsia="en-GB"/>
              </w:rPr>
              <w:t xml:space="preserve">Only </w:t>
            </w:r>
            <w:r w:rsidRPr="00B408EA">
              <w:rPr>
                <w:rFonts w:ascii="Arial" w:eastAsia="Times New Roman" w:hAnsi="Arial" w:cs="Arial"/>
                <w:lang w:val="en-GB" w:eastAsia="en-GB"/>
              </w:rPr>
              <w:t>Medicine</w:t>
            </w:r>
            <w:r>
              <w:rPr>
                <w:rFonts w:ascii="Arial" w:eastAsia="Times New Roman" w:hAnsi="Arial" w:cs="Arial"/>
                <w:lang w:val="en-GB" w:eastAsia="en-GB"/>
              </w:rPr>
              <w:t xml:space="preserve"> (S4)</w:t>
            </w:r>
          </w:p>
          <w:p w:rsidR="00F3624A" w:rsidRPr="00B408EA" w:rsidRDefault="00F3624A" w:rsidP="00201FE7">
            <w:pPr>
              <w:autoSpaceDE w:val="0"/>
              <w:autoSpaceDN w:val="0"/>
              <w:adjustRightInd w:val="0"/>
              <w:spacing w:after="0" w:line="240" w:lineRule="auto"/>
              <w:ind w:right="-27"/>
              <w:rPr>
                <w:rFonts w:ascii="Arial" w:eastAsia="Times New Roman" w:hAnsi="Arial" w:cs="Arial"/>
                <w:b/>
                <w:bCs/>
                <w:lang w:val="en-GB" w:eastAsia="en-GB"/>
              </w:rPr>
            </w:pP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937B9C" w:rsidRDefault="00F3624A" w:rsidP="00937B9C">
            <w:pPr>
              <w:spacing w:after="0" w:line="240" w:lineRule="auto"/>
              <w:ind w:right="-27"/>
              <w:rPr>
                <w:rFonts w:ascii="Arial" w:eastAsia="Times New Roman" w:hAnsi="Arial" w:cs="Arial"/>
                <w:b/>
                <w:bCs/>
                <w:lang w:val="en-GB" w:eastAsia="en-GB"/>
              </w:rPr>
            </w:pPr>
            <w:r w:rsidRPr="00937B9C">
              <w:rPr>
                <w:rFonts w:ascii="Arial" w:eastAsia="Times New Roman" w:hAnsi="Arial" w:cs="Arial"/>
                <w:b/>
                <w:bCs/>
                <w:lang w:val="en-GB" w:eastAsia="en-GB"/>
              </w:rPr>
              <w:t>D</w:t>
            </w:r>
            <w:r>
              <w:rPr>
                <w:rFonts w:ascii="Arial" w:eastAsia="Times New Roman" w:hAnsi="Arial" w:cs="Arial"/>
                <w:b/>
                <w:bCs/>
                <w:lang w:val="en-GB" w:eastAsia="en-GB"/>
              </w:rPr>
              <w:t>ATE</w:t>
            </w:r>
            <w:r w:rsidRPr="00937B9C">
              <w:rPr>
                <w:rFonts w:ascii="Arial" w:eastAsia="Times New Roman" w:hAnsi="Arial" w:cs="Arial"/>
                <w:b/>
                <w:bCs/>
                <w:lang w:val="en-GB" w:eastAsia="en-GB"/>
              </w:rPr>
              <w:t xml:space="preserve"> </w:t>
            </w:r>
            <w:r>
              <w:rPr>
                <w:rFonts w:ascii="Arial" w:eastAsia="Times New Roman" w:hAnsi="Arial" w:cs="Arial"/>
                <w:b/>
                <w:bCs/>
                <w:lang w:val="en-GB" w:eastAsia="en-GB"/>
              </w:rPr>
              <w:t>OF</w:t>
            </w:r>
            <w:r w:rsidRPr="00937B9C">
              <w:rPr>
                <w:rFonts w:ascii="Arial" w:eastAsia="Times New Roman" w:hAnsi="Arial" w:cs="Arial"/>
                <w:b/>
                <w:bCs/>
                <w:lang w:val="en-GB" w:eastAsia="en-GB"/>
              </w:rPr>
              <w:t xml:space="preserve"> </w:t>
            </w:r>
            <w:r>
              <w:rPr>
                <w:rFonts w:ascii="Arial" w:eastAsia="Times New Roman" w:hAnsi="Arial" w:cs="Arial"/>
                <w:b/>
                <w:bCs/>
                <w:lang w:val="en-GB" w:eastAsia="en-GB"/>
              </w:rPr>
              <w:t>FIRST</w:t>
            </w:r>
            <w:r w:rsidRPr="00937B9C">
              <w:rPr>
                <w:rFonts w:ascii="Arial" w:eastAsia="Times New Roman" w:hAnsi="Arial" w:cs="Arial"/>
                <w:b/>
                <w:bCs/>
                <w:lang w:val="en-GB" w:eastAsia="en-GB"/>
              </w:rPr>
              <w:t xml:space="preserve"> </w:t>
            </w:r>
            <w:r>
              <w:rPr>
                <w:rFonts w:ascii="Arial" w:eastAsia="Times New Roman" w:hAnsi="Arial" w:cs="Arial"/>
                <w:b/>
                <w:bCs/>
                <w:lang w:val="en-GB" w:eastAsia="en-GB"/>
              </w:rPr>
              <w:t>INCLUSION</w:t>
            </w:r>
            <w:r w:rsidRPr="00937B9C">
              <w:rPr>
                <w:rFonts w:ascii="Arial" w:eastAsia="Times New Roman" w:hAnsi="Arial" w:cs="Arial"/>
                <w:b/>
                <w:bCs/>
                <w:lang w:val="en-GB" w:eastAsia="en-GB"/>
              </w:rPr>
              <w:t xml:space="preserve"> </w:t>
            </w:r>
            <w:r>
              <w:rPr>
                <w:rFonts w:ascii="Arial" w:eastAsia="Times New Roman" w:hAnsi="Arial" w:cs="Arial"/>
                <w:b/>
                <w:bCs/>
                <w:lang w:val="en-GB" w:eastAsia="en-GB"/>
              </w:rPr>
              <w:t>IN THE</w:t>
            </w:r>
            <w:r w:rsidRPr="00937B9C">
              <w:rPr>
                <w:rFonts w:ascii="Arial" w:eastAsia="Times New Roman" w:hAnsi="Arial" w:cs="Arial"/>
                <w:b/>
                <w:bCs/>
                <w:lang w:val="en-GB" w:eastAsia="en-GB"/>
              </w:rPr>
              <w:t xml:space="preserve"> A</w:t>
            </w:r>
            <w:r>
              <w:rPr>
                <w:rFonts w:ascii="Arial" w:eastAsia="Times New Roman" w:hAnsi="Arial" w:cs="Arial"/>
                <w:b/>
                <w:bCs/>
                <w:lang w:val="en-GB" w:eastAsia="en-GB"/>
              </w:rPr>
              <w:t>USTRALIAN</w:t>
            </w:r>
            <w:r w:rsidRPr="00937B9C">
              <w:rPr>
                <w:rFonts w:ascii="Arial" w:eastAsia="Times New Roman" w:hAnsi="Arial" w:cs="Arial"/>
                <w:b/>
                <w:bCs/>
                <w:lang w:val="en-GB" w:eastAsia="en-GB"/>
              </w:rPr>
              <w:t xml:space="preserve"> R</w:t>
            </w:r>
            <w:r>
              <w:rPr>
                <w:rFonts w:ascii="Arial" w:eastAsia="Times New Roman" w:hAnsi="Arial" w:cs="Arial"/>
                <w:b/>
                <w:bCs/>
                <w:lang w:val="en-GB" w:eastAsia="en-GB"/>
              </w:rPr>
              <w:t>EGISTER</w:t>
            </w:r>
            <w:r w:rsidRPr="00937B9C">
              <w:rPr>
                <w:rFonts w:ascii="Arial" w:eastAsia="Times New Roman" w:hAnsi="Arial" w:cs="Arial"/>
                <w:b/>
                <w:bCs/>
                <w:lang w:val="en-GB" w:eastAsia="en-GB"/>
              </w:rPr>
              <w:t xml:space="preserve"> </w:t>
            </w:r>
            <w:r>
              <w:rPr>
                <w:rFonts w:ascii="Arial" w:eastAsia="Times New Roman" w:hAnsi="Arial" w:cs="Arial"/>
                <w:b/>
                <w:bCs/>
                <w:lang w:val="en-GB" w:eastAsia="en-GB"/>
              </w:rPr>
              <w:t>OF</w:t>
            </w:r>
            <w:r w:rsidRPr="00937B9C">
              <w:rPr>
                <w:rFonts w:ascii="Arial" w:eastAsia="Times New Roman" w:hAnsi="Arial" w:cs="Arial"/>
                <w:b/>
                <w:bCs/>
                <w:lang w:val="en-GB" w:eastAsia="en-GB"/>
              </w:rPr>
              <w:t xml:space="preserve"> T</w:t>
            </w:r>
            <w:r>
              <w:rPr>
                <w:rFonts w:ascii="Arial" w:eastAsia="Times New Roman" w:hAnsi="Arial" w:cs="Arial"/>
                <w:b/>
                <w:bCs/>
                <w:lang w:val="en-GB" w:eastAsia="en-GB"/>
              </w:rPr>
              <w:t>HERAPEUTIC</w:t>
            </w:r>
            <w:r w:rsidRPr="00937B9C">
              <w:rPr>
                <w:rFonts w:ascii="Arial" w:eastAsia="Times New Roman" w:hAnsi="Arial" w:cs="Arial"/>
                <w:b/>
                <w:bCs/>
                <w:lang w:val="en-GB" w:eastAsia="en-GB"/>
              </w:rPr>
              <w:t xml:space="preserve"> G</w:t>
            </w:r>
            <w:r>
              <w:rPr>
                <w:rFonts w:ascii="Arial" w:eastAsia="Times New Roman" w:hAnsi="Arial" w:cs="Arial"/>
                <w:b/>
                <w:bCs/>
                <w:lang w:val="en-GB" w:eastAsia="en-GB"/>
              </w:rPr>
              <w:t>OODS</w:t>
            </w:r>
          </w:p>
          <w:p w:rsidR="00F3624A" w:rsidRPr="00B408EA" w:rsidRDefault="00F3624A" w:rsidP="00937B9C">
            <w:pPr>
              <w:spacing w:after="0" w:line="240" w:lineRule="auto"/>
              <w:ind w:right="-27"/>
              <w:rPr>
                <w:rFonts w:ascii="Arial" w:eastAsia="Times New Roman" w:hAnsi="Arial" w:cs="Arial"/>
                <w:b/>
                <w:bCs/>
                <w:lang w:val="en-GB" w:eastAsia="en-GB"/>
              </w:rPr>
            </w:pPr>
            <w:r w:rsidRPr="00937B9C">
              <w:rPr>
                <w:rFonts w:ascii="Arial" w:eastAsia="Times New Roman" w:hAnsi="Arial" w:cs="Arial"/>
                <w:b/>
                <w:bCs/>
                <w:lang w:val="en-GB" w:eastAsia="en-GB"/>
              </w:rPr>
              <w:t>(the ARTG)</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Default="002A7B68" w:rsidP="00201FE7">
            <w:pPr>
              <w:autoSpaceDE w:val="0"/>
              <w:autoSpaceDN w:val="0"/>
              <w:adjustRightInd w:val="0"/>
              <w:spacing w:after="0" w:line="240" w:lineRule="auto"/>
              <w:ind w:right="-27"/>
              <w:rPr>
                <w:rFonts w:ascii="Arial" w:eastAsia="Times New Roman" w:hAnsi="Arial" w:cs="Arial"/>
                <w:bCs/>
                <w:lang w:val="en-GB" w:eastAsia="en-GB"/>
              </w:rPr>
            </w:pPr>
            <w:r>
              <w:rPr>
                <w:rFonts w:ascii="Arial" w:eastAsia="Times New Roman" w:hAnsi="Arial" w:cs="Arial"/>
                <w:bCs/>
                <w:lang w:val="en-GB" w:eastAsia="en-GB"/>
              </w:rPr>
              <w:t>31 August 2015</w:t>
            </w:r>
          </w:p>
          <w:p w:rsidR="00F3624A" w:rsidRPr="00B408EA" w:rsidRDefault="00F3624A" w:rsidP="00201FE7">
            <w:pPr>
              <w:autoSpaceDE w:val="0"/>
              <w:autoSpaceDN w:val="0"/>
              <w:adjustRightInd w:val="0"/>
              <w:spacing w:after="0" w:line="240" w:lineRule="auto"/>
              <w:ind w:right="-27"/>
              <w:rPr>
                <w:rFonts w:ascii="Arial" w:eastAsia="Times New Roman" w:hAnsi="Arial" w:cs="Arial"/>
                <w:bCs/>
                <w:lang w:val="en-GB" w:eastAsia="en-GB"/>
              </w:rPr>
            </w:pP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5A5957" w:rsidRDefault="00F3624A" w:rsidP="00201FE7">
            <w:pPr>
              <w:autoSpaceDE w:val="0"/>
              <w:autoSpaceDN w:val="0"/>
              <w:adjustRightInd w:val="0"/>
              <w:spacing w:after="0" w:line="240" w:lineRule="auto"/>
              <w:ind w:right="-27"/>
              <w:rPr>
                <w:rFonts w:ascii="Arial" w:eastAsia="Times New Roman" w:hAnsi="Arial" w:cs="Arial"/>
                <w:b/>
                <w:bCs/>
                <w:lang w:val="en-GB" w:eastAsia="en-GB"/>
              </w:rPr>
            </w:pPr>
            <w:r w:rsidRPr="005A5957">
              <w:rPr>
                <w:rFonts w:ascii="Arial" w:eastAsia="Times New Roman" w:hAnsi="Arial" w:cs="Arial"/>
                <w:b/>
                <w:bCs/>
                <w:lang w:val="en-GB" w:eastAsia="en-GB"/>
              </w:rPr>
              <w:t>DATE OF MOST RECENT AMENDMENT</w:t>
            </w:r>
          </w:p>
        </w:tc>
      </w:tr>
      <w:tr w:rsidR="00F3624A" w:rsidRPr="00FB32E8" w:rsidTr="006D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shd w:val="clear" w:color="auto" w:fill="auto"/>
            <w:vAlign w:val="center"/>
          </w:tcPr>
          <w:p w:rsidR="00F3624A" w:rsidRPr="00B408EA" w:rsidRDefault="00A07110" w:rsidP="00201FE7">
            <w:pPr>
              <w:autoSpaceDE w:val="0"/>
              <w:autoSpaceDN w:val="0"/>
              <w:adjustRightInd w:val="0"/>
              <w:spacing w:after="0" w:line="240" w:lineRule="auto"/>
              <w:ind w:right="-27"/>
              <w:rPr>
                <w:rFonts w:ascii="Arial" w:eastAsia="Times New Roman" w:hAnsi="Arial" w:cs="Arial"/>
                <w:bCs/>
                <w:lang w:val="en-GB" w:eastAsia="en-GB"/>
              </w:rPr>
            </w:pPr>
            <w:r>
              <w:rPr>
                <w:rFonts w:ascii="Arial" w:eastAsia="Times New Roman" w:hAnsi="Arial" w:cs="Arial"/>
                <w:bCs/>
                <w:lang w:val="en-GB" w:eastAsia="en-GB"/>
              </w:rPr>
              <w:t>11 November 2015</w:t>
            </w:r>
          </w:p>
        </w:tc>
      </w:tr>
    </w:tbl>
    <w:p w:rsidR="00FB32E8" w:rsidRPr="00FB32E8" w:rsidRDefault="00FB32E8" w:rsidP="00F3624A">
      <w:pPr>
        <w:spacing w:after="0" w:line="240" w:lineRule="auto"/>
        <w:jc w:val="center"/>
        <w:rPr>
          <w:rFonts w:ascii="Arial" w:eastAsia="Times New Roman" w:hAnsi="Arial" w:cs="Arial"/>
          <w:vanish/>
          <w:sz w:val="20"/>
          <w:szCs w:val="20"/>
          <w:lang w:val="en-GB" w:eastAsia="en-GB"/>
        </w:rPr>
      </w:pPr>
    </w:p>
    <w:sectPr w:rsidR="00FB32E8" w:rsidRPr="00FB32E8" w:rsidSect="002A7B68">
      <w:headerReference w:type="default" r:id="rId10"/>
      <w:footerReference w:type="even" r:id="rId11"/>
      <w:footerReference w:type="default" r:id="rId12"/>
      <w:pgSz w:w="11907" w:h="16840" w:code="9"/>
      <w:pgMar w:top="899" w:right="1276" w:bottom="1079" w:left="1282"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0D6" w:rsidRDefault="00B640D6">
      <w:r>
        <w:separator/>
      </w:r>
    </w:p>
  </w:endnote>
  <w:endnote w:type="continuationSeparator" w:id="0">
    <w:p w:rsidR="00B640D6" w:rsidRDefault="00B6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13" w:rsidRDefault="00267313" w:rsidP="00412D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2AC1">
      <w:rPr>
        <w:rStyle w:val="PageNumber"/>
        <w:noProof/>
      </w:rPr>
      <w:t>10</w:t>
    </w:r>
    <w:r>
      <w:rPr>
        <w:rStyle w:val="PageNumber"/>
      </w:rPr>
      <w:fldChar w:fldCharType="end"/>
    </w:r>
  </w:p>
  <w:p w:rsidR="00267313" w:rsidRDefault="002673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13" w:rsidRDefault="007716F1" w:rsidP="007716F1">
    <w:pPr>
      <w:pStyle w:val="Footer"/>
      <w:pBdr>
        <w:top w:val="single" w:sz="4" w:space="1" w:color="auto"/>
      </w:pBdr>
      <w:tabs>
        <w:tab w:val="clear" w:pos="8306"/>
        <w:tab w:val="right" w:pos="9072"/>
      </w:tabs>
    </w:pPr>
    <w:r>
      <w:tab/>
      <w:t xml:space="preserve">                                 </w:t>
    </w:r>
    <w:r>
      <w:fldChar w:fldCharType="begin"/>
    </w:r>
    <w:r>
      <w:instrText xml:space="preserve"> PAGE   \* MERGEFORMAT </w:instrText>
    </w:r>
    <w:r>
      <w:fldChar w:fldCharType="separate"/>
    </w:r>
    <w:r w:rsidR="005C3EAB">
      <w:rPr>
        <w:noProof/>
      </w:rPr>
      <w:t>1</w:t>
    </w:r>
    <w:r>
      <w:rPr>
        <w:noProof/>
      </w:rPr>
      <w:fldChar w:fldCharType="end"/>
    </w:r>
    <w:r w:rsidR="00F3624A">
      <w:tab/>
    </w:r>
    <w:r w:rsidR="005C3EAB">
      <w:fldChar w:fldCharType="begin"/>
    </w:r>
    <w:r w:rsidR="005C3EAB">
      <w:instrText xml:space="preserve"> DOCPROPERTY DocsNum \* MERGEFORMAT </w:instrText>
    </w:r>
    <w:r w:rsidR="005C3EAB">
      <w:fldChar w:fldCharType="separate"/>
    </w:r>
    <w:r w:rsidR="009E7362">
      <w:t>#36864-v3A</w:t>
    </w:r>
    <w:r w:rsidR="005C3EAB">
      <w:fldChar w:fldCharType="end"/>
    </w:r>
  </w:p>
  <w:p w:rsidR="00A07110" w:rsidRDefault="00A07110" w:rsidP="007716F1">
    <w:pPr>
      <w:pStyle w:val="Footer"/>
      <w:pBdr>
        <w:top w:val="single" w:sz="4" w:space="1" w:color="auto"/>
      </w:pBdr>
      <w:tabs>
        <w:tab w:val="clear" w:pos="830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0D6" w:rsidRDefault="00B640D6">
      <w:r>
        <w:separator/>
      </w:r>
    </w:p>
  </w:footnote>
  <w:footnote w:type="continuationSeparator" w:id="0">
    <w:p w:rsidR="00B640D6" w:rsidRDefault="00B6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shd w:val="clear" w:color="auto" w:fill="E4F2E0"/>
      <w:tblLook w:val="04A0" w:firstRow="1" w:lastRow="0" w:firstColumn="1" w:lastColumn="0" w:noHBand="0" w:noVBand="1"/>
    </w:tblPr>
    <w:tblGrid>
      <w:gridCol w:w="9889"/>
    </w:tblGrid>
    <w:tr w:rsidR="00A154B9" w:rsidTr="005C3EAB">
      <w:tc>
        <w:tcPr>
          <w:tcW w:w="9889" w:type="dxa"/>
          <w:shd w:val="clear" w:color="auto" w:fill="E4F2E0"/>
        </w:tcPr>
        <w:p w:rsidR="00A154B9" w:rsidRPr="005C3EAB" w:rsidRDefault="00A154B9" w:rsidP="005C3EAB">
          <w:pPr>
            <w:spacing w:before="40" w:after="40"/>
            <w:rPr>
              <w:rFonts w:asciiTheme="majorHAnsi" w:hAnsiTheme="majorHAnsi"/>
              <w:b/>
              <w:sz w:val="20"/>
              <w:szCs w:val="20"/>
            </w:rPr>
          </w:pPr>
          <w:r w:rsidRPr="005C3EAB">
            <w:rPr>
              <w:rFonts w:asciiTheme="majorHAnsi" w:hAnsiTheme="majorHAnsi"/>
              <w:b/>
              <w:sz w:val="20"/>
              <w:szCs w:val="20"/>
            </w:rPr>
            <w:t>Attachment 1: Product information for</w:t>
          </w:r>
          <w:r w:rsidR="005C3EAB" w:rsidRPr="005C3EAB">
            <w:rPr>
              <w:rFonts w:asciiTheme="majorHAnsi" w:hAnsiTheme="majorHAnsi"/>
              <w:b/>
              <w:sz w:val="20"/>
              <w:szCs w:val="20"/>
            </w:rPr>
            <w:t xml:space="preserve"> </w:t>
          </w:r>
          <w:proofErr w:type="spellStart"/>
          <w:r w:rsidR="005C3EAB" w:rsidRPr="005C3EAB">
            <w:rPr>
              <w:rFonts w:asciiTheme="majorHAnsi" w:hAnsiTheme="majorHAnsi"/>
              <w:b/>
              <w:sz w:val="20"/>
              <w:szCs w:val="20"/>
            </w:rPr>
            <w:t>AusPAR</w:t>
          </w:r>
          <w:proofErr w:type="spellEnd"/>
          <w:r w:rsidR="005C3EAB" w:rsidRPr="005C3EAB">
            <w:rPr>
              <w:rFonts w:asciiTheme="majorHAnsi" w:hAnsiTheme="majorHAnsi"/>
              <w:b/>
              <w:sz w:val="20"/>
              <w:szCs w:val="20"/>
            </w:rPr>
            <w:t xml:space="preserve"> </w:t>
          </w:r>
          <w:proofErr w:type="spellStart"/>
          <w:r w:rsidR="005C3EAB" w:rsidRPr="005C3EAB">
            <w:rPr>
              <w:rFonts w:asciiTheme="majorHAnsi" w:hAnsiTheme="majorHAnsi"/>
              <w:b/>
              <w:sz w:val="20"/>
              <w:szCs w:val="20"/>
            </w:rPr>
            <w:t>Cortiment</w:t>
          </w:r>
          <w:proofErr w:type="spellEnd"/>
          <w:r w:rsidR="005C3EAB" w:rsidRPr="005C3EAB">
            <w:rPr>
              <w:rFonts w:asciiTheme="majorHAnsi" w:hAnsiTheme="majorHAnsi"/>
              <w:b/>
              <w:sz w:val="20"/>
              <w:szCs w:val="20"/>
            </w:rPr>
            <w:t xml:space="preserve"> </w:t>
          </w:r>
          <w:proofErr w:type="spellStart"/>
          <w:r w:rsidR="005C3EAB" w:rsidRPr="005C3EAB">
            <w:rPr>
              <w:rFonts w:asciiTheme="majorHAnsi" w:hAnsiTheme="majorHAnsi"/>
              <w:b/>
              <w:sz w:val="20"/>
              <w:szCs w:val="20"/>
            </w:rPr>
            <w:t>Ferring</w:t>
          </w:r>
          <w:proofErr w:type="spellEnd"/>
          <w:r w:rsidR="005C3EAB" w:rsidRPr="005C3EAB">
            <w:rPr>
              <w:rFonts w:asciiTheme="majorHAnsi" w:hAnsiTheme="majorHAnsi"/>
              <w:b/>
              <w:sz w:val="20"/>
              <w:szCs w:val="20"/>
            </w:rPr>
            <w:t xml:space="preserve"> Pharmaceuticals Pty Ltd PM-2014-04155-1-1</w:t>
          </w:r>
          <w:r w:rsidR="005C3EAB" w:rsidRPr="005C3EAB">
            <w:rPr>
              <w:rFonts w:asciiTheme="majorHAnsi" w:hAnsiTheme="majorHAnsi"/>
              <w:b/>
              <w:sz w:val="20"/>
              <w:szCs w:val="20"/>
            </w:rPr>
            <w:t xml:space="preserve">, </w:t>
          </w:r>
          <w:r w:rsidR="005C3EAB" w:rsidRPr="005C3EAB">
            <w:rPr>
              <w:rFonts w:asciiTheme="majorHAnsi" w:hAnsiTheme="majorHAnsi"/>
              <w:b/>
              <w:sz w:val="20"/>
              <w:szCs w:val="20"/>
            </w:rPr>
            <w:t>Final 11 January 2016</w:t>
          </w:r>
          <w:r w:rsidRPr="005C3EAB">
            <w:rPr>
              <w:rFonts w:asciiTheme="majorHAnsi" w:hAnsiTheme="majorHAnsi"/>
              <w:b/>
              <w:sz w:val="20"/>
              <w:szCs w:val="20"/>
            </w:rPr>
            <w:t xml:space="preserve">. This Product Information was approved at the time this </w:t>
          </w:r>
          <w:proofErr w:type="spellStart"/>
          <w:r w:rsidRPr="005C3EAB">
            <w:rPr>
              <w:rFonts w:asciiTheme="majorHAnsi" w:hAnsiTheme="majorHAnsi"/>
              <w:b/>
              <w:sz w:val="20"/>
              <w:szCs w:val="20"/>
            </w:rPr>
            <w:t>AusPAR</w:t>
          </w:r>
          <w:proofErr w:type="spellEnd"/>
          <w:r w:rsidRPr="005C3EAB">
            <w:rPr>
              <w:rFonts w:asciiTheme="majorHAnsi" w:hAnsiTheme="majorHAnsi"/>
              <w:b/>
              <w:sz w:val="20"/>
              <w:szCs w:val="20"/>
            </w:rPr>
            <w:t xml:space="preserve"> was published.</w:t>
          </w:r>
        </w:p>
      </w:tc>
    </w:tr>
  </w:tbl>
  <w:p w:rsidR="00267313" w:rsidRPr="002A7B68" w:rsidRDefault="00A154B9" w:rsidP="005F5096">
    <w:pPr>
      <w:pBdr>
        <w:bottom w:val="single" w:sz="4" w:space="1" w:color="auto"/>
      </w:pBdr>
      <w:autoSpaceDE w:val="0"/>
      <w:autoSpaceDN w:val="0"/>
      <w:adjustRightInd w:val="0"/>
      <w:ind w:right="-27"/>
      <w:rPr>
        <w:rFonts w:ascii="Arial" w:eastAsia="Times New Roman" w:hAnsi="Arial" w:cs="Arial"/>
        <w:b/>
        <w:bCs/>
        <w:sz w:val="24"/>
        <w:szCs w:val="20"/>
        <w:lang w:val="en-AU" w:eastAsia="en-GB"/>
      </w:rPr>
    </w:pPr>
    <w:r>
      <w:rPr>
        <w:rFonts w:ascii="Arial" w:eastAsia="Times New Roman" w:hAnsi="Arial" w:cs="Arial"/>
        <w:b/>
        <w:bCs/>
        <w:sz w:val="24"/>
        <w:szCs w:val="20"/>
        <w:lang w:val="en-AU" w:eastAsia="en-GB"/>
      </w:rPr>
      <w:br/>
    </w:r>
    <w:r w:rsidR="005F5096" w:rsidRPr="002A7B68">
      <w:rPr>
        <w:rFonts w:ascii="Arial" w:eastAsia="Times New Roman" w:hAnsi="Arial" w:cs="Arial"/>
        <w:b/>
        <w:bCs/>
        <w:sz w:val="24"/>
        <w:szCs w:val="20"/>
        <w:lang w:val="en-AU" w:eastAsia="en-GB"/>
      </w:rPr>
      <w:t>Product Information</w:t>
    </w:r>
    <w:r w:rsidR="00565EFD" w:rsidRPr="002A7B68">
      <w:rPr>
        <w:rFonts w:ascii="Arial" w:eastAsia="Times New Roman" w:hAnsi="Arial" w:cs="Arial"/>
        <w:b/>
        <w:bCs/>
        <w:sz w:val="24"/>
        <w:szCs w:val="20"/>
        <w:lang w:val="en-AU" w:eastAsia="en-GB"/>
      </w:rPr>
      <w:t xml:space="preserve">              </w:t>
    </w:r>
    <w:r w:rsidR="005F5096" w:rsidRPr="002A7B68">
      <w:rPr>
        <w:rFonts w:ascii="Arial" w:eastAsia="Times New Roman" w:hAnsi="Arial" w:cs="Arial"/>
        <w:b/>
        <w:bCs/>
        <w:sz w:val="24"/>
        <w:szCs w:val="20"/>
        <w:lang w:val="en-AU" w:eastAsia="en-GB"/>
      </w:rPr>
      <w:t xml:space="preserve">               </w:t>
    </w:r>
    <w:r w:rsidR="00565EFD" w:rsidRPr="002A7B68">
      <w:rPr>
        <w:rFonts w:ascii="Arial" w:eastAsia="Times New Roman" w:hAnsi="Arial" w:cs="Arial"/>
        <w:b/>
        <w:bCs/>
        <w:sz w:val="24"/>
        <w:szCs w:val="20"/>
        <w:lang w:val="en-AU"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5AA9C4"/>
    <w:lvl w:ilvl="0">
      <w:start w:val="1"/>
      <w:numFmt w:val="decimal"/>
      <w:lvlText w:val="%1."/>
      <w:lvlJc w:val="left"/>
      <w:pPr>
        <w:tabs>
          <w:tab w:val="num" w:pos="1492"/>
        </w:tabs>
        <w:ind w:left="1492" w:hanging="360"/>
      </w:pPr>
    </w:lvl>
  </w:abstractNum>
  <w:abstractNum w:abstractNumId="1">
    <w:nsid w:val="FFFFFF7D"/>
    <w:multiLevelType w:val="singleLevel"/>
    <w:tmpl w:val="32BA5B6C"/>
    <w:lvl w:ilvl="0">
      <w:start w:val="1"/>
      <w:numFmt w:val="decimal"/>
      <w:lvlText w:val="%1."/>
      <w:lvlJc w:val="left"/>
      <w:pPr>
        <w:tabs>
          <w:tab w:val="num" w:pos="1209"/>
        </w:tabs>
        <w:ind w:left="1209" w:hanging="360"/>
      </w:pPr>
    </w:lvl>
  </w:abstractNum>
  <w:abstractNum w:abstractNumId="2">
    <w:nsid w:val="FFFFFF7E"/>
    <w:multiLevelType w:val="singleLevel"/>
    <w:tmpl w:val="42DC75B6"/>
    <w:lvl w:ilvl="0">
      <w:start w:val="1"/>
      <w:numFmt w:val="decimal"/>
      <w:lvlText w:val="%1."/>
      <w:lvlJc w:val="left"/>
      <w:pPr>
        <w:tabs>
          <w:tab w:val="num" w:pos="926"/>
        </w:tabs>
        <w:ind w:left="926" w:hanging="360"/>
      </w:pPr>
    </w:lvl>
  </w:abstractNum>
  <w:abstractNum w:abstractNumId="3">
    <w:nsid w:val="FFFFFF7F"/>
    <w:multiLevelType w:val="singleLevel"/>
    <w:tmpl w:val="0DB893D2"/>
    <w:lvl w:ilvl="0">
      <w:start w:val="1"/>
      <w:numFmt w:val="decimal"/>
      <w:lvlText w:val="%1."/>
      <w:lvlJc w:val="left"/>
      <w:pPr>
        <w:tabs>
          <w:tab w:val="num" w:pos="643"/>
        </w:tabs>
        <w:ind w:left="643" w:hanging="360"/>
      </w:pPr>
    </w:lvl>
  </w:abstractNum>
  <w:abstractNum w:abstractNumId="4">
    <w:nsid w:val="FFFFFF80"/>
    <w:multiLevelType w:val="singleLevel"/>
    <w:tmpl w:val="B33CAE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96E4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B662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987F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3AFF06"/>
    <w:lvl w:ilvl="0">
      <w:start w:val="1"/>
      <w:numFmt w:val="decimal"/>
      <w:lvlText w:val="%1."/>
      <w:lvlJc w:val="left"/>
      <w:pPr>
        <w:tabs>
          <w:tab w:val="num" w:pos="360"/>
        </w:tabs>
        <w:ind w:left="360" w:hanging="360"/>
      </w:pPr>
    </w:lvl>
  </w:abstractNum>
  <w:abstractNum w:abstractNumId="9">
    <w:nsid w:val="FFFFFF89"/>
    <w:multiLevelType w:val="singleLevel"/>
    <w:tmpl w:val="3A6E1394"/>
    <w:lvl w:ilvl="0">
      <w:start w:val="1"/>
      <w:numFmt w:val="bullet"/>
      <w:lvlText w:val=""/>
      <w:lvlJc w:val="left"/>
      <w:pPr>
        <w:tabs>
          <w:tab w:val="num" w:pos="360"/>
        </w:tabs>
        <w:ind w:left="360" w:hanging="360"/>
      </w:pPr>
      <w:rPr>
        <w:rFonts w:ascii="Symbol" w:hAnsi="Symbol" w:hint="default"/>
      </w:rPr>
    </w:lvl>
  </w:abstractNum>
  <w:abstractNum w:abstractNumId="10">
    <w:nsid w:val="0C8875F9"/>
    <w:multiLevelType w:val="hybridMultilevel"/>
    <w:tmpl w:val="539260AC"/>
    <w:lvl w:ilvl="0" w:tplc="5C50EF02">
      <w:start w:val="193"/>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1C3719B3"/>
    <w:multiLevelType w:val="hybridMultilevel"/>
    <w:tmpl w:val="3AD6B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0853A44"/>
    <w:multiLevelType w:val="hybridMultilevel"/>
    <w:tmpl w:val="F0546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6CB6516"/>
    <w:multiLevelType w:val="hybridMultilevel"/>
    <w:tmpl w:val="3E2C870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2BF094E"/>
    <w:multiLevelType w:val="multilevel"/>
    <w:tmpl w:val="9D8CA6C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3C375679"/>
    <w:multiLevelType w:val="multilevel"/>
    <w:tmpl w:val="7464BA8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nsid w:val="4A3345D0"/>
    <w:multiLevelType w:val="hybridMultilevel"/>
    <w:tmpl w:val="D9D0A5B0"/>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FB10F4"/>
    <w:multiLevelType w:val="hybridMultilevel"/>
    <w:tmpl w:val="CC848E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10B0D88"/>
    <w:multiLevelType w:val="hybridMultilevel"/>
    <w:tmpl w:val="F44E12E0"/>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4D6B5E"/>
    <w:multiLevelType w:val="hybridMultilevel"/>
    <w:tmpl w:val="102AA1A4"/>
    <w:lvl w:ilvl="0" w:tplc="04060001">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F106979"/>
    <w:multiLevelType w:val="hybridMultilevel"/>
    <w:tmpl w:val="3790F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F2F7776"/>
    <w:multiLevelType w:val="hybridMultilevel"/>
    <w:tmpl w:val="53068CF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6"/>
  </w:num>
  <w:num w:numId="16">
    <w:abstractNumId w:val="10"/>
  </w:num>
  <w:num w:numId="17">
    <w:abstractNumId w:val="19"/>
  </w:num>
  <w:num w:numId="18">
    <w:abstractNumId w:val="15"/>
  </w:num>
  <w:num w:numId="19">
    <w:abstractNumId w:val="21"/>
  </w:num>
  <w:num w:numId="20">
    <w:abstractNumId w:val="13"/>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39B"/>
    <w:rsid w:val="000028FA"/>
    <w:rsid w:val="00002D40"/>
    <w:rsid w:val="000068D2"/>
    <w:rsid w:val="00006923"/>
    <w:rsid w:val="00020619"/>
    <w:rsid w:val="0002291C"/>
    <w:rsid w:val="00024F8D"/>
    <w:rsid w:val="00025717"/>
    <w:rsid w:val="0002709F"/>
    <w:rsid w:val="00027E9C"/>
    <w:rsid w:val="0003718C"/>
    <w:rsid w:val="00040B13"/>
    <w:rsid w:val="0004489F"/>
    <w:rsid w:val="00047901"/>
    <w:rsid w:val="00050059"/>
    <w:rsid w:val="00050374"/>
    <w:rsid w:val="00062BCB"/>
    <w:rsid w:val="00071D34"/>
    <w:rsid w:val="000743E7"/>
    <w:rsid w:val="00083277"/>
    <w:rsid w:val="0008334B"/>
    <w:rsid w:val="00084A65"/>
    <w:rsid w:val="00085EBC"/>
    <w:rsid w:val="00090F12"/>
    <w:rsid w:val="00092A29"/>
    <w:rsid w:val="00094C85"/>
    <w:rsid w:val="00094FF7"/>
    <w:rsid w:val="000A1807"/>
    <w:rsid w:val="000A24B3"/>
    <w:rsid w:val="000A2AC1"/>
    <w:rsid w:val="000A2F9D"/>
    <w:rsid w:val="000A59E6"/>
    <w:rsid w:val="000B44D6"/>
    <w:rsid w:val="000B6F47"/>
    <w:rsid w:val="000C0C14"/>
    <w:rsid w:val="000C1801"/>
    <w:rsid w:val="000C26B4"/>
    <w:rsid w:val="000D0230"/>
    <w:rsid w:val="000D049A"/>
    <w:rsid w:val="000D20DB"/>
    <w:rsid w:val="000D2416"/>
    <w:rsid w:val="000D386B"/>
    <w:rsid w:val="000D46F4"/>
    <w:rsid w:val="000E06D1"/>
    <w:rsid w:val="000E1405"/>
    <w:rsid w:val="000E33AE"/>
    <w:rsid w:val="000E6D77"/>
    <w:rsid w:val="000E731A"/>
    <w:rsid w:val="000E73DF"/>
    <w:rsid w:val="000F31F6"/>
    <w:rsid w:val="000F3D5D"/>
    <w:rsid w:val="000F470D"/>
    <w:rsid w:val="000F57A2"/>
    <w:rsid w:val="000F5A5F"/>
    <w:rsid w:val="000F6D4C"/>
    <w:rsid w:val="00104950"/>
    <w:rsid w:val="001064D9"/>
    <w:rsid w:val="00110163"/>
    <w:rsid w:val="00110EAF"/>
    <w:rsid w:val="00112A34"/>
    <w:rsid w:val="00112E67"/>
    <w:rsid w:val="00115C1D"/>
    <w:rsid w:val="00117263"/>
    <w:rsid w:val="00117FF2"/>
    <w:rsid w:val="00120C55"/>
    <w:rsid w:val="00127E2E"/>
    <w:rsid w:val="00127EF7"/>
    <w:rsid w:val="00131495"/>
    <w:rsid w:val="0014244A"/>
    <w:rsid w:val="001431F6"/>
    <w:rsid w:val="0014752D"/>
    <w:rsid w:val="001475BD"/>
    <w:rsid w:val="00152C1A"/>
    <w:rsid w:val="001533B4"/>
    <w:rsid w:val="00153E69"/>
    <w:rsid w:val="001568B7"/>
    <w:rsid w:val="00160A0E"/>
    <w:rsid w:val="001611EA"/>
    <w:rsid w:val="00163EB7"/>
    <w:rsid w:val="00165AC1"/>
    <w:rsid w:val="00165DE6"/>
    <w:rsid w:val="001717C3"/>
    <w:rsid w:val="0017235F"/>
    <w:rsid w:val="001800C5"/>
    <w:rsid w:val="00181278"/>
    <w:rsid w:val="00182ABD"/>
    <w:rsid w:val="001845AC"/>
    <w:rsid w:val="0018539A"/>
    <w:rsid w:val="00190151"/>
    <w:rsid w:val="00190C53"/>
    <w:rsid w:val="00192FA4"/>
    <w:rsid w:val="001A265B"/>
    <w:rsid w:val="001A371B"/>
    <w:rsid w:val="001A390D"/>
    <w:rsid w:val="001A3FA2"/>
    <w:rsid w:val="001A5F59"/>
    <w:rsid w:val="001A6D2D"/>
    <w:rsid w:val="001B0089"/>
    <w:rsid w:val="001B0D18"/>
    <w:rsid w:val="001B12C9"/>
    <w:rsid w:val="001B2553"/>
    <w:rsid w:val="001B36B9"/>
    <w:rsid w:val="001B3BA5"/>
    <w:rsid w:val="001B604B"/>
    <w:rsid w:val="001C0C5F"/>
    <w:rsid w:val="001C6198"/>
    <w:rsid w:val="001D0825"/>
    <w:rsid w:val="001D2B0F"/>
    <w:rsid w:val="001D5F82"/>
    <w:rsid w:val="001E03DB"/>
    <w:rsid w:val="001E0BA0"/>
    <w:rsid w:val="001E1DE9"/>
    <w:rsid w:val="001E6532"/>
    <w:rsid w:val="001E7123"/>
    <w:rsid w:val="001F4BC4"/>
    <w:rsid w:val="001F50B6"/>
    <w:rsid w:val="001F6600"/>
    <w:rsid w:val="001F78C3"/>
    <w:rsid w:val="00201FE7"/>
    <w:rsid w:val="00205E9D"/>
    <w:rsid w:val="00210F7A"/>
    <w:rsid w:val="0021105D"/>
    <w:rsid w:val="00212AA8"/>
    <w:rsid w:val="00214180"/>
    <w:rsid w:val="00214F97"/>
    <w:rsid w:val="00215E11"/>
    <w:rsid w:val="00216A26"/>
    <w:rsid w:val="002218DE"/>
    <w:rsid w:val="00222686"/>
    <w:rsid w:val="002237C3"/>
    <w:rsid w:val="00223AD7"/>
    <w:rsid w:val="00225099"/>
    <w:rsid w:val="00225306"/>
    <w:rsid w:val="00226A72"/>
    <w:rsid w:val="00230D05"/>
    <w:rsid w:val="002316D3"/>
    <w:rsid w:val="00232E8D"/>
    <w:rsid w:val="00234BCA"/>
    <w:rsid w:val="002427D2"/>
    <w:rsid w:val="0024393F"/>
    <w:rsid w:val="00244057"/>
    <w:rsid w:val="00246811"/>
    <w:rsid w:val="0025190F"/>
    <w:rsid w:val="00252EBD"/>
    <w:rsid w:val="0025760D"/>
    <w:rsid w:val="00257A81"/>
    <w:rsid w:val="00264B50"/>
    <w:rsid w:val="00267313"/>
    <w:rsid w:val="00270D78"/>
    <w:rsid w:val="00271D2B"/>
    <w:rsid w:val="00272D86"/>
    <w:rsid w:val="00273876"/>
    <w:rsid w:val="00274B24"/>
    <w:rsid w:val="00275780"/>
    <w:rsid w:val="00281360"/>
    <w:rsid w:val="002817D8"/>
    <w:rsid w:val="002841AD"/>
    <w:rsid w:val="0028508D"/>
    <w:rsid w:val="00285ED5"/>
    <w:rsid w:val="002864C2"/>
    <w:rsid w:val="002A05D7"/>
    <w:rsid w:val="002A2415"/>
    <w:rsid w:val="002A486E"/>
    <w:rsid w:val="002A4ED6"/>
    <w:rsid w:val="002A7333"/>
    <w:rsid w:val="002A7843"/>
    <w:rsid w:val="002A7B68"/>
    <w:rsid w:val="002B5A0A"/>
    <w:rsid w:val="002B5C26"/>
    <w:rsid w:val="002C4E74"/>
    <w:rsid w:val="002C6B7B"/>
    <w:rsid w:val="002C6EB2"/>
    <w:rsid w:val="002D0E6E"/>
    <w:rsid w:val="002D11DE"/>
    <w:rsid w:val="002D188B"/>
    <w:rsid w:val="002D1BF4"/>
    <w:rsid w:val="002D21B9"/>
    <w:rsid w:val="002D3F02"/>
    <w:rsid w:val="002D4F41"/>
    <w:rsid w:val="002D4F7B"/>
    <w:rsid w:val="002D6017"/>
    <w:rsid w:val="002E553D"/>
    <w:rsid w:val="002F4C3B"/>
    <w:rsid w:val="002F55DF"/>
    <w:rsid w:val="0030316A"/>
    <w:rsid w:val="00307A62"/>
    <w:rsid w:val="00310C36"/>
    <w:rsid w:val="00314AEA"/>
    <w:rsid w:val="00316651"/>
    <w:rsid w:val="00317C2C"/>
    <w:rsid w:val="00327A18"/>
    <w:rsid w:val="00330F23"/>
    <w:rsid w:val="0033103F"/>
    <w:rsid w:val="00333FBF"/>
    <w:rsid w:val="003353E0"/>
    <w:rsid w:val="00337733"/>
    <w:rsid w:val="00342FC5"/>
    <w:rsid w:val="00343A32"/>
    <w:rsid w:val="00344F6B"/>
    <w:rsid w:val="00345C94"/>
    <w:rsid w:val="00346CF4"/>
    <w:rsid w:val="00353C34"/>
    <w:rsid w:val="00355783"/>
    <w:rsid w:val="00356FB2"/>
    <w:rsid w:val="00362DF8"/>
    <w:rsid w:val="00366DC1"/>
    <w:rsid w:val="0036766B"/>
    <w:rsid w:val="003714A5"/>
    <w:rsid w:val="003728F5"/>
    <w:rsid w:val="00376DCE"/>
    <w:rsid w:val="00381C1B"/>
    <w:rsid w:val="00384B58"/>
    <w:rsid w:val="0039623E"/>
    <w:rsid w:val="00396307"/>
    <w:rsid w:val="003A423D"/>
    <w:rsid w:val="003A61F7"/>
    <w:rsid w:val="003A6C91"/>
    <w:rsid w:val="003A7675"/>
    <w:rsid w:val="003B1757"/>
    <w:rsid w:val="003B2B32"/>
    <w:rsid w:val="003B43FA"/>
    <w:rsid w:val="003B4C57"/>
    <w:rsid w:val="003B6E66"/>
    <w:rsid w:val="003C1A85"/>
    <w:rsid w:val="003C29B7"/>
    <w:rsid w:val="003C4767"/>
    <w:rsid w:val="003C5782"/>
    <w:rsid w:val="003C7DD5"/>
    <w:rsid w:val="003D38B0"/>
    <w:rsid w:val="003D3B5D"/>
    <w:rsid w:val="003E5FF6"/>
    <w:rsid w:val="003E70BD"/>
    <w:rsid w:val="003E731B"/>
    <w:rsid w:val="003F3078"/>
    <w:rsid w:val="003F53B7"/>
    <w:rsid w:val="003F67F6"/>
    <w:rsid w:val="003F6B0E"/>
    <w:rsid w:val="003F6FC2"/>
    <w:rsid w:val="00401A37"/>
    <w:rsid w:val="00402776"/>
    <w:rsid w:val="00402B87"/>
    <w:rsid w:val="00405EFA"/>
    <w:rsid w:val="004076D9"/>
    <w:rsid w:val="00410534"/>
    <w:rsid w:val="004107A5"/>
    <w:rsid w:val="00411B50"/>
    <w:rsid w:val="004125D2"/>
    <w:rsid w:val="00412DDB"/>
    <w:rsid w:val="004155B3"/>
    <w:rsid w:val="00420D15"/>
    <w:rsid w:val="004238C3"/>
    <w:rsid w:val="00426D8E"/>
    <w:rsid w:val="00430520"/>
    <w:rsid w:val="00431004"/>
    <w:rsid w:val="004349D3"/>
    <w:rsid w:val="004430C2"/>
    <w:rsid w:val="0044411E"/>
    <w:rsid w:val="00445896"/>
    <w:rsid w:val="004468E7"/>
    <w:rsid w:val="00450B42"/>
    <w:rsid w:val="0045457A"/>
    <w:rsid w:val="00460144"/>
    <w:rsid w:val="00460442"/>
    <w:rsid w:val="00461B75"/>
    <w:rsid w:val="00465C0A"/>
    <w:rsid w:val="00466AFF"/>
    <w:rsid w:val="00466C7C"/>
    <w:rsid w:val="00466FAE"/>
    <w:rsid w:val="004670E9"/>
    <w:rsid w:val="00467D8D"/>
    <w:rsid w:val="004705D1"/>
    <w:rsid w:val="00471D6B"/>
    <w:rsid w:val="004765DA"/>
    <w:rsid w:val="004807DA"/>
    <w:rsid w:val="00482353"/>
    <w:rsid w:val="004858E4"/>
    <w:rsid w:val="00487B77"/>
    <w:rsid w:val="004931D3"/>
    <w:rsid w:val="00494169"/>
    <w:rsid w:val="00495229"/>
    <w:rsid w:val="004965ED"/>
    <w:rsid w:val="00496787"/>
    <w:rsid w:val="0049757A"/>
    <w:rsid w:val="004A36DB"/>
    <w:rsid w:val="004A5A3A"/>
    <w:rsid w:val="004A60AF"/>
    <w:rsid w:val="004A6D02"/>
    <w:rsid w:val="004B06DE"/>
    <w:rsid w:val="004B1EE1"/>
    <w:rsid w:val="004B2297"/>
    <w:rsid w:val="004B2E45"/>
    <w:rsid w:val="004B4332"/>
    <w:rsid w:val="004B55E4"/>
    <w:rsid w:val="004B59A3"/>
    <w:rsid w:val="004B661C"/>
    <w:rsid w:val="004C0548"/>
    <w:rsid w:val="004D3A68"/>
    <w:rsid w:val="004D614D"/>
    <w:rsid w:val="004D7C54"/>
    <w:rsid w:val="004E27F4"/>
    <w:rsid w:val="004E4500"/>
    <w:rsid w:val="004E5A62"/>
    <w:rsid w:val="004E5B95"/>
    <w:rsid w:val="004E7DAA"/>
    <w:rsid w:val="004F1B5F"/>
    <w:rsid w:val="004F21E5"/>
    <w:rsid w:val="004F32DD"/>
    <w:rsid w:val="004F3B26"/>
    <w:rsid w:val="004F6A2F"/>
    <w:rsid w:val="004F7003"/>
    <w:rsid w:val="004F70FD"/>
    <w:rsid w:val="00501171"/>
    <w:rsid w:val="00501285"/>
    <w:rsid w:val="00501B81"/>
    <w:rsid w:val="00502436"/>
    <w:rsid w:val="00505BF3"/>
    <w:rsid w:val="00511EA9"/>
    <w:rsid w:val="0051526A"/>
    <w:rsid w:val="0052552D"/>
    <w:rsid w:val="00530AC5"/>
    <w:rsid w:val="0053162A"/>
    <w:rsid w:val="00532636"/>
    <w:rsid w:val="0053291F"/>
    <w:rsid w:val="00535CD7"/>
    <w:rsid w:val="00536EF9"/>
    <w:rsid w:val="00542C11"/>
    <w:rsid w:val="00543C76"/>
    <w:rsid w:val="005449FF"/>
    <w:rsid w:val="005474C0"/>
    <w:rsid w:val="00552104"/>
    <w:rsid w:val="00556F02"/>
    <w:rsid w:val="00557CF7"/>
    <w:rsid w:val="00560625"/>
    <w:rsid w:val="005612FA"/>
    <w:rsid w:val="00561AAF"/>
    <w:rsid w:val="00562D51"/>
    <w:rsid w:val="00563935"/>
    <w:rsid w:val="00564C88"/>
    <w:rsid w:val="00565EFD"/>
    <w:rsid w:val="00570919"/>
    <w:rsid w:val="005714AF"/>
    <w:rsid w:val="00571AC4"/>
    <w:rsid w:val="0057478D"/>
    <w:rsid w:val="005764F9"/>
    <w:rsid w:val="005841E8"/>
    <w:rsid w:val="00584C91"/>
    <w:rsid w:val="00586066"/>
    <w:rsid w:val="00590A50"/>
    <w:rsid w:val="00592313"/>
    <w:rsid w:val="00595C65"/>
    <w:rsid w:val="005968E2"/>
    <w:rsid w:val="005A0336"/>
    <w:rsid w:val="005A22FF"/>
    <w:rsid w:val="005A5957"/>
    <w:rsid w:val="005A6B0C"/>
    <w:rsid w:val="005B252E"/>
    <w:rsid w:val="005B3737"/>
    <w:rsid w:val="005B7A2A"/>
    <w:rsid w:val="005C142A"/>
    <w:rsid w:val="005C155B"/>
    <w:rsid w:val="005C3EAB"/>
    <w:rsid w:val="005C4708"/>
    <w:rsid w:val="005D2863"/>
    <w:rsid w:val="005D326B"/>
    <w:rsid w:val="005D59B9"/>
    <w:rsid w:val="005D7BA5"/>
    <w:rsid w:val="005E742E"/>
    <w:rsid w:val="005F043D"/>
    <w:rsid w:val="005F3CA9"/>
    <w:rsid w:val="005F5096"/>
    <w:rsid w:val="005F6EEE"/>
    <w:rsid w:val="00602ABD"/>
    <w:rsid w:val="00602E74"/>
    <w:rsid w:val="00605356"/>
    <w:rsid w:val="0061419A"/>
    <w:rsid w:val="00624DBE"/>
    <w:rsid w:val="00631C39"/>
    <w:rsid w:val="00635004"/>
    <w:rsid w:val="0064176E"/>
    <w:rsid w:val="0064263E"/>
    <w:rsid w:val="006512E7"/>
    <w:rsid w:val="00654321"/>
    <w:rsid w:val="006544CC"/>
    <w:rsid w:val="006562EF"/>
    <w:rsid w:val="006630BF"/>
    <w:rsid w:val="006647E9"/>
    <w:rsid w:val="0066676C"/>
    <w:rsid w:val="00666C49"/>
    <w:rsid w:val="00671F21"/>
    <w:rsid w:val="00675543"/>
    <w:rsid w:val="0067581D"/>
    <w:rsid w:val="00675B40"/>
    <w:rsid w:val="00680072"/>
    <w:rsid w:val="00680A3C"/>
    <w:rsid w:val="00695A29"/>
    <w:rsid w:val="00695C6D"/>
    <w:rsid w:val="006A172F"/>
    <w:rsid w:val="006A1C5D"/>
    <w:rsid w:val="006A20B2"/>
    <w:rsid w:val="006A782D"/>
    <w:rsid w:val="006B16FE"/>
    <w:rsid w:val="006B1B91"/>
    <w:rsid w:val="006B3B23"/>
    <w:rsid w:val="006C0BFD"/>
    <w:rsid w:val="006C2197"/>
    <w:rsid w:val="006C3E44"/>
    <w:rsid w:val="006D014D"/>
    <w:rsid w:val="006D09BE"/>
    <w:rsid w:val="006D2CF1"/>
    <w:rsid w:val="006D35E3"/>
    <w:rsid w:val="006D7AB9"/>
    <w:rsid w:val="006E26F8"/>
    <w:rsid w:val="006E3A05"/>
    <w:rsid w:val="006E69B5"/>
    <w:rsid w:val="006F17BE"/>
    <w:rsid w:val="006F1E31"/>
    <w:rsid w:val="006F26D7"/>
    <w:rsid w:val="006F436C"/>
    <w:rsid w:val="006F4BB6"/>
    <w:rsid w:val="006F5402"/>
    <w:rsid w:val="006F7078"/>
    <w:rsid w:val="007012B9"/>
    <w:rsid w:val="0070314D"/>
    <w:rsid w:val="00704482"/>
    <w:rsid w:val="00707DD8"/>
    <w:rsid w:val="00710DC4"/>
    <w:rsid w:val="007130E2"/>
    <w:rsid w:val="007154DA"/>
    <w:rsid w:val="00717848"/>
    <w:rsid w:val="0072383E"/>
    <w:rsid w:val="0072476F"/>
    <w:rsid w:val="00727113"/>
    <w:rsid w:val="00730F9E"/>
    <w:rsid w:val="0073236C"/>
    <w:rsid w:val="0073431B"/>
    <w:rsid w:val="0073618D"/>
    <w:rsid w:val="00744074"/>
    <w:rsid w:val="00746A45"/>
    <w:rsid w:val="00757149"/>
    <w:rsid w:val="00757FFC"/>
    <w:rsid w:val="00763471"/>
    <w:rsid w:val="007646F2"/>
    <w:rsid w:val="007652F4"/>
    <w:rsid w:val="00766C51"/>
    <w:rsid w:val="0076726B"/>
    <w:rsid w:val="00767E54"/>
    <w:rsid w:val="007716F1"/>
    <w:rsid w:val="00772FD7"/>
    <w:rsid w:val="00774F25"/>
    <w:rsid w:val="007754B9"/>
    <w:rsid w:val="00777BEB"/>
    <w:rsid w:val="00780BDF"/>
    <w:rsid w:val="007829EF"/>
    <w:rsid w:val="00783743"/>
    <w:rsid w:val="007838DA"/>
    <w:rsid w:val="00783C9B"/>
    <w:rsid w:val="00783F3A"/>
    <w:rsid w:val="00785626"/>
    <w:rsid w:val="00785EF2"/>
    <w:rsid w:val="00787A5E"/>
    <w:rsid w:val="007922BD"/>
    <w:rsid w:val="0079252E"/>
    <w:rsid w:val="00792627"/>
    <w:rsid w:val="007955FD"/>
    <w:rsid w:val="007978EC"/>
    <w:rsid w:val="007A2599"/>
    <w:rsid w:val="007A2FF2"/>
    <w:rsid w:val="007A3AD1"/>
    <w:rsid w:val="007A4248"/>
    <w:rsid w:val="007A5103"/>
    <w:rsid w:val="007A5826"/>
    <w:rsid w:val="007A6A3E"/>
    <w:rsid w:val="007B53A6"/>
    <w:rsid w:val="007B5A5A"/>
    <w:rsid w:val="007B7315"/>
    <w:rsid w:val="007C0D8C"/>
    <w:rsid w:val="007C443D"/>
    <w:rsid w:val="007C6449"/>
    <w:rsid w:val="007D0DBE"/>
    <w:rsid w:val="007D39DB"/>
    <w:rsid w:val="007D43D0"/>
    <w:rsid w:val="007D454C"/>
    <w:rsid w:val="007D4826"/>
    <w:rsid w:val="007D783B"/>
    <w:rsid w:val="007E4124"/>
    <w:rsid w:val="007E51C2"/>
    <w:rsid w:val="007E6165"/>
    <w:rsid w:val="007F3BA5"/>
    <w:rsid w:val="00801AA7"/>
    <w:rsid w:val="00803FC9"/>
    <w:rsid w:val="00804AA3"/>
    <w:rsid w:val="00806C5F"/>
    <w:rsid w:val="00812291"/>
    <w:rsid w:val="0081315A"/>
    <w:rsid w:val="0081424D"/>
    <w:rsid w:val="00815D03"/>
    <w:rsid w:val="00816902"/>
    <w:rsid w:val="00816E5D"/>
    <w:rsid w:val="008241CC"/>
    <w:rsid w:val="0082463C"/>
    <w:rsid w:val="00824EC7"/>
    <w:rsid w:val="00826AC9"/>
    <w:rsid w:val="00830674"/>
    <w:rsid w:val="008310CE"/>
    <w:rsid w:val="00834A03"/>
    <w:rsid w:val="00835C02"/>
    <w:rsid w:val="00837A95"/>
    <w:rsid w:val="0084115E"/>
    <w:rsid w:val="008440B1"/>
    <w:rsid w:val="00844144"/>
    <w:rsid w:val="008448EA"/>
    <w:rsid w:val="00846EA9"/>
    <w:rsid w:val="00850E15"/>
    <w:rsid w:val="00851527"/>
    <w:rsid w:val="00856033"/>
    <w:rsid w:val="0086099A"/>
    <w:rsid w:val="008626EB"/>
    <w:rsid w:val="00862FB0"/>
    <w:rsid w:val="00865B08"/>
    <w:rsid w:val="0086760A"/>
    <w:rsid w:val="00880E9D"/>
    <w:rsid w:val="0089050E"/>
    <w:rsid w:val="00892E78"/>
    <w:rsid w:val="00895905"/>
    <w:rsid w:val="00895E50"/>
    <w:rsid w:val="008968B3"/>
    <w:rsid w:val="008A6426"/>
    <w:rsid w:val="008B01CC"/>
    <w:rsid w:val="008B21A9"/>
    <w:rsid w:val="008B4EE4"/>
    <w:rsid w:val="008B5FD9"/>
    <w:rsid w:val="008B62E7"/>
    <w:rsid w:val="008B6E49"/>
    <w:rsid w:val="008C3B4D"/>
    <w:rsid w:val="008C7D08"/>
    <w:rsid w:val="008D2F02"/>
    <w:rsid w:val="008D3810"/>
    <w:rsid w:val="008D389C"/>
    <w:rsid w:val="008D44F7"/>
    <w:rsid w:val="008D6125"/>
    <w:rsid w:val="008D623C"/>
    <w:rsid w:val="008E0479"/>
    <w:rsid w:val="008E3CC8"/>
    <w:rsid w:val="008E58A8"/>
    <w:rsid w:val="008E5958"/>
    <w:rsid w:val="008F1A0B"/>
    <w:rsid w:val="008F2451"/>
    <w:rsid w:val="008F4952"/>
    <w:rsid w:val="008F762C"/>
    <w:rsid w:val="00900F7A"/>
    <w:rsid w:val="00902D11"/>
    <w:rsid w:val="009038FA"/>
    <w:rsid w:val="0090532E"/>
    <w:rsid w:val="00906974"/>
    <w:rsid w:val="00907A16"/>
    <w:rsid w:val="009102DA"/>
    <w:rsid w:val="00910518"/>
    <w:rsid w:val="009111D6"/>
    <w:rsid w:val="00913246"/>
    <w:rsid w:val="00914A80"/>
    <w:rsid w:val="00914A9F"/>
    <w:rsid w:val="0091680F"/>
    <w:rsid w:val="00917C01"/>
    <w:rsid w:val="00923664"/>
    <w:rsid w:val="00923A56"/>
    <w:rsid w:val="00925B6E"/>
    <w:rsid w:val="00926133"/>
    <w:rsid w:val="00930023"/>
    <w:rsid w:val="0093009A"/>
    <w:rsid w:val="00930376"/>
    <w:rsid w:val="009339FF"/>
    <w:rsid w:val="00934166"/>
    <w:rsid w:val="00936417"/>
    <w:rsid w:val="00937B9C"/>
    <w:rsid w:val="009501EB"/>
    <w:rsid w:val="00951174"/>
    <w:rsid w:val="009516D2"/>
    <w:rsid w:val="0095271C"/>
    <w:rsid w:val="00953913"/>
    <w:rsid w:val="00955638"/>
    <w:rsid w:val="0095759B"/>
    <w:rsid w:val="0095764D"/>
    <w:rsid w:val="00960D94"/>
    <w:rsid w:val="009611C3"/>
    <w:rsid w:val="009638CB"/>
    <w:rsid w:val="00963A68"/>
    <w:rsid w:val="00964596"/>
    <w:rsid w:val="0096639C"/>
    <w:rsid w:val="00972033"/>
    <w:rsid w:val="0097374D"/>
    <w:rsid w:val="00974BF0"/>
    <w:rsid w:val="00976BE4"/>
    <w:rsid w:val="00980A78"/>
    <w:rsid w:val="009814ED"/>
    <w:rsid w:val="00981BFD"/>
    <w:rsid w:val="00982713"/>
    <w:rsid w:val="00982DE2"/>
    <w:rsid w:val="0098345A"/>
    <w:rsid w:val="00984B68"/>
    <w:rsid w:val="00984E45"/>
    <w:rsid w:val="0098607C"/>
    <w:rsid w:val="00992215"/>
    <w:rsid w:val="0099238B"/>
    <w:rsid w:val="009B0A00"/>
    <w:rsid w:val="009B12E2"/>
    <w:rsid w:val="009B13BA"/>
    <w:rsid w:val="009B1432"/>
    <w:rsid w:val="009B2049"/>
    <w:rsid w:val="009B25FF"/>
    <w:rsid w:val="009B31D9"/>
    <w:rsid w:val="009C05A4"/>
    <w:rsid w:val="009C0872"/>
    <w:rsid w:val="009C2FAD"/>
    <w:rsid w:val="009C459D"/>
    <w:rsid w:val="009C46A4"/>
    <w:rsid w:val="009C4E4C"/>
    <w:rsid w:val="009C682B"/>
    <w:rsid w:val="009C69AB"/>
    <w:rsid w:val="009D2203"/>
    <w:rsid w:val="009D5626"/>
    <w:rsid w:val="009E3158"/>
    <w:rsid w:val="009E4A31"/>
    <w:rsid w:val="009E7362"/>
    <w:rsid w:val="009E7ABD"/>
    <w:rsid w:val="009F2500"/>
    <w:rsid w:val="00A034EF"/>
    <w:rsid w:val="00A05903"/>
    <w:rsid w:val="00A07110"/>
    <w:rsid w:val="00A10FEB"/>
    <w:rsid w:val="00A132C4"/>
    <w:rsid w:val="00A13613"/>
    <w:rsid w:val="00A154B9"/>
    <w:rsid w:val="00A155F1"/>
    <w:rsid w:val="00A156D3"/>
    <w:rsid w:val="00A15A11"/>
    <w:rsid w:val="00A24207"/>
    <w:rsid w:val="00A243E0"/>
    <w:rsid w:val="00A24EC3"/>
    <w:rsid w:val="00A309A8"/>
    <w:rsid w:val="00A33AE2"/>
    <w:rsid w:val="00A35447"/>
    <w:rsid w:val="00A35A79"/>
    <w:rsid w:val="00A42C33"/>
    <w:rsid w:val="00A44B41"/>
    <w:rsid w:val="00A5254B"/>
    <w:rsid w:val="00A54073"/>
    <w:rsid w:val="00A54184"/>
    <w:rsid w:val="00A54493"/>
    <w:rsid w:val="00A63136"/>
    <w:rsid w:val="00A638ED"/>
    <w:rsid w:val="00A7072D"/>
    <w:rsid w:val="00A707ED"/>
    <w:rsid w:val="00A71210"/>
    <w:rsid w:val="00A718EB"/>
    <w:rsid w:val="00A75D86"/>
    <w:rsid w:val="00A822B2"/>
    <w:rsid w:val="00A8268E"/>
    <w:rsid w:val="00A843F1"/>
    <w:rsid w:val="00A8600B"/>
    <w:rsid w:val="00A90B25"/>
    <w:rsid w:val="00A96790"/>
    <w:rsid w:val="00A973CE"/>
    <w:rsid w:val="00AA0398"/>
    <w:rsid w:val="00AA05D0"/>
    <w:rsid w:val="00AA12DB"/>
    <w:rsid w:val="00AA22F3"/>
    <w:rsid w:val="00AA2E18"/>
    <w:rsid w:val="00AA3903"/>
    <w:rsid w:val="00AA722F"/>
    <w:rsid w:val="00AB0525"/>
    <w:rsid w:val="00AB2420"/>
    <w:rsid w:val="00AB4463"/>
    <w:rsid w:val="00AB72F5"/>
    <w:rsid w:val="00AC06C5"/>
    <w:rsid w:val="00AC1750"/>
    <w:rsid w:val="00AC4026"/>
    <w:rsid w:val="00AC4389"/>
    <w:rsid w:val="00AC571C"/>
    <w:rsid w:val="00AD04D9"/>
    <w:rsid w:val="00AD3579"/>
    <w:rsid w:val="00AD6CDE"/>
    <w:rsid w:val="00AD7EBA"/>
    <w:rsid w:val="00AE1CFA"/>
    <w:rsid w:val="00AE4BED"/>
    <w:rsid w:val="00B043E6"/>
    <w:rsid w:val="00B04CB6"/>
    <w:rsid w:val="00B05178"/>
    <w:rsid w:val="00B104A4"/>
    <w:rsid w:val="00B17247"/>
    <w:rsid w:val="00B17787"/>
    <w:rsid w:val="00B22DC5"/>
    <w:rsid w:val="00B2439B"/>
    <w:rsid w:val="00B30B36"/>
    <w:rsid w:val="00B31F5B"/>
    <w:rsid w:val="00B34134"/>
    <w:rsid w:val="00B3542B"/>
    <w:rsid w:val="00B36925"/>
    <w:rsid w:val="00B408EA"/>
    <w:rsid w:val="00B430BF"/>
    <w:rsid w:val="00B43CE7"/>
    <w:rsid w:val="00B46A92"/>
    <w:rsid w:val="00B46D95"/>
    <w:rsid w:val="00B507A9"/>
    <w:rsid w:val="00B5151F"/>
    <w:rsid w:val="00B5296E"/>
    <w:rsid w:val="00B5444D"/>
    <w:rsid w:val="00B56882"/>
    <w:rsid w:val="00B6052E"/>
    <w:rsid w:val="00B606C8"/>
    <w:rsid w:val="00B640D6"/>
    <w:rsid w:val="00B64509"/>
    <w:rsid w:val="00B664CE"/>
    <w:rsid w:val="00B676E3"/>
    <w:rsid w:val="00B71BC4"/>
    <w:rsid w:val="00B71CDB"/>
    <w:rsid w:val="00B73B7F"/>
    <w:rsid w:val="00B82E4D"/>
    <w:rsid w:val="00B847AF"/>
    <w:rsid w:val="00B85882"/>
    <w:rsid w:val="00B86E6A"/>
    <w:rsid w:val="00B86F42"/>
    <w:rsid w:val="00B908EB"/>
    <w:rsid w:val="00B90DC8"/>
    <w:rsid w:val="00B942A5"/>
    <w:rsid w:val="00B946BF"/>
    <w:rsid w:val="00B95712"/>
    <w:rsid w:val="00B95B0B"/>
    <w:rsid w:val="00BA0C55"/>
    <w:rsid w:val="00BA2DCB"/>
    <w:rsid w:val="00BA3942"/>
    <w:rsid w:val="00BA533A"/>
    <w:rsid w:val="00BA535D"/>
    <w:rsid w:val="00BA71EB"/>
    <w:rsid w:val="00BA7C02"/>
    <w:rsid w:val="00BB0276"/>
    <w:rsid w:val="00BB64E6"/>
    <w:rsid w:val="00BB7885"/>
    <w:rsid w:val="00BC0F79"/>
    <w:rsid w:val="00BC4394"/>
    <w:rsid w:val="00BC5C24"/>
    <w:rsid w:val="00BD1F31"/>
    <w:rsid w:val="00BD20DC"/>
    <w:rsid w:val="00BD65B0"/>
    <w:rsid w:val="00BD6B4A"/>
    <w:rsid w:val="00BD7050"/>
    <w:rsid w:val="00BD7549"/>
    <w:rsid w:val="00BE03AD"/>
    <w:rsid w:val="00BE07DD"/>
    <w:rsid w:val="00BE157B"/>
    <w:rsid w:val="00BE40DE"/>
    <w:rsid w:val="00BE5AB4"/>
    <w:rsid w:val="00BE5BE8"/>
    <w:rsid w:val="00BF3220"/>
    <w:rsid w:val="00BF4296"/>
    <w:rsid w:val="00BF45AD"/>
    <w:rsid w:val="00BF4AEF"/>
    <w:rsid w:val="00BF6E87"/>
    <w:rsid w:val="00C01455"/>
    <w:rsid w:val="00C01478"/>
    <w:rsid w:val="00C02DE6"/>
    <w:rsid w:val="00C035B6"/>
    <w:rsid w:val="00C03640"/>
    <w:rsid w:val="00C16EEC"/>
    <w:rsid w:val="00C204C2"/>
    <w:rsid w:val="00C221AE"/>
    <w:rsid w:val="00C23547"/>
    <w:rsid w:val="00C25918"/>
    <w:rsid w:val="00C26D47"/>
    <w:rsid w:val="00C30EC4"/>
    <w:rsid w:val="00C31E15"/>
    <w:rsid w:val="00C34512"/>
    <w:rsid w:val="00C3494E"/>
    <w:rsid w:val="00C373B9"/>
    <w:rsid w:val="00C44CB1"/>
    <w:rsid w:val="00C4589D"/>
    <w:rsid w:val="00C45FC8"/>
    <w:rsid w:val="00C51266"/>
    <w:rsid w:val="00C56D13"/>
    <w:rsid w:val="00C5759F"/>
    <w:rsid w:val="00C57667"/>
    <w:rsid w:val="00C70963"/>
    <w:rsid w:val="00C71702"/>
    <w:rsid w:val="00C751D1"/>
    <w:rsid w:val="00C76CA2"/>
    <w:rsid w:val="00C810B0"/>
    <w:rsid w:val="00C817C9"/>
    <w:rsid w:val="00C83BB6"/>
    <w:rsid w:val="00C85598"/>
    <w:rsid w:val="00C8763E"/>
    <w:rsid w:val="00C94187"/>
    <w:rsid w:val="00C94BC4"/>
    <w:rsid w:val="00C975DC"/>
    <w:rsid w:val="00CA1A4A"/>
    <w:rsid w:val="00CA5DF2"/>
    <w:rsid w:val="00CA7171"/>
    <w:rsid w:val="00CA7193"/>
    <w:rsid w:val="00CB1799"/>
    <w:rsid w:val="00CB1995"/>
    <w:rsid w:val="00CB53C5"/>
    <w:rsid w:val="00CC0A6D"/>
    <w:rsid w:val="00CC0BE0"/>
    <w:rsid w:val="00CC2C15"/>
    <w:rsid w:val="00CC3D03"/>
    <w:rsid w:val="00CD0897"/>
    <w:rsid w:val="00CD1CFF"/>
    <w:rsid w:val="00CD2155"/>
    <w:rsid w:val="00CD435F"/>
    <w:rsid w:val="00CD4DF5"/>
    <w:rsid w:val="00CE186A"/>
    <w:rsid w:val="00CE4832"/>
    <w:rsid w:val="00CF0881"/>
    <w:rsid w:val="00CF3BD1"/>
    <w:rsid w:val="00CF4B0F"/>
    <w:rsid w:val="00CF6163"/>
    <w:rsid w:val="00D00E45"/>
    <w:rsid w:val="00D01096"/>
    <w:rsid w:val="00D02AD9"/>
    <w:rsid w:val="00D0330C"/>
    <w:rsid w:val="00D0391F"/>
    <w:rsid w:val="00D04865"/>
    <w:rsid w:val="00D0799D"/>
    <w:rsid w:val="00D11768"/>
    <w:rsid w:val="00D12D1A"/>
    <w:rsid w:val="00D13214"/>
    <w:rsid w:val="00D13EB8"/>
    <w:rsid w:val="00D14642"/>
    <w:rsid w:val="00D16286"/>
    <w:rsid w:val="00D176D9"/>
    <w:rsid w:val="00D20931"/>
    <w:rsid w:val="00D2143A"/>
    <w:rsid w:val="00D2150F"/>
    <w:rsid w:val="00D21E26"/>
    <w:rsid w:val="00D22F90"/>
    <w:rsid w:val="00D23F53"/>
    <w:rsid w:val="00D33DFA"/>
    <w:rsid w:val="00D3456B"/>
    <w:rsid w:val="00D36D2E"/>
    <w:rsid w:val="00D37B2C"/>
    <w:rsid w:val="00D40116"/>
    <w:rsid w:val="00D40D66"/>
    <w:rsid w:val="00D431DC"/>
    <w:rsid w:val="00D5200D"/>
    <w:rsid w:val="00D55B87"/>
    <w:rsid w:val="00D57065"/>
    <w:rsid w:val="00D57DE8"/>
    <w:rsid w:val="00D606FD"/>
    <w:rsid w:val="00D73CFF"/>
    <w:rsid w:val="00D777B3"/>
    <w:rsid w:val="00D8219B"/>
    <w:rsid w:val="00D84354"/>
    <w:rsid w:val="00D90157"/>
    <w:rsid w:val="00D93F6E"/>
    <w:rsid w:val="00D96BAF"/>
    <w:rsid w:val="00DA1461"/>
    <w:rsid w:val="00DA192E"/>
    <w:rsid w:val="00DA2D78"/>
    <w:rsid w:val="00DA40DD"/>
    <w:rsid w:val="00DB111D"/>
    <w:rsid w:val="00DB1843"/>
    <w:rsid w:val="00DB1AB6"/>
    <w:rsid w:val="00DB367F"/>
    <w:rsid w:val="00DC2D84"/>
    <w:rsid w:val="00DC53BE"/>
    <w:rsid w:val="00DC5521"/>
    <w:rsid w:val="00DD0845"/>
    <w:rsid w:val="00DD4616"/>
    <w:rsid w:val="00DE18E0"/>
    <w:rsid w:val="00DE7EB6"/>
    <w:rsid w:val="00DF128E"/>
    <w:rsid w:val="00DF37C4"/>
    <w:rsid w:val="00DF3DFF"/>
    <w:rsid w:val="00DF5592"/>
    <w:rsid w:val="00DF58D3"/>
    <w:rsid w:val="00DF6391"/>
    <w:rsid w:val="00E03215"/>
    <w:rsid w:val="00E06CE0"/>
    <w:rsid w:val="00E10E6C"/>
    <w:rsid w:val="00E14C28"/>
    <w:rsid w:val="00E16641"/>
    <w:rsid w:val="00E16C2B"/>
    <w:rsid w:val="00E24189"/>
    <w:rsid w:val="00E26C91"/>
    <w:rsid w:val="00E27EF9"/>
    <w:rsid w:val="00E30132"/>
    <w:rsid w:val="00E3775E"/>
    <w:rsid w:val="00E40B72"/>
    <w:rsid w:val="00E42A80"/>
    <w:rsid w:val="00E43446"/>
    <w:rsid w:val="00E43D67"/>
    <w:rsid w:val="00E446C3"/>
    <w:rsid w:val="00E51D0D"/>
    <w:rsid w:val="00E52BD0"/>
    <w:rsid w:val="00E55F48"/>
    <w:rsid w:val="00E57ADA"/>
    <w:rsid w:val="00E64535"/>
    <w:rsid w:val="00E654DE"/>
    <w:rsid w:val="00E65970"/>
    <w:rsid w:val="00E73AB9"/>
    <w:rsid w:val="00E8018B"/>
    <w:rsid w:val="00E804D8"/>
    <w:rsid w:val="00E809C2"/>
    <w:rsid w:val="00E84C9A"/>
    <w:rsid w:val="00E86705"/>
    <w:rsid w:val="00E873C6"/>
    <w:rsid w:val="00E90C2B"/>
    <w:rsid w:val="00E93B77"/>
    <w:rsid w:val="00E94C2C"/>
    <w:rsid w:val="00EA25D2"/>
    <w:rsid w:val="00EA4684"/>
    <w:rsid w:val="00EA6E10"/>
    <w:rsid w:val="00EA7A04"/>
    <w:rsid w:val="00EA7AE6"/>
    <w:rsid w:val="00EB0BB3"/>
    <w:rsid w:val="00EB2E81"/>
    <w:rsid w:val="00EB4DC5"/>
    <w:rsid w:val="00EB7618"/>
    <w:rsid w:val="00EC1698"/>
    <w:rsid w:val="00EC203C"/>
    <w:rsid w:val="00EC2C8B"/>
    <w:rsid w:val="00EC458E"/>
    <w:rsid w:val="00EC70C0"/>
    <w:rsid w:val="00ED1162"/>
    <w:rsid w:val="00ED6DFB"/>
    <w:rsid w:val="00ED7359"/>
    <w:rsid w:val="00EE2C8E"/>
    <w:rsid w:val="00EE2EB5"/>
    <w:rsid w:val="00EE3146"/>
    <w:rsid w:val="00EE6C1F"/>
    <w:rsid w:val="00EE74A5"/>
    <w:rsid w:val="00EF05BB"/>
    <w:rsid w:val="00EF4902"/>
    <w:rsid w:val="00F00176"/>
    <w:rsid w:val="00F0110B"/>
    <w:rsid w:val="00F0454C"/>
    <w:rsid w:val="00F07AEB"/>
    <w:rsid w:val="00F1048E"/>
    <w:rsid w:val="00F10C47"/>
    <w:rsid w:val="00F1526A"/>
    <w:rsid w:val="00F15A73"/>
    <w:rsid w:val="00F242AA"/>
    <w:rsid w:val="00F25836"/>
    <w:rsid w:val="00F274BE"/>
    <w:rsid w:val="00F31809"/>
    <w:rsid w:val="00F31DC9"/>
    <w:rsid w:val="00F32ADF"/>
    <w:rsid w:val="00F348BF"/>
    <w:rsid w:val="00F34C06"/>
    <w:rsid w:val="00F3555E"/>
    <w:rsid w:val="00F3624A"/>
    <w:rsid w:val="00F37EB1"/>
    <w:rsid w:val="00F44A98"/>
    <w:rsid w:val="00F4639C"/>
    <w:rsid w:val="00F470C3"/>
    <w:rsid w:val="00F476ED"/>
    <w:rsid w:val="00F50CF2"/>
    <w:rsid w:val="00F51292"/>
    <w:rsid w:val="00F54C0A"/>
    <w:rsid w:val="00F5507D"/>
    <w:rsid w:val="00F552AE"/>
    <w:rsid w:val="00F5548F"/>
    <w:rsid w:val="00F6543F"/>
    <w:rsid w:val="00F660EC"/>
    <w:rsid w:val="00F66FC0"/>
    <w:rsid w:val="00F7088E"/>
    <w:rsid w:val="00F71614"/>
    <w:rsid w:val="00F7239A"/>
    <w:rsid w:val="00F729E9"/>
    <w:rsid w:val="00F75EDF"/>
    <w:rsid w:val="00F77F70"/>
    <w:rsid w:val="00F814AF"/>
    <w:rsid w:val="00F82B68"/>
    <w:rsid w:val="00F83511"/>
    <w:rsid w:val="00F83EFA"/>
    <w:rsid w:val="00F914FB"/>
    <w:rsid w:val="00F9459B"/>
    <w:rsid w:val="00F94E5E"/>
    <w:rsid w:val="00F95B93"/>
    <w:rsid w:val="00F961AE"/>
    <w:rsid w:val="00FA7107"/>
    <w:rsid w:val="00FA7C31"/>
    <w:rsid w:val="00FB1E45"/>
    <w:rsid w:val="00FB2B49"/>
    <w:rsid w:val="00FB32E8"/>
    <w:rsid w:val="00FB42B1"/>
    <w:rsid w:val="00FC1CD8"/>
    <w:rsid w:val="00FC2BFA"/>
    <w:rsid w:val="00FC2CB3"/>
    <w:rsid w:val="00FC2D17"/>
    <w:rsid w:val="00FC336F"/>
    <w:rsid w:val="00FC3F82"/>
    <w:rsid w:val="00FD0C4B"/>
    <w:rsid w:val="00FD2E9E"/>
    <w:rsid w:val="00FD3F7A"/>
    <w:rsid w:val="00FE1607"/>
    <w:rsid w:val="00FE1EA6"/>
    <w:rsid w:val="00FE245A"/>
    <w:rsid w:val="00FE46B1"/>
    <w:rsid w:val="00FE586C"/>
    <w:rsid w:val="00FE5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90F"/>
    <w:pPr>
      <w:spacing w:after="200" w:line="276" w:lineRule="auto"/>
    </w:pPr>
    <w:rPr>
      <w:sz w:val="22"/>
      <w:szCs w:val="22"/>
      <w:lang w:val="en-US" w:eastAsia="en-US"/>
    </w:rPr>
  </w:style>
  <w:style w:type="paragraph" w:styleId="Heading1">
    <w:name w:val="heading 1"/>
    <w:basedOn w:val="Normal"/>
    <w:next w:val="Normal"/>
    <w:autoRedefine/>
    <w:qFormat/>
    <w:rsid w:val="00F5548F"/>
    <w:pPr>
      <w:keepNext/>
      <w:numPr>
        <w:numId w:val="18"/>
      </w:numPr>
      <w:spacing w:before="120" w:after="120" w:line="240" w:lineRule="auto"/>
      <w:ind w:left="0" w:firstLine="0"/>
      <w:outlineLvl w:val="0"/>
    </w:pPr>
    <w:rPr>
      <w:rFonts w:ascii="Times New Roman" w:eastAsia="Times New Roman" w:hAnsi="Times New Roman"/>
      <w:b/>
      <w:bCs/>
      <w:caps/>
      <w:szCs w:val="24"/>
      <w:lang w:val="da-DK" w:eastAsia="da-DK"/>
    </w:rPr>
  </w:style>
  <w:style w:type="paragraph" w:styleId="Heading2">
    <w:name w:val="heading 2"/>
    <w:basedOn w:val="Normal"/>
    <w:next w:val="Normal"/>
    <w:qFormat/>
    <w:rsid w:val="00F5548F"/>
    <w:pPr>
      <w:keepNext/>
      <w:numPr>
        <w:ilvl w:val="1"/>
        <w:numId w:val="18"/>
      </w:numPr>
      <w:spacing w:before="160" w:after="60" w:line="240" w:lineRule="auto"/>
      <w:outlineLvl w:val="1"/>
    </w:pPr>
    <w:rPr>
      <w:rFonts w:ascii="Times New Roman" w:eastAsia="Times New Roman" w:hAnsi="Times New Roman"/>
      <w:b/>
      <w:lang w:val="en-GB" w:eastAsia="en-GB"/>
    </w:rPr>
  </w:style>
  <w:style w:type="paragraph" w:styleId="Heading3">
    <w:name w:val="heading 3"/>
    <w:basedOn w:val="Normal"/>
    <w:next w:val="Normal"/>
    <w:qFormat/>
    <w:rsid w:val="00F5548F"/>
    <w:pPr>
      <w:keepNext/>
      <w:numPr>
        <w:ilvl w:val="2"/>
        <w:numId w:val="18"/>
      </w:numPr>
      <w:spacing w:before="240" w:after="60" w:line="240" w:lineRule="auto"/>
      <w:outlineLvl w:val="2"/>
    </w:pPr>
    <w:rPr>
      <w:rFonts w:ascii="Times New Roman" w:eastAsia="Times New Roman" w:hAnsi="Times New Roman"/>
      <w:i/>
      <w:szCs w:val="20"/>
      <w:lang w:val="en-GB" w:eastAsia="en-GB"/>
    </w:rPr>
  </w:style>
  <w:style w:type="paragraph" w:styleId="Heading4">
    <w:name w:val="heading 4"/>
    <w:basedOn w:val="Normal"/>
    <w:next w:val="Normal"/>
    <w:qFormat/>
    <w:rsid w:val="00F5548F"/>
    <w:pPr>
      <w:keepNext/>
      <w:numPr>
        <w:ilvl w:val="3"/>
        <w:numId w:val="18"/>
      </w:numPr>
      <w:spacing w:after="0" w:line="240" w:lineRule="auto"/>
      <w:jc w:val="both"/>
      <w:outlineLvl w:val="3"/>
    </w:pPr>
    <w:rPr>
      <w:rFonts w:ascii="Times New Roman" w:eastAsia="Times New Roman" w:hAnsi="Times New Roman"/>
      <w:szCs w:val="20"/>
      <w:lang w:val="en-GB" w:eastAsia="en-GB"/>
    </w:rPr>
  </w:style>
  <w:style w:type="paragraph" w:styleId="Heading5">
    <w:name w:val="heading 5"/>
    <w:basedOn w:val="Normal"/>
    <w:next w:val="Normal"/>
    <w:qFormat/>
    <w:rsid w:val="00F5548F"/>
    <w:pPr>
      <w:keepNext/>
      <w:numPr>
        <w:ilvl w:val="4"/>
        <w:numId w:val="18"/>
      </w:numPr>
      <w:spacing w:after="0" w:line="240" w:lineRule="auto"/>
      <w:jc w:val="both"/>
      <w:outlineLvl w:val="4"/>
    </w:pPr>
    <w:rPr>
      <w:rFonts w:ascii="Times New Roman" w:eastAsia="Times New Roman" w:hAnsi="Times New Roman"/>
      <w:sz w:val="24"/>
      <w:szCs w:val="20"/>
      <w:lang w:val="en-GB" w:eastAsia="en-GB"/>
    </w:rPr>
  </w:style>
  <w:style w:type="paragraph" w:styleId="Heading6">
    <w:name w:val="heading 6"/>
    <w:basedOn w:val="Normal"/>
    <w:next w:val="Normal"/>
    <w:qFormat/>
    <w:rsid w:val="00F5548F"/>
    <w:pPr>
      <w:keepNext/>
      <w:numPr>
        <w:ilvl w:val="5"/>
        <w:numId w:val="18"/>
      </w:numPr>
      <w:spacing w:after="0" w:line="240" w:lineRule="auto"/>
      <w:jc w:val="both"/>
      <w:outlineLvl w:val="5"/>
    </w:pPr>
    <w:rPr>
      <w:rFonts w:ascii="Times New Roman" w:eastAsia="Times New Roman" w:hAnsi="Times New Roman"/>
      <w:sz w:val="24"/>
      <w:szCs w:val="20"/>
      <w:u w:val="single"/>
      <w:lang w:val="en-GB" w:eastAsia="en-GB"/>
    </w:rPr>
  </w:style>
  <w:style w:type="paragraph" w:styleId="Heading7">
    <w:name w:val="heading 7"/>
    <w:basedOn w:val="Normal"/>
    <w:next w:val="Normal"/>
    <w:qFormat/>
    <w:rsid w:val="00F5548F"/>
    <w:pPr>
      <w:numPr>
        <w:ilvl w:val="6"/>
        <w:numId w:val="18"/>
      </w:numPr>
      <w:spacing w:before="240" w:after="60" w:line="240" w:lineRule="auto"/>
      <w:outlineLvl w:val="6"/>
    </w:pPr>
    <w:rPr>
      <w:rFonts w:ascii="Arial" w:eastAsia="Times New Roman" w:hAnsi="Arial"/>
      <w:sz w:val="20"/>
      <w:szCs w:val="20"/>
      <w:lang w:val="en-GB" w:eastAsia="en-GB"/>
    </w:rPr>
  </w:style>
  <w:style w:type="paragraph" w:styleId="Heading8">
    <w:name w:val="heading 8"/>
    <w:basedOn w:val="Normal"/>
    <w:next w:val="Normal"/>
    <w:qFormat/>
    <w:rsid w:val="00F5548F"/>
    <w:pPr>
      <w:numPr>
        <w:ilvl w:val="7"/>
        <w:numId w:val="18"/>
      </w:numPr>
      <w:spacing w:before="240" w:after="60" w:line="240" w:lineRule="auto"/>
      <w:outlineLvl w:val="7"/>
    </w:pPr>
    <w:rPr>
      <w:rFonts w:ascii="Arial" w:eastAsia="Times New Roman" w:hAnsi="Arial"/>
      <w:i/>
      <w:sz w:val="20"/>
      <w:szCs w:val="20"/>
      <w:lang w:val="en-GB" w:eastAsia="en-GB"/>
    </w:rPr>
  </w:style>
  <w:style w:type="paragraph" w:styleId="Heading9">
    <w:name w:val="heading 9"/>
    <w:basedOn w:val="Normal"/>
    <w:next w:val="Normal"/>
    <w:qFormat/>
    <w:rsid w:val="00F5548F"/>
    <w:pPr>
      <w:numPr>
        <w:ilvl w:val="8"/>
        <w:numId w:val="18"/>
      </w:numPr>
      <w:spacing w:before="240" w:after="60" w:line="240" w:lineRule="auto"/>
      <w:outlineLvl w:val="8"/>
    </w:pPr>
    <w:rPr>
      <w:rFonts w:ascii="Arial" w:eastAsia="Times New Roman" w:hAnsi="Arial"/>
      <w:b/>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D4F7B"/>
    <w:rPr>
      <w:color w:val="0000FF"/>
      <w:u w:val="single"/>
    </w:rPr>
  </w:style>
  <w:style w:type="paragraph" w:styleId="BalloonText">
    <w:name w:val="Balloon Text"/>
    <w:basedOn w:val="Normal"/>
    <w:link w:val="BalloonTextChar"/>
    <w:uiPriority w:val="99"/>
    <w:semiHidden/>
    <w:unhideWhenUsed/>
    <w:rsid w:val="002D4F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4F7B"/>
    <w:rPr>
      <w:rFonts w:ascii="Tahoma" w:hAnsi="Tahoma" w:cs="Tahoma"/>
      <w:sz w:val="16"/>
      <w:szCs w:val="16"/>
    </w:rPr>
  </w:style>
  <w:style w:type="paragraph" w:styleId="NormalWeb">
    <w:name w:val="Normal (Web)"/>
    <w:basedOn w:val="Normal"/>
    <w:rsid w:val="00906974"/>
    <w:pPr>
      <w:spacing w:before="100" w:beforeAutospacing="1" w:after="100" w:afterAutospacing="1" w:line="240" w:lineRule="auto"/>
    </w:pPr>
    <w:rPr>
      <w:rFonts w:ascii="Times New Roman" w:eastAsia="MS Mincho" w:hAnsi="Times New Roman"/>
      <w:sz w:val="24"/>
      <w:szCs w:val="24"/>
      <w:lang w:val="en-GB" w:eastAsia="ja-JP"/>
    </w:rPr>
  </w:style>
  <w:style w:type="paragraph" w:styleId="BodyText">
    <w:name w:val="Body Text"/>
    <w:basedOn w:val="Normal"/>
    <w:link w:val="BodyTextChar"/>
    <w:rsid w:val="00757FFC"/>
    <w:pPr>
      <w:spacing w:after="0" w:line="240" w:lineRule="auto"/>
    </w:pPr>
    <w:rPr>
      <w:rFonts w:ascii="Times New Roman" w:eastAsia="Times New Roman" w:hAnsi="Times New Roman"/>
      <w:szCs w:val="24"/>
      <w:lang w:val="en-GB" w:eastAsia="da-DK"/>
    </w:rPr>
  </w:style>
  <w:style w:type="character" w:customStyle="1" w:styleId="BodyTextChar">
    <w:name w:val="Body Text Char"/>
    <w:link w:val="BodyText"/>
    <w:rsid w:val="00757FFC"/>
    <w:rPr>
      <w:rFonts w:ascii="Times New Roman" w:eastAsia="Times New Roman" w:hAnsi="Times New Roman" w:cs="Times New Roman"/>
      <w:szCs w:val="24"/>
      <w:lang w:val="en-GB" w:eastAsia="da-DK"/>
    </w:rPr>
  </w:style>
  <w:style w:type="table" w:styleId="TableGrid">
    <w:name w:val="Table Grid"/>
    <w:basedOn w:val="TableNormal"/>
    <w:uiPriority w:val="59"/>
    <w:rsid w:val="00B86F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8B7"/>
    <w:pPr>
      <w:ind w:left="720"/>
      <w:contextualSpacing/>
    </w:pPr>
  </w:style>
  <w:style w:type="paragraph" w:styleId="Caption">
    <w:name w:val="caption"/>
    <w:basedOn w:val="Normal"/>
    <w:next w:val="BodyText"/>
    <w:qFormat/>
    <w:rsid w:val="003E70BD"/>
    <w:pPr>
      <w:keepNext/>
      <w:keepLines/>
      <w:suppressAutoHyphens/>
      <w:spacing w:before="60" w:after="60" w:line="240" w:lineRule="auto"/>
      <w:ind w:left="1247" w:hanging="1247"/>
    </w:pPr>
    <w:rPr>
      <w:rFonts w:ascii="Times New Roman" w:eastAsia="Times New Roman" w:hAnsi="Times New Roman"/>
      <w:b/>
      <w:bCs/>
      <w:sz w:val="24"/>
      <w:szCs w:val="20"/>
      <w:lang w:val="en-GB" w:eastAsia="en-GB"/>
    </w:rPr>
  </w:style>
  <w:style w:type="paragraph" w:customStyle="1" w:styleId="C-TableHeader">
    <w:name w:val="C-Table Header"/>
    <w:next w:val="C-TableText"/>
    <w:rsid w:val="003E70BD"/>
    <w:pPr>
      <w:keepNext/>
      <w:spacing w:before="60" w:after="60"/>
    </w:pPr>
    <w:rPr>
      <w:rFonts w:ascii="Times New Roman" w:eastAsia="Times New Roman" w:hAnsi="Times New Roman"/>
      <w:b/>
      <w:sz w:val="22"/>
      <w:lang w:val="en-US" w:eastAsia="en-US"/>
    </w:rPr>
  </w:style>
  <w:style w:type="paragraph" w:customStyle="1" w:styleId="C-TableText">
    <w:name w:val="C-Table Text"/>
    <w:rsid w:val="003E70BD"/>
    <w:pPr>
      <w:spacing w:before="60" w:after="60"/>
    </w:pPr>
    <w:rPr>
      <w:rFonts w:ascii="Times New Roman" w:eastAsia="Times New Roman" w:hAnsi="Times New Roman"/>
      <w:sz w:val="22"/>
      <w:lang w:val="en-US" w:eastAsia="en-US"/>
    </w:rPr>
  </w:style>
  <w:style w:type="paragraph" w:styleId="Header">
    <w:name w:val="header"/>
    <w:basedOn w:val="Normal"/>
    <w:link w:val="HeaderChar"/>
    <w:uiPriority w:val="99"/>
    <w:rsid w:val="00412DDB"/>
    <w:pPr>
      <w:tabs>
        <w:tab w:val="center" w:pos="4153"/>
        <w:tab w:val="right" w:pos="8306"/>
      </w:tabs>
    </w:pPr>
  </w:style>
  <w:style w:type="paragraph" w:styleId="Footer">
    <w:name w:val="footer"/>
    <w:basedOn w:val="Normal"/>
    <w:link w:val="FooterChar"/>
    <w:uiPriority w:val="99"/>
    <w:rsid w:val="00412DDB"/>
    <w:pPr>
      <w:tabs>
        <w:tab w:val="center" w:pos="4153"/>
        <w:tab w:val="right" w:pos="8306"/>
      </w:tabs>
    </w:pPr>
  </w:style>
  <w:style w:type="character" w:styleId="PageNumber">
    <w:name w:val="page number"/>
    <w:basedOn w:val="DefaultParagraphFont"/>
    <w:rsid w:val="00412DDB"/>
  </w:style>
  <w:style w:type="character" w:customStyle="1" w:styleId="FooterChar">
    <w:name w:val="Footer Char"/>
    <w:link w:val="Footer"/>
    <w:uiPriority w:val="99"/>
    <w:rsid w:val="00FB2B49"/>
    <w:rPr>
      <w:sz w:val="22"/>
      <w:szCs w:val="22"/>
    </w:rPr>
  </w:style>
  <w:style w:type="paragraph" w:customStyle="1" w:styleId="TableTextTNR">
    <w:name w:val="Table Text TNR"/>
    <w:basedOn w:val="BodyText"/>
    <w:next w:val="BodyText"/>
    <w:rsid w:val="005D59B9"/>
    <w:pPr>
      <w:suppressAutoHyphens/>
      <w:spacing w:line="264" w:lineRule="auto"/>
    </w:pPr>
    <w:rPr>
      <w:rFonts w:eastAsia="Calibri"/>
      <w:sz w:val="18"/>
      <w:lang w:val="en-US" w:eastAsia="en-GB"/>
    </w:rPr>
  </w:style>
  <w:style w:type="paragraph" w:customStyle="1" w:styleId="TableText">
    <w:name w:val="Table Text"/>
    <w:rsid w:val="009111D6"/>
    <w:pPr>
      <w:keepNext/>
      <w:keepLines/>
      <w:tabs>
        <w:tab w:val="left" w:pos="360"/>
      </w:tabs>
      <w:suppressAutoHyphens/>
      <w:spacing w:before="40" w:after="40" w:line="240" w:lineRule="exact"/>
    </w:pPr>
    <w:rPr>
      <w:rFonts w:ascii="Times New Roman" w:eastAsia="Times New Roman" w:hAnsi="Times New Roman"/>
      <w:lang w:val="en-US" w:eastAsia="en-US"/>
    </w:rPr>
  </w:style>
  <w:style w:type="paragraph" w:customStyle="1" w:styleId="tabletext0">
    <w:name w:val="tabletext"/>
    <w:basedOn w:val="Normal"/>
    <w:rsid w:val="009111D6"/>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semiHidden/>
    <w:rsid w:val="00CB1799"/>
    <w:pPr>
      <w:spacing w:after="0" w:line="240" w:lineRule="auto"/>
    </w:pPr>
    <w:rPr>
      <w:rFonts w:ascii="Times New Roman" w:eastAsia="Times New Roman" w:hAnsi="Times New Roman"/>
      <w:caps/>
      <w:sz w:val="24"/>
      <w:szCs w:val="24"/>
      <w:lang w:val="da-DK" w:eastAsia="da-DK"/>
    </w:rPr>
  </w:style>
  <w:style w:type="paragraph" w:customStyle="1" w:styleId="C-BodyText">
    <w:name w:val="C-Body Text"/>
    <w:link w:val="C-BodyTextChar"/>
    <w:rsid w:val="00792627"/>
    <w:pPr>
      <w:spacing w:before="120" w:after="120" w:line="280" w:lineRule="atLeast"/>
    </w:pPr>
    <w:rPr>
      <w:rFonts w:ascii="Times New Roman" w:eastAsia="Times New Roman" w:hAnsi="Times New Roman"/>
      <w:sz w:val="24"/>
      <w:lang w:val="en-US" w:eastAsia="en-US"/>
    </w:rPr>
  </w:style>
  <w:style w:type="character" w:customStyle="1" w:styleId="C-BodyTextChar">
    <w:name w:val="C-Body Text Char"/>
    <w:link w:val="C-BodyText"/>
    <w:rsid w:val="00792627"/>
    <w:rPr>
      <w:sz w:val="24"/>
      <w:lang w:val="en-US" w:eastAsia="en-US" w:bidi="ar-SA"/>
    </w:rPr>
  </w:style>
  <w:style w:type="paragraph" w:customStyle="1" w:styleId="C-Heading2non-numbered">
    <w:name w:val="C-Heading 2 (non-numbered)"/>
    <w:basedOn w:val="Normal"/>
    <w:next w:val="Normal"/>
    <w:rsid w:val="001A3FA2"/>
    <w:pPr>
      <w:keepNext/>
      <w:tabs>
        <w:tab w:val="left" w:pos="1080"/>
      </w:tabs>
      <w:spacing w:before="240" w:after="0" w:line="240" w:lineRule="auto"/>
      <w:ind w:left="1080" w:hanging="1080"/>
      <w:outlineLvl w:val="1"/>
    </w:pPr>
    <w:rPr>
      <w:rFonts w:ascii="Times New Roman" w:eastAsia="Times New Roman" w:hAnsi="Times New Roman"/>
      <w:b/>
      <w:sz w:val="28"/>
      <w:szCs w:val="20"/>
    </w:rPr>
  </w:style>
  <w:style w:type="paragraph" w:customStyle="1" w:styleId="C-InstructionText">
    <w:name w:val="C-Instruction Text"/>
    <w:rsid w:val="00F5548F"/>
    <w:pPr>
      <w:spacing w:before="120" w:after="120" w:line="280" w:lineRule="atLeast"/>
    </w:pPr>
    <w:rPr>
      <w:rFonts w:ascii="Times New Roman" w:eastAsia="Times New Roman" w:hAnsi="Times New Roman"/>
      <w:vanish/>
      <w:color w:val="FF0000"/>
      <w:sz w:val="24"/>
      <w:szCs w:val="24"/>
      <w:lang w:val="en-US" w:eastAsia="en-US"/>
    </w:rPr>
  </w:style>
  <w:style w:type="character" w:styleId="CommentReference">
    <w:name w:val="annotation reference"/>
    <w:uiPriority w:val="99"/>
    <w:semiHidden/>
    <w:unhideWhenUsed/>
    <w:rsid w:val="004765DA"/>
    <w:rPr>
      <w:sz w:val="16"/>
      <w:szCs w:val="16"/>
    </w:rPr>
  </w:style>
  <w:style w:type="paragraph" w:styleId="CommentText">
    <w:name w:val="annotation text"/>
    <w:basedOn w:val="Normal"/>
    <w:link w:val="CommentTextChar"/>
    <w:uiPriority w:val="99"/>
    <w:unhideWhenUsed/>
    <w:rsid w:val="004765DA"/>
    <w:rPr>
      <w:sz w:val="20"/>
      <w:szCs w:val="20"/>
    </w:rPr>
  </w:style>
  <w:style w:type="character" w:customStyle="1" w:styleId="CommentTextChar">
    <w:name w:val="Comment Text Char"/>
    <w:link w:val="CommentText"/>
    <w:uiPriority w:val="99"/>
    <w:rsid w:val="004765DA"/>
    <w:rPr>
      <w:lang w:val="en-US" w:eastAsia="en-US"/>
    </w:rPr>
  </w:style>
  <w:style w:type="paragraph" w:styleId="CommentSubject">
    <w:name w:val="annotation subject"/>
    <w:basedOn w:val="CommentText"/>
    <w:next w:val="CommentText"/>
    <w:link w:val="CommentSubjectChar"/>
    <w:uiPriority w:val="99"/>
    <w:semiHidden/>
    <w:unhideWhenUsed/>
    <w:rsid w:val="004765DA"/>
    <w:rPr>
      <w:b/>
      <w:bCs/>
    </w:rPr>
  </w:style>
  <w:style w:type="character" w:customStyle="1" w:styleId="CommentSubjectChar">
    <w:name w:val="Comment Subject Char"/>
    <w:link w:val="CommentSubject"/>
    <w:uiPriority w:val="99"/>
    <w:semiHidden/>
    <w:rsid w:val="004765DA"/>
    <w:rPr>
      <w:b/>
      <w:bCs/>
      <w:lang w:val="en-US" w:eastAsia="en-US"/>
    </w:rPr>
  </w:style>
  <w:style w:type="character" w:customStyle="1" w:styleId="HeaderChar">
    <w:name w:val="Header Char"/>
    <w:link w:val="Header"/>
    <w:uiPriority w:val="99"/>
    <w:rsid w:val="00D14642"/>
    <w:rPr>
      <w:sz w:val="22"/>
      <w:szCs w:val="22"/>
      <w:lang w:val="en-US" w:eastAsia="en-US"/>
    </w:rPr>
  </w:style>
  <w:style w:type="paragraph" w:customStyle="1" w:styleId="Default">
    <w:name w:val="Default"/>
    <w:rsid w:val="002C6B7B"/>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9D5626"/>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90F"/>
    <w:pPr>
      <w:spacing w:after="200" w:line="276" w:lineRule="auto"/>
    </w:pPr>
    <w:rPr>
      <w:sz w:val="22"/>
      <w:szCs w:val="22"/>
      <w:lang w:val="en-US" w:eastAsia="en-US"/>
    </w:rPr>
  </w:style>
  <w:style w:type="paragraph" w:styleId="Heading1">
    <w:name w:val="heading 1"/>
    <w:basedOn w:val="Normal"/>
    <w:next w:val="Normal"/>
    <w:autoRedefine/>
    <w:qFormat/>
    <w:rsid w:val="00F5548F"/>
    <w:pPr>
      <w:keepNext/>
      <w:numPr>
        <w:numId w:val="18"/>
      </w:numPr>
      <w:spacing w:before="120" w:after="120" w:line="240" w:lineRule="auto"/>
      <w:ind w:left="0" w:firstLine="0"/>
      <w:outlineLvl w:val="0"/>
    </w:pPr>
    <w:rPr>
      <w:rFonts w:ascii="Times New Roman" w:eastAsia="Times New Roman" w:hAnsi="Times New Roman"/>
      <w:b/>
      <w:bCs/>
      <w:caps/>
      <w:szCs w:val="24"/>
      <w:lang w:val="da-DK" w:eastAsia="da-DK"/>
    </w:rPr>
  </w:style>
  <w:style w:type="paragraph" w:styleId="Heading2">
    <w:name w:val="heading 2"/>
    <w:basedOn w:val="Normal"/>
    <w:next w:val="Normal"/>
    <w:qFormat/>
    <w:rsid w:val="00F5548F"/>
    <w:pPr>
      <w:keepNext/>
      <w:numPr>
        <w:ilvl w:val="1"/>
        <w:numId w:val="18"/>
      </w:numPr>
      <w:spacing w:before="160" w:after="60" w:line="240" w:lineRule="auto"/>
      <w:outlineLvl w:val="1"/>
    </w:pPr>
    <w:rPr>
      <w:rFonts w:ascii="Times New Roman" w:eastAsia="Times New Roman" w:hAnsi="Times New Roman"/>
      <w:b/>
      <w:lang w:val="en-GB" w:eastAsia="en-GB"/>
    </w:rPr>
  </w:style>
  <w:style w:type="paragraph" w:styleId="Heading3">
    <w:name w:val="heading 3"/>
    <w:basedOn w:val="Normal"/>
    <w:next w:val="Normal"/>
    <w:qFormat/>
    <w:rsid w:val="00F5548F"/>
    <w:pPr>
      <w:keepNext/>
      <w:numPr>
        <w:ilvl w:val="2"/>
        <w:numId w:val="18"/>
      </w:numPr>
      <w:spacing w:before="240" w:after="60" w:line="240" w:lineRule="auto"/>
      <w:outlineLvl w:val="2"/>
    </w:pPr>
    <w:rPr>
      <w:rFonts w:ascii="Times New Roman" w:eastAsia="Times New Roman" w:hAnsi="Times New Roman"/>
      <w:i/>
      <w:szCs w:val="20"/>
      <w:lang w:val="en-GB" w:eastAsia="en-GB"/>
    </w:rPr>
  </w:style>
  <w:style w:type="paragraph" w:styleId="Heading4">
    <w:name w:val="heading 4"/>
    <w:basedOn w:val="Normal"/>
    <w:next w:val="Normal"/>
    <w:qFormat/>
    <w:rsid w:val="00F5548F"/>
    <w:pPr>
      <w:keepNext/>
      <w:numPr>
        <w:ilvl w:val="3"/>
        <w:numId w:val="18"/>
      </w:numPr>
      <w:spacing w:after="0" w:line="240" w:lineRule="auto"/>
      <w:jc w:val="both"/>
      <w:outlineLvl w:val="3"/>
    </w:pPr>
    <w:rPr>
      <w:rFonts w:ascii="Times New Roman" w:eastAsia="Times New Roman" w:hAnsi="Times New Roman"/>
      <w:szCs w:val="20"/>
      <w:lang w:val="en-GB" w:eastAsia="en-GB"/>
    </w:rPr>
  </w:style>
  <w:style w:type="paragraph" w:styleId="Heading5">
    <w:name w:val="heading 5"/>
    <w:basedOn w:val="Normal"/>
    <w:next w:val="Normal"/>
    <w:qFormat/>
    <w:rsid w:val="00F5548F"/>
    <w:pPr>
      <w:keepNext/>
      <w:numPr>
        <w:ilvl w:val="4"/>
        <w:numId w:val="18"/>
      </w:numPr>
      <w:spacing w:after="0" w:line="240" w:lineRule="auto"/>
      <w:jc w:val="both"/>
      <w:outlineLvl w:val="4"/>
    </w:pPr>
    <w:rPr>
      <w:rFonts w:ascii="Times New Roman" w:eastAsia="Times New Roman" w:hAnsi="Times New Roman"/>
      <w:sz w:val="24"/>
      <w:szCs w:val="20"/>
      <w:lang w:val="en-GB" w:eastAsia="en-GB"/>
    </w:rPr>
  </w:style>
  <w:style w:type="paragraph" w:styleId="Heading6">
    <w:name w:val="heading 6"/>
    <w:basedOn w:val="Normal"/>
    <w:next w:val="Normal"/>
    <w:qFormat/>
    <w:rsid w:val="00F5548F"/>
    <w:pPr>
      <w:keepNext/>
      <w:numPr>
        <w:ilvl w:val="5"/>
        <w:numId w:val="18"/>
      </w:numPr>
      <w:spacing w:after="0" w:line="240" w:lineRule="auto"/>
      <w:jc w:val="both"/>
      <w:outlineLvl w:val="5"/>
    </w:pPr>
    <w:rPr>
      <w:rFonts w:ascii="Times New Roman" w:eastAsia="Times New Roman" w:hAnsi="Times New Roman"/>
      <w:sz w:val="24"/>
      <w:szCs w:val="20"/>
      <w:u w:val="single"/>
      <w:lang w:val="en-GB" w:eastAsia="en-GB"/>
    </w:rPr>
  </w:style>
  <w:style w:type="paragraph" w:styleId="Heading7">
    <w:name w:val="heading 7"/>
    <w:basedOn w:val="Normal"/>
    <w:next w:val="Normal"/>
    <w:qFormat/>
    <w:rsid w:val="00F5548F"/>
    <w:pPr>
      <w:numPr>
        <w:ilvl w:val="6"/>
        <w:numId w:val="18"/>
      </w:numPr>
      <w:spacing w:before="240" w:after="60" w:line="240" w:lineRule="auto"/>
      <w:outlineLvl w:val="6"/>
    </w:pPr>
    <w:rPr>
      <w:rFonts w:ascii="Arial" w:eastAsia="Times New Roman" w:hAnsi="Arial"/>
      <w:sz w:val="20"/>
      <w:szCs w:val="20"/>
      <w:lang w:val="en-GB" w:eastAsia="en-GB"/>
    </w:rPr>
  </w:style>
  <w:style w:type="paragraph" w:styleId="Heading8">
    <w:name w:val="heading 8"/>
    <w:basedOn w:val="Normal"/>
    <w:next w:val="Normal"/>
    <w:qFormat/>
    <w:rsid w:val="00F5548F"/>
    <w:pPr>
      <w:numPr>
        <w:ilvl w:val="7"/>
        <w:numId w:val="18"/>
      </w:numPr>
      <w:spacing w:before="240" w:after="60" w:line="240" w:lineRule="auto"/>
      <w:outlineLvl w:val="7"/>
    </w:pPr>
    <w:rPr>
      <w:rFonts w:ascii="Arial" w:eastAsia="Times New Roman" w:hAnsi="Arial"/>
      <w:i/>
      <w:sz w:val="20"/>
      <w:szCs w:val="20"/>
      <w:lang w:val="en-GB" w:eastAsia="en-GB"/>
    </w:rPr>
  </w:style>
  <w:style w:type="paragraph" w:styleId="Heading9">
    <w:name w:val="heading 9"/>
    <w:basedOn w:val="Normal"/>
    <w:next w:val="Normal"/>
    <w:qFormat/>
    <w:rsid w:val="00F5548F"/>
    <w:pPr>
      <w:numPr>
        <w:ilvl w:val="8"/>
        <w:numId w:val="18"/>
      </w:numPr>
      <w:spacing w:before="240" w:after="60" w:line="240" w:lineRule="auto"/>
      <w:outlineLvl w:val="8"/>
    </w:pPr>
    <w:rPr>
      <w:rFonts w:ascii="Arial" w:eastAsia="Times New Roman" w:hAnsi="Arial"/>
      <w:b/>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D4F7B"/>
    <w:rPr>
      <w:color w:val="0000FF"/>
      <w:u w:val="single"/>
    </w:rPr>
  </w:style>
  <w:style w:type="paragraph" w:styleId="BalloonText">
    <w:name w:val="Balloon Text"/>
    <w:basedOn w:val="Normal"/>
    <w:link w:val="BalloonTextChar"/>
    <w:uiPriority w:val="99"/>
    <w:semiHidden/>
    <w:unhideWhenUsed/>
    <w:rsid w:val="002D4F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4F7B"/>
    <w:rPr>
      <w:rFonts w:ascii="Tahoma" w:hAnsi="Tahoma" w:cs="Tahoma"/>
      <w:sz w:val="16"/>
      <w:szCs w:val="16"/>
    </w:rPr>
  </w:style>
  <w:style w:type="paragraph" w:styleId="NormalWeb">
    <w:name w:val="Normal (Web)"/>
    <w:basedOn w:val="Normal"/>
    <w:rsid w:val="00906974"/>
    <w:pPr>
      <w:spacing w:before="100" w:beforeAutospacing="1" w:after="100" w:afterAutospacing="1" w:line="240" w:lineRule="auto"/>
    </w:pPr>
    <w:rPr>
      <w:rFonts w:ascii="Times New Roman" w:eastAsia="MS Mincho" w:hAnsi="Times New Roman"/>
      <w:sz w:val="24"/>
      <w:szCs w:val="24"/>
      <w:lang w:val="en-GB" w:eastAsia="ja-JP"/>
    </w:rPr>
  </w:style>
  <w:style w:type="paragraph" w:styleId="BodyText">
    <w:name w:val="Body Text"/>
    <w:basedOn w:val="Normal"/>
    <w:link w:val="BodyTextChar"/>
    <w:rsid w:val="00757FFC"/>
    <w:pPr>
      <w:spacing w:after="0" w:line="240" w:lineRule="auto"/>
    </w:pPr>
    <w:rPr>
      <w:rFonts w:ascii="Times New Roman" w:eastAsia="Times New Roman" w:hAnsi="Times New Roman"/>
      <w:szCs w:val="24"/>
      <w:lang w:val="en-GB" w:eastAsia="da-DK"/>
    </w:rPr>
  </w:style>
  <w:style w:type="character" w:customStyle="1" w:styleId="BodyTextChar">
    <w:name w:val="Body Text Char"/>
    <w:link w:val="BodyText"/>
    <w:rsid w:val="00757FFC"/>
    <w:rPr>
      <w:rFonts w:ascii="Times New Roman" w:eastAsia="Times New Roman" w:hAnsi="Times New Roman" w:cs="Times New Roman"/>
      <w:szCs w:val="24"/>
      <w:lang w:val="en-GB" w:eastAsia="da-DK"/>
    </w:rPr>
  </w:style>
  <w:style w:type="table" w:styleId="TableGrid">
    <w:name w:val="Table Grid"/>
    <w:basedOn w:val="TableNormal"/>
    <w:uiPriority w:val="59"/>
    <w:rsid w:val="00B86F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8B7"/>
    <w:pPr>
      <w:ind w:left="720"/>
      <w:contextualSpacing/>
    </w:pPr>
  </w:style>
  <w:style w:type="paragraph" w:styleId="Caption">
    <w:name w:val="caption"/>
    <w:basedOn w:val="Normal"/>
    <w:next w:val="BodyText"/>
    <w:qFormat/>
    <w:rsid w:val="003E70BD"/>
    <w:pPr>
      <w:keepNext/>
      <w:keepLines/>
      <w:suppressAutoHyphens/>
      <w:spacing w:before="60" w:after="60" w:line="240" w:lineRule="auto"/>
      <w:ind w:left="1247" w:hanging="1247"/>
    </w:pPr>
    <w:rPr>
      <w:rFonts w:ascii="Times New Roman" w:eastAsia="Times New Roman" w:hAnsi="Times New Roman"/>
      <w:b/>
      <w:bCs/>
      <w:sz w:val="24"/>
      <w:szCs w:val="20"/>
      <w:lang w:val="en-GB" w:eastAsia="en-GB"/>
    </w:rPr>
  </w:style>
  <w:style w:type="paragraph" w:customStyle="1" w:styleId="C-TableHeader">
    <w:name w:val="C-Table Header"/>
    <w:next w:val="C-TableText"/>
    <w:rsid w:val="003E70BD"/>
    <w:pPr>
      <w:keepNext/>
      <w:spacing w:before="60" w:after="60"/>
    </w:pPr>
    <w:rPr>
      <w:rFonts w:ascii="Times New Roman" w:eastAsia="Times New Roman" w:hAnsi="Times New Roman"/>
      <w:b/>
      <w:sz w:val="22"/>
      <w:lang w:val="en-US" w:eastAsia="en-US"/>
    </w:rPr>
  </w:style>
  <w:style w:type="paragraph" w:customStyle="1" w:styleId="C-TableText">
    <w:name w:val="C-Table Text"/>
    <w:rsid w:val="003E70BD"/>
    <w:pPr>
      <w:spacing w:before="60" w:after="60"/>
    </w:pPr>
    <w:rPr>
      <w:rFonts w:ascii="Times New Roman" w:eastAsia="Times New Roman" w:hAnsi="Times New Roman"/>
      <w:sz w:val="22"/>
      <w:lang w:val="en-US" w:eastAsia="en-US"/>
    </w:rPr>
  </w:style>
  <w:style w:type="paragraph" w:styleId="Header">
    <w:name w:val="header"/>
    <w:basedOn w:val="Normal"/>
    <w:link w:val="HeaderChar"/>
    <w:uiPriority w:val="99"/>
    <w:rsid w:val="00412DDB"/>
    <w:pPr>
      <w:tabs>
        <w:tab w:val="center" w:pos="4153"/>
        <w:tab w:val="right" w:pos="8306"/>
      </w:tabs>
    </w:pPr>
  </w:style>
  <w:style w:type="paragraph" w:styleId="Footer">
    <w:name w:val="footer"/>
    <w:basedOn w:val="Normal"/>
    <w:link w:val="FooterChar"/>
    <w:uiPriority w:val="99"/>
    <w:rsid w:val="00412DDB"/>
    <w:pPr>
      <w:tabs>
        <w:tab w:val="center" w:pos="4153"/>
        <w:tab w:val="right" w:pos="8306"/>
      </w:tabs>
    </w:pPr>
  </w:style>
  <w:style w:type="character" w:styleId="PageNumber">
    <w:name w:val="page number"/>
    <w:basedOn w:val="DefaultParagraphFont"/>
    <w:rsid w:val="00412DDB"/>
  </w:style>
  <w:style w:type="character" w:customStyle="1" w:styleId="FooterChar">
    <w:name w:val="Footer Char"/>
    <w:link w:val="Footer"/>
    <w:uiPriority w:val="99"/>
    <w:rsid w:val="00FB2B49"/>
    <w:rPr>
      <w:sz w:val="22"/>
      <w:szCs w:val="22"/>
    </w:rPr>
  </w:style>
  <w:style w:type="paragraph" w:customStyle="1" w:styleId="TableTextTNR">
    <w:name w:val="Table Text TNR"/>
    <w:basedOn w:val="BodyText"/>
    <w:next w:val="BodyText"/>
    <w:rsid w:val="005D59B9"/>
    <w:pPr>
      <w:suppressAutoHyphens/>
      <w:spacing w:line="264" w:lineRule="auto"/>
    </w:pPr>
    <w:rPr>
      <w:rFonts w:eastAsia="Calibri"/>
      <w:sz w:val="18"/>
      <w:lang w:val="en-US" w:eastAsia="en-GB"/>
    </w:rPr>
  </w:style>
  <w:style w:type="paragraph" w:customStyle="1" w:styleId="TableText">
    <w:name w:val="Table Text"/>
    <w:rsid w:val="009111D6"/>
    <w:pPr>
      <w:keepNext/>
      <w:keepLines/>
      <w:tabs>
        <w:tab w:val="left" w:pos="360"/>
      </w:tabs>
      <w:suppressAutoHyphens/>
      <w:spacing w:before="40" w:after="40" w:line="240" w:lineRule="exact"/>
    </w:pPr>
    <w:rPr>
      <w:rFonts w:ascii="Times New Roman" w:eastAsia="Times New Roman" w:hAnsi="Times New Roman"/>
      <w:lang w:val="en-US" w:eastAsia="en-US"/>
    </w:rPr>
  </w:style>
  <w:style w:type="paragraph" w:customStyle="1" w:styleId="tabletext0">
    <w:name w:val="tabletext"/>
    <w:basedOn w:val="Normal"/>
    <w:rsid w:val="009111D6"/>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semiHidden/>
    <w:rsid w:val="00CB1799"/>
    <w:pPr>
      <w:spacing w:after="0" w:line="240" w:lineRule="auto"/>
    </w:pPr>
    <w:rPr>
      <w:rFonts w:ascii="Times New Roman" w:eastAsia="Times New Roman" w:hAnsi="Times New Roman"/>
      <w:caps/>
      <w:sz w:val="24"/>
      <w:szCs w:val="24"/>
      <w:lang w:val="da-DK" w:eastAsia="da-DK"/>
    </w:rPr>
  </w:style>
  <w:style w:type="paragraph" w:customStyle="1" w:styleId="C-BodyText">
    <w:name w:val="C-Body Text"/>
    <w:link w:val="C-BodyTextChar"/>
    <w:rsid w:val="00792627"/>
    <w:pPr>
      <w:spacing w:before="120" w:after="120" w:line="280" w:lineRule="atLeast"/>
    </w:pPr>
    <w:rPr>
      <w:rFonts w:ascii="Times New Roman" w:eastAsia="Times New Roman" w:hAnsi="Times New Roman"/>
      <w:sz w:val="24"/>
      <w:lang w:val="en-US" w:eastAsia="en-US"/>
    </w:rPr>
  </w:style>
  <w:style w:type="character" w:customStyle="1" w:styleId="C-BodyTextChar">
    <w:name w:val="C-Body Text Char"/>
    <w:link w:val="C-BodyText"/>
    <w:rsid w:val="00792627"/>
    <w:rPr>
      <w:sz w:val="24"/>
      <w:lang w:val="en-US" w:eastAsia="en-US" w:bidi="ar-SA"/>
    </w:rPr>
  </w:style>
  <w:style w:type="paragraph" w:customStyle="1" w:styleId="C-Heading2non-numbered">
    <w:name w:val="C-Heading 2 (non-numbered)"/>
    <w:basedOn w:val="Normal"/>
    <w:next w:val="Normal"/>
    <w:rsid w:val="001A3FA2"/>
    <w:pPr>
      <w:keepNext/>
      <w:tabs>
        <w:tab w:val="left" w:pos="1080"/>
      </w:tabs>
      <w:spacing w:before="240" w:after="0" w:line="240" w:lineRule="auto"/>
      <w:ind w:left="1080" w:hanging="1080"/>
      <w:outlineLvl w:val="1"/>
    </w:pPr>
    <w:rPr>
      <w:rFonts w:ascii="Times New Roman" w:eastAsia="Times New Roman" w:hAnsi="Times New Roman"/>
      <w:b/>
      <w:sz w:val="28"/>
      <w:szCs w:val="20"/>
    </w:rPr>
  </w:style>
  <w:style w:type="paragraph" w:customStyle="1" w:styleId="C-InstructionText">
    <w:name w:val="C-Instruction Text"/>
    <w:rsid w:val="00F5548F"/>
    <w:pPr>
      <w:spacing w:before="120" w:after="120" w:line="280" w:lineRule="atLeast"/>
    </w:pPr>
    <w:rPr>
      <w:rFonts w:ascii="Times New Roman" w:eastAsia="Times New Roman" w:hAnsi="Times New Roman"/>
      <w:vanish/>
      <w:color w:val="FF0000"/>
      <w:sz w:val="24"/>
      <w:szCs w:val="24"/>
      <w:lang w:val="en-US" w:eastAsia="en-US"/>
    </w:rPr>
  </w:style>
  <w:style w:type="character" w:styleId="CommentReference">
    <w:name w:val="annotation reference"/>
    <w:uiPriority w:val="99"/>
    <w:semiHidden/>
    <w:unhideWhenUsed/>
    <w:rsid w:val="004765DA"/>
    <w:rPr>
      <w:sz w:val="16"/>
      <w:szCs w:val="16"/>
    </w:rPr>
  </w:style>
  <w:style w:type="paragraph" w:styleId="CommentText">
    <w:name w:val="annotation text"/>
    <w:basedOn w:val="Normal"/>
    <w:link w:val="CommentTextChar"/>
    <w:uiPriority w:val="99"/>
    <w:unhideWhenUsed/>
    <w:rsid w:val="004765DA"/>
    <w:rPr>
      <w:sz w:val="20"/>
      <w:szCs w:val="20"/>
    </w:rPr>
  </w:style>
  <w:style w:type="character" w:customStyle="1" w:styleId="CommentTextChar">
    <w:name w:val="Comment Text Char"/>
    <w:link w:val="CommentText"/>
    <w:uiPriority w:val="99"/>
    <w:rsid w:val="004765DA"/>
    <w:rPr>
      <w:lang w:val="en-US" w:eastAsia="en-US"/>
    </w:rPr>
  </w:style>
  <w:style w:type="paragraph" w:styleId="CommentSubject">
    <w:name w:val="annotation subject"/>
    <w:basedOn w:val="CommentText"/>
    <w:next w:val="CommentText"/>
    <w:link w:val="CommentSubjectChar"/>
    <w:uiPriority w:val="99"/>
    <w:semiHidden/>
    <w:unhideWhenUsed/>
    <w:rsid w:val="004765DA"/>
    <w:rPr>
      <w:b/>
      <w:bCs/>
    </w:rPr>
  </w:style>
  <w:style w:type="character" w:customStyle="1" w:styleId="CommentSubjectChar">
    <w:name w:val="Comment Subject Char"/>
    <w:link w:val="CommentSubject"/>
    <w:uiPriority w:val="99"/>
    <w:semiHidden/>
    <w:rsid w:val="004765DA"/>
    <w:rPr>
      <w:b/>
      <w:bCs/>
      <w:lang w:val="en-US" w:eastAsia="en-US"/>
    </w:rPr>
  </w:style>
  <w:style w:type="character" w:customStyle="1" w:styleId="HeaderChar">
    <w:name w:val="Header Char"/>
    <w:link w:val="Header"/>
    <w:uiPriority w:val="99"/>
    <w:rsid w:val="00D14642"/>
    <w:rPr>
      <w:sz w:val="22"/>
      <w:szCs w:val="22"/>
      <w:lang w:val="en-US" w:eastAsia="en-US"/>
    </w:rPr>
  </w:style>
  <w:style w:type="paragraph" w:customStyle="1" w:styleId="Default">
    <w:name w:val="Default"/>
    <w:rsid w:val="002C6B7B"/>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9D562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35756">
      <w:bodyDiv w:val="1"/>
      <w:marLeft w:val="0"/>
      <w:marRight w:val="0"/>
      <w:marTop w:val="0"/>
      <w:marBottom w:val="0"/>
      <w:divBdr>
        <w:top w:val="none" w:sz="0" w:space="0" w:color="auto"/>
        <w:left w:val="none" w:sz="0" w:space="0" w:color="auto"/>
        <w:bottom w:val="none" w:sz="0" w:space="0" w:color="auto"/>
        <w:right w:val="none" w:sz="0" w:space="0" w:color="auto"/>
      </w:divBdr>
    </w:div>
    <w:div w:id="1230385684">
      <w:bodyDiv w:val="1"/>
      <w:marLeft w:val="0"/>
      <w:marRight w:val="0"/>
      <w:marTop w:val="0"/>
      <w:marBottom w:val="0"/>
      <w:divBdr>
        <w:top w:val="none" w:sz="0" w:space="0" w:color="auto"/>
        <w:left w:val="none" w:sz="0" w:space="0" w:color="auto"/>
        <w:bottom w:val="none" w:sz="0" w:space="0" w:color="auto"/>
        <w:right w:val="none" w:sz="0" w:space="0" w:color="auto"/>
      </w:divBdr>
    </w:div>
    <w:div w:id="2001078330">
      <w:bodyDiv w:val="1"/>
      <w:marLeft w:val="0"/>
      <w:marRight w:val="0"/>
      <w:marTop w:val="0"/>
      <w:marBottom w:val="0"/>
      <w:divBdr>
        <w:top w:val="none" w:sz="0" w:space="0" w:color="auto"/>
        <w:left w:val="none" w:sz="0" w:space="0" w:color="auto"/>
        <w:bottom w:val="none" w:sz="0" w:space="0" w:color="auto"/>
        <w:right w:val="none" w:sz="0" w:space="0" w:color="auto"/>
      </w:divBdr>
    </w:div>
    <w:div w:id="20472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E4C40-763B-458A-8027-39567138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AusPAR Attachment 1: Product information for </vt:lpstr>
    </vt:vector>
  </TitlesOfParts>
  <Company>Ferring Group</Company>
  <LinksUpToDate>false</LinksUpToDate>
  <CharactersWithSpaces>23533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Cortiment</dc:title>
  <dc:subject>Presciption medicines</dc:subject>
  <dc:creator>Ferring Pharmaceuticals Pty Ltd</dc:creator>
  <cp:keywords>AusPARs</cp:keywords>
  <cp:lastModifiedBy>Sheppard, Fran</cp:lastModifiedBy>
  <cp:revision>3</cp:revision>
  <cp:lastPrinted>2015-11-29T22:23:00Z</cp:lastPrinted>
  <dcterms:created xsi:type="dcterms:W3CDTF">2016-02-16T22:24:00Z</dcterms:created>
  <dcterms:modified xsi:type="dcterms:W3CDTF">2016-02-16T22:51:00Z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Num">
    <vt:lpwstr>#36864-v3A</vt:lpwstr>
  </property>
</Properties>
</file>