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BA41C" w14:textId="23D4052C" w:rsidR="00CB75C6" w:rsidRDefault="00B0318A" w:rsidP="00930447">
      <w:pPr>
        <w:pStyle w:val="BodyText"/>
        <w:spacing w:before="60" w:line="300" w:lineRule="auto"/>
        <w:ind w:left="120" w:right="337"/>
      </w:pPr>
      <w:r>
        <w:rPr>
          <w:sz w:val="36"/>
        </w:rPr>
        <w:t>▼</w:t>
      </w:r>
      <w:r>
        <w:t>This medicinal product is subject to additional monitoring in Australia. This will allow quick identification of new safety information. Healthcare professionals are asked to</w:t>
      </w:r>
      <w:r>
        <w:rPr>
          <w:spacing w:val="-13"/>
        </w:rPr>
        <w:t xml:space="preserve"> </w:t>
      </w:r>
      <w:r>
        <w:t>report any suspected adverse events at</w:t>
      </w:r>
      <w:r>
        <w:rPr>
          <w:spacing w:val="-39"/>
        </w:rPr>
        <w:t xml:space="preserve"> </w:t>
      </w:r>
      <w:hyperlink r:id="rId8">
        <w:r>
          <w:t>www.tga.gov.au/reporting-problems.</w:t>
        </w:r>
      </w:hyperlink>
    </w:p>
    <w:p w14:paraId="2643AE8D" w14:textId="77777777" w:rsidR="00CB75C6" w:rsidRDefault="00CB75C6" w:rsidP="00930447">
      <w:pPr>
        <w:pStyle w:val="BodyText"/>
        <w:rPr>
          <w:sz w:val="34"/>
        </w:rPr>
      </w:pPr>
    </w:p>
    <w:p w14:paraId="0D8C0BC0" w14:textId="77777777" w:rsidR="00CB75C6" w:rsidRDefault="00B0318A" w:rsidP="00930447">
      <w:pPr>
        <w:pStyle w:val="Heading1"/>
        <w:spacing w:line="300" w:lineRule="auto"/>
        <w:ind w:left="2335" w:hanging="1283"/>
      </w:pPr>
      <w:r>
        <w:t>AUSTRALIAN PRODUCT INFORMATION – REAGILA</w:t>
      </w:r>
      <w:r>
        <w:rPr>
          <w:position w:val="11"/>
          <w:sz w:val="18"/>
        </w:rPr>
        <w:t xml:space="preserve">® </w:t>
      </w:r>
      <w:r>
        <w:t>(CARIPRAZINE) HARD CAPSULES</w:t>
      </w:r>
    </w:p>
    <w:p w14:paraId="50AB84E3" w14:textId="73155FE0" w:rsidR="00CB75C6" w:rsidRDefault="00B0318A" w:rsidP="00930447">
      <w:pPr>
        <w:pStyle w:val="ListParagraph"/>
        <w:numPr>
          <w:ilvl w:val="0"/>
          <w:numId w:val="1"/>
        </w:numPr>
        <w:tabs>
          <w:tab w:val="left" w:pos="494"/>
          <w:tab w:val="left" w:pos="495"/>
        </w:tabs>
        <w:spacing w:before="122"/>
        <w:ind w:hanging="374"/>
        <w:rPr>
          <w:b/>
          <w:sz w:val="28"/>
        </w:rPr>
      </w:pPr>
      <w:r>
        <w:rPr>
          <w:b/>
          <w:sz w:val="28"/>
        </w:rPr>
        <w:t>NAME OF THE</w:t>
      </w:r>
      <w:r>
        <w:rPr>
          <w:b/>
          <w:spacing w:val="-22"/>
          <w:sz w:val="28"/>
        </w:rPr>
        <w:t xml:space="preserve"> </w:t>
      </w:r>
      <w:r>
        <w:rPr>
          <w:b/>
          <w:sz w:val="28"/>
        </w:rPr>
        <w:t>MEDICINE</w:t>
      </w:r>
    </w:p>
    <w:p w14:paraId="5F15E4E2" w14:textId="40E1157D" w:rsidR="00CB75C6" w:rsidRDefault="00B0318A" w:rsidP="00930447">
      <w:pPr>
        <w:pStyle w:val="BodyText"/>
        <w:spacing w:before="198"/>
        <w:ind w:left="120"/>
      </w:pPr>
      <w:r>
        <w:t xml:space="preserve">Cariprazine </w:t>
      </w:r>
    </w:p>
    <w:p w14:paraId="65FAABEF" w14:textId="77777777" w:rsidR="00CB75C6" w:rsidRDefault="00CB75C6" w:rsidP="00930447"/>
    <w:p w14:paraId="5CA2D700" w14:textId="77777777" w:rsidR="00CB75C6" w:rsidRDefault="00B0318A" w:rsidP="00930447">
      <w:pPr>
        <w:pStyle w:val="Heading1"/>
        <w:numPr>
          <w:ilvl w:val="0"/>
          <w:numId w:val="1"/>
        </w:numPr>
        <w:tabs>
          <w:tab w:val="left" w:pos="494"/>
          <w:tab w:val="left" w:pos="495"/>
        </w:tabs>
        <w:ind w:hanging="374"/>
      </w:pPr>
      <w:r>
        <w:rPr>
          <w:spacing w:val="-4"/>
        </w:rPr>
        <w:t xml:space="preserve">QUALITATIVE </w:t>
      </w:r>
      <w:r>
        <w:t xml:space="preserve">AND </w:t>
      </w:r>
      <w:r>
        <w:rPr>
          <w:spacing w:val="-4"/>
        </w:rPr>
        <w:t>QUANTITATIVE</w:t>
      </w:r>
      <w:r>
        <w:rPr>
          <w:spacing w:val="-15"/>
        </w:rPr>
        <w:t xml:space="preserve"> </w:t>
      </w:r>
      <w:r>
        <w:t>COMPOSITION</w:t>
      </w:r>
    </w:p>
    <w:p w14:paraId="355305E4" w14:textId="5AE3E084" w:rsidR="00CB75C6" w:rsidRDefault="00F97500" w:rsidP="00930447">
      <w:pPr>
        <w:pStyle w:val="BodyText"/>
        <w:spacing w:before="183"/>
        <w:ind w:left="120"/>
      </w:pPr>
      <w:r w:rsidRPr="00F97500">
        <w:t>REAGILA contains cariprazine, a novel atypical antipsychotic agent.</w:t>
      </w:r>
      <w:r>
        <w:rPr>
          <w:i/>
          <w:iCs/>
          <w:color w:val="1F497D"/>
        </w:rPr>
        <w:t xml:space="preserve"> </w:t>
      </w:r>
      <w:r w:rsidR="00B0318A">
        <w:t>Each REAGILA</w:t>
      </w:r>
      <w:r w:rsidR="00B0318A">
        <w:rPr>
          <w:position w:val="9"/>
          <w:sz w:val="16"/>
        </w:rPr>
        <w:t xml:space="preserve">® </w:t>
      </w:r>
      <w:r w:rsidR="00B0318A">
        <w:t>hard capsule contains cariprazine hydrochloride corresponding to</w:t>
      </w:r>
      <w:r w:rsidR="007D3A1E">
        <w:t xml:space="preserve"> </w:t>
      </w:r>
      <w:r w:rsidR="00B0318A">
        <w:t>1.5 mg, 3 mg, 4.5 mg or 6 mg of cariprazine.</w:t>
      </w:r>
    </w:p>
    <w:p w14:paraId="760D4208" w14:textId="49011C4C" w:rsidR="00CB75C6" w:rsidRDefault="00CB75C6" w:rsidP="00930447">
      <w:pPr>
        <w:pStyle w:val="BodyText"/>
        <w:spacing w:before="3"/>
        <w:rPr>
          <w:sz w:val="21"/>
        </w:rPr>
      </w:pPr>
      <w:bookmarkStart w:id="0" w:name="AUSTRALIAN_PRODUCT_INFORMATION_–_REAGILA"/>
      <w:bookmarkStart w:id="1" w:name="1_NAME_OF_THE_MEDICINE"/>
      <w:bookmarkStart w:id="2" w:name="2_QUALITATIVE_AND_QUANTITATIVE_COMPOSITI"/>
      <w:bookmarkStart w:id="3" w:name="3_PHARMACEUTICAL_FORM"/>
      <w:bookmarkEnd w:id="0"/>
      <w:bookmarkEnd w:id="1"/>
      <w:bookmarkEnd w:id="2"/>
      <w:bookmarkEnd w:id="3"/>
    </w:p>
    <w:p w14:paraId="75AB1341" w14:textId="77777777" w:rsidR="00CB75C6" w:rsidRDefault="00B0318A" w:rsidP="00930447">
      <w:pPr>
        <w:pStyle w:val="BodyText"/>
        <w:ind w:left="120"/>
      </w:pPr>
      <w:r>
        <w:t xml:space="preserve">For the full list of excipients, see Section 6.1 </w:t>
      </w:r>
      <w:hyperlink w:anchor="_bookmark2" w:history="1">
        <w:r>
          <w:rPr>
            <w:color w:val="0000FF"/>
          </w:rPr>
          <w:t>LIST OF EXCIPIENTS.</w:t>
        </w:r>
      </w:hyperlink>
    </w:p>
    <w:p w14:paraId="3F0EA99D" w14:textId="77777777" w:rsidR="00CB75C6" w:rsidRDefault="00CB75C6" w:rsidP="00930447"/>
    <w:p w14:paraId="308DAF66" w14:textId="77777777" w:rsidR="00CB75C6" w:rsidRDefault="00B0318A" w:rsidP="00930447">
      <w:pPr>
        <w:pStyle w:val="Heading1"/>
        <w:numPr>
          <w:ilvl w:val="0"/>
          <w:numId w:val="1"/>
        </w:numPr>
        <w:tabs>
          <w:tab w:val="left" w:pos="494"/>
          <w:tab w:val="left" w:pos="495"/>
        </w:tabs>
        <w:ind w:hanging="374"/>
      </w:pPr>
      <w:r>
        <w:t>PHARMACEUTICAL</w:t>
      </w:r>
      <w:r>
        <w:rPr>
          <w:spacing w:val="-21"/>
        </w:rPr>
        <w:t xml:space="preserve"> </w:t>
      </w:r>
      <w:r>
        <w:t>FORM</w:t>
      </w:r>
    </w:p>
    <w:p w14:paraId="468E9AD8" w14:textId="5B112A4E" w:rsidR="00CB75C6" w:rsidRDefault="007D3A1E" w:rsidP="00930447">
      <w:pPr>
        <w:pStyle w:val="BodyText"/>
        <w:spacing w:before="197"/>
        <w:ind w:left="120"/>
      </w:pPr>
      <w:r>
        <w:t xml:space="preserve">Hard capsule that is </w:t>
      </w:r>
      <w:r w:rsidR="00B0318A">
        <w:t>filled with white to yellowish white powder mixture.</w:t>
      </w:r>
    </w:p>
    <w:p w14:paraId="67D7328C" w14:textId="77777777" w:rsidR="00CB75C6" w:rsidRDefault="00CB75C6" w:rsidP="00930447"/>
    <w:p w14:paraId="45BB1C25" w14:textId="77777777" w:rsidR="00CB75C6" w:rsidRDefault="00B0318A" w:rsidP="00930447">
      <w:pPr>
        <w:pStyle w:val="BodyText"/>
        <w:spacing w:line="360" w:lineRule="auto"/>
        <w:ind w:left="120"/>
      </w:pPr>
      <w:r>
        <w:rPr>
          <w:noProof/>
          <w:lang w:val="en-AU" w:eastAsia="en-AU"/>
        </w:rPr>
        <mc:AlternateContent>
          <mc:Choice Requires="wps">
            <w:drawing>
              <wp:anchor distT="0" distB="0" distL="114300" distR="114300" simplePos="0" relativeHeight="503276192" behindDoc="1" locked="0" layoutInCell="1" allowOverlap="1" wp14:anchorId="775FBFAE" wp14:editId="2F497704">
                <wp:simplePos x="0" y="0"/>
                <wp:positionH relativeFrom="page">
                  <wp:posOffset>1028700</wp:posOffset>
                </wp:positionH>
                <wp:positionV relativeFrom="paragraph">
                  <wp:posOffset>172720</wp:posOffset>
                </wp:positionV>
                <wp:extent cx="1249680" cy="0"/>
                <wp:effectExtent l="9525" t="5715" r="7620" b="13335"/>
                <wp:wrapNone/>
                <wp:docPr id="5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EA0C93" id="Line 59" o:spid="_x0000_s1026" style="position:absolute;z-index:-4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pt,13.6pt" to="179.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" strokeweight=".6pt">
                <w10:wrap anchorx="page"/>
              </v:line>
            </w:pict>
          </mc:Fallback>
        </mc:AlternateContent>
      </w:r>
      <w:r>
        <w:t>REAGILA</w:t>
      </w:r>
      <w:r>
        <w:rPr>
          <w:position w:val="9"/>
          <w:sz w:val="16"/>
        </w:rPr>
        <w:t xml:space="preserve">® </w:t>
      </w:r>
      <w:r>
        <w:t>1.5 mg: Hard gelatin capsule with white opaque cap and white opaque body imprinted with “GR 1.5” on the capsule body with black ink.</w:t>
      </w:r>
    </w:p>
    <w:p w14:paraId="363397E0" w14:textId="77777777" w:rsidR="00CB75C6" w:rsidRDefault="00B0318A" w:rsidP="00930447">
      <w:pPr>
        <w:pStyle w:val="BodyText"/>
        <w:spacing w:before="229" w:line="360" w:lineRule="auto"/>
        <w:ind w:left="120"/>
      </w:pPr>
      <w:r>
        <w:rPr>
          <w:noProof/>
          <w:lang w:val="en-AU" w:eastAsia="en-AU"/>
        </w:rPr>
        <mc:AlternateContent>
          <mc:Choice Requires="wps">
            <w:drawing>
              <wp:anchor distT="0" distB="0" distL="114300" distR="114300" simplePos="0" relativeHeight="503276216" behindDoc="1" locked="0" layoutInCell="1" allowOverlap="1" wp14:anchorId="30679139" wp14:editId="103AF71A">
                <wp:simplePos x="0" y="0"/>
                <wp:positionH relativeFrom="page">
                  <wp:posOffset>1028700</wp:posOffset>
                </wp:positionH>
                <wp:positionV relativeFrom="paragraph">
                  <wp:posOffset>318135</wp:posOffset>
                </wp:positionV>
                <wp:extent cx="1135380" cy="0"/>
                <wp:effectExtent l="9525" t="10160" r="7620" b="8890"/>
                <wp:wrapNone/>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430125" id="Line 58" o:spid="_x0000_s1026" style="position:absolute;z-index:-40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pt,25.05pt" to="170.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" strokeweight=".6pt">
                <w10:wrap anchorx="page"/>
              </v:line>
            </w:pict>
          </mc:Fallback>
        </mc:AlternateContent>
      </w:r>
      <w:r>
        <w:t>REAGILA</w:t>
      </w:r>
      <w:r>
        <w:rPr>
          <w:position w:val="9"/>
          <w:sz w:val="16"/>
        </w:rPr>
        <w:t xml:space="preserve">® </w:t>
      </w:r>
      <w:r>
        <w:t>3 mg: Hard gelatin capsule with green opaque cap and white opaque body imprinted with “GR 3” on the capsule body with black ink.</w:t>
      </w:r>
    </w:p>
    <w:p w14:paraId="2B802CC9" w14:textId="77777777" w:rsidR="00CB75C6" w:rsidRDefault="00B0318A" w:rsidP="00930447">
      <w:pPr>
        <w:pStyle w:val="BodyText"/>
        <w:spacing w:before="82" w:line="360" w:lineRule="auto"/>
        <w:ind w:left="120"/>
      </w:pPr>
      <w:r>
        <w:rPr>
          <w:noProof/>
          <w:lang w:val="en-AU" w:eastAsia="en-AU"/>
        </w:rPr>
        <mc:AlternateContent>
          <mc:Choice Requires="wps">
            <w:drawing>
              <wp:anchor distT="0" distB="0" distL="114300" distR="114300" simplePos="0" relativeHeight="503276288" behindDoc="1" locked="0" layoutInCell="1" allowOverlap="1" wp14:anchorId="4126472F" wp14:editId="7485AC64">
                <wp:simplePos x="0" y="0"/>
                <wp:positionH relativeFrom="page">
                  <wp:posOffset>1028700</wp:posOffset>
                </wp:positionH>
                <wp:positionV relativeFrom="paragraph">
                  <wp:posOffset>224790</wp:posOffset>
                </wp:positionV>
                <wp:extent cx="1249680" cy="0"/>
                <wp:effectExtent l="9525" t="8890" r="7620" b="10160"/>
                <wp:wrapNone/>
                <wp:docPr id="5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1178F0" id="Line 57" o:spid="_x0000_s1026" style="position:absolute;z-index:-4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pt,17.7pt" to="179.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UTHgIAAEMEAAAOAAAAZHJzL2Uyb0RvYy54bWysU02P2jAQvVfqf7B8hyQ0y0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" strokeweight=".6pt">
                <w10:wrap anchorx="page"/>
              </v:line>
            </w:pict>
          </mc:Fallback>
        </mc:AlternateContent>
      </w:r>
      <w:bookmarkStart w:id="4" w:name="4_CLINICAL_PARTICULARS"/>
      <w:bookmarkStart w:id="5" w:name="4.1_THERAPEUTIC_INDICATIONS"/>
      <w:bookmarkStart w:id="6" w:name="4.2_DOSE_AND_METHOD_OF_ADMINISTRATION"/>
      <w:bookmarkStart w:id="7" w:name="Switching_from_other_antipsychotics_to_R"/>
      <w:bookmarkEnd w:id="4"/>
      <w:bookmarkEnd w:id="5"/>
      <w:bookmarkEnd w:id="6"/>
      <w:bookmarkEnd w:id="7"/>
      <w:r>
        <w:t>REAGILA</w:t>
      </w:r>
      <w:r>
        <w:rPr>
          <w:position w:val="9"/>
          <w:sz w:val="16"/>
        </w:rPr>
        <w:t xml:space="preserve">® </w:t>
      </w:r>
      <w:r>
        <w:t>4.5 mg: Hard gelatin capsule with green opaque cap and green opaque body imprinted with “GR 4.5” on the capsule body with white ink.</w:t>
      </w:r>
    </w:p>
    <w:p w14:paraId="6F42E3EC" w14:textId="77777777" w:rsidR="00CB75C6" w:rsidRDefault="00B0318A" w:rsidP="00930447">
      <w:pPr>
        <w:pStyle w:val="BodyText"/>
        <w:spacing w:before="229" w:line="360" w:lineRule="auto"/>
        <w:ind w:left="120"/>
      </w:pPr>
      <w:r>
        <w:rPr>
          <w:noProof/>
          <w:lang w:val="en-AU" w:eastAsia="en-AU"/>
        </w:rPr>
        <mc:AlternateContent>
          <mc:Choice Requires="wps">
            <w:drawing>
              <wp:anchor distT="0" distB="0" distL="114300" distR="114300" simplePos="0" relativeHeight="503276312" behindDoc="1" locked="0" layoutInCell="1" allowOverlap="1" wp14:anchorId="47335BC2" wp14:editId="1853FCD1">
                <wp:simplePos x="0" y="0"/>
                <wp:positionH relativeFrom="page">
                  <wp:posOffset>1028700</wp:posOffset>
                </wp:positionH>
                <wp:positionV relativeFrom="paragraph">
                  <wp:posOffset>318135</wp:posOffset>
                </wp:positionV>
                <wp:extent cx="1135380" cy="0"/>
                <wp:effectExtent l="9525" t="13335" r="7620" b="5715"/>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1A9557" id="Line 56" o:spid="_x0000_s1026" style="position:absolute;z-index:-40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pt,25.05pt" to="170.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2ab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" strokeweight=".6pt">
                <w10:wrap anchorx="page"/>
              </v:line>
            </w:pict>
          </mc:Fallback>
        </mc:AlternateContent>
      </w:r>
      <w:r>
        <w:t>REAGILA</w:t>
      </w:r>
      <w:r>
        <w:rPr>
          <w:position w:val="9"/>
          <w:sz w:val="16"/>
        </w:rPr>
        <w:t xml:space="preserve">® </w:t>
      </w:r>
      <w:r>
        <w:t>6 mg: Hard gelatin capsule with purple opaque cap and white opaque body imprinted with “GR 6” on the capsule body with black ink.</w:t>
      </w:r>
    </w:p>
    <w:p w14:paraId="742ECAD2" w14:textId="77777777" w:rsidR="00CB75C6" w:rsidRDefault="00CB75C6" w:rsidP="00930447"/>
    <w:p w14:paraId="4227BE52" w14:textId="710CB794" w:rsidR="00CB75C6" w:rsidRDefault="00B0318A" w:rsidP="00930447">
      <w:pPr>
        <w:pStyle w:val="Heading1"/>
        <w:numPr>
          <w:ilvl w:val="0"/>
          <w:numId w:val="1"/>
        </w:numPr>
        <w:tabs>
          <w:tab w:val="left" w:pos="494"/>
          <w:tab w:val="left" w:pos="495"/>
        </w:tabs>
        <w:ind w:hanging="374"/>
      </w:pPr>
      <w:r>
        <w:t>CLINICAL</w:t>
      </w:r>
      <w:r>
        <w:rPr>
          <w:spacing w:val="-18"/>
        </w:rPr>
        <w:t xml:space="preserve"> </w:t>
      </w:r>
      <w:r>
        <w:rPr>
          <w:spacing w:val="-3"/>
        </w:rPr>
        <w:t>PARTICULARS</w:t>
      </w:r>
    </w:p>
    <w:p w14:paraId="09BD1626" w14:textId="77777777" w:rsidR="00CB75C6" w:rsidRDefault="00CB75C6" w:rsidP="00930447"/>
    <w:p w14:paraId="360778C9" w14:textId="77777777" w:rsidR="00CB75C6" w:rsidRDefault="00B0318A" w:rsidP="00930447">
      <w:pPr>
        <w:pStyle w:val="ListParagraph"/>
        <w:numPr>
          <w:ilvl w:val="1"/>
          <w:numId w:val="1"/>
        </w:numPr>
        <w:tabs>
          <w:tab w:val="left" w:pos="746"/>
          <w:tab w:val="left" w:pos="747"/>
        </w:tabs>
        <w:spacing w:before="1"/>
        <w:ind w:firstLine="20"/>
        <w:rPr>
          <w:b/>
          <w:sz w:val="28"/>
        </w:rPr>
      </w:pPr>
      <w:r>
        <w:rPr>
          <w:b/>
          <w:sz w:val="28"/>
        </w:rPr>
        <w:t>THERAPEUTIC</w:t>
      </w:r>
      <w:r>
        <w:rPr>
          <w:b/>
          <w:spacing w:val="-26"/>
          <w:sz w:val="28"/>
        </w:rPr>
        <w:t xml:space="preserve"> </w:t>
      </w:r>
      <w:r>
        <w:rPr>
          <w:b/>
          <w:sz w:val="28"/>
        </w:rPr>
        <w:t>INDICATIONS</w:t>
      </w:r>
    </w:p>
    <w:p w14:paraId="57B18DB6" w14:textId="77777777" w:rsidR="00CB75C6" w:rsidRDefault="00B0318A" w:rsidP="00930447">
      <w:pPr>
        <w:pStyle w:val="BodyText"/>
        <w:spacing w:before="184"/>
        <w:ind w:left="120"/>
      </w:pPr>
      <w:r>
        <w:t>REAGILA</w:t>
      </w:r>
      <w:r>
        <w:rPr>
          <w:position w:val="9"/>
          <w:sz w:val="16"/>
        </w:rPr>
        <w:t xml:space="preserve">®  </w:t>
      </w:r>
      <w:r>
        <w:t>is indicated for the treatment of schizophrenia in adult patients.</w:t>
      </w:r>
    </w:p>
    <w:p w14:paraId="51965F06" w14:textId="14B17D33" w:rsidR="00CB75C6" w:rsidRDefault="00CB75C6" w:rsidP="00930447"/>
    <w:p w14:paraId="781CCE56" w14:textId="77777777" w:rsidR="00930447" w:rsidRDefault="00930447" w:rsidP="00930447"/>
    <w:p w14:paraId="10C85634" w14:textId="77777777" w:rsidR="00CB75C6" w:rsidRDefault="00B0318A" w:rsidP="00930447">
      <w:pPr>
        <w:pStyle w:val="Heading1"/>
        <w:numPr>
          <w:ilvl w:val="1"/>
          <w:numId w:val="1"/>
        </w:numPr>
        <w:tabs>
          <w:tab w:val="left" w:pos="746"/>
          <w:tab w:val="left" w:pos="747"/>
        </w:tabs>
        <w:ind w:left="746" w:hanging="626"/>
      </w:pPr>
      <w:r>
        <w:t>DOSE</w:t>
      </w:r>
      <w:r>
        <w:rPr>
          <w:spacing w:val="-23"/>
        </w:rPr>
        <w:t xml:space="preserve"> </w:t>
      </w:r>
      <w:r>
        <w:t>AND</w:t>
      </w:r>
      <w:r>
        <w:rPr>
          <w:spacing w:val="-10"/>
        </w:rPr>
        <w:t xml:space="preserve"> </w:t>
      </w:r>
      <w:r>
        <w:t>METHOD</w:t>
      </w:r>
      <w:r>
        <w:rPr>
          <w:spacing w:val="-10"/>
        </w:rPr>
        <w:t xml:space="preserve"> </w:t>
      </w:r>
      <w:r>
        <w:t>OF</w:t>
      </w:r>
      <w:r>
        <w:rPr>
          <w:spacing w:val="-33"/>
        </w:rPr>
        <w:t xml:space="preserve"> </w:t>
      </w:r>
      <w:r>
        <w:t>ADMINISTRATION</w:t>
      </w:r>
    </w:p>
    <w:p w14:paraId="709FC761" w14:textId="77777777" w:rsidR="00CB75C6" w:rsidRDefault="00B0318A" w:rsidP="00930447">
      <w:pPr>
        <w:pStyle w:val="BodyText"/>
        <w:spacing w:before="183"/>
        <w:ind w:left="120"/>
      </w:pPr>
      <w:r>
        <w:t>REAGILA</w:t>
      </w:r>
      <w:r>
        <w:rPr>
          <w:position w:val="9"/>
          <w:sz w:val="16"/>
        </w:rPr>
        <w:t xml:space="preserve">®  </w:t>
      </w:r>
      <w:r>
        <w:t>hard capsules are intended for oral administration only.</w:t>
      </w:r>
    </w:p>
    <w:p w14:paraId="3CB0C0CF" w14:textId="77777777" w:rsidR="00CB75C6" w:rsidRDefault="00CB75C6" w:rsidP="00930447"/>
    <w:p w14:paraId="63E1A6AE" w14:textId="77777777" w:rsidR="00CB75C6" w:rsidRDefault="00B0318A" w:rsidP="00930447">
      <w:pPr>
        <w:pStyle w:val="BodyText"/>
        <w:ind w:left="120"/>
      </w:pPr>
      <w:r>
        <w:t>REAGILA</w:t>
      </w:r>
      <w:r>
        <w:rPr>
          <w:position w:val="9"/>
          <w:sz w:val="16"/>
        </w:rPr>
        <w:t xml:space="preserve">®  </w:t>
      </w:r>
      <w:r>
        <w:t>is to be taken once daily at the same time of the day with or without food.</w:t>
      </w:r>
    </w:p>
    <w:p w14:paraId="62C4471D" w14:textId="77777777" w:rsidR="00CB75C6" w:rsidRDefault="00CB75C6" w:rsidP="00930447"/>
    <w:p w14:paraId="1EE8FE93" w14:textId="77777777" w:rsidR="00CB75C6" w:rsidRDefault="00B0318A" w:rsidP="00930447">
      <w:pPr>
        <w:pStyle w:val="BodyText"/>
        <w:spacing w:line="360" w:lineRule="auto"/>
        <w:ind w:left="120" w:right="88"/>
      </w:pPr>
      <w:r>
        <w:t>The recommended starting dose of REAGILA</w:t>
      </w:r>
      <w:r>
        <w:rPr>
          <w:position w:val="9"/>
          <w:sz w:val="16"/>
        </w:rPr>
        <w:t xml:space="preserve">® </w:t>
      </w:r>
      <w:r>
        <w:t>is 1.5 mg once daily. Thereafter the dose can be increased in 1.5 mg increments according to efficacy and tolerability to a maximum dose of 6 mg/day, if needed. The lowest effective dose should be maintained according to the clinical judgement of the treating physician.</w:t>
      </w:r>
    </w:p>
    <w:p w14:paraId="6B7B1B7A" w14:textId="77777777" w:rsidR="00CB75C6" w:rsidRDefault="00CB75C6" w:rsidP="00930447">
      <w:pPr>
        <w:pStyle w:val="BodyText"/>
        <w:spacing w:before="3"/>
        <w:rPr>
          <w:sz w:val="21"/>
        </w:rPr>
      </w:pPr>
    </w:p>
    <w:p w14:paraId="6CD9FB7F" w14:textId="77777777" w:rsidR="00CB75C6" w:rsidRDefault="00B0318A" w:rsidP="00930447">
      <w:pPr>
        <w:pStyle w:val="BodyText"/>
        <w:spacing w:line="355" w:lineRule="auto"/>
        <w:ind w:left="120" w:right="88"/>
      </w:pPr>
      <w:r>
        <w:t>Because of the long half-life of cariprazine and its active metabolites, changes in dose will not be fully reflected in plasma for several weeks. Patients should be monitored for adverse reactions and treatment response for several weeks after starting REAGILA</w:t>
      </w:r>
      <w:r>
        <w:rPr>
          <w:position w:val="9"/>
          <w:sz w:val="16"/>
        </w:rPr>
        <w:t xml:space="preserve">® </w:t>
      </w:r>
      <w:r>
        <w:t xml:space="preserve">and after each dosage change (see section </w:t>
      </w:r>
      <w:hyperlink w:anchor="_bookmark1" w:history="1">
        <w:r>
          <w:rPr>
            <w:color w:val="0000FF"/>
          </w:rPr>
          <w:t>5.2</w:t>
        </w:r>
      </w:hyperlink>
      <w:r>
        <w:rPr>
          <w:color w:val="0000FF"/>
        </w:rPr>
        <w:t>)</w:t>
      </w:r>
      <w:r>
        <w:t>.</w:t>
      </w:r>
    </w:p>
    <w:p w14:paraId="019231CC" w14:textId="77777777" w:rsidR="00CB75C6" w:rsidRDefault="00CB75C6" w:rsidP="00930447">
      <w:pPr>
        <w:pStyle w:val="BodyText"/>
        <w:spacing w:before="10"/>
        <w:rPr>
          <w:sz w:val="30"/>
        </w:rPr>
      </w:pPr>
    </w:p>
    <w:p w14:paraId="608D1FEC" w14:textId="77777777" w:rsidR="00CB75C6" w:rsidRDefault="00B0318A" w:rsidP="00930447">
      <w:pPr>
        <w:pStyle w:val="Heading1"/>
        <w:spacing w:before="1"/>
        <w:ind w:left="120"/>
        <w:rPr>
          <w:sz w:val="18"/>
        </w:rPr>
      </w:pPr>
      <w:r>
        <w:t>Switching from other antipsychotics to REAGILA</w:t>
      </w:r>
      <w:r>
        <w:rPr>
          <w:position w:val="11"/>
          <w:sz w:val="18"/>
        </w:rPr>
        <w:t>®</w:t>
      </w:r>
    </w:p>
    <w:p w14:paraId="210E7F26" w14:textId="77777777" w:rsidR="00CB75C6" w:rsidRDefault="00B0318A" w:rsidP="00930447">
      <w:pPr>
        <w:pStyle w:val="BodyText"/>
        <w:spacing w:before="183" w:line="352" w:lineRule="auto"/>
        <w:ind w:left="120"/>
      </w:pPr>
      <w:r>
        <w:t>When switching from another antipsychotic to REAGILA</w:t>
      </w:r>
      <w:r>
        <w:rPr>
          <w:position w:val="9"/>
          <w:sz w:val="16"/>
        </w:rPr>
        <w:t xml:space="preserve">® </w:t>
      </w:r>
      <w:r>
        <w:t>gradual cross-titration should be considered, with gradual discontinuation of the previous treatment while REAGILA</w:t>
      </w:r>
      <w:r>
        <w:rPr>
          <w:position w:val="9"/>
          <w:sz w:val="16"/>
        </w:rPr>
        <w:t xml:space="preserve">® </w:t>
      </w:r>
      <w:r>
        <w:t>treatment is initiated.</w:t>
      </w:r>
    </w:p>
    <w:p w14:paraId="15DD58D7" w14:textId="77777777" w:rsidR="00CB75C6" w:rsidRDefault="00B0318A" w:rsidP="00930447">
      <w:pPr>
        <w:pStyle w:val="Heading1"/>
        <w:spacing w:before="60"/>
      </w:pPr>
      <w:bookmarkStart w:id="8" w:name="Discontinuation_of_treatment"/>
      <w:bookmarkStart w:id="9" w:name="Switching_to_another_antipsychotic_from_"/>
      <w:bookmarkStart w:id="10" w:name="Renal_Impairment"/>
      <w:bookmarkStart w:id="11" w:name="Hepatic_Impairment"/>
      <w:bookmarkStart w:id="12" w:name="Elderly_Patients"/>
      <w:bookmarkEnd w:id="8"/>
      <w:bookmarkEnd w:id="9"/>
      <w:bookmarkEnd w:id="10"/>
      <w:bookmarkEnd w:id="11"/>
      <w:bookmarkEnd w:id="12"/>
      <w:r>
        <w:t>Discontinuation of treatment</w:t>
      </w:r>
    </w:p>
    <w:p w14:paraId="67A5DE1C" w14:textId="77777777" w:rsidR="00CB75C6" w:rsidRDefault="00B0318A" w:rsidP="00930447">
      <w:pPr>
        <w:pStyle w:val="BodyText"/>
        <w:spacing w:before="182" w:line="348" w:lineRule="auto"/>
        <w:ind w:left="100"/>
      </w:pPr>
      <w:r>
        <w:t>REAGILA</w:t>
      </w:r>
      <w:r>
        <w:rPr>
          <w:position w:val="9"/>
          <w:sz w:val="16"/>
        </w:rPr>
        <w:t xml:space="preserve">® </w:t>
      </w:r>
      <w:r>
        <w:t>can be stopped immediately. If discontinuing treatment with cariprazine, because of the long half-life of REAGILA</w:t>
      </w:r>
      <w:r>
        <w:rPr>
          <w:position w:val="9"/>
          <w:sz w:val="16"/>
        </w:rPr>
        <w:t xml:space="preserve">® </w:t>
      </w:r>
      <w:r>
        <w:t>and its active metabolites, it may take 3 to 4 weeks for REAGILA</w:t>
      </w:r>
      <w:r>
        <w:rPr>
          <w:position w:val="9"/>
          <w:sz w:val="16"/>
        </w:rPr>
        <w:t xml:space="preserve">® </w:t>
      </w:r>
      <w:r>
        <w:t>to be excreted from the body.</w:t>
      </w:r>
    </w:p>
    <w:p w14:paraId="6146C63D" w14:textId="77777777" w:rsidR="00CB75C6" w:rsidRDefault="00CB75C6" w:rsidP="00930447">
      <w:pPr>
        <w:pStyle w:val="BodyText"/>
        <w:spacing w:before="10"/>
        <w:rPr>
          <w:sz w:val="30"/>
        </w:rPr>
      </w:pPr>
    </w:p>
    <w:p w14:paraId="73300BD7" w14:textId="77777777" w:rsidR="00CB75C6" w:rsidRDefault="00B0318A" w:rsidP="00930447">
      <w:pPr>
        <w:pStyle w:val="Heading1"/>
        <w:rPr>
          <w:sz w:val="18"/>
        </w:rPr>
      </w:pPr>
      <w:r>
        <w:t>Switching to another antipsychotic from REAGILA</w:t>
      </w:r>
      <w:r>
        <w:rPr>
          <w:position w:val="11"/>
          <w:sz w:val="18"/>
        </w:rPr>
        <w:t>®</w:t>
      </w:r>
    </w:p>
    <w:p w14:paraId="154336B6" w14:textId="613CB1A0" w:rsidR="00CB75C6" w:rsidRDefault="00B0318A" w:rsidP="00930447">
      <w:pPr>
        <w:pStyle w:val="BodyText"/>
        <w:spacing w:before="183" w:line="352" w:lineRule="auto"/>
        <w:ind w:left="100" w:right="526"/>
      </w:pPr>
      <w:r>
        <w:t>When switching to another antipsychotic from REAGILA</w:t>
      </w:r>
      <w:r>
        <w:rPr>
          <w:position w:val="9"/>
          <w:sz w:val="16"/>
        </w:rPr>
        <w:t>®</w:t>
      </w:r>
      <w:r>
        <w:t>, no gradual cross-titration is needed. The new antipsychotic should be initiated in its lowest dose while REAGILA</w:t>
      </w:r>
      <w:r>
        <w:rPr>
          <w:position w:val="9"/>
          <w:sz w:val="16"/>
        </w:rPr>
        <w:t xml:space="preserve">® </w:t>
      </w:r>
      <w:r>
        <w:t>is discontinued.</w:t>
      </w:r>
    </w:p>
    <w:p w14:paraId="4E96A47B" w14:textId="77777777" w:rsidR="00CB75C6" w:rsidRDefault="00CB75C6" w:rsidP="00930447">
      <w:pPr>
        <w:pStyle w:val="BodyText"/>
        <w:spacing w:before="7"/>
        <w:rPr>
          <w:sz w:val="32"/>
        </w:rPr>
      </w:pPr>
    </w:p>
    <w:p w14:paraId="0430DDA7" w14:textId="77777777" w:rsidR="00CB75C6" w:rsidRDefault="00B0318A" w:rsidP="00930447">
      <w:pPr>
        <w:pStyle w:val="Heading1"/>
      </w:pPr>
      <w:r>
        <w:t>Renal Impairment</w:t>
      </w:r>
    </w:p>
    <w:p w14:paraId="61B3F069" w14:textId="77777777" w:rsidR="00CB75C6" w:rsidRDefault="00B0318A" w:rsidP="00930447">
      <w:pPr>
        <w:pStyle w:val="BodyText"/>
        <w:spacing w:before="197" w:line="357" w:lineRule="auto"/>
        <w:ind w:left="100" w:right="334"/>
      </w:pPr>
      <w:r>
        <w:t xml:space="preserve">No dose adjustment is required in patients with mild to moderate renal impairment </w:t>
      </w:r>
      <w:r>
        <w:lastRenderedPageBreak/>
        <w:t>(Creatinine Clearance (CrCl) ≥ 30 mL/min and &lt; 89 mL/min). Safety and efficacy of cariprazine have not been evaluated in patients with severe renal impairment (CrCl &lt; 30 mL/min). Use of REAGILA</w:t>
      </w:r>
      <w:r>
        <w:rPr>
          <w:position w:val="9"/>
          <w:sz w:val="16"/>
        </w:rPr>
        <w:t xml:space="preserve">® </w:t>
      </w:r>
      <w:r>
        <w:t>is not recommended in patients with severe renal impairment (see section 5.2).</w:t>
      </w:r>
    </w:p>
    <w:p w14:paraId="4F1AD472" w14:textId="77777777" w:rsidR="00CB75C6" w:rsidRDefault="00CB75C6" w:rsidP="00930447">
      <w:pPr>
        <w:pStyle w:val="BodyText"/>
        <w:spacing w:before="1"/>
        <w:rPr>
          <w:sz w:val="32"/>
        </w:rPr>
      </w:pPr>
    </w:p>
    <w:p w14:paraId="5354ED42" w14:textId="77777777" w:rsidR="00CB75C6" w:rsidRDefault="00B0318A" w:rsidP="00930447">
      <w:pPr>
        <w:pStyle w:val="Heading1"/>
        <w:spacing w:before="1"/>
      </w:pPr>
      <w:r>
        <w:t>Hepatic Impairment</w:t>
      </w:r>
    </w:p>
    <w:p w14:paraId="7C1EE0A1" w14:textId="77777777" w:rsidR="00CB75C6" w:rsidRDefault="00B0318A" w:rsidP="00930447">
      <w:pPr>
        <w:pStyle w:val="BodyText"/>
        <w:spacing w:before="198" w:line="355" w:lineRule="auto"/>
        <w:ind w:left="100" w:right="17"/>
      </w:pPr>
      <w:r>
        <w:t>No dose adjustment is required in patients with mild to moderate hepatic impairment (Child- Pugh score between 5-9). Safety and efficacy of cariprazine have not been evaluated in patients with severe hepatic impairment (Child-Pugh score between 10 and 15). Use of REAGILA</w:t>
      </w:r>
      <w:r>
        <w:rPr>
          <w:position w:val="9"/>
          <w:sz w:val="16"/>
        </w:rPr>
        <w:t xml:space="preserve">®  </w:t>
      </w:r>
      <w:r>
        <w:t>is not recommended in patients with severe hepatic impairment (see section 5.2).</w:t>
      </w:r>
    </w:p>
    <w:p w14:paraId="479C70A8" w14:textId="77777777" w:rsidR="00CB75C6" w:rsidRDefault="00CB75C6" w:rsidP="00930447">
      <w:pPr>
        <w:pStyle w:val="BodyText"/>
        <w:spacing w:before="7"/>
        <w:rPr>
          <w:sz w:val="31"/>
        </w:rPr>
      </w:pPr>
    </w:p>
    <w:p w14:paraId="579AB3B9" w14:textId="77777777" w:rsidR="00CB75C6" w:rsidRDefault="00B0318A" w:rsidP="00930447">
      <w:pPr>
        <w:pStyle w:val="Heading1"/>
      </w:pPr>
      <w:r>
        <w:t>Elderly Patients</w:t>
      </w:r>
    </w:p>
    <w:p w14:paraId="64EDA01D" w14:textId="77777777" w:rsidR="00CB75C6" w:rsidRDefault="00B0318A" w:rsidP="00930447">
      <w:pPr>
        <w:pStyle w:val="BodyText"/>
        <w:spacing w:before="183" w:line="360" w:lineRule="auto"/>
        <w:ind w:left="100" w:right="206"/>
      </w:pPr>
      <w:r>
        <w:rPr>
          <w:spacing w:val="-3"/>
        </w:rPr>
        <w:t xml:space="preserve">Available </w:t>
      </w:r>
      <w:r>
        <w:t>data in elderly patients aged ≥ 65 years treated with REAGILA</w:t>
      </w:r>
      <w:r>
        <w:rPr>
          <w:position w:val="9"/>
          <w:sz w:val="16"/>
        </w:rPr>
        <w:t xml:space="preserve">® </w:t>
      </w:r>
      <w:r>
        <w:t>are not sufficient to determine whether or not they respond differently from younger patients (see section</w:t>
      </w:r>
      <w:r>
        <w:rPr>
          <w:spacing w:val="-14"/>
        </w:rPr>
        <w:t xml:space="preserve"> </w:t>
      </w:r>
      <w:r>
        <w:t>5.2). Dose selection for an elderly patient should be more</w:t>
      </w:r>
      <w:r>
        <w:rPr>
          <w:spacing w:val="-7"/>
        </w:rPr>
        <w:t xml:space="preserve"> </w:t>
      </w:r>
      <w:r>
        <w:t>cautious.</w:t>
      </w:r>
    </w:p>
    <w:p w14:paraId="5AD1ABB6" w14:textId="77777777" w:rsidR="00CE7CC7" w:rsidRDefault="00CE7CC7" w:rsidP="00930447">
      <w:pPr>
        <w:pStyle w:val="Heading1"/>
        <w:spacing w:before="60"/>
      </w:pPr>
      <w:bookmarkStart w:id="13" w:name="Paediatric_Patients"/>
      <w:bookmarkStart w:id="14" w:name="4.3_CONTRAINDICATIONS"/>
      <w:bookmarkStart w:id="15" w:name="4.4_SPECIAL_WARNINGS_AND_PRECAUTIONS_FOR"/>
      <w:bookmarkStart w:id="16" w:name="Identified_precautions"/>
      <w:bookmarkEnd w:id="13"/>
      <w:bookmarkEnd w:id="14"/>
      <w:bookmarkEnd w:id="15"/>
      <w:bookmarkEnd w:id="16"/>
    </w:p>
    <w:p w14:paraId="0E58DD71" w14:textId="23FA77C6" w:rsidR="00CB75C6" w:rsidRDefault="00B0318A" w:rsidP="00930447">
      <w:pPr>
        <w:pStyle w:val="Heading1"/>
        <w:spacing w:before="60"/>
      </w:pPr>
      <w:r>
        <w:t>Paediatric Patients</w:t>
      </w:r>
    </w:p>
    <w:p w14:paraId="0233FE43" w14:textId="77777777" w:rsidR="00CB75C6" w:rsidRDefault="00B0318A" w:rsidP="00930447">
      <w:pPr>
        <w:pStyle w:val="BodyText"/>
        <w:spacing w:before="182" w:line="360" w:lineRule="auto"/>
        <w:ind w:left="100" w:right="381"/>
      </w:pPr>
      <w:r>
        <w:t>The safety and efficacy of REAGILA</w:t>
      </w:r>
      <w:r>
        <w:rPr>
          <w:position w:val="9"/>
          <w:sz w:val="16"/>
        </w:rPr>
        <w:t xml:space="preserve">® </w:t>
      </w:r>
      <w:r>
        <w:t>in children and adolescents aged less than 18 years have not been established. No data are available.</w:t>
      </w:r>
    </w:p>
    <w:p w14:paraId="1FAE0B63" w14:textId="77777777" w:rsidR="00CB75C6" w:rsidRDefault="00CB75C6" w:rsidP="00930447">
      <w:pPr>
        <w:pStyle w:val="BodyText"/>
        <w:spacing w:before="11"/>
        <w:rPr>
          <w:sz w:val="31"/>
        </w:rPr>
      </w:pPr>
    </w:p>
    <w:p w14:paraId="72F78D89" w14:textId="77777777" w:rsidR="00CB75C6" w:rsidRDefault="00B0318A" w:rsidP="00930447">
      <w:pPr>
        <w:pStyle w:val="Heading1"/>
        <w:numPr>
          <w:ilvl w:val="1"/>
          <w:numId w:val="1"/>
        </w:numPr>
        <w:tabs>
          <w:tab w:val="left" w:pos="726"/>
          <w:tab w:val="left" w:pos="727"/>
        </w:tabs>
        <w:ind w:left="726" w:hanging="626"/>
      </w:pPr>
      <w:r>
        <w:t>CONTRAINDICATIONS</w:t>
      </w:r>
    </w:p>
    <w:p w14:paraId="1DFDB6EF" w14:textId="405EB60D" w:rsidR="00CB75C6" w:rsidRDefault="00B0318A" w:rsidP="00930447">
      <w:pPr>
        <w:pStyle w:val="BodyText"/>
        <w:spacing w:before="183" w:line="360" w:lineRule="auto"/>
        <w:ind w:left="100" w:right="402"/>
      </w:pPr>
      <w:r>
        <w:t>REAGILA</w:t>
      </w:r>
      <w:r>
        <w:rPr>
          <w:position w:val="9"/>
          <w:sz w:val="16"/>
        </w:rPr>
        <w:t xml:space="preserve">® </w:t>
      </w:r>
      <w:r>
        <w:t>(cariprazine) is contraindicated in any patient with a known hypersensitivity to cariprazine or any component in the formulation (listed in section 6.1).</w:t>
      </w:r>
    </w:p>
    <w:p w14:paraId="295FB389" w14:textId="77777777" w:rsidR="00CB75C6" w:rsidRDefault="00B0318A" w:rsidP="00930447">
      <w:pPr>
        <w:pStyle w:val="BodyText"/>
        <w:spacing w:before="229" w:line="360" w:lineRule="auto"/>
        <w:ind w:left="100" w:right="274"/>
      </w:pPr>
      <w:r>
        <w:t>REAGILA</w:t>
      </w:r>
      <w:r>
        <w:rPr>
          <w:position w:val="9"/>
          <w:sz w:val="16"/>
        </w:rPr>
        <w:t xml:space="preserve">® </w:t>
      </w:r>
      <w:r>
        <w:t>is contraindicated with concomitant administration of strong or moderate CYP3A4 inhibitors (see section 4.5) and strong or moderate CYP3A4 inducers (see section 4.5).</w:t>
      </w:r>
    </w:p>
    <w:p w14:paraId="577757E6" w14:textId="77777777" w:rsidR="00CB75C6" w:rsidRDefault="00B0318A" w:rsidP="00930447">
      <w:pPr>
        <w:pStyle w:val="Heading1"/>
        <w:numPr>
          <w:ilvl w:val="1"/>
          <w:numId w:val="1"/>
        </w:numPr>
        <w:tabs>
          <w:tab w:val="left" w:pos="726"/>
          <w:tab w:val="left" w:pos="727"/>
        </w:tabs>
        <w:spacing w:before="49" w:line="640" w:lineRule="atLeast"/>
        <w:ind w:right="1587" w:firstLine="0"/>
      </w:pPr>
      <w:r>
        <w:t xml:space="preserve">SPECIAL </w:t>
      </w:r>
      <w:r>
        <w:rPr>
          <w:spacing w:val="-4"/>
        </w:rPr>
        <w:t xml:space="preserve">WARNINGS </w:t>
      </w:r>
      <w:r>
        <w:t>AND PRECAUTIONS FOR</w:t>
      </w:r>
      <w:r>
        <w:rPr>
          <w:spacing w:val="-44"/>
        </w:rPr>
        <w:t xml:space="preserve"> </w:t>
      </w:r>
      <w:r>
        <w:t>USE Identified</w:t>
      </w:r>
      <w:r>
        <w:rPr>
          <w:spacing w:val="-9"/>
        </w:rPr>
        <w:t xml:space="preserve"> </w:t>
      </w:r>
      <w:r>
        <w:t>precautions</w:t>
      </w:r>
    </w:p>
    <w:p w14:paraId="1873F730" w14:textId="77777777" w:rsidR="00CB75C6" w:rsidRDefault="00B0318A" w:rsidP="00930447">
      <w:pPr>
        <w:pStyle w:val="BodyText"/>
        <w:spacing w:before="197"/>
        <w:ind w:left="100"/>
      </w:pPr>
      <w:r>
        <w:rPr>
          <w:u w:val="single"/>
        </w:rPr>
        <w:t>Suicidal ideation and behaviour</w:t>
      </w:r>
    </w:p>
    <w:p w14:paraId="33DE9DBE" w14:textId="77777777" w:rsidR="00CB75C6" w:rsidRDefault="00CB75C6" w:rsidP="00930447">
      <w:pPr>
        <w:pStyle w:val="BodyText"/>
        <w:rPr>
          <w:sz w:val="19"/>
        </w:rPr>
      </w:pPr>
    </w:p>
    <w:p w14:paraId="7E56496D" w14:textId="77777777" w:rsidR="00CB75C6" w:rsidRDefault="00B0318A" w:rsidP="00930447">
      <w:pPr>
        <w:pStyle w:val="BodyText"/>
        <w:spacing w:before="90" w:line="360" w:lineRule="auto"/>
        <w:ind w:left="100" w:right="61"/>
      </w:pPr>
      <w:r>
        <w:t>The possibility of suicidality (suicidal ideation, suicide attempt and completed suicide) is inherent in psychotic illnesses and, generally, it is reported early after initiation or switch of antipsychotic therapy. Close supervision of high-risk patients should accompany antipsychotic therapy.</w:t>
      </w:r>
    </w:p>
    <w:p w14:paraId="4F4BDEC5" w14:textId="77777777" w:rsidR="00CB75C6" w:rsidRDefault="00CB75C6" w:rsidP="00930447">
      <w:pPr>
        <w:pStyle w:val="BodyText"/>
        <w:spacing w:before="3"/>
        <w:rPr>
          <w:sz w:val="21"/>
        </w:rPr>
      </w:pPr>
    </w:p>
    <w:p w14:paraId="2CAE154B" w14:textId="77777777" w:rsidR="00CB75C6" w:rsidRDefault="00B0318A" w:rsidP="00930447">
      <w:pPr>
        <w:pStyle w:val="BodyText"/>
        <w:ind w:left="100"/>
      </w:pPr>
      <w:r>
        <w:rPr>
          <w:u w:val="single"/>
        </w:rPr>
        <w:t>Akathisia, restlessness</w:t>
      </w:r>
    </w:p>
    <w:p w14:paraId="2D739D0A" w14:textId="77777777" w:rsidR="00CB75C6" w:rsidRDefault="00CB75C6" w:rsidP="00930447">
      <w:pPr>
        <w:pStyle w:val="BodyText"/>
        <w:rPr>
          <w:sz w:val="19"/>
        </w:rPr>
      </w:pPr>
    </w:p>
    <w:p w14:paraId="475C445A" w14:textId="77777777" w:rsidR="00CB75C6" w:rsidRDefault="00B0318A" w:rsidP="00930447">
      <w:pPr>
        <w:pStyle w:val="BodyText"/>
        <w:spacing w:before="90" w:line="357" w:lineRule="auto"/>
        <w:ind w:left="100" w:right="61"/>
      </w:pPr>
      <w:r>
        <w:t>Akathisia and restlessness is a frequently occurring adverse reaction of antipsychotics. Akathisia is a movement disorder characterised by a feeling of inner restlessness and a compelling need to be in constant motion, as well as by actions such as rocking while standing or sitting, lifting the feet as if marching on the spot, and crossing and uncrossing the legs while sitting. As REAGILA</w:t>
      </w:r>
      <w:r>
        <w:rPr>
          <w:position w:val="9"/>
          <w:sz w:val="16"/>
        </w:rPr>
        <w:t xml:space="preserve">® </w:t>
      </w:r>
      <w:r>
        <w:t>causes akathisia and restlessness, it should be used cautiously in patients who are prone to or already exhibit symptoms of akathisia. Akathisia develops early in treatment. Therefore, close monitoring in the first phase of treatment is important. Prevention includes slow up-titration; treatment measures include slight down-</w:t>
      </w:r>
    </w:p>
    <w:p w14:paraId="3CC5EAD5" w14:textId="77777777" w:rsidR="00CB75C6" w:rsidRDefault="00B0318A" w:rsidP="00930447">
      <w:pPr>
        <w:pStyle w:val="BodyText"/>
        <w:spacing w:before="82" w:line="360" w:lineRule="auto"/>
        <w:ind w:left="100" w:right="1060"/>
      </w:pPr>
      <w:r>
        <w:t>titration of REAGILA</w:t>
      </w:r>
      <w:r>
        <w:rPr>
          <w:position w:val="9"/>
          <w:sz w:val="16"/>
        </w:rPr>
        <w:t xml:space="preserve">® </w:t>
      </w:r>
      <w:r>
        <w:t>or anti-EPS medication. The dose can be modified based on individual response and tolerability (see section 4.8).</w:t>
      </w:r>
    </w:p>
    <w:p w14:paraId="0FCEBE74" w14:textId="77777777" w:rsidR="00CB75C6" w:rsidRDefault="00CB75C6" w:rsidP="00930447">
      <w:pPr>
        <w:pStyle w:val="BodyText"/>
        <w:spacing w:before="3"/>
        <w:rPr>
          <w:sz w:val="21"/>
        </w:rPr>
      </w:pPr>
    </w:p>
    <w:p w14:paraId="096D3026" w14:textId="77777777" w:rsidR="00CB75C6" w:rsidRDefault="00B0318A" w:rsidP="00930447">
      <w:pPr>
        <w:pStyle w:val="BodyText"/>
        <w:ind w:left="100"/>
      </w:pPr>
      <w:r>
        <w:rPr>
          <w:u w:val="single"/>
        </w:rPr>
        <w:t>Tardive dyskinesia</w:t>
      </w:r>
    </w:p>
    <w:p w14:paraId="3CDCEAA3" w14:textId="77777777" w:rsidR="00CB75C6" w:rsidRDefault="00CB75C6" w:rsidP="00930447">
      <w:pPr>
        <w:pStyle w:val="BodyText"/>
        <w:spacing w:before="1"/>
        <w:rPr>
          <w:sz w:val="25"/>
        </w:rPr>
      </w:pPr>
    </w:p>
    <w:p w14:paraId="022237F9" w14:textId="281F3A84" w:rsidR="00CB75C6" w:rsidRDefault="00B0318A" w:rsidP="00930447">
      <w:pPr>
        <w:pStyle w:val="BodyText"/>
        <w:spacing w:before="90" w:line="355" w:lineRule="auto"/>
        <w:ind w:left="100" w:right="162"/>
      </w:pPr>
      <w:r>
        <w:t>Tardive dyskinesia is a syndrome consisting of potentially irreversible, rhythmical, involuntary movements, predominantly of the tongue and/or face that can develop in patients treated with antipsychotics. If signs and symptoms of tardive dyskinesia appear in a patient treated with REAGILA</w:t>
      </w:r>
      <w:r>
        <w:rPr>
          <w:position w:val="9"/>
          <w:sz w:val="16"/>
        </w:rPr>
        <w:t>®</w:t>
      </w:r>
      <w:r>
        <w:t>, discontinuation should be considered.</w:t>
      </w:r>
    </w:p>
    <w:p w14:paraId="75CA0D3E" w14:textId="77777777" w:rsidR="00CB75C6" w:rsidRDefault="00B0318A" w:rsidP="00930447">
      <w:pPr>
        <w:pStyle w:val="BodyText"/>
        <w:spacing w:before="241"/>
        <w:ind w:left="100"/>
      </w:pPr>
      <w:r>
        <w:rPr>
          <w:u w:val="single"/>
        </w:rPr>
        <w:t>Parkinson's disease</w:t>
      </w:r>
    </w:p>
    <w:p w14:paraId="636AEFCC" w14:textId="77777777" w:rsidR="00CB75C6" w:rsidRDefault="00CB75C6" w:rsidP="00930447">
      <w:pPr>
        <w:pStyle w:val="BodyText"/>
        <w:rPr>
          <w:sz w:val="25"/>
        </w:rPr>
      </w:pPr>
    </w:p>
    <w:p w14:paraId="187E41A6" w14:textId="77777777" w:rsidR="00CB75C6" w:rsidRDefault="00B0318A" w:rsidP="00930447">
      <w:pPr>
        <w:pStyle w:val="BodyText"/>
        <w:spacing w:before="90" w:line="355" w:lineRule="auto"/>
        <w:ind w:left="100" w:right="308"/>
      </w:pPr>
      <w:r>
        <w:t>If prescribed to patients with Parkinson's disease, antipsychotic medicinal products may exacerbate the underlying disease and worsen symptoms of Parkinson’s disease. Physicians should, therefore, weigh the risks versus the benefits when prescribing REAGILA</w:t>
      </w:r>
      <w:r>
        <w:rPr>
          <w:position w:val="9"/>
          <w:sz w:val="16"/>
        </w:rPr>
        <w:t xml:space="preserve">® </w:t>
      </w:r>
      <w:r>
        <w:t>to patients with Parkinson's disease.</w:t>
      </w:r>
    </w:p>
    <w:p w14:paraId="3EA93D4B" w14:textId="77777777" w:rsidR="00CB75C6" w:rsidRDefault="00CB75C6" w:rsidP="00930447">
      <w:pPr>
        <w:pStyle w:val="BodyText"/>
        <w:spacing w:before="8"/>
        <w:rPr>
          <w:sz w:val="21"/>
        </w:rPr>
      </w:pPr>
    </w:p>
    <w:p w14:paraId="7DA144BA" w14:textId="77777777" w:rsidR="00CB75C6" w:rsidRDefault="00B0318A" w:rsidP="00930447">
      <w:pPr>
        <w:pStyle w:val="BodyText"/>
        <w:keepNext/>
        <w:spacing w:before="1"/>
        <w:ind w:left="102"/>
      </w:pPr>
      <w:r>
        <w:rPr>
          <w:u w:val="single"/>
        </w:rPr>
        <w:t>Ocular symptoms/cataract</w:t>
      </w:r>
    </w:p>
    <w:p w14:paraId="2ED695A6" w14:textId="77777777" w:rsidR="00CB75C6" w:rsidRDefault="00CB75C6" w:rsidP="00930447">
      <w:pPr>
        <w:pStyle w:val="BodyText"/>
        <w:spacing w:before="5"/>
        <w:rPr>
          <w:sz w:val="23"/>
        </w:rPr>
      </w:pPr>
    </w:p>
    <w:p w14:paraId="7937C15D" w14:textId="77777777" w:rsidR="00CB75C6" w:rsidRDefault="00B0318A" w:rsidP="00930447">
      <w:pPr>
        <w:pStyle w:val="BodyText"/>
        <w:spacing w:before="93" w:line="357" w:lineRule="auto"/>
        <w:ind w:left="100" w:right="162"/>
      </w:pPr>
      <w:r>
        <w:t>In the preclinical studies of REAGILA</w:t>
      </w:r>
      <w:r>
        <w:rPr>
          <w:position w:val="9"/>
          <w:sz w:val="16"/>
        </w:rPr>
        <w:t xml:space="preserve">® </w:t>
      </w:r>
      <w:r>
        <w:t>lens opacity/cataract was detected in dogs (see sections 4.8 and 5.3). However, a causal relationship between lenticular changes / cataracts observed in human studies and REAGILA</w:t>
      </w:r>
      <w:r>
        <w:rPr>
          <w:position w:val="9"/>
          <w:sz w:val="16"/>
        </w:rPr>
        <w:t xml:space="preserve">® </w:t>
      </w:r>
      <w:r>
        <w:t>use has not been established. Nevertheless, patients who would develop symptoms potentially related to cataract should be advised to have an ophthalmologic examination and re-evaluated for treatment continuation.</w:t>
      </w:r>
    </w:p>
    <w:p w14:paraId="6B021899" w14:textId="77777777" w:rsidR="00CB75C6" w:rsidRDefault="00CB75C6" w:rsidP="00930447">
      <w:pPr>
        <w:pStyle w:val="BodyText"/>
        <w:spacing w:before="4"/>
        <w:rPr>
          <w:sz w:val="21"/>
        </w:rPr>
      </w:pPr>
    </w:p>
    <w:p w14:paraId="4A76A3B0" w14:textId="77777777" w:rsidR="00CB75C6" w:rsidRDefault="00B0318A" w:rsidP="00930447">
      <w:pPr>
        <w:pStyle w:val="BodyText"/>
        <w:ind w:left="100"/>
      </w:pPr>
      <w:r>
        <w:rPr>
          <w:u w:val="single"/>
        </w:rPr>
        <w:t>Neuroleptic malignant syndrome (NMS)</w:t>
      </w:r>
    </w:p>
    <w:p w14:paraId="44726563" w14:textId="77777777" w:rsidR="00CB75C6" w:rsidRDefault="00CB75C6" w:rsidP="00930447">
      <w:pPr>
        <w:pStyle w:val="BodyText"/>
        <w:rPr>
          <w:sz w:val="25"/>
        </w:rPr>
      </w:pPr>
    </w:p>
    <w:p w14:paraId="73A8679F" w14:textId="77777777" w:rsidR="00CB75C6" w:rsidRDefault="00B0318A" w:rsidP="00930447">
      <w:pPr>
        <w:pStyle w:val="BodyText"/>
        <w:spacing w:before="90" w:line="357" w:lineRule="auto"/>
        <w:ind w:left="100" w:right="105"/>
      </w:pPr>
      <w:r>
        <w:t>A potentially fatal symptom complex referred to as neuroleptic malignant syndrome (NMS) has been reported in association with antipsychotic treatment. Clinical manifestations of NMS are hyperpyrexia, muscle rigidity, elevated serum creatine phosphokinase levels,</w:t>
      </w:r>
      <w:r>
        <w:rPr>
          <w:spacing w:val="-29"/>
        </w:rPr>
        <w:t xml:space="preserve"> </w:t>
      </w:r>
      <w:r>
        <w:t>altered mental status and evidence of autonomic instability (irregular pulse or blood pressure, tachycardia, diaphoresis and cardiac dysrhythmia). Additional signs may include myoglobinuria (rhabdomyolysis) and acute renal failure. If a patient develops signs and symptoms indicative of NMS, or presents with unexplained high fever without additional clinical manifestations of NMS, REAGILA</w:t>
      </w:r>
      <w:r>
        <w:rPr>
          <w:position w:val="9"/>
          <w:sz w:val="16"/>
        </w:rPr>
        <w:t xml:space="preserve">® </w:t>
      </w:r>
      <w:r>
        <w:t>must be discontinued</w:t>
      </w:r>
      <w:r>
        <w:rPr>
          <w:spacing w:val="-41"/>
        </w:rPr>
        <w:t xml:space="preserve"> </w:t>
      </w:r>
      <w:r>
        <w:t>immediately.</w:t>
      </w:r>
    </w:p>
    <w:p w14:paraId="673A48BD" w14:textId="77777777" w:rsidR="00CB75C6" w:rsidRDefault="00B0318A" w:rsidP="00930447">
      <w:pPr>
        <w:pStyle w:val="BodyText"/>
        <w:spacing w:before="78"/>
        <w:ind w:left="100"/>
      </w:pPr>
      <w:r>
        <w:rPr>
          <w:u w:val="single"/>
        </w:rPr>
        <w:t>Seizures</w:t>
      </w:r>
    </w:p>
    <w:p w14:paraId="420571F2" w14:textId="77777777" w:rsidR="00CB75C6" w:rsidRDefault="00CB75C6" w:rsidP="00930447">
      <w:pPr>
        <w:pStyle w:val="BodyText"/>
        <w:spacing w:before="5"/>
        <w:rPr>
          <w:sz w:val="23"/>
        </w:rPr>
      </w:pPr>
    </w:p>
    <w:p w14:paraId="65F13158" w14:textId="77777777" w:rsidR="00CB75C6" w:rsidRDefault="00B0318A" w:rsidP="00930447">
      <w:pPr>
        <w:pStyle w:val="BodyText"/>
        <w:spacing w:before="93" w:line="360" w:lineRule="auto"/>
        <w:ind w:left="100"/>
      </w:pPr>
      <w:r>
        <w:t>REAGILA</w:t>
      </w:r>
      <w:r>
        <w:rPr>
          <w:position w:val="9"/>
          <w:sz w:val="16"/>
        </w:rPr>
        <w:t xml:space="preserve">® </w:t>
      </w:r>
      <w:r>
        <w:t>should be used cautiously in patients with history of seizures or with conditions that potentially lower the seizure threshold.</w:t>
      </w:r>
    </w:p>
    <w:p w14:paraId="70FEF467" w14:textId="77777777" w:rsidR="00CB75C6" w:rsidRDefault="00CB75C6" w:rsidP="00930447">
      <w:pPr>
        <w:pStyle w:val="BodyText"/>
        <w:spacing w:before="3"/>
        <w:rPr>
          <w:sz w:val="21"/>
        </w:rPr>
      </w:pPr>
    </w:p>
    <w:p w14:paraId="7FF301C9" w14:textId="77777777" w:rsidR="00CB75C6" w:rsidRDefault="00B0318A" w:rsidP="00930447">
      <w:pPr>
        <w:pStyle w:val="BodyText"/>
        <w:ind w:left="100"/>
      </w:pPr>
      <w:r>
        <w:rPr>
          <w:u w:val="single"/>
        </w:rPr>
        <w:t>Risk of cerebrovascular accidents (CVA)</w:t>
      </w:r>
    </w:p>
    <w:p w14:paraId="28986B4A" w14:textId="77777777" w:rsidR="00CB75C6" w:rsidRDefault="00CB75C6" w:rsidP="00930447">
      <w:pPr>
        <w:pStyle w:val="BodyText"/>
        <w:spacing w:before="11"/>
      </w:pPr>
    </w:p>
    <w:p w14:paraId="7A58C5AE" w14:textId="47C3837F" w:rsidR="00CB75C6" w:rsidRDefault="00B0318A" w:rsidP="00930447">
      <w:pPr>
        <w:pStyle w:val="BodyText"/>
        <w:spacing w:before="90" w:line="357" w:lineRule="auto"/>
        <w:ind w:left="100" w:right="123"/>
      </w:pPr>
      <w:r>
        <w:t>An approximately 3-fold increased risk of cerebrovascular adverse reactions has been seen in randomised placebo controlled clinical trials in the dementia population with some atypical antipsychotics. The mechanism for this increased risk is not known. An increased risk cannot be excluded for other antipsychotics or other patient populations. REAGILA</w:t>
      </w:r>
      <w:r>
        <w:rPr>
          <w:position w:val="9"/>
          <w:sz w:val="16"/>
        </w:rPr>
        <w:t xml:space="preserve">® </w:t>
      </w:r>
      <w:r>
        <w:t>should be used with caution in patients with risk factors for stroke.</w:t>
      </w:r>
    </w:p>
    <w:p w14:paraId="3AA48F36" w14:textId="77777777" w:rsidR="00CB75C6" w:rsidRDefault="00CB75C6" w:rsidP="00930447">
      <w:pPr>
        <w:pStyle w:val="BodyText"/>
        <w:spacing w:before="6"/>
        <w:rPr>
          <w:sz w:val="21"/>
        </w:rPr>
      </w:pPr>
    </w:p>
    <w:p w14:paraId="5616CCC7" w14:textId="77777777" w:rsidR="00CB75C6" w:rsidRDefault="00B0318A" w:rsidP="00930447">
      <w:pPr>
        <w:pStyle w:val="BodyText"/>
        <w:ind w:left="100"/>
      </w:pPr>
      <w:r>
        <w:rPr>
          <w:u w:val="single"/>
        </w:rPr>
        <w:t>Cardiovascular disorders</w:t>
      </w:r>
    </w:p>
    <w:p w14:paraId="43BAD70B" w14:textId="77777777" w:rsidR="00CB75C6" w:rsidRDefault="00CB75C6" w:rsidP="00930447">
      <w:pPr>
        <w:pStyle w:val="BodyText"/>
        <w:spacing w:before="1"/>
        <w:rPr>
          <w:sz w:val="25"/>
        </w:rPr>
      </w:pPr>
    </w:p>
    <w:p w14:paraId="71D89849" w14:textId="77777777" w:rsidR="00CB75C6" w:rsidRDefault="00B0318A" w:rsidP="00930447">
      <w:pPr>
        <w:spacing w:before="90"/>
        <w:ind w:left="100"/>
        <w:rPr>
          <w:i/>
          <w:sz w:val="24"/>
        </w:rPr>
      </w:pPr>
      <w:r>
        <w:rPr>
          <w:i/>
          <w:sz w:val="24"/>
        </w:rPr>
        <w:t>Blood pressure changes</w:t>
      </w:r>
    </w:p>
    <w:p w14:paraId="1D5719D0" w14:textId="77777777" w:rsidR="00CB75C6" w:rsidRDefault="00CB75C6" w:rsidP="00930447">
      <w:pPr>
        <w:pStyle w:val="BodyText"/>
        <w:spacing w:before="4"/>
        <w:rPr>
          <w:i/>
          <w:sz w:val="31"/>
        </w:rPr>
      </w:pPr>
    </w:p>
    <w:p w14:paraId="31860C9E" w14:textId="77777777" w:rsidR="00CB75C6" w:rsidRDefault="00B0318A" w:rsidP="00930447">
      <w:pPr>
        <w:pStyle w:val="BodyText"/>
        <w:spacing w:line="352" w:lineRule="auto"/>
        <w:ind w:left="100" w:right="653"/>
      </w:pPr>
      <w:r>
        <w:t>REAGILA</w:t>
      </w:r>
      <w:r>
        <w:rPr>
          <w:position w:val="9"/>
          <w:sz w:val="16"/>
        </w:rPr>
        <w:t xml:space="preserve">® </w:t>
      </w:r>
      <w:r>
        <w:t>can cause orthostatic hypotension as well as hypertension (see section 4.8). REAGILA</w:t>
      </w:r>
      <w:r>
        <w:rPr>
          <w:position w:val="9"/>
          <w:sz w:val="16"/>
        </w:rPr>
        <w:t xml:space="preserve">® </w:t>
      </w:r>
      <w:r>
        <w:t>should be used with caution in patients with known cardiovascular disease predisposing to blood pressure changes. Blood pressure should be monitored.</w:t>
      </w:r>
    </w:p>
    <w:p w14:paraId="7E9ECAE2" w14:textId="77777777" w:rsidR="00CB75C6" w:rsidRDefault="00CB75C6" w:rsidP="00930447">
      <w:pPr>
        <w:pStyle w:val="BodyText"/>
        <w:spacing w:before="1"/>
        <w:rPr>
          <w:sz w:val="22"/>
        </w:rPr>
      </w:pPr>
    </w:p>
    <w:p w14:paraId="2CDA36DD" w14:textId="77777777" w:rsidR="00CB75C6" w:rsidRDefault="00B0318A" w:rsidP="00930447">
      <w:pPr>
        <w:ind w:left="100"/>
        <w:rPr>
          <w:i/>
          <w:sz w:val="24"/>
        </w:rPr>
      </w:pPr>
      <w:r>
        <w:rPr>
          <w:i/>
          <w:sz w:val="24"/>
        </w:rPr>
        <w:t>ECG changes</w:t>
      </w:r>
    </w:p>
    <w:p w14:paraId="4A779261" w14:textId="77777777" w:rsidR="00CB75C6" w:rsidRDefault="00CB75C6" w:rsidP="00930447">
      <w:pPr>
        <w:pStyle w:val="BodyText"/>
        <w:spacing w:before="8"/>
        <w:rPr>
          <w:i/>
          <w:sz w:val="32"/>
        </w:rPr>
      </w:pPr>
    </w:p>
    <w:p w14:paraId="683761C3" w14:textId="77777777" w:rsidR="00CB75C6" w:rsidRDefault="00B0318A" w:rsidP="00930447">
      <w:pPr>
        <w:pStyle w:val="BodyText"/>
        <w:spacing w:before="1"/>
        <w:ind w:left="100"/>
      </w:pPr>
      <w:r>
        <w:t>QT prolongation can develop in patients treated with antipsychotics.</w:t>
      </w:r>
    </w:p>
    <w:p w14:paraId="2FAE5D78" w14:textId="77777777" w:rsidR="00CB75C6" w:rsidRDefault="00CB75C6" w:rsidP="00930447">
      <w:pPr>
        <w:pStyle w:val="BodyText"/>
        <w:spacing w:before="6"/>
        <w:rPr>
          <w:sz w:val="31"/>
        </w:rPr>
      </w:pPr>
    </w:p>
    <w:p w14:paraId="4F448016" w14:textId="77777777" w:rsidR="00CB75C6" w:rsidRDefault="00B0318A" w:rsidP="00930447">
      <w:pPr>
        <w:pStyle w:val="BodyText"/>
        <w:spacing w:line="355" w:lineRule="auto"/>
        <w:ind w:left="100" w:right="94"/>
      </w:pPr>
      <w:r>
        <w:t>With REAGILA</w:t>
      </w:r>
      <w:r>
        <w:rPr>
          <w:position w:val="9"/>
          <w:sz w:val="16"/>
        </w:rPr>
        <w:t xml:space="preserve">® </w:t>
      </w:r>
      <w:r>
        <w:t>no QT interval prolongation was detected compared to placebo in a clinical trial designed to assess QT prolongation (see section 5.1). In clinical trials, only a few, non- serious, QT- prolongations have been reported with REAGILA</w:t>
      </w:r>
      <w:r>
        <w:rPr>
          <w:position w:val="9"/>
          <w:sz w:val="16"/>
        </w:rPr>
        <w:t xml:space="preserve">® </w:t>
      </w:r>
      <w:r>
        <w:t>(see section 4.8). Therefore, REAGILA</w:t>
      </w:r>
      <w:r>
        <w:rPr>
          <w:position w:val="9"/>
          <w:sz w:val="16"/>
        </w:rPr>
        <w:t xml:space="preserve">® </w:t>
      </w:r>
      <w:r>
        <w:t>should be used cautiously in patients with known cardiovascular disease or in patients with a family history of QT prolongation and in patients treated with medicinal products that might cause QT prolongation (see section 5.1).</w:t>
      </w:r>
    </w:p>
    <w:p w14:paraId="11F2AE60" w14:textId="77777777" w:rsidR="00CB75C6" w:rsidRDefault="00CB75C6" w:rsidP="00930447">
      <w:pPr>
        <w:pStyle w:val="BodyText"/>
        <w:spacing w:before="9"/>
        <w:rPr>
          <w:sz w:val="21"/>
        </w:rPr>
      </w:pPr>
    </w:p>
    <w:p w14:paraId="26185F4F" w14:textId="77777777" w:rsidR="00CB75C6" w:rsidRDefault="00B0318A" w:rsidP="00930447">
      <w:pPr>
        <w:ind w:left="100"/>
        <w:rPr>
          <w:i/>
          <w:sz w:val="24"/>
        </w:rPr>
      </w:pPr>
      <w:r>
        <w:rPr>
          <w:i/>
          <w:sz w:val="24"/>
        </w:rPr>
        <w:t>Venous thromboembolism (VTE)</w:t>
      </w:r>
    </w:p>
    <w:p w14:paraId="100D29A7" w14:textId="77777777" w:rsidR="00CB75C6" w:rsidRDefault="00CB75C6" w:rsidP="00930447">
      <w:pPr>
        <w:pStyle w:val="BodyText"/>
        <w:spacing w:before="8"/>
        <w:rPr>
          <w:i/>
          <w:sz w:val="32"/>
        </w:rPr>
      </w:pPr>
    </w:p>
    <w:p w14:paraId="3617B288" w14:textId="771687F3" w:rsidR="00CB75C6" w:rsidRDefault="00B0318A" w:rsidP="00930447">
      <w:pPr>
        <w:pStyle w:val="BodyText"/>
        <w:spacing w:line="360" w:lineRule="auto"/>
        <w:ind w:left="100" w:right="349"/>
      </w:pPr>
      <w:r>
        <w:t>Cases of venous thromboembolism have been reported with antipsychotic medicinal products. Since patients treated with antipsychotics often present with acquired risk factors</w:t>
      </w:r>
      <w:bookmarkStart w:id="17" w:name="Use_in_the_elderly"/>
      <w:bookmarkEnd w:id="17"/>
      <w:r w:rsidR="00CE7CC7">
        <w:t xml:space="preserve"> </w:t>
      </w:r>
      <w:r>
        <w:t>for VTE, all possible risk factors for VTE should be identified before and during treatment with REAGILA</w:t>
      </w:r>
      <w:r>
        <w:rPr>
          <w:position w:val="9"/>
          <w:sz w:val="16"/>
        </w:rPr>
        <w:t xml:space="preserve">® </w:t>
      </w:r>
      <w:r>
        <w:t>and preventive measures undertaken.</w:t>
      </w:r>
    </w:p>
    <w:p w14:paraId="4628DBA8" w14:textId="77777777" w:rsidR="00CB75C6" w:rsidRDefault="00CB75C6" w:rsidP="00930447">
      <w:pPr>
        <w:pStyle w:val="BodyText"/>
        <w:spacing w:before="11"/>
        <w:rPr>
          <w:sz w:val="21"/>
        </w:rPr>
      </w:pPr>
    </w:p>
    <w:p w14:paraId="287F841D" w14:textId="77777777" w:rsidR="00CB75C6" w:rsidRDefault="00B0318A" w:rsidP="00930447">
      <w:pPr>
        <w:pStyle w:val="BodyText"/>
        <w:ind w:left="100"/>
      </w:pPr>
      <w:r>
        <w:rPr>
          <w:u w:val="single"/>
        </w:rPr>
        <w:t>Hyperglycaemia and diabetes mellitus</w:t>
      </w:r>
    </w:p>
    <w:p w14:paraId="3EFC1C56" w14:textId="77777777" w:rsidR="00CB75C6" w:rsidRDefault="00CB75C6" w:rsidP="00930447">
      <w:pPr>
        <w:pStyle w:val="BodyText"/>
        <w:rPr>
          <w:sz w:val="25"/>
        </w:rPr>
      </w:pPr>
    </w:p>
    <w:p w14:paraId="68D7D3E0" w14:textId="1ACF6021" w:rsidR="00CB75C6" w:rsidRDefault="00B0318A" w:rsidP="00930447">
      <w:pPr>
        <w:spacing w:before="90" w:line="357" w:lineRule="auto"/>
        <w:ind w:left="100" w:right="425"/>
        <w:rPr>
          <w:sz w:val="24"/>
        </w:rPr>
      </w:pPr>
      <w:r>
        <w:rPr>
          <w:sz w:val="24"/>
        </w:rPr>
        <w:t xml:space="preserve">Patients with an established diagnosis of diabetes mellitus or patients with risk factors for diabetes mellitus (e.g. obesity, family history of diabetes) who are starting treatment with atypical antipsychotics should be </w:t>
      </w:r>
      <w:r>
        <w:rPr>
          <w:sz w:val="23"/>
        </w:rPr>
        <w:t xml:space="preserve">assessed for fasting plasma glucose before or soon after initiation of antipsychotic medication, and monitor periodically during long-term treatment. </w:t>
      </w:r>
      <w:r>
        <w:rPr>
          <w:sz w:val="24"/>
        </w:rPr>
        <w:t>In clinical trials, glucose-related adverse reactions have been reported with REAGILA</w:t>
      </w:r>
      <w:r>
        <w:rPr>
          <w:position w:val="9"/>
          <w:sz w:val="16"/>
        </w:rPr>
        <w:t xml:space="preserve">® </w:t>
      </w:r>
      <w:r>
        <w:rPr>
          <w:sz w:val="24"/>
        </w:rPr>
        <w:t>(see section 4.8).</w:t>
      </w:r>
    </w:p>
    <w:p w14:paraId="3AE820E7" w14:textId="77777777" w:rsidR="00CB75C6" w:rsidRDefault="00B0318A" w:rsidP="00930447">
      <w:pPr>
        <w:pStyle w:val="BodyText"/>
        <w:spacing w:before="231" w:line="360" w:lineRule="auto"/>
        <w:ind w:left="100" w:right="96"/>
      </w:pPr>
      <w:r>
        <w:rPr>
          <w:position w:val="1"/>
        </w:rPr>
        <w:t>In clinical trials with REAGILA</w:t>
      </w:r>
      <w:r>
        <w:rPr>
          <w:position w:val="10"/>
          <w:sz w:val="16"/>
        </w:rPr>
        <w:t>®</w:t>
      </w:r>
      <w:r>
        <w:rPr>
          <w:sz w:val="16"/>
        </w:rPr>
        <w:t xml:space="preserve">, </w:t>
      </w:r>
      <w:r>
        <w:rPr>
          <w:position w:val="1"/>
        </w:rPr>
        <w:t xml:space="preserve">changes from baseline to endpoint in fasting serum glucose </w:t>
      </w:r>
      <w:r>
        <w:t>for cariprazine were comparable to placebo.</w:t>
      </w:r>
    </w:p>
    <w:p w14:paraId="7643004D" w14:textId="77777777" w:rsidR="00CB75C6" w:rsidRDefault="00CB75C6" w:rsidP="00930447">
      <w:pPr>
        <w:pStyle w:val="BodyText"/>
        <w:spacing w:before="3"/>
        <w:rPr>
          <w:sz w:val="21"/>
        </w:rPr>
      </w:pPr>
    </w:p>
    <w:p w14:paraId="036F87A2" w14:textId="77777777" w:rsidR="00CB75C6" w:rsidRDefault="00B0318A" w:rsidP="00930447">
      <w:pPr>
        <w:pStyle w:val="BodyText"/>
        <w:ind w:left="100"/>
      </w:pPr>
      <w:r>
        <w:rPr>
          <w:u w:val="single"/>
        </w:rPr>
        <w:t>Women of childbearing potential</w:t>
      </w:r>
    </w:p>
    <w:p w14:paraId="68B2F67D" w14:textId="77777777" w:rsidR="00CB75C6" w:rsidRDefault="00CB75C6" w:rsidP="00930447">
      <w:pPr>
        <w:pStyle w:val="BodyText"/>
        <w:rPr>
          <w:sz w:val="25"/>
        </w:rPr>
      </w:pPr>
    </w:p>
    <w:p w14:paraId="34A712CC" w14:textId="711E6B70" w:rsidR="00CB75C6" w:rsidRDefault="00B0318A" w:rsidP="00930447">
      <w:pPr>
        <w:pStyle w:val="BodyText"/>
        <w:spacing w:before="90" w:line="355" w:lineRule="auto"/>
        <w:ind w:left="100" w:right="96"/>
      </w:pPr>
      <w:r>
        <w:t>Women of childbearing potential must use highly effective contraception while taking REAGILA</w:t>
      </w:r>
      <w:r>
        <w:rPr>
          <w:position w:val="9"/>
          <w:sz w:val="16"/>
        </w:rPr>
        <w:t xml:space="preserve">® </w:t>
      </w:r>
      <w:r>
        <w:t>and at least for 10 weeks after stopping treatment (see sections 4.5 and 4.6). Women using systemically acting hormonal contraceptives should add a second barrier method</w:t>
      </w:r>
      <w:r w:rsidR="00912EDC">
        <w:t>.</w:t>
      </w:r>
    </w:p>
    <w:p w14:paraId="0888D97B" w14:textId="77777777" w:rsidR="00CB75C6" w:rsidRDefault="00CB75C6" w:rsidP="00930447">
      <w:pPr>
        <w:pStyle w:val="BodyText"/>
        <w:spacing w:before="8"/>
        <w:rPr>
          <w:sz w:val="21"/>
        </w:rPr>
      </w:pPr>
    </w:p>
    <w:p w14:paraId="050BEE19" w14:textId="77777777" w:rsidR="00CB75C6" w:rsidRDefault="00B0318A" w:rsidP="00930447">
      <w:pPr>
        <w:pStyle w:val="BodyText"/>
        <w:ind w:left="100"/>
      </w:pPr>
      <w:r>
        <w:rPr>
          <w:u w:val="single"/>
        </w:rPr>
        <w:t>Weight change</w:t>
      </w:r>
    </w:p>
    <w:p w14:paraId="35B9E137" w14:textId="77777777" w:rsidR="00CB75C6" w:rsidRDefault="00CB75C6" w:rsidP="00930447">
      <w:pPr>
        <w:pStyle w:val="BodyText"/>
        <w:rPr>
          <w:sz w:val="25"/>
        </w:rPr>
      </w:pPr>
    </w:p>
    <w:p w14:paraId="3701D44C" w14:textId="77777777" w:rsidR="00CB75C6" w:rsidRDefault="00B0318A" w:rsidP="00930447">
      <w:pPr>
        <w:pStyle w:val="BodyText"/>
        <w:spacing w:before="90" w:line="360" w:lineRule="auto"/>
        <w:ind w:left="100" w:right="96"/>
      </w:pPr>
      <w:r>
        <w:t>Weight gain has been observed with atypical antipsychotic use. Clinical monitoring of weight is recommended (see section 4.8).</w:t>
      </w:r>
    </w:p>
    <w:p w14:paraId="5C3A2EDD" w14:textId="77777777" w:rsidR="00CB75C6" w:rsidRDefault="00CB75C6" w:rsidP="00930447">
      <w:pPr>
        <w:pStyle w:val="BodyText"/>
        <w:spacing w:before="6"/>
        <w:rPr>
          <w:sz w:val="21"/>
        </w:rPr>
      </w:pPr>
    </w:p>
    <w:p w14:paraId="3F24CA86" w14:textId="77777777" w:rsidR="00CB75C6" w:rsidRDefault="00B0318A" w:rsidP="00930447">
      <w:pPr>
        <w:pStyle w:val="Heading2"/>
      </w:pPr>
      <w:r>
        <w:rPr>
          <w:u w:val="thick"/>
        </w:rPr>
        <w:t>Excipients</w:t>
      </w:r>
    </w:p>
    <w:p w14:paraId="017A4249" w14:textId="77777777" w:rsidR="00CB75C6" w:rsidRDefault="00CB75C6" w:rsidP="00930447">
      <w:pPr>
        <w:pStyle w:val="BodyText"/>
        <w:spacing w:before="2"/>
        <w:rPr>
          <w:b/>
          <w:sz w:val="23"/>
        </w:rPr>
      </w:pPr>
    </w:p>
    <w:p w14:paraId="4A4DA88F" w14:textId="77777777" w:rsidR="00CB75C6" w:rsidRDefault="00B0318A" w:rsidP="00930447">
      <w:pPr>
        <w:pStyle w:val="BodyText"/>
        <w:spacing w:before="94" w:line="360" w:lineRule="auto"/>
        <w:ind w:left="100" w:right="96"/>
      </w:pPr>
      <w:r>
        <w:t>REAGILA</w:t>
      </w:r>
      <w:r>
        <w:rPr>
          <w:position w:val="9"/>
          <w:sz w:val="16"/>
        </w:rPr>
        <w:t xml:space="preserve">® </w:t>
      </w:r>
      <w:r>
        <w:t>3 mg, 4.5 mg and 6 mg hard capsules contain Allura red AC (E 129), which may cause allergic reactions.</w:t>
      </w:r>
    </w:p>
    <w:p w14:paraId="20485F14" w14:textId="77777777" w:rsidR="00CB75C6" w:rsidRDefault="00CB75C6" w:rsidP="00930447">
      <w:pPr>
        <w:pStyle w:val="BodyText"/>
        <w:spacing w:before="6"/>
        <w:rPr>
          <w:sz w:val="21"/>
        </w:rPr>
      </w:pPr>
    </w:p>
    <w:p w14:paraId="13743B24" w14:textId="77777777" w:rsidR="00CB75C6" w:rsidRDefault="00B0318A" w:rsidP="00930447">
      <w:pPr>
        <w:pStyle w:val="Heading1"/>
      </w:pPr>
      <w:r>
        <w:t>Use in the elderly</w:t>
      </w:r>
    </w:p>
    <w:p w14:paraId="6D0D8262" w14:textId="77777777" w:rsidR="00CB75C6" w:rsidRDefault="00CB75C6" w:rsidP="00930447">
      <w:pPr>
        <w:pStyle w:val="BodyText"/>
        <w:spacing w:before="4"/>
        <w:rPr>
          <w:b/>
          <w:sz w:val="33"/>
        </w:rPr>
      </w:pPr>
    </w:p>
    <w:p w14:paraId="3A4FCD2F" w14:textId="77777777" w:rsidR="00CB75C6" w:rsidRDefault="00B0318A" w:rsidP="00930447">
      <w:pPr>
        <w:pStyle w:val="BodyText"/>
        <w:spacing w:line="360" w:lineRule="auto"/>
        <w:ind w:left="100" w:right="129"/>
      </w:pPr>
      <w:r>
        <w:t>Available data in elderly patients aged ≥ 65 years treated with REAGILA</w:t>
      </w:r>
      <w:r>
        <w:rPr>
          <w:position w:val="9"/>
          <w:sz w:val="16"/>
        </w:rPr>
        <w:t xml:space="preserve">® </w:t>
      </w:r>
      <w:r>
        <w:t>are not sufficient to determine whether or not they respond differently from younger patients (see section 5.2).</w:t>
      </w:r>
    </w:p>
    <w:p w14:paraId="07D31342" w14:textId="77777777" w:rsidR="00CB75C6" w:rsidRDefault="00B0318A" w:rsidP="00930447">
      <w:pPr>
        <w:pStyle w:val="BodyText"/>
        <w:spacing w:before="82" w:line="360" w:lineRule="auto"/>
        <w:ind w:left="120" w:right="313"/>
      </w:pPr>
      <w:bookmarkStart w:id="18" w:name="Paediatric_use"/>
      <w:bookmarkStart w:id="19" w:name="Effects_on_laboratory_tests"/>
      <w:bookmarkStart w:id="20" w:name="4.5_INTERACTIONS_WITH_OTHER_MEDICINES_AN"/>
      <w:bookmarkEnd w:id="18"/>
      <w:bookmarkEnd w:id="19"/>
      <w:bookmarkEnd w:id="20"/>
      <w:r>
        <w:t>REAGILA</w:t>
      </w:r>
      <w:r>
        <w:rPr>
          <w:position w:val="9"/>
          <w:sz w:val="16"/>
        </w:rPr>
        <w:t xml:space="preserve">® </w:t>
      </w:r>
      <w:r>
        <w:t>has not been studied in elderly patients with dementia and is not recommended to treat elderly patients with dementia due to increased risk of overall mortality.</w:t>
      </w:r>
    </w:p>
    <w:p w14:paraId="4796790F" w14:textId="77777777" w:rsidR="00CB75C6" w:rsidRDefault="00CB75C6" w:rsidP="00930447">
      <w:pPr>
        <w:pStyle w:val="BodyText"/>
        <w:spacing w:before="5"/>
        <w:rPr>
          <w:sz w:val="21"/>
        </w:rPr>
      </w:pPr>
    </w:p>
    <w:p w14:paraId="72AF031F" w14:textId="77777777" w:rsidR="00CB75C6" w:rsidRDefault="00B0318A" w:rsidP="00930447">
      <w:pPr>
        <w:pStyle w:val="Heading1"/>
        <w:ind w:left="120"/>
      </w:pPr>
      <w:r>
        <w:t>Paediatric use</w:t>
      </w:r>
    </w:p>
    <w:p w14:paraId="3F17B1D3" w14:textId="77777777" w:rsidR="00CB75C6" w:rsidRDefault="00CB75C6" w:rsidP="00930447">
      <w:pPr>
        <w:pStyle w:val="BodyText"/>
        <w:spacing w:before="3"/>
        <w:rPr>
          <w:b/>
          <w:sz w:val="33"/>
        </w:rPr>
      </w:pPr>
    </w:p>
    <w:p w14:paraId="0B0DC558" w14:textId="4A435694" w:rsidR="00CB75C6" w:rsidRDefault="00B0318A" w:rsidP="00930447">
      <w:pPr>
        <w:pStyle w:val="BodyText"/>
        <w:spacing w:line="360" w:lineRule="auto"/>
        <w:ind w:left="120" w:right="96"/>
      </w:pPr>
      <w:r>
        <w:t>The safety and efficacy of REAGILA</w:t>
      </w:r>
      <w:r>
        <w:rPr>
          <w:position w:val="9"/>
          <w:sz w:val="16"/>
        </w:rPr>
        <w:t xml:space="preserve">® </w:t>
      </w:r>
      <w:r>
        <w:t>in children and adolescents aged less than 18 years have not been established. No data are available.</w:t>
      </w:r>
    </w:p>
    <w:p w14:paraId="2A5884B5" w14:textId="77777777" w:rsidR="00CB75C6" w:rsidRDefault="00CB75C6" w:rsidP="00930447">
      <w:pPr>
        <w:pStyle w:val="BodyText"/>
        <w:spacing w:before="5"/>
        <w:rPr>
          <w:sz w:val="21"/>
        </w:rPr>
      </w:pPr>
    </w:p>
    <w:p w14:paraId="20E7CF06" w14:textId="77777777" w:rsidR="00CB75C6" w:rsidRDefault="00B0318A" w:rsidP="00930447">
      <w:pPr>
        <w:pStyle w:val="Heading1"/>
        <w:ind w:left="120"/>
      </w:pPr>
      <w:r>
        <w:t>Effects on laboratory tests</w:t>
      </w:r>
    </w:p>
    <w:p w14:paraId="77FDE6A7" w14:textId="77777777" w:rsidR="00CB75C6" w:rsidRDefault="00CB75C6" w:rsidP="00930447">
      <w:pPr>
        <w:pStyle w:val="BodyText"/>
        <w:spacing w:before="4"/>
        <w:rPr>
          <w:b/>
          <w:sz w:val="33"/>
        </w:rPr>
      </w:pPr>
    </w:p>
    <w:p w14:paraId="62868DD3" w14:textId="77777777" w:rsidR="00CB75C6" w:rsidRDefault="00B0318A" w:rsidP="00930447">
      <w:pPr>
        <w:pStyle w:val="BodyText"/>
        <w:spacing w:line="360" w:lineRule="auto"/>
        <w:ind w:left="120" w:right="209"/>
      </w:pPr>
      <w:r>
        <w:t>The use of REAGILA</w:t>
      </w:r>
      <w:r>
        <w:rPr>
          <w:position w:val="9"/>
          <w:sz w:val="16"/>
        </w:rPr>
        <w:t xml:space="preserve">® </w:t>
      </w:r>
      <w:r>
        <w:t>has been associated with increases in levels of liver enzymes and creatine phosphokinase and abnormal amounts of lipids (e.g. cholesterol and/or fat). Regular monitoring of lipids and liver function tests is recommended.</w:t>
      </w:r>
    </w:p>
    <w:p w14:paraId="5EFBCCEA" w14:textId="77777777" w:rsidR="00CB75C6" w:rsidRDefault="00CB75C6" w:rsidP="00930447">
      <w:pPr>
        <w:pStyle w:val="BodyText"/>
        <w:spacing w:before="3"/>
        <w:rPr>
          <w:sz w:val="21"/>
        </w:rPr>
      </w:pPr>
    </w:p>
    <w:p w14:paraId="7CF1111C" w14:textId="77777777" w:rsidR="00CB75C6" w:rsidRDefault="00B0318A" w:rsidP="00930447">
      <w:pPr>
        <w:pStyle w:val="BodyText"/>
        <w:spacing w:line="345" w:lineRule="auto"/>
        <w:ind w:left="120" w:right="256"/>
      </w:pPr>
      <w:r>
        <w:t>Elevated prolactin levels have been reported with other medicines that antagonise dopamine D2 receptors.  In clinical trials, REAGILA</w:t>
      </w:r>
      <w:r>
        <w:rPr>
          <w:position w:val="9"/>
          <w:sz w:val="16"/>
        </w:rPr>
        <w:t xml:space="preserve">® </w:t>
      </w:r>
      <w:r>
        <w:t>did not cause hyperprolactinaemia.</w:t>
      </w:r>
    </w:p>
    <w:p w14:paraId="472A52C9" w14:textId="77777777" w:rsidR="00CB75C6" w:rsidRDefault="00CB75C6" w:rsidP="00930447">
      <w:pPr>
        <w:pStyle w:val="BodyText"/>
        <w:spacing w:before="10"/>
        <w:rPr>
          <w:sz w:val="21"/>
        </w:rPr>
      </w:pPr>
    </w:p>
    <w:p w14:paraId="3DB6CD59" w14:textId="77777777" w:rsidR="00CB75C6" w:rsidRDefault="00B0318A" w:rsidP="00930447">
      <w:pPr>
        <w:pStyle w:val="BodyText"/>
        <w:spacing w:before="1" w:line="352" w:lineRule="auto"/>
        <w:ind w:left="120" w:right="1015"/>
      </w:pPr>
      <w:r>
        <w:t>Undesirable alterations in lipids have been observed in patients treated with atypical antipsychotics. In clinical trials of REAGILA</w:t>
      </w:r>
      <w:r>
        <w:rPr>
          <w:position w:val="9"/>
          <w:sz w:val="16"/>
        </w:rPr>
        <w:t>®</w:t>
      </w:r>
      <w:r>
        <w:t>, changes in metabolic profile and hyperlipidaemia, were comparable to placebo.</w:t>
      </w:r>
    </w:p>
    <w:p w14:paraId="28F0B17D" w14:textId="77777777" w:rsidR="00CB75C6" w:rsidRDefault="00CB75C6" w:rsidP="00930447">
      <w:pPr>
        <w:pStyle w:val="BodyText"/>
        <w:spacing w:before="7"/>
        <w:rPr>
          <w:sz w:val="32"/>
        </w:rPr>
      </w:pPr>
    </w:p>
    <w:p w14:paraId="34D5E04D" w14:textId="77777777" w:rsidR="00CB75C6" w:rsidRDefault="00B0318A" w:rsidP="00930447">
      <w:pPr>
        <w:pStyle w:val="Heading1"/>
        <w:numPr>
          <w:ilvl w:val="1"/>
          <w:numId w:val="1"/>
        </w:numPr>
        <w:tabs>
          <w:tab w:val="left" w:pos="746"/>
          <w:tab w:val="left" w:pos="747"/>
        </w:tabs>
        <w:spacing w:line="300" w:lineRule="auto"/>
        <w:ind w:left="746" w:right="960" w:hanging="626"/>
      </w:pPr>
      <w:r>
        <w:t>INTERACTIONS WITH OTHER MEDICINES AND</w:t>
      </w:r>
      <w:r>
        <w:rPr>
          <w:spacing w:val="-29"/>
        </w:rPr>
        <w:t xml:space="preserve"> </w:t>
      </w:r>
      <w:r>
        <w:t>OTHER FORMS OF</w:t>
      </w:r>
      <w:r>
        <w:rPr>
          <w:spacing w:val="-15"/>
        </w:rPr>
        <w:t xml:space="preserve"> </w:t>
      </w:r>
      <w:r>
        <w:t>INTERACTIONS</w:t>
      </w:r>
    </w:p>
    <w:p w14:paraId="0C0AC64A" w14:textId="77777777" w:rsidR="00CB75C6" w:rsidRDefault="00B0318A" w:rsidP="00930447">
      <w:pPr>
        <w:pStyle w:val="BodyText"/>
        <w:spacing w:before="104"/>
        <w:ind w:left="120"/>
        <w:rPr>
          <w:sz w:val="16"/>
        </w:rPr>
      </w:pPr>
      <w:r>
        <w:t>Potential for other medicinal products to affect REAGILA</w:t>
      </w:r>
      <w:r>
        <w:rPr>
          <w:position w:val="9"/>
          <w:sz w:val="16"/>
        </w:rPr>
        <w:t>®</w:t>
      </w:r>
    </w:p>
    <w:p w14:paraId="1465AFF8" w14:textId="77777777" w:rsidR="00CB75C6" w:rsidRDefault="00CB75C6" w:rsidP="00930447">
      <w:pPr>
        <w:pStyle w:val="BodyText"/>
        <w:rPr>
          <w:sz w:val="25"/>
        </w:rPr>
      </w:pPr>
    </w:p>
    <w:p w14:paraId="1C1C8195" w14:textId="77777777" w:rsidR="00CB75C6" w:rsidRDefault="00B0318A" w:rsidP="00930447">
      <w:pPr>
        <w:pStyle w:val="BodyText"/>
        <w:spacing w:before="90" w:line="360" w:lineRule="auto"/>
        <w:ind w:left="120" w:right="96"/>
      </w:pPr>
      <w:r>
        <w:t>Metabolism of cariprazine and its major active metabolites, desmethyl cariprazine (DCAR) and didesmethyl cariprazine (DDCAR), is mediated mainly by CYP3A4 with a minor contribution of CYP2D6.</w:t>
      </w:r>
    </w:p>
    <w:p w14:paraId="0CA3E55B" w14:textId="77777777" w:rsidR="00CB75C6" w:rsidRDefault="00CB75C6" w:rsidP="00930447">
      <w:pPr>
        <w:pStyle w:val="BodyText"/>
        <w:spacing w:before="4"/>
        <w:rPr>
          <w:sz w:val="21"/>
        </w:rPr>
      </w:pPr>
    </w:p>
    <w:p w14:paraId="06A29EB1" w14:textId="77777777" w:rsidR="00CB75C6" w:rsidRDefault="00B0318A" w:rsidP="00930447">
      <w:pPr>
        <w:ind w:left="120"/>
        <w:rPr>
          <w:i/>
          <w:sz w:val="24"/>
        </w:rPr>
      </w:pPr>
      <w:r>
        <w:rPr>
          <w:i/>
          <w:sz w:val="24"/>
        </w:rPr>
        <w:t>CYP3A4 inhibitors</w:t>
      </w:r>
    </w:p>
    <w:p w14:paraId="27AE9C7B" w14:textId="77777777" w:rsidR="00CB75C6" w:rsidRDefault="00CB75C6" w:rsidP="00930447">
      <w:pPr>
        <w:pStyle w:val="BodyText"/>
        <w:spacing w:before="8"/>
        <w:rPr>
          <w:i/>
          <w:sz w:val="32"/>
        </w:rPr>
      </w:pPr>
    </w:p>
    <w:p w14:paraId="70B5ECA7" w14:textId="77777777" w:rsidR="00CB75C6" w:rsidRDefault="00B0318A" w:rsidP="00930447">
      <w:pPr>
        <w:pStyle w:val="BodyText"/>
        <w:spacing w:line="360" w:lineRule="auto"/>
        <w:ind w:left="120" w:right="96"/>
      </w:pPr>
      <w:r>
        <w:t>Ketoconazole, a strong CYP3A4 inhibitor, caused two-fold increase in plasma exposure for total cariprazine (sum of cariprazine and its active metabolites) during short-term (4 days) co- administration, either if unbound or unbound+bound moieties considered.</w:t>
      </w:r>
    </w:p>
    <w:p w14:paraId="7D5109A3" w14:textId="77777777" w:rsidR="00CB75C6" w:rsidRDefault="00B0318A" w:rsidP="00930447">
      <w:pPr>
        <w:pStyle w:val="BodyText"/>
        <w:spacing w:before="82" w:line="357" w:lineRule="auto"/>
        <w:ind w:left="120" w:right="104"/>
      </w:pPr>
      <w:r>
        <w:t>Due to the long half-life of the active moieties of REAGILA</w:t>
      </w:r>
      <w:r>
        <w:rPr>
          <w:position w:val="9"/>
          <w:sz w:val="16"/>
        </w:rPr>
        <w:t xml:space="preserve">® </w:t>
      </w:r>
      <w:r>
        <w:t>a further increase in plasma exposure of total cariprazine can be expected during longer co-administration. Therefore, co- administration of REAGILA</w:t>
      </w:r>
      <w:r>
        <w:rPr>
          <w:position w:val="9"/>
          <w:sz w:val="16"/>
        </w:rPr>
        <w:t xml:space="preserve">® </w:t>
      </w:r>
      <w:r>
        <w:t>with strong or moderate inhibitors of CYP3A4 (e.g. boceprevir, clarithromycin, cobicistat, indinavir, itraconazole, ketoconazole, nefazodone, nelfinavir, posaconazole, ritonavir, saquinavir, telaprevir, telithromycin, voriconazole, diltiazem, erythromycin, fluconazole verapamil) is contraindicated (see section 4.3).</w:t>
      </w:r>
    </w:p>
    <w:p w14:paraId="28EBACCD" w14:textId="0B154C82" w:rsidR="00CB75C6" w:rsidRDefault="00B0318A" w:rsidP="00930447">
      <w:pPr>
        <w:pStyle w:val="BodyText"/>
        <w:spacing w:before="7"/>
        <w:ind w:left="120"/>
      </w:pPr>
      <w:r>
        <w:t>Consumption of grapefruit juice should be avoided.</w:t>
      </w:r>
    </w:p>
    <w:p w14:paraId="7450EE3D" w14:textId="77777777" w:rsidR="00CB75C6" w:rsidRDefault="00CB75C6" w:rsidP="00930447">
      <w:pPr>
        <w:pStyle w:val="BodyText"/>
        <w:spacing w:before="11"/>
        <w:rPr>
          <w:sz w:val="32"/>
        </w:rPr>
      </w:pPr>
    </w:p>
    <w:p w14:paraId="5FD09C16" w14:textId="77777777" w:rsidR="00CB75C6" w:rsidRDefault="00B0318A" w:rsidP="00930447">
      <w:pPr>
        <w:ind w:left="120"/>
        <w:rPr>
          <w:i/>
          <w:sz w:val="24"/>
        </w:rPr>
      </w:pPr>
      <w:r>
        <w:rPr>
          <w:i/>
          <w:sz w:val="24"/>
        </w:rPr>
        <w:t>CYP3A4 inducers</w:t>
      </w:r>
    </w:p>
    <w:p w14:paraId="6100D0A1" w14:textId="77777777" w:rsidR="00CB75C6" w:rsidRDefault="00CB75C6" w:rsidP="00930447">
      <w:pPr>
        <w:pStyle w:val="BodyText"/>
        <w:spacing w:before="4"/>
        <w:rPr>
          <w:i/>
          <w:sz w:val="31"/>
        </w:rPr>
      </w:pPr>
    </w:p>
    <w:p w14:paraId="7750AC1E" w14:textId="77777777" w:rsidR="00CB75C6" w:rsidRDefault="00B0318A" w:rsidP="00930447">
      <w:pPr>
        <w:pStyle w:val="BodyText"/>
        <w:spacing w:before="1" w:line="357" w:lineRule="auto"/>
        <w:ind w:left="120" w:right="104"/>
      </w:pPr>
      <w:r>
        <w:t>Co-administration of REAGILA</w:t>
      </w:r>
      <w:r>
        <w:rPr>
          <w:position w:val="9"/>
          <w:sz w:val="16"/>
        </w:rPr>
        <w:t xml:space="preserve">® </w:t>
      </w:r>
      <w:r>
        <w:t>with strong and moderate inducers of CYP3A4 may result in a significant decrease in total cariprazine exposure, therefore the co-administration of REAGILA</w:t>
      </w:r>
      <w:r>
        <w:rPr>
          <w:position w:val="9"/>
          <w:sz w:val="16"/>
        </w:rPr>
        <w:t xml:space="preserve">® </w:t>
      </w:r>
      <w:r>
        <w:t>and strong or moderate CYP3A4 inducers (e.g. carbamazepine, phenobarbital, phenytoin, rifampicin, St. John’s wort (</w:t>
      </w:r>
      <w:r>
        <w:rPr>
          <w:i/>
        </w:rPr>
        <w:t>Hypericum perforatum</w:t>
      </w:r>
      <w:r>
        <w:t>), bosentan, efavirenz, etravirine, modafinil, nafcillin) is contraindicated (see section 4.3).</w:t>
      </w:r>
    </w:p>
    <w:p w14:paraId="6CE7EFDC" w14:textId="77777777" w:rsidR="00CB75C6" w:rsidRDefault="00CB75C6" w:rsidP="00930447">
      <w:pPr>
        <w:pStyle w:val="BodyText"/>
        <w:spacing w:before="7"/>
        <w:rPr>
          <w:sz w:val="21"/>
        </w:rPr>
      </w:pPr>
    </w:p>
    <w:p w14:paraId="18E9B998" w14:textId="77777777" w:rsidR="00CB75C6" w:rsidRDefault="00B0318A" w:rsidP="00930447">
      <w:pPr>
        <w:ind w:left="120"/>
        <w:rPr>
          <w:i/>
          <w:sz w:val="24"/>
        </w:rPr>
      </w:pPr>
      <w:r>
        <w:rPr>
          <w:i/>
          <w:sz w:val="24"/>
        </w:rPr>
        <w:t>CYP2D6 inhibitors</w:t>
      </w:r>
    </w:p>
    <w:p w14:paraId="5981BAA2" w14:textId="77777777" w:rsidR="00CB75C6" w:rsidRDefault="00CB75C6" w:rsidP="00930447">
      <w:pPr>
        <w:pStyle w:val="BodyText"/>
        <w:spacing w:before="4"/>
        <w:rPr>
          <w:i/>
          <w:sz w:val="31"/>
        </w:rPr>
      </w:pPr>
    </w:p>
    <w:p w14:paraId="60E1BE74" w14:textId="77777777" w:rsidR="00CB75C6" w:rsidRDefault="00B0318A" w:rsidP="00930447">
      <w:pPr>
        <w:pStyle w:val="BodyText"/>
        <w:spacing w:before="1" w:line="352" w:lineRule="auto"/>
        <w:ind w:left="120" w:right="15"/>
      </w:pPr>
      <w:r>
        <w:t>CYP2D6 mediated pathway plays a minor role in the metabolism of REAGILA</w:t>
      </w:r>
      <w:r>
        <w:rPr>
          <w:position w:val="9"/>
          <w:sz w:val="16"/>
        </w:rPr>
        <w:t>®</w:t>
      </w:r>
      <w:r>
        <w:t>, the major pathway is via CYP3A4 (see section 5.2). Therefore, CYP2D6 inhibitors are unlikely to have a clinically relevant effect on REAGILA</w:t>
      </w:r>
      <w:r>
        <w:rPr>
          <w:position w:val="9"/>
          <w:sz w:val="16"/>
        </w:rPr>
        <w:t xml:space="preserve">® </w:t>
      </w:r>
      <w:r>
        <w:t>metabolism.</w:t>
      </w:r>
    </w:p>
    <w:p w14:paraId="4F544DAB" w14:textId="77777777" w:rsidR="00CB75C6" w:rsidRDefault="00B0318A" w:rsidP="00930447">
      <w:pPr>
        <w:spacing w:before="245"/>
        <w:ind w:left="120"/>
        <w:rPr>
          <w:i/>
          <w:sz w:val="24"/>
        </w:rPr>
      </w:pPr>
      <w:r>
        <w:rPr>
          <w:i/>
          <w:sz w:val="24"/>
        </w:rPr>
        <w:t>P-gp, OATP1B1, OATP1B3 and BCRP</w:t>
      </w:r>
    </w:p>
    <w:p w14:paraId="703477AE" w14:textId="77777777" w:rsidR="00CB75C6" w:rsidRDefault="00CB75C6" w:rsidP="00930447">
      <w:pPr>
        <w:pStyle w:val="BodyText"/>
        <w:spacing w:before="3"/>
        <w:rPr>
          <w:i/>
          <w:sz w:val="31"/>
        </w:rPr>
      </w:pPr>
    </w:p>
    <w:p w14:paraId="27E030E5" w14:textId="77777777" w:rsidR="00CB75C6" w:rsidRDefault="00B0318A" w:rsidP="00930447">
      <w:pPr>
        <w:pStyle w:val="BodyText"/>
        <w:spacing w:line="360" w:lineRule="auto"/>
        <w:ind w:left="120" w:right="104"/>
      </w:pPr>
      <w:r>
        <w:t>REAGILA</w:t>
      </w:r>
      <w:r>
        <w:rPr>
          <w:position w:val="9"/>
          <w:sz w:val="16"/>
        </w:rPr>
        <w:t xml:space="preserve">® </w:t>
      </w:r>
      <w:r>
        <w:t>and its major active metabolites are not substrates of P-glycoprotein (P-gp), the organic anion transporting polypeptide 1B1 and 1B3 (OATP1B1 and OATP1B3), or the breast cancer resistance protein (BCRP). This suggests that an interaction of cariprazine with inhibitors of P-gp, OATP1B1, OATP1B3 and BCRP is unlikely.</w:t>
      </w:r>
    </w:p>
    <w:p w14:paraId="5EC07D35" w14:textId="77777777" w:rsidR="00CB75C6" w:rsidRDefault="00B0318A" w:rsidP="00930447">
      <w:pPr>
        <w:pStyle w:val="BodyText"/>
        <w:spacing w:before="229"/>
        <w:ind w:left="120"/>
      </w:pPr>
      <w:r>
        <w:rPr>
          <w:noProof/>
          <w:lang w:val="en-AU" w:eastAsia="en-AU"/>
        </w:rPr>
        <mc:AlternateContent>
          <mc:Choice Requires="wps">
            <w:drawing>
              <wp:anchor distT="0" distB="0" distL="114300" distR="114300" simplePos="0" relativeHeight="503276504" behindDoc="1" locked="0" layoutInCell="1" allowOverlap="1" wp14:anchorId="124097E6" wp14:editId="53100CA0">
                <wp:simplePos x="0" y="0"/>
                <wp:positionH relativeFrom="page">
                  <wp:posOffset>1028700</wp:posOffset>
                </wp:positionH>
                <wp:positionV relativeFrom="paragraph">
                  <wp:posOffset>318135</wp:posOffset>
                </wp:positionV>
                <wp:extent cx="3634740" cy="0"/>
                <wp:effectExtent l="9525" t="10795" r="13335" b="8255"/>
                <wp:wrapNone/>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5B462" id="Line 45" o:spid="_x0000_s1026" style="position:absolute;z-index:-39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pt,25.05pt" to="367.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Y+HgIAAEM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" strokeweight=".6pt">
                <w10:wrap anchorx="page"/>
              </v:line>
            </w:pict>
          </mc:Fallback>
        </mc:AlternateContent>
      </w:r>
      <w:r>
        <w:t>Potential for REAGILA</w:t>
      </w:r>
      <w:r>
        <w:rPr>
          <w:position w:val="9"/>
          <w:sz w:val="16"/>
        </w:rPr>
        <w:t xml:space="preserve">® </w:t>
      </w:r>
      <w:r>
        <w:t>to affect other medicinal products</w:t>
      </w:r>
    </w:p>
    <w:p w14:paraId="1990470D" w14:textId="77777777" w:rsidR="00CB75C6" w:rsidRDefault="00CB75C6" w:rsidP="00930447">
      <w:pPr>
        <w:pStyle w:val="BodyText"/>
        <w:spacing w:before="1"/>
        <w:rPr>
          <w:sz w:val="25"/>
        </w:rPr>
      </w:pPr>
    </w:p>
    <w:p w14:paraId="4F028DAC" w14:textId="77777777" w:rsidR="00CB75C6" w:rsidRDefault="00B0318A" w:rsidP="00930447">
      <w:pPr>
        <w:spacing w:before="90"/>
        <w:ind w:left="120"/>
        <w:rPr>
          <w:i/>
          <w:sz w:val="24"/>
        </w:rPr>
      </w:pPr>
      <w:r>
        <w:rPr>
          <w:i/>
          <w:sz w:val="24"/>
        </w:rPr>
        <w:t>P-glycoprotein (P-gp) substrates</w:t>
      </w:r>
    </w:p>
    <w:p w14:paraId="3001D20F" w14:textId="77777777" w:rsidR="00CB75C6" w:rsidRDefault="00CB75C6" w:rsidP="00930447">
      <w:pPr>
        <w:pStyle w:val="BodyText"/>
        <w:spacing w:before="8"/>
        <w:rPr>
          <w:i/>
          <w:sz w:val="32"/>
        </w:rPr>
      </w:pPr>
    </w:p>
    <w:p w14:paraId="50E4435E" w14:textId="77777777" w:rsidR="00CB75C6" w:rsidRDefault="00B0318A" w:rsidP="00930447">
      <w:pPr>
        <w:pStyle w:val="BodyText"/>
        <w:spacing w:line="360" w:lineRule="auto"/>
        <w:ind w:left="120" w:right="104"/>
      </w:pPr>
      <w:r>
        <w:t xml:space="preserve">Cariprazine is a P-gp inhibitor </w:t>
      </w:r>
      <w:r>
        <w:rPr>
          <w:i/>
        </w:rPr>
        <w:t xml:space="preserve">in vitro </w:t>
      </w:r>
      <w:r>
        <w:t>at its theoretical maximum intestinal concentration. The clinical consequences of this effect are not fully understood, however the use of P-gp</w:t>
      </w:r>
    </w:p>
    <w:p w14:paraId="7B7DEE8D" w14:textId="77777777" w:rsidR="00CB75C6" w:rsidRDefault="00B0318A" w:rsidP="00930447">
      <w:pPr>
        <w:pStyle w:val="BodyText"/>
        <w:spacing w:before="78" w:line="360" w:lineRule="auto"/>
        <w:ind w:left="100" w:right="262"/>
      </w:pPr>
      <w:bookmarkStart w:id="21" w:name="4.6_FERTILITY,_PREGNANCY_AND_LACTATION"/>
      <w:bookmarkStart w:id="22" w:name="Effects_on_fertility"/>
      <w:bookmarkEnd w:id="21"/>
      <w:bookmarkEnd w:id="22"/>
      <w:r>
        <w:t>substrates with narrow therapeutic index such as dabigatran and digoxin could require extra monitoring and dose adjustment.</w:t>
      </w:r>
    </w:p>
    <w:p w14:paraId="293585AB" w14:textId="77777777" w:rsidR="00CB75C6" w:rsidRDefault="00CB75C6" w:rsidP="00930447">
      <w:pPr>
        <w:pStyle w:val="BodyText"/>
        <w:spacing w:before="4"/>
        <w:rPr>
          <w:sz w:val="21"/>
        </w:rPr>
      </w:pPr>
    </w:p>
    <w:p w14:paraId="0555C113" w14:textId="77777777" w:rsidR="00CB75C6" w:rsidRDefault="00B0318A" w:rsidP="00930447">
      <w:pPr>
        <w:spacing w:before="1"/>
        <w:ind w:left="100"/>
        <w:rPr>
          <w:i/>
          <w:sz w:val="24"/>
        </w:rPr>
      </w:pPr>
      <w:r>
        <w:rPr>
          <w:i/>
          <w:sz w:val="24"/>
        </w:rPr>
        <w:t>Cytochrome P450 (CYP450) substrates</w:t>
      </w:r>
    </w:p>
    <w:p w14:paraId="45DCA21C" w14:textId="77777777" w:rsidR="00CB75C6" w:rsidRDefault="00CB75C6" w:rsidP="00930447">
      <w:pPr>
        <w:pStyle w:val="BodyText"/>
        <w:spacing w:before="9"/>
        <w:rPr>
          <w:i/>
          <w:sz w:val="32"/>
        </w:rPr>
      </w:pPr>
    </w:p>
    <w:p w14:paraId="3C43EC75" w14:textId="50A53431" w:rsidR="00CB75C6" w:rsidRDefault="00B0318A" w:rsidP="00930447">
      <w:pPr>
        <w:pStyle w:val="BodyText"/>
        <w:spacing w:line="360" w:lineRule="auto"/>
        <w:ind w:left="100"/>
      </w:pPr>
      <w:r>
        <w:t xml:space="preserve">Based on the results of </w:t>
      </w:r>
      <w:r>
        <w:rPr>
          <w:i/>
        </w:rPr>
        <w:t xml:space="preserve">in vitro </w:t>
      </w:r>
      <w:r>
        <w:t>studies, cariprazine and its major metabolites are not expected to inhibit the metabolism of co-administered medicines that are substrates for CYP1A2, CYP2A6, CYP2B6, CYP2D6, CYP2C8, CYP2C9 or CYP3A4, CYP2C19 or CYP2E1.</w:t>
      </w:r>
    </w:p>
    <w:p w14:paraId="14D307A5" w14:textId="77777777" w:rsidR="00CB75C6" w:rsidRDefault="00B0318A" w:rsidP="00930447">
      <w:pPr>
        <w:pStyle w:val="BodyText"/>
        <w:spacing w:before="4" w:line="360" w:lineRule="auto"/>
        <w:ind w:left="100" w:right="104"/>
      </w:pPr>
      <w:r>
        <w:t>Neither cariprazine, DCAR nor DDCAR showed potential to induce the activities of CYP1A2, CYP2B6 or CYP3A4.</w:t>
      </w:r>
    </w:p>
    <w:p w14:paraId="7ED8EED3" w14:textId="77777777" w:rsidR="00CB75C6" w:rsidRDefault="00CB75C6" w:rsidP="00930447">
      <w:pPr>
        <w:pStyle w:val="BodyText"/>
        <w:spacing w:before="4"/>
        <w:rPr>
          <w:sz w:val="21"/>
        </w:rPr>
      </w:pPr>
    </w:p>
    <w:p w14:paraId="634F0318" w14:textId="77777777" w:rsidR="00CB75C6" w:rsidRDefault="00B0318A" w:rsidP="00930447">
      <w:pPr>
        <w:ind w:left="100"/>
        <w:rPr>
          <w:i/>
          <w:sz w:val="24"/>
        </w:rPr>
      </w:pPr>
      <w:r>
        <w:rPr>
          <w:i/>
          <w:sz w:val="24"/>
        </w:rPr>
        <w:t>Hormonal contraceptives</w:t>
      </w:r>
    </w:p>
    <w:p w14:paraId="6936A607" w14:textId="77777777" w:rsidR="00CB75C6" w:rsidRDefault="00CB75C6" w:rsidP="00930447">
      <w:pPr>
        <w:pStyle w:val="BodyText"/>
        <w:spacing w:before="5"/>
        <w:rPr>
          <w:i/>
          <w:sz w:val="31"/>
        </w:rPr>
      </w:pPr>
    </w:p>
    <w:p w14:paraId="708C5379" w14:textId="77777777" w:rsidR="00CB75C6" w:rsidRDefault="00B0318A" w:rsidP="00930447">
      <w:pPr>
        <w:pStyle w:val="BodyText"/>
        <w:spacing w:line="360" w:lineRule="auto"/>
        <w:ind w:left="100" w:right="410"/>
      </w:pPr>
      <w:r>
        <w:t>It is currently unknown whether REAGILA</w:t>
      </w:r>
      <w:r>
        <w:rPr>
          <w:position w:val="9"/>
          <w:sz w:val="16"/>
        </w:rPr>
        <w:t xml:space="preserve">® </w:t>
      </w:r>
      <w:r>
        <w:t>may reduce the effectiveness of systemically acting hormonal contraceptives, and therefore women using systemically acting hormonal contraceptives should add a second barrier method.</w:t>
      </w:r>
    </w:p>
    <w:p w14:paraId="526B4F9A" w14:textId="77777777" w:rsidR="00CB75C6" w:rsidRDefault="00CB75C6" w:rsidP="00930447">
      <w:pPr>
        <w:pStyle w:val="BodyText"/>
        <w:spacing w:before="3"/>
        <w:rPr>
          <w:sz w:val="21"/>
        </w:rPr>
      </w:pPr>
    </w:p>
    <w:p w14:paraId="79D9B084" w14:textId="77777777" w:rsidR="00CB75C6" w:rsidRDefault="00B0318A" w:rsidP="00930447">
      <w:pPr>
        <w:pStyle w:val="BodyText"/>
        <w:ind w:left="100"/>
      </w:pPr>
      <w:r>
        <w:rPr>
          <w:u w:val="single"/>
        </w:rPr>
        <w:t>Pharmacodynamic interactions</w:t>
      </w:r>
    </w:p>
    <w:p w14:paraId="2F55B589" w14:textId="77777777" w:rsidR="00CB75C6" w:rsidRDefault="00CB75C6" w:rsidP="00930447">
      <w:pPr>
        <w:pStyle w:val="BodyText"/>
        <w:spacing w:before="5"/>
        <w:rPr>
          <w:sz w:val="23"/>
        </w:rPr>
      </w:pPr>
    </w:p>
    <w:p w14:paraId="06220CBC" w14:textId="77777777" w:rsidR="00CB75C6" w:rsidRDefault="00B0318A" w:rsidP="00930447">
      <w:pPr>
        <w:pStyle w:val="BodyText"/>
        <w:spacing w:before="93" w:line="360" w:lineRule="auto"/>
        <w:ind w:left="100" w:right="194"/>
      </w:pPr>
      <w:r>
        <w:t>Given the primary central nervous system effects of cariprazine, REAGILA</w:t>
      </w:r>
      <w:r>
        <w:rPr>
          <w:position w:val="9"/>
          <w:sz w:val="16"/>
        </w:rPr>
        <w:t xml:space="preserve">® </w:t>
      </w:r>
      <w:r>
        <w:t>should be used with caution in combination with other centrally acting medicinal products and alcohol.</w:t>
      </w:r>
    </w:p>
    <w:p w14:paraId="634F321B" w14:textId="77777777" w:rsidR="00CB75C6" w:rsidRDefault="00CB75C6" w:rsidP="00930447">
      <w:pPr>
        <w:pStyle w:val="BodyText"/>
        <w:spacing w:before="5"/>
        <w:rPr>
          <w:sz w:val="21"/>
        </w:rPr>
      </w:pPr>
    </w:p>
    <w:p w14:paraId="70421D48" w14:textId="77777777" w:rsidR="00CB75C6" w:rsidRDefault="00B0318A" w:rsidP="00930447">
      <w:pPr>
        <w:pStyle w:val="Heading1"/>
        <w:numPr>
          <w:ilvl w:val="1"/>
          <w:numId w:val="1"/>
        </w:numPr>
        <w:tabs>
          <w:tab w:val="left" w:pos="726"/>
          <w:tab w:val="left" w:pos="727"/>
        </w:tabs>
        <w:spacing w:before="1" w:line="537" w:lineRule="auto"/>
        <w:ind w:right="2645" w:firstLine="0"/>
      </w:pPr>
      <w:r>
        <w:rPr>
          <w:spacing w:val="-4"/>
        </w:rPr>
        <w:t xml:space="preserve">FERTILITY, </w:t>
      </w:r>
      <w:r>
        <w:t>PREGNANCY AND</w:t>
      </w:r>
      <w:r>
        <w:rPr>
          <w:spacing w:val="-23"/>
        </w:rPr>
        <w:t xml:space="preserve"> </w:t>
      </w:r>
      <w:r>
        <w:rPr>
          <w:spacing w:val="-5"/>
        </w:rPr>
        <w:t xml:space="preserve">LACTATION </w:t>
      </w:r>
      <w:r>
        <w:t>Effects on</w:t>
      </w:r>
      <w:r>
        <w:rPr>
          <w:spacing w:val="-4"/>
        </w:rPr>
        <w:t xml:space="preserve"> </w:t>
      </w:r>
      <w:r>
        <w:t>fertility</w:t>
      </w:r>
    </w:p>
    <w:p w14:paraId="336A4D71" w14:textId="77777777" w:rsidR="00CB75C6" w:rsidRDefault="00B0318A" w:rsidP="00930447">
      <w:pPr>
        <w:pStyle w:val="BodyText"/>
        <w:spacing w:line="290" w:lineRule="exact"/>
        <w:ind w:left="100"/>
      </w:pPr>
      <w:r>
        <w:t>The effect of REAGILA</w:t>
      </w:r>
      <w:r>
        <w:rPr>
          <w:position w:val="9"/>
          <w:sz w:val="16"/>
        </w:rPr>
        <w:t xml:space="preserve">® </w:t>
      </w:r>
      <w:r>
        <w:t>on human fertility has not been evaluated.</w:t>
      </w:r>
    </w:p>
    <w:p w14:paraId="1029AC50" w14:textId="77777777" w:rsidR="00CB75C6" w:rsidRDefault="00CB75C6" w:rsidP="00930447">
      <w:pPr>
        <w:pStyle w:val="BodyText"/>
        <w:rPr>
          <w:sz w:val="33"/>
        </w:rPr>
      </w:pPr>
    </w:p>
    <w:p w14:paraId="29C43EBF" w14:textId="77777777" w:rsidR="00CB75C6" w:rsidRDefault="00B0318A" w:rsidP="00930447">
      <w:pPr>
        <w:pStyle w:val="Heading2"/>
        <w:spacing w:before="1"/>
      </w:pPr>
      <w:r>
        <w:t>Animal Data</w:t>
      </w:r>
    </w:p>
    <w:p w14:paraId="68A7FC60" w14:textId="77777777" w:rsidR="00CB75C6" w:rsidRDefault="00CB75C6" w:rsidP="00930447">
      <w:pPr>
        <w:pStyle w:val="BodyText"/>
        <w:spacing w:before="7"/>
        <w:rPr>
          <w:b/>
          <w:sz w:val="32"/>
        </w:rPr>
      </w:pPr>
    </w:p>
    <w:p w14:paraId="0F89EAA9" w14:textId="77777777" w:rsidR="00CB75C6" w:rsidRDefault="00B0318A" w:rsidP="00930447">
      <w:pPr>
        <w:pStyle w:val="BodyText"/>
        <w:spacing w:line="345" w:lineRule="auto"/>
        <w:ind w:left="100" w:right="308"/>
      </w:pPr>
      <w:r>
        <w:t>Fertility was reduced in female rats given oral daily doses of 1 mg/kg (1.5 times the human dose in mg/m</w:t>
      </w:r>
      <w:r>
        <w:rPr>
          <w:position w:val="9"/>
          <w:sz w:val="16"/>
        </w:rPr>
        <w:t>2</w:t>
      </w:r>
      <w:r>
        <w:t>) from 4 weeks prior to mating through gestation day 7. Reductions in conception indices were evident at 10 mg/kg/day (15 times the human dose in mg/m</w:t>
      </w:r>
      <w:r>
        <w:rPr>
          <w:position w:val="9"/>
          <w:sz w:val="16"/>
        </w:rPr>
        <w:t>2</w:t>
      </w:r>
      <w:r>
        <w:t>).</w:t>
      </w:r>
    </w:p>
    <w:p w14:paraId="38FC0B92" w14:textId="77777777" w:rsidR="00CB75C6" w:rsidRDefault="00B0318A" w:rsidP="00930447">
      <w:pPr>
        <w:pStyle w:val="BodyText"/>
        <w:spacing w:before="12" w:line="360" w:lineRule="auto"/>
        <w:ind w:left="100" w:right="81"/>
      </w:pPr>
      <w:r>
        <w:t>Cariprazine had no effect on fertility in male rats given oral daily doses up to 10 mg/kg/day from 70 days prior to mating (up to 4 times the maximal recommended human dose (MRHD)</w:t>
      </w:r>
    </w:p>
    <w:p w14:paraId="218C0B08" w14:textId="77777777" w:rsidR="00CB75C6" w:rsidRDefault="00B0318A" w:rsidP="00930447">
      <w:pPr>
        <w:pStyle w:val="BodyText"/>
        <w:spacing w:before="78" w:line="360" w:lineRule="auto"/>
        <w:ind w:left="100" w:right="162"/>
      </w:pPr>
      <w:bookmarkStart w:id="23" w:name="Use_in_pregnancy_–_Pregnancy_Category_D"/>
      <w:bookmarkStart w:id="24" w:name="Animal_Data"/>
      <w:bookmarkEnd w:id="23"/>
      <w:bookmarkEnd w:id="24"/>
      <w:r>
        <w:t>of 6 mg/day based on AUC of total cariprazine, i.e. sum of AUC values of cariprazine, DCAR and DDCAR).</w:t>
      </w:r>
    </w:p>
    <w:p w14:paraId="148FE742" w14:textId="77777777" w:rsidR="00CB75C6" w:rsidRDefault="00CB75C6" w:rsidP="00930447">
      <w:pPr>
        <w:pStyle w:val="BodyText"/>
        <w:spacing w:before="5"/>
        <w:rPr>
          <w:sz w:val="21"/>
        </w:rPr>
      </w:pPr>
    </w:p>
    <w:p w14:paraId="6FA78F0A" w14:textId="77777777" w:rsidR="00CB75C6" w:rsidRDefault="00B0318A" w:rsidP="00930447">
      <w:pPr>
        <w:pStyle w:val="Heading1"/>
        <w:spacing w:before="1"/>
      </w:pPr>
      <w:r>
        <w:t>Use in pregnancy – Pregnancy Category D</w:t>
      </w:r>
    </w:p>
    <w:p w14:paraId="0A275817" w14:textId="77777777" w:rsidR="00CB75C6" w:rsidRDefault="00CB75C6" w:rsidP="00930447">
      <w:pPr>
        <w:pStyle w:val="BodyText"/>
        <w:spacing w:before="7"/>
        <w:rPr>
          <w:b/>
          <w:sz w:val="34"/>
        </w:rPr>
      </w:pPr>
    </w:p>
    <w:p w14:paraId="226B1BBC" w14:textId="77777777" w:rsidR="00CB75C6" w:rsidRDefault="00B0318A" w:rsidP="00930447">
      <w:pPr>
        <w:pStyle w:val="BodyText"/>
        <w:ind w:left="100"/>
      </w:pPr>
      <w:r>
        <w:t>There are no or limited amount of data from the use of cariprazine in pregnant women.</w:t>
      </w:r>
    </w:p>
    <w:p w14:paraId="0213C9AD" w14:textId="77777777" w:rsidR="00CB75C6" w:rsidRDefault="00CB75C6" w:rsidP="00930447">
      <w:pPr>
        <w:pStyle w:val="BodyText"/>
        <w:spacing w:before="5"/>
        <w:rPr>
          <w:sz w:val="31"/>
        </w:rPr>
      </w:pPr>
    </w:p>
    <w:p w14:paraId="4C2CA52C" w14:textId="600853D9" w:rsidR="00CB75C6" w:rsidRDefault="00B0318A" w:rsidP="00930447">
      <w:pPr>
        <w:pStyle w:val="BodyText"/>
        <w:spacing w:line="355" w:lineRule="auto"/>
        <w:ind w:left="100" w:right="162"/>
      </w:pPr>
      <w:r>
        <w:t>REAGILA</w:t>
      </w:r>
      <w:r>
        <w:rPr>
          <w:position w:val="9"/>
          <w:sz w:val="16"/>
        </w:rPr>
        <w:t xml:space="preserve">® </w:t>
      </w:r>
      <w:r>
        <w:t>is not recommended during pregnancy and in women of childbearing potential not using effective contraception. After discontinuation of REAGILA</w:t>
      </w:r>
      <w:r>
        <w:rPr>
          <w:position w:val="9"/>
          <w:sz w:val="16"/>
        </w:rPr>
        <w:t xml:space="preserve">® </w:t>
      </w:r>
      <w:r>
        <w:t>treatment contraception should be used for at least 10 weeks due to the slow elimination of active moieties.</w:t>
      </w:r>
    </w:p>
    <w:p w14:paraId="67C97315" w14:textId="77777777" w:rsidR="00CB75C6" w:rsidRDefault="00CB75C6" w:rsidP="00930447">
      <w:pPr>
        <w:pStyle w:val="BodyText"/>
        <w:spacing w:before="8"/>
        <w:rPr>
          <w:sz w:val="21"/>
        </w:rPr>
      </w:pPr>
    </w:p>
    <w:p w14:paraId="3650E544" w14:textId="77777777" w:rsidR="00CB75C6" w:rsidRDefault="00B0318A" w:rsidP="00930447">
      <w:pPr>
        <w:pStyle w:val="BodyText"/>
        <w:spacing w:line="360" w:lineRule="auto"/>
        <w:ind w:left="100" w:right="101"/>
      </w:pPr>
      <w:r>
        <w:rPr>
          <w:i/>
        </w:rPr>
        <w:t xml:space="preserve">Non-teratogenic class effect: </w:t>
      </w:r>
      <w:r>
        <w:t>Neonates exposed to antipsychotics (including cariprazine) during the third trimester of pregnancy are at risk of adverse reactions including extrapyramidal and/or withdrawal symptoms that may vary in severity and duration</w:t>
      </w:r>
      <w:r>
        <w:rPr>
          <w:spacing w:val="-10"/>
        </w:rPr>
        <w:t xml:space="preserve"> </w:t>
      </w:r>
      <w:r>
        <w:t>following delivery. There have been reports of agitation, hypertonia, hypotonia, tremor, somnolence, respiratory distress or feeding disorder. These complications have varied in severity; while in some cases symptoms have been self-limited, in other cases, neonates have required intensive care unit support and prolonged hospitalisation. Consequently, newborns should be monitored</w:t>
      </w:r>
      <w:r>
        <w:rPr>
          <w:spacing w:val="-18"/>
        </w:rPr>
        <w:t xml:space="preserve"> </w:t>
      </w:r>
      <w:r>
        <w:t>carefully.</w:t>
      </w:r>
    </w:p>
    <w:p w14:paraId="5878261D" w14:textId="77777777" w:rsidR="00CB75C6" w:rsidRDefault="00CB75C6" w:rsidP="00930447">
      <w:pPr>
        <w:pStyle w:val="BodyText"/>
        <w:spacing w:before="5"/>
        <w:rPr>
          <w:sz w:val="21"/>
        </w:rPr>
      </w:pPr>
    </w:p>
    <w:p w14:paraId="145AFA28" w14:textId="77777777" w:rsidR="00CB75C6" w:rsidRDefault="00B0318A" w:rsidP="00930447">
      <w:pPr>
        <w:pStyle w:val="Heading2"/>
      </w:pPr>
      <w:r>
        <w:t>Animal Data</w:t>
      </w:r>
    </w:p>
    <w:p w14:paraId="013B9F49" w14:textId="77777777" w:rsidR="00CB75C6" w:rsidRDefault="00CB75C6" w:rsidP="00930447">
      <w:pPr>
        <w:pStyle w:val="BodyText"/>
        <w:spacing w:before="6"/>
        <w:rPr>
          <w:b/>
          <w:sz w:val="32"/>
        </w:rPr>
      </w:pPr>
    </w:p>
    <w:p w14:paraId="675A6352" w14:textId="77777777" w:rsidR="00CB75C6" w:rsidRDefault="00B0318A" w:rsidP="00930447">
      <w:pPr>
        <w:pStyle w:val="BodyText"/>
        <w:spacing w:before="1" w:line="360" w:lineRule="auto"/>
        <w:ind w:left="100" w:right="2"/>
      </w:pPr>
      <w:r>
        <w:t>Oral administration of cariprazine to rats at doses of 0.5 mg/kg/day and above during the period of organogenesis caused malformations, lower pup survival, and developmental delays at drug exposures 0.2 times the MRHD of 6 mg/day based on AUC of total cariprazine, i.e. sum of AUC values of cariprazine, DCAR and DDCAR).</w:t>
      </w:r>
    </w:p>
    <w:p w14:paraId="11A13CA6" w14:textId="77777777" w:rsidR="00CB75C6" w:rsidRDefault="00CB75C6" w:rsidP="00930447">
      <w:pPr>
        <w:pStyle w:val="BodyText"/>
        <w:spacing w:before="3"/>
        <w:rPr>
          <w:sz w:val="21"/>
        </w:rPr>
      </w:pPr>
    </w:p>
    <w:p w14:paraId="71A074E8" w14:textId="77777777" w:rsidR="00CB75C6" w:rsidRDefault="00B0318A" w:rsidP="00930447">
      <w:pPr>
        <w:pStyle w:val="BodyText"/>
        <w:spacing w:line="360" w:lineRule="auto"/>
        <w:ind w:left="100" w:right="82"/>
      </w:pPr>
      <w:r>
        <w:t>Oral administration of cariprazine to pregnant rats during the period of organogenesis, throughout pregnancy and lactation at 1 mg/kg/day (0.4 times the MRHD based on AUC of total cariprazine) decreased postnatal survival, birth weight, and post-weaning body weight of first generation pups. In addition, pale, cold bodies and developmental delays (renal papillae not developed/underdeveloped and decreased auditory startle response in males) were observed in the absence of maternal toxicity. Reproductive performance of the first</w:t>
      </w:r>
    </w:p>
    <w:p w14:paraId="4B3F0E12" w14:textId="77777777" w:rsidR="00CB75C6" w:rsidRDefault="00B0318A" w:rsidP="00930447">
      <w:pPr>
        <w:pStyle w:val="BodyText"/>
        <w:spacing w:before="78" w:line="360" w:lineRule="auto"/>
        <w:ind w:left="100" w:right="104"/>
      </w:pPr>
      <w:bookmarkStart w:id="25" w:name="Use_in_lactation"/>
      <w:bookmarkStart w:id="26" w:name="4.7_EFFECTS_ON_ABILITY_TO_DRIVE_AND_USE_"/>
      <w:bookmarkStart w:id="27" w:name="4.8_ADVERSE_EFFECTS_(UNDESIRABLE_EFFECTS"/>
      <w:bookmarkEnd w:id="25"/>
      <w:bookmarkEnd w:id="26"/>
      <w:bookmarkEnd w:id="27"/>
      <w:r>
        <w:t>generation pups was unaffected; however, second generation pups also had similar clinical signs and lower body weight.</w:t>
      </w:r>
    </w:p>
    <w:p w14:paraId="4D0BB3B0" w14:textId="77777777" w:rsidR="00CB75C6" w:rsidRDefault="00CB75C6" w:rsidP="00930447">
      <w:pPr>
        <w:pStyle w:val="BodyText"/>
        <w:spacing w:before="3"/>
        <w:rPr>
          <w:sz w:val="21"/>
        </w:rPr>
      </w:pPr>
    </w:p>
    <w:p w14:paraId="54F93709" w14:textId="77777777" w:rsidR="00CB75C6" w:rsidRDefault="00B0318A" w:rsidP="00930447">
      <w:pPr>
        <w:pStyle w:val="BodyText"/>
        <w:spacing w:line="360" w:lineRule="auto"/>
        <w:ind w:left="100"/>
      </w:pPr>
      <w:r>
        <w:t>In rabbits, cariprazine caused maternal toxicity, but no fetal toxicity, developmental effects or malformations at oral doses of 5 mg/kg/day (exposures 5 times the clinical exposure at the MRHD based on AUC of total cariprazine).</w:t>
      </w:r>
    </w:p>
    <w:p w14:paraId="77C134C6" w14:textId="77777777" w:rsidR="00CB75C6" w:rsidRDefault="00CB75C6" w:rsidP="00930447">
      <w:pPr>
        <w:pStyle w:val="BodyText"/>
        <w:spacing w:before="2"/>
        <w:rPr>
          <w:sz w:val="21"/>
        </w:rPr>
      </w:pPr>
    </w:p>
    <w:p w14:paraId="4A128E55" w14:textId="5731A8F0" w:rsidR="00CB75C6" w:rsidRDefault="00B0318A" w:rsidP="00930447">
      <w:pPr>
        <w:pStyle w:val="BodyText"/>
        <w:spacing w:before="1"/>
        <w:ind w:left="100"/>
      </w:pPr>
      <w:r>
        <w:rPr>
          <w:u w:val="single"/>
        </w:rPr>
        <w:t>Women of childbearing potential/contraception</w:t>
      </w:r>
    </w:p>
    <w:p w14:paraId="44EB3D34" w14:textId="77777777" w:rsidR="00CB75C6" w:rsidRDefault="00CB75C6" w:rsidP="00930447">
      <w:pPr>
        <w:pStyle w:val="BodyText"/>
        <w:spacing w:before="5"/>
        <w:rPr>
          <w:sz w:val="23"/>
        </w:rPr>
      </w:pPr>
    </w:p>
    <w:p w14:paraId="0F97C411" w14:textId="77777777" w:rsidR="00CB75C6" w:rsidRDefault="00B0318A" w:rsidP="00930447">
      <w:pPr>
        <w:pStyle w:val="BodyText"/>
        <w:spacing w:before="93" w:line="357" w:lineRule="auto"/>
        <w:ind w:left="100" w:right="104"/>
      </w:pPr>
      <w:r>
        <w:t>Women of childbearing potential must be advised to avoid pregnancy while on REAGILA</w:t>
      </w:r>
      <w:r>
        <w:rPr>
          <w:position w:val="9"/>
          <w:sz w:val="16"/>
        </w:rPr>
        <w:t>®</w:t>
      </w:r>
      <w:r>
        <w:t>. Female patients of child-bearing potential must use highly effective contraceptive methods during treatment and for at least 10 weeks following the last dose of REAGILA</w:t>
      </w:r>
      <w:r>
        <w:rPr>
          <w:position w:val="9"/>
          <w:sz w:val="16"/>
        </w:rPr>
        <w:t>®</w:t>
      </w:r>
      <w:r>
        <w:t>. It is currently unknown if cariprazine may reduce the effectiveness of systemically acting hormonal contraceptives and therefore women using systemically acting hormonal contraceptives should add a barrier method (see section 4.5).</w:t>
      </w:r>
    </w:p>
    <w:p w14:paraId="4C49814A" w14:textId="77777777" w:rsidR="00CB75C6" w:rsidRDefault="00CB75C6" w:rsidP="00930447">
      <w:pPr>
        <w:pStyle w:val="BodyText"/>
        <w:spacing w:before="8"/>
        <w:rPr>
          <w:sz w:val="21"/>
        </w:rPr>
      </w:pPr>
    </w:p>
    <w:p w14:paraId="3AF1C7CE" w14:textId="77777777" w:rsidR="00CB75C6" w:rsidRDefault="00B0318A" w:rsidP="00930447">
      <w:pPr>
        <w:pStyle w:val="Heading1"/>
      </w:pPr>
      <w:r>
        <w:t>Use in lactation</w:t>
      </w:r>
    </w:p>
    <w:p w14:paraId="688AEE18" w14:textId="77777777" w:rsidR="00CB75C6" w:rsidRDefault="00CB75C6" w:rsidP="00930447">
      <w:pPr>
        <w:pStyle w:val="BodyText"/>
        <w:spacing w:before="3"/>
        <w:rPr>
          <w:b/>
          <w:sz w:val="33"/>
        </w:rPr>
      </w:pPr>
    </w:p>
    <w:p w14:paraId="34DCFAC4" w14:textId="77777777" w:rsidR="00CB75C6" w:rsidRDefault="00B0318A" w:rsidP="00930447">
      <w:pPr>
        <w:pStyle w:val="BodyText"/>
        <w:spacing w:line="355" w:lineRule="auto"/>
        <w:ind w:left="100" w:right="104"/>
      </w:pPr>
      <w:r>
        <w:t>It is unknown whether REAGILA</w:t>
      </w:r>
      <w:r>
        <w:rPr>
          <w:position w:val="9"/>
          <w:sz w:val="16"/>
        </w:rPr>
        <w:t xml:space="preserve">® </w:t>
      </w:r>
      <w:r>
        <w:t>or its major active metabolites are excreted in human milk. Cariprazine and its metabolites are excreted in milk of rats during lactation. A risk to the newborns/infants cannot be excluded. Breast-feeding should be discontinued during treatment with REAGILA</w:t>
      </w:r>
      <w:r>
        <w:rPr>
          <w:position w:val="9"/>
          <w:sz w:val="16"/>
        </w:rPr>
        <w:t>®</w:t>
      </w:r>
      <w:r>
        <w:t>.</w:t>
      </w:r>
    </w:p>
    <w:p w14:paraId="1C8D0833" w14:textId="77777777" w:rsidR="00CB75C6" w:rsidRDefault="00B0318A" w:rsidP="00930447">
      <w:pPr>
        <w:pStyle w:val="Heading1"/>
        <w:numPr>
          <w:ilvl w:val="1"/>
          <w:numId w:val="1"/>
        </w:numPr>
        <w:tabs>
          <w:tab w:val="left" w:pos="726"/>
          <w:tab w:val="left" w:pos="727"/>
        </w:tabs>
        <w:spacing w:before="243"/>
        <w:ind w:left="726" w:hanging="626"/>
      </w:pPr>
      <w:r>
        <w:t>EFFECTS</w:t>
      </w:r>
      <w:r>
        <w:rPr>
          <w:spacing w:val="-3"/>
        </w:rPr>
        <w:t xml:space="preserve"> </w:t>
      </w:r>
      <w:r>
        <w:t>ON</w:t>
      </w:r>
      <w:r>
        <w:rPr>
          <w:spacing w:val="-17"/>
        </w:rPr>
        <w:t xml:space="preserve"> </w:t>
      </w:r>
      <w:r>
        <w:t>ABILITY</w:t>
      </w:r>
      <w:r>
        <w:rPr>
          <w:spacing w:val="-17"/>
        </w:rPr>
        <w:t xml:space="preserve"> </w:t>
      </w:r>
      <w:r>
        <w:rPr>
          <w:spacing w:val="-3"/>
        </w:rPr>
        <w:t xml:space="preserve">TO </w:t>
      </w:r>
      <w:r>
        <w:t>DRIVE</w:t>
      </w:r>
      <w:r>
        <w:rPr>
          <w:spacing w:val="-17"/>
        </w:rPr>
        <w:t xml:space="preserve"> </w:t>
      </w:r>
      <w:r>
        <w:t>AND</w:t>
      </w:r>
      <w:r>
        <w:rPr>
          <w:spacing w:val="-3"/>
        </w:rPr>
        <w:t xml:space="preserve"> </w:t>
      </w:r>
      <w:r>
        <w:t>USE</w:t>
      </w:r>
      <w:r>
        <w:rPr>
          <w:spacing w:val="-1"/>
        </w:rPr>
        <w:t xml:space="preserve"> </w:t>
      </w:r>
      <w:r>
        <w:t>MACHINES</w:t>
      </w:r>
    </w:p>
    <w:p w14:paraId="69803B95" w14:textId="77777777" w:rsidR="00CB75C6" w:rsidRDefault="00CB75C6" w:rsidP="00930447">
      <w:pPr>
        <w:pStyle w:val="BodyText"/>
        <w:spacing w:before="2"/>
        <w:rPr>
          <w:b/>
          <w:sz w:val="33"/>
        </w:rPr>
      </w:pPr>
    </w:p>
    <w:p w14:paraId="777A9FAA" w14:textId="77777777" w:rsidR="00CB75C6" w:rsidRDefault="00B0318A" w:rsidP="00930447">
      <w:pPr>
        <w:pStyle w:val="BodyText"/>
        <w:spacing w:line="355" w:lineRule="auto"/>
        <w:ind w:left="100" w:right="108"/>
      </w:pPr>
      <w:r>
        <w:t>REAGILA</w:t>
      </w:r>
      <w:r>
        <w:rPr>
          <w:position w:val="9"/>
          <w:sz w:val="16"/>
        </w:rPr>
        <w:t xml:space="preserve">® </w:t>
      </w:r>
      <w:r>
        <w:t>has minor or moderate influence on the ability to drive and use machines. Patients should be cautioned about operating hazardous machinery, including motor vehicles, until they are reasonably certain that therapy with REAGILA</w:t>
      </w:r>
      <w:r>
        <w:rPr>
          <w:position w:val="9"/>
          <w:sz w:val="16"/>
        </w:rPr>
        <w:t xml:space="preserve">® </w:t>
      </w:r>
      <w:r>
        <w:t>does not affect them adversely.</w:t>
      </w:r>
    </w:p>
    <w:p w14:paraId="364C231C" w14:textId="77777777" w:rsidR="00CB75C6" w:rsidRDefault="00CB75C6" w:rsidP="00930447">
      <w:pPr>
        <w:pStyle w:val="BodyText"/>
        <w:spacing w:before="10"/>
        <w:rPr>
          <w:sz w:val="21"/>
        </w:rPr>
      </w:pPr>
    </w:p>
    <w:p w14:paraId="21EBC7CF" w14:textId="77777777" w:rsidR="00CB75C6" w:rsidRDefault="00B0318A" w:rsidP="00930447">
      <w:pPr>
        <w:pStyle w:val="Heading1"/>
        <w:numPr>
          <w:ilvl w:val="1"/>
          <w:numId w:val="1"/>
        </w:numPr>
        <w:tabs>
          <w:tab w:val="left" w:pos="726"/>
          <w:tab w:val="left" w:pos="727"/>
        </w:tabs>
        <w:ind w:left="726" w:hanging="626"/>
      </w:pPr>
      <w:r>
        <w:t>ADVERSE EFFECTS (UNDESIRABLE</w:t>
      </w:r>
      <w:r>
        <w:rPr>
          <w:spacing w:val="-11"/>
        </w:rPr>
        <w:t xml:space="preserve"> </w:t>
      </w:r>
      <w:r>
        <w:t>EFFECTS)</w:t>
      </w:r>
    </w:p>
    <w:p w14:paraId="6D5D137B" w14:textId="77777777" w:rsidR="00CB75C6" w:rsidRDefault="00CB75C6" w:rsidP="00930447">
      <w:pPr>
        <w:pStyle w:val="BodyText"/>
        <w:spacing w:before="7"/>
        <w:rPr>
          <w:b/>
          <w:sz w:val="34"/>
        </w:rPr>
      </w:pPr>
    </w:p>
    <w:p w14:paraId="26C15A3C" w14:textId="77777777" w:rsidR="00CB75C6" w:rsidRDefault="00B0318A" w:rsidP="00930447">
      <w:pPr>
        <w:pStyle w:val="BodyText"/>
        <w:spacing w:before="1"/>
        <w:ind w:left="100"/>
      </w:pPr>
      <w:r>
        <w:rPr>
          <w:u w:val="single"/>
        </w:rPr>
        <w:t>Reporting suspected adverse effects</w:t>
      </w:r>
    </w:p>
    <w:p w14:paraId="7F5D70A1" w14:textId="77777777" w:rsidR="00CB75C6" w:rsidRDefault="00B0318A" w:rsidP="00930447">
      <w:pPr>
        <w:pStyle w:val="BodyText"/>
        <w:spacing w:before="78" w:line="360" w:lineRule="auto"/>
        <w:ind w:left="100"/>
      </w:pPr>
      <w:r>
        <w:t>Reporting suspected adverse reactions after registration of the medicinal product is important. It allows continued monitoring of the benefit-risk balance of the medicinal product.</w:t>
      </w:r>
    </w:p>
    <w:p w14:paraId="3EB6D6AF" w14:textId="77777777" w:rsidR="00CB75C6" w:rsidRDefault="00B0318A" w:rsidP="00930447">
      <w:pPr>
        <w:pStyle w:val="BodyText"/>
        <w:spacing w:before="5" w:line="360" w:lineRule="auto"/>
        <w:ind w:left="100" w:right="1523"/>
      </w:pPr>
      <w:r>
        <w:t xml:space="preserve">Healthcare professionals are asked to report any suspected adverse reactions at </w:t>
      </w:r>
      <w:hyperlink r:id="rId9">
        <w:r>
          <w:rPr>
            <w:color w:val="0000FF"/>
          </w:rPr>
          <w:t>www.tga.gov.au/reporting-problems</w:t>
        </w:r>
        <w:r>
          <w:t>.</w:t>
        </w:r>
      </w:hyperlink>
    </w:p>
    <w:p w14:paraId="0756DDB5" w14:textId="77777777" w:rsidR="00CB75C6" w:rsidRDefault="00CB75C6" w:rsidP="00930447">
      <w:pPr>
        <w:pStyle w:val="BodyText"/>
        <w:spacing w:before="3"/>
        <w:rPr>
          <w:sz w:val="21"/>
        </w:rPr>
      </w:pPr>
    </w:p>
    <w:p w14:paraId="2A840BF9" w14:textId="77777777" w:rsidR="00CB75C6" w:rsidRDefault="00B0318A" w:rsidP="00930447">
      <w:pPr>
        <w:pStyle w:val="BodyText"/>
        <w:ind w:left="100"/>
      </w:pPr>
      <w:r>
        <w:rPr>
          <w:u w:val="single"/>
        </w:rPr>
        <w:t>Summary of the safety profile</w:t>
      </w:r>
    </w:p>
    <w:p w14:paraId="26CC112C" w14:textId="77777777" w:rsidR="00CB75C6" w:rsidRDefault="00CB75C6" w:rsidP="00930447">
      <w:pPr>
        <w:pStyle w:val="BodyText"/>
        <w:spacing w:before="4"/>
        <w:rPr>
          <w:sz w:val="23"/>
        </w:rPr>
      </w:pPr>
    </w:p>
    <w:p w14:paraId="7DBB83EC" w14:textId="0F59EE5F" w:rsidR="00CB75C6" w:rsidRDefault="00B0318A" w:rsidP="00930447">
      <w:pPr>
        <w:pStyle w:val="BodyText"/>
        <w:spacing w:before="93" w:line="360" w:lineRule="auto"/>
        <w:ind w:left="100"/>
      </w:pPr>
      <w:r>
        <w:t>The most frequently reported adverse drug reactions (ADRs) with REAGILA</w:t>
      </w:r>
      <w:r>
        <w:rPr>
          <w:position w:val="9"/>
          <w:sz w:val="16"/>
        </w:rPr>
        <w:t xml:space="preserve">® </w:t>
      </w:r>
      <w:r>
        <w:t>in the dose range (1.5-6 mg) were akathisia (19%) and parkinsonism (17.5%). Most events were mild to moderate in severity.</w:t>
      </w:r>
    </w:p>
    <w:p w14:paraId="1DC0E4C1" w14:textId="77777777" w:rsidR="00CB75C6" w:rsidRDefault="00CB75C6" w:rsidP="00930447">
      <w:pPr>
        <w:pStyle w:val="BodyText"/>
        <w:spacing w:before="2"/>
        <w:rPr>
          <w:sz w:val="21"/>
        </w:rPr>
      </w:pPr>
    </w:p>
    <w:p w14:paraId="0C1488DF" w14:textId="77777777" w:rsidR="00CB75C6" w:rsidRDefault="00B0318A" w:rsidP="00930447">
      <w:pPr>
        <w:pStyle w:val="BodyText"/>
        <w:spacing w:before="1"/>
        <w:ind w:left="100"/>
      </w:pPr>
      <w:r>
        <w:rPr>
          <w:u w:val="single"/>
        </w:rPr>
        <w:t>Tabulated list of adverse reactions</w:t>
      </w:r>
    </w:p>
    <w:p w14:paraId="0AD394CD" w14:textId="77777777" w:rsidR="00CB75C6" w:rsidRDefault="00CB75C6" w:rsidP="00930447">
      <w:pPr>
        <w:pStyle w:val="BodyText"/>
        <w:rPr>
          <w:sz w:val="25"/>
        </w:rPr>
      </w:pPr>
    </w:p>
    <w:p w14:paraId="72004261" w14:textId="77777777" w:rsidR="00CB75C6" w:rsidRDefault="00B0318A" w:rsidP="00930447">
      <w:pPr>
        <w:pStyle w:val="BodyText"/>
        <w:spacing w:before="90" w:line="360" w:lineRule="auto"/>
        <w:ind w:left="100" w:right="342"/>
      </w:pPr>
      <w:r>
        <w:t>ADRs based upon pooled data from cariprazine schizophrenia studies are shown by system organ class and by preferred term (Refer Table 1).</w:t>
      </w:r>
    </w:p>
    <w:p w14:paraId="0EFF6F23" w14:textId="77777777" w:rsidR="00CB75C6" w:rsidRDefault="00CB75C6" w:rsidP="00930447">
      <w:pPr>
        <w:pStyle w:val="BodyText"/>
        <w:spacing w:before="3"/>
        <w:rPr>
          <w:sz w:val="21"/>
        </w:rPr>
      </w:pPr>
    </w:p>
    <w:p w14:paraId="78575AC4" w14:textId="77777777" w:rsidR="00CB75C6" w:rsidRDefault="00B0318A" w:rsidP="00930447">
      <w:pPr>
        <w:pStyle w:val="BodyText"/>
        <w:spacing w:line="360" w:lineRule="auto"/>
        <w:ind w:left="100" w:right="617"/>
      </w:pPr>
      <w:r>
        <w:t>Adverse reactions are ranked by frequency, the most frequent first, using the following convention: very common (≥1/10); common (≥1/100 to &lt;1/10); uncommon (≥1/1,000 to</w:t>
      </w:r>
    </w:p>
    <w:p w14:paraId="4A42153A" w14:textId="77777777" w:rsidR="00CB75C6" w:rsidRDefault="00B0318A" w:rsidP="00930447">
      <w:pPr>
        <w:pStyle w:val="BodyText"/>
        <w:spacing w:before="5" w:line="360" w:lineRule="auto"/>
        <w:ind w:left="100" w:right="91"/>
      </w:pPr>
      <w:r>
        <w:t>&lt;1/100); rare (≥1/10,000 to &lt;1/1,000); very rare (&lt;1/10,000); not known (cannot be estimated from the available data). Within each frequency grouping, adverse reactions are presented in order of decreasing seriousness.</w:t>
      </w:r>
    </w:p>
    <w:p w14:paraId="64352E01" w14:textId="77777777" w:rsidR="00CB75C6" w:rsidRDefault="00CB75C6" w:rsidP="00930447">
      <w:pPr>
        <w:spacing w:line="360" w:lineRule="auto"/>
        <w:sectPr w:rsidR="00CB75C6">
          <w:headerReference w:type="even" r:id="rId10"/>
          <w:headerReference w:type="default" r:id="rId11"/>
          <w:footerReference w:type="even" r:id="rId12"/>
          <w:footerReference w:type="default" r:id="rId13"/>
          <w:headerReference w:type="first" r:id="rId14"/>
          <w:footerReference w:type="first" r:id="rId15"/>
          <w:pgSz w:w="12240" w:h="15840"/>
          <w:pgMar w:top="1360" w:right="1500" w:bottom="1280" w:left="1520" w:header="0" w:footer="1093" w:gutter="0"/>
          <w:cols w:space="720"/>
        </w:sectPr>
      </w:pPr>
    </w:p>
    <w:p w14:paraId="6732D7B1" w14:textId="77777777" w:rsidR="00CB75C6" w:rsidRDefault="00B0318A" w:rsidP="00930447">
      <w:pPr>
        <w:pStyle w:val="Heading2"/>
        <w:spacing w:before="60"/>
        <w:ind w:left="120"/>
      </w:pPr>
      <w:bookmarkStart w:id="28" w:name="Table_1:_Adverse_drug_reactions_occurrin"/>
      <w:bookmarkEnd w:id="28"/>
      <w:r>
        <w:t>Table 1: Adverse drug reactions occurring in patients with schizophrenia</w:t>
      </w:r>
    </w:p>
    <w:p w14:paraId="2489A0C1" w14:textId="77777777" w:rsidR="00CB75C6" w:rsidRDefault="00CB75C6" w:rsidP="00930447">
      <w:pPr>
        <w:sectPr w:rsidR="00CB75C6">
          <w:pgSz w:w="12240" w:h="15840"/>
          <w:pgMar w:top="1380" w:right="1600" w:bottom="1280" w:left="1500" w:header="0" w:footer="1093" w:gutter="0"/>
          <w:cols w:space="720"/>
        </w:sectPr>
      </w:pPr>
    </w:p>
    <w:p w14:paraId="4EE8E4D4" w14:textId="77777777" w:rsidR="00CB75C6" w:rsidRDefault="00B0318A" w:rsidP="00930447">
      <w:pPr>
        <w:spacing w:before="120"/>
        <w:ind w:left="228" w:right="-16"/>
        <w:rPr>
          <w:b/>
          <w:sz w:val="20"/>
        </w:rPr>
      </w:pPr>
      <w:r>
        <w:rPr>
          <w:b/>
          <w:sz w:val="20"/>
        </w:rPr>
        <w:t>Blood and lymphatic</w:t>
      </w:r>
      <w:r>
        <w:rPr>
          <w:b/>
          <w:spacing w:val="-5"/>
          <w:sz w:val="20"/>
        </w:rPr>
        <w:t xml:space="preserve"> </w:t>
      </w:r>
      <w:r>
        <w:rPr>
          <w:b/>
          <w:sz w:val="20"/>
        </w:rPr>
        <w:t>system disorders</w:t>
      </w:r>
    </w:p>
    <w:p w14:paraId="579F7540" w14:textId="77777777" w:rsidR="00CB75C6" w:rsidRDefault="00B0318A" w:rsidP="00930447">
      <w:pPr>
        <w:spacing w:before="117"/>
        <w:ind w:left="228"/>
        <w:rPr>
          <w:sz w:val="20"/>
        </w:rPr>
      </w:pPr>
      <w:r>
        <w:br w:type="column"/>
      </w:r>
      <w:r>
        <w:rPr>
          <w:b/>
          <w:sz w:val="20"/>
        </w:rPr>
        <w:t xml:space="preserve">uncommon: </w:t>
      </w:r>
      <w:r>
        <w:rPr>
          <w:sz w:val="20"/>
        </w:rPr>
        <w:t xml:space="preserve">anaemia, eosinophilia; </w:t>
      </w:r>
      <w:r>
        <w:rPr>
          <w:b/>
          <w:sz w:val="20"/>
        </w:rPr>
        <w:t xml:space="preserve">rare: </w:t>
      </w:r>
      <w:r>
        <w:rPr>
          <w:sz w:val="20"/>
        </w:rPr>
        <w:t>neutropenia</w:t>
      </w:r>
    </w:p>
    <w:p w14:paraId="1B620918" w14:textId="77777777" w:rsidR="00CB75C6" w:rsidRDefault="00CB75C6" w:rsidP="00930447">
      <w:pPr>
        <w:rPr>
          <w:sz w:val="20"/>
        </w:rPr>
        <w:sectPr w:rsidR="00CB75C6">
          <w:type w:val="continuous"/>
          <w:pgSz w:w="12240" w:h="15840"/>
          <w:pgMar w:top="1380" w:right="1600" w:bottom="1280" w:left="1500" w:header="720" w:footer="720" w:gutter="0"/>
          <w:cols w:num="2" w:space="720" w:equalWidth="0">
            <w:col w:w="2633" w:space="487"/>
            <w:col w:w="6020"/>
          </w:cols>
        </w:sectPr>
      </w:pPr>
    </w:p>
    <w:p w14:paraId="1B03A654" w14:textId="77777777" w:rsidR="00CB75C6" w:rsidRDefault="00B0318A" w:rsidP="00930447">
      <w:pPr>
        <w:tabs>
          <w:tab w:val="left" w:pos="3347"/>
        </w:tabs>
        <w:ind w:left="228"/>
        <w:rPr>
          <w:sz w:val="20"/>
        </w:rPr>
      </w:pPr>
      <w:r>
        <w:rPr>
          <w:b/>
          <w:sz w:val="20"/>
        </w:rPr>
        <w:t>Immune</w:t>
      </w:r>
      <w:r>
        <w:rPr>
          <w:b/>
          <w:spacing w:val="-11"/>
          <w:sz w:val="20"/>
        </w:rPr>
        <w:t xml:space="preserve"> </w:t>
      </w:r>
      <w:r>
        <w:rPr>
          <w:b/>
          <w:sz w:val="20"/>
        </w:rPr>
        <w:t>system</w:t>
      </w:r>
      <w:r>
        <w:rPr>
          <w:b/>
          <w:spacing w:val="-10"/>
          <w:sz w:val="20"/>
        </w:rPr>
        <w:t xml:space="preserve"> </w:t>
      </w:r>
      <w:r>
        <w:rPr>
          <w:b/>
          <w:sz w:val="20"/>
        </w:rPr>
        <w:t>disorders</w:t>
      </w:r>
      <w:r>
        <w:rPr>
          <w:b/>
          <w:sz w:val="20"/>
        </w:rPr>
        <w:tab/>
      </w:r>
      <w:r>
        <w:rPr>
          <w:b/>
          <w:w w:val="95"/>
          <w:sz w:val="20"/>
        </w:rPr>
        <w:t>rare:</w:t>
      </w:r>
      <w:r>
        <w:rPr>
          <w:b/>
          <w:spacing w:val="23"/>
          <w:w w:val="95"/>
          <w:sz w:val="20"/>
        </w:rPr>
        <w:t xml:space="preserve"> </w:t>
      </w:r>
      <w:r>
        <w:rPr>
          <w:w w:val="95"/>
          <w:sz w:val="20"/>
        </w:rPr>
        <w:t>hypersensitivity</w:t>
      </w:r>
    </w:p>
    <w:p w14:paraId="7610985D" w14:textId="77777777" w:rsidR="00CB75C6" w:rsidRDefault="00B0318A" w:rsidP="00930447">
      <w:pPr>
        <w:tabs>
          <w:tab w:val="left" w:pos="3347"/>
        </w:tabs>
        <w:spacing w:line="229" w:lineRule="exact"/>
        <w:ind w:left="228"/>
        <w:rPr>
          <w:b/>
          <w:sz w:val="20"/>
        </w:rPr>
      </w:pPr>
      <w:r>
        <w:rPr>
          <w:b/>
          <w:sz w:val="20"/>
        </w:rPr>
        <w:t>Endocrine</w:t>
      </w:r>
      <w:r>
        <w:rPr>
          <w:b/>
          <w:spacing w:val="-2"/>
          <w:sz w:val="20"/>
        </w:rPr>
        <w:t xml:space="preserve"> </w:t>
      </w:r>
      <w:r>
        <w:rPr>
          <w:b/>
          <w:sz w:val="20"/>
        </w:rPr>
        <w:t>disorders</w:t>
      </w:r>
      <w:r>
        <w:rPr>
          <w:b/>
          <w:sz w:val="20"/>
        </w:rPr>
        <w:tab/>
        <w:t xml:space="preserve">uncommon: </w:t>
      </w:r>
      <w:r>
        <w:rPr>
          <w:sz w:val="20"/>
        </w:rPr>
        <w:t>blood thyroid stimulating hormone decreased;</w:t>
      </w:r>
      <w:r>
        <w:rPr>
          <w:spacing w:val="-11"/>
          <w:sz w:val="20"/>
        </w:rPr>
        <w:t xml:space="preserve"> </w:t>
      </w:r>
      <w:r>
        <w:rPr>
          <w:b/>
          <w:sz w:val="20"/>
        </w:rPr>
        <w:t>rare:</w:t>
      </w:r>
    </w:p>
    <w:p w14:paraId="75B21C4C" w14:textId="77777777" w:rsidR="00CB75C6" w:rsidRDefault="00B0318A" w:rsidP="00930447">
      <w:pPr>
        <w:spacing w:line="229" w:lineRule="exact"/>
        <w:ind w:left="3328" w:right="4504"/>
        <w:rPr>
          <w:sz w:val="20"/>
        </w:rPr>
      </w:pPr>
      <w:r>
        <w:rPr>
          <w:sz w:val="20"/>
        </w:rPr>
        <w:t>hypothyroidism</w:t>
      </w:r>
    </w:p>
    <w:p w14:paraId="4CF47AD5" w14:textId="77777777" w:rsidR="00CB75C6" w:rsidRDefault="00CB75C6" w:rsidP="00930447">
      <w:pPr>
        <w:spacing w:line="229" w:lineRule="exact"/>
        <w:rPr>
          <w:sz w:val="20"/>
        </w:rPr>
        <w:sectPr w:rsidR="00CB75C6">
          <w:type w:val="continuous"/>
          <w:pgSz w:w="12240" w:h="15840"/>
          <w:pgMar w:top="1380" w:right="1600" w:bottom="1280" w:left="1500" w:header="720" w:footer="720" w:gutter="0"/>
          <w:cols w:space="720"/>
        </w:sectPr>
      </w:pPr>
    </w:p>
    <w:p w14:paraId="5A191485" w14:textId="1F9F251F" w:rsidR="00CB75C6" w:rsidRDefault="00B0318A" w:rsidP="00930447">
      <w:pPr>
        <w:spacing w:before="2"/>
        <w:ind w:left="228" w:right="-18"/>
        <w:rPr>
          <w:b/>
          <w:sz w:val="20"/>
        </w:rPr>
      </w:pPr>
      <w:r>
        <w:rPr>
          <w:b/>
          <w:sz w:val="20"/>
        </w:rPr>
        <w:t>Metabolism and</w:t>
      </w:r>
      <w:r>
        <w:rPr>
          <w:b/>
          <w:spacing w:val="-3"/>
          <w:sz w:val="20"/>
        </w:rPr>
        <w:t xml:space="preserve"> </w:t>
      </w:r>
      <w:r>
        <w:rPr>
          <w:b/>
          <w:sz w:val="20"/>
        </w:rPr>
        <w:t>nutrition disorders</w:t>
      </w:r>
    </w:p>
    <w:p w14:paraId="0F3515AD" w14:textId="77777777" w:rsidR="00CB75C6" w:rsidRDefault="00B0318A" w:rsidP="00930447">
      <w:pPr>
        <w:ind w:left="228" w:right="415"/>
        <w:rPr>
          <w:sz w:val="20"/>
        </w:rPr>
      </w:pPr>
      <w:r>
        <w:br w:type="column"/>
      </w:r>
      <w:r>
        <w:rPr>
          <w:b/>
          <w:sz w:val="20"/>
        </w:rPr>
        <w:t xml:space="preserve">common: </w:t>
      </w:r>
      <w:r>
        <w:rPr>
          <w:sz w:val="20"/>
        </w:rPr>
        <w:t>weight increased; decreased appetite; increased appetite; dyslipidaemia;</w:t>
      </w:r>
      <w:r>
        <w:rPr>
          <w:spacing w:val="-12"/>
          <w:sz w:val="20"/>
        </w:rPr>
        <w:t xml:space="preserve"> </w:t>
      </w:r>
      <w:r>
        <w:rPr>
          <w:b/>
          <w:sz w:val="20"/>
        </w:rPr>
        <w:t>uncommon:</w:t>
      </w:r>
      <w:r>
        <w:rPr>
          <w:b/>
          <w:spacing w:val="-11"/>
          <w:sz w:val="20"/>
        </w:rPr>
        <w:t xml:space="preserve"> </w:t>
      </w:r>
      <w:r>
        <w:rPr>
          <w:sz w:val="20"/>
        </w:rPr>
        <w:t>blood</w:t>
      </w:r>
      <w:r>
        <w:rPr>
          <w:spacing w:val="-11"/>
          <w:sz w:val="20"/>
        </w:rPr>
        <w:t xml:space="preserve"> </w:t>
      </w:r>
      <w:r>
        <w:rPr>
          <w:sz w:val="20"/>
        </w:rPr>
        <w:t>sodium</w:t>
      </w:r>
      <w:r>
        <w:rPr>
          <w:spacing w:val="-13"/>
          <w:sz w:val="20"/>
        </w:rPr>
        <w:t xml:space="preserve"> </w:t>
      </w:r>
      <w:r>
        <w:rPr>
          <w:sz w:val="20"/>
        </w:rPr>
        <w:t>abnormal;</w:t>
      </w:r>
      <w:r>
        <w:rPr>
          <w:spacing w:val="-11"/>
          <w:sz w:val="20"/>
        </w:rPr>
        <w:t xml:space="preserve"> </w:t>
      </w:r>
      <w:r>
        <w:rPr>
          <w:sz w:val="20"/>
        </w:rPr>
        <w:t>blood</w:t>
      </w:r>
      <w:r>
        <w:rPr>
          <w:spacing w:val="-12"/>
          <w:sz w:val="20"/>
        </w:rPr>
        <w:t xml:space="preserve"> </w:t>
      </w:r>
      <w:r>
        <w:rPr>
          <w:sz w:val="20"/>
        </w:rPr>
        <w:t>glucose increased; diabetes</w:t>
      </w:r>
      <w:r>
        <w:rPr>
          <w:spacing w:val="-5"/>
          <w:sz w:val="20"/>
        </w:rPr>
        <w:t xml:space="preserve"> </w:t>
      </w:r>
      <w:r>
        <w:rPr>
          <w:sz w:val="20"/>
        </w:rPr>
        <w:t>mellitus</w:t>
      </w:r>
    </w:p>
    <w:p w14:paraId="028D3BC8" w14:textId="77777777" w:rsidR="00CB75C6" w:rsidRDefault="00CB75C6" w:rsidP="00930447">
      <w:pPr>
        <w:rPr>
          <w:sz w:val="20"/>
        </w:rPr>
        <w:sectPr w:rsidR="00CB75C6">
          <w:type w:val="continuous"/>
          <w:pgSz w:w="12240" w:h="15840"/>
          <w:pgMar w:top="1380" w:right="1600" w:bottom="1280" w:left="1500" w:header="720" w:footer="720" w:gutter="0"/>
          <w:cols w:num="2" w:space="720" w:equalWidth="0">
            <w:col w:w="2428" w:space="691"/>
            <w:col w:w="6021"/>
          </w:cols>
        </w:sectPr>
      </w:pPr>
    </w:p>
    <w:p w14:paraId="7F3B2864" w14:textId="77777777" w:rsidR="00CB75C6" w:rsidRDefault="00B0318A" w:rsidP="00930447">
      <w:pPr>
        <w:tabs>
          <w:tab w:val="left" w:pos="3347"/>
        </w:tabs>
        <w:spacing w:line="231" w:lineRule="exact"/>
        <w:ind w:left="228"/>
        <w:rPr>
          <w:sz w:val="20"/>
        </w:rPr>
      </w:pPr>
      <w:r>
        <w:rPr>
          <w:b/>
          <w:sz w:val="20"/>
        </w:rPr>
        <w:t>Psychiatric</w:t>
      </w:r>
      <w:r>
        <w:rPr>
          <w:b/>
          <w:spacing w:val="-1"/>
          <w:sz w:val="20"/>
        </w:rPr>
        <w:t xml:space="preserve"> </w:t>
      </w:r>
      <w:r>
        <w:rPr>
          <w:b/>
          <w:sz w:val="20"/>
        </w:rPr>
        <w:t>disorders</w:t>
      </w:r>
      <w:r>
        <w:rPr>
          <w:b/>
          <w:sz w:val="20"/>
        </w:rPr>
        <w:tab/>
        <w:t>common:</w:t>
      </w:r>
      <w:r>
        <w:rPr>
          <w:b/>
          <w:spacing w:val="-10"/>
          <w:sz w:val="20"/>
        </w:rPr>
        <w:t xml:space="preserve"> </w:t>
      </w:r>
      <w:r>
        <w:rPr>
          <w:sz w:val="20"/>
        </w:rPr>
        <w:t>sleep</w:t>
      </w:r>
      <w:r>
        <w:rPr>
          <w:spacing w:val="-10"/>
          <w:sz w:val="20"/>
        </w:rPr>
        <w:t xml:space="preserve"> </w:t>
      </w:r>
      <w:r>
        <w:rPr>
          <w:sz w:val="20"/>
        </w:rPr>
        <w:t>disorders</w:t>
      </w:r>
      <w:r>
        <w:rPr>
          <w:position w:val="7"/>
          <w:sz w:val="13"/>
        </w:rPr>
        <w:t>1</w:t>
      </w:r>
      <w:r>
        <w:rPr>
          <w:sz w:val="20"/>
        </w:rPr>
        <w:t>;</w:t>
      </w:r>
      <w:r>
        <w:rPr>
          <w:spacing w:val="-13"/>
          <w:sz w:val="20"/>
        </w:rPr>
        <w:t xml:space="preserve"> </w:t>
      </w:r>
      <w:r>
        <w:rPr>
          <w:sz w:val="20"/>
        </w:rPr>
        <w:t>anxiety;</w:t>
      </w:r>
      <w:r>
        <w:rPr>
          <w:spacing w:val="-10"/>
          <w:sz w:val="20"/>
        </w:rPr>
        <w:t xml:space="preserve"> </w:t>
      </w:r>
      <w:r>
        <w:rPr>
          <w:b/>
          <w:sz w:val="20"/>
        </w:rPr>
        <w:t>uncommon:</w:t>
      </w:r>
      <w:r>
        <w:rPr>
          <w:b/>
          <w:spacing w:val="-10"/>
          <w:sz w:val="20"/>
        </w:rPr>
        <w:t xml:space="preserve"> </w:t>
      </w:r>
      <w:r>
        <w:rPr>
          <w:sz w:val="20"/>
        </w:rPr>
        <w:t>suicidal</w:t>
      </w:r>
      <w:r>
        <w:rPr>
          <w:spacing w:val="-12"/>
          <w:sz w:val="20"/>
        </w:rPr>
        <w:t xml:space="preserve"> </w:t>
      </w:r>
      <w:r>
        <w:rPr>
          <w:sz w:val="20"/>
        </w:rPr>
        <w:t>behavior;</w:t>
      </w:r>
    </w:p>
    <w:p w14:paraId="1B898223" w14:textId="77777777" w:rsidR="00CB75C6" w:rsidRDefault="00B0318A" w:rsidP="00930447">
      <w:pPr>
        <w:ind w:left="3347" w:right="652"/>
        <w:rPr>
          <w:sz w:val="20"/>
        </w:rPr>
      </w:pPr>
      <w:r>
        <w:rPr>
          <w:sz w:val="20"/>
        </w:rPr>
        <w:t>delirium; depression; libido decreased; libido increased; erectile dysfunction</w:t>
      </w:r>
    </w:p>
    <w:p w14:paraId="05524239" w14:textId="77777777" w:rsidR="00CB75C6" w:rsidRDefault="00B0318A" w:rsidP="00930447">
      <w:pPr>
        <w:tabs>
          <w:tab w:val="left" w:pos="3347"/>
        </w:tabs>
        <w:spacing w:before="1" w:line="229" w:lineRule="exact"/>
        <w:ind w:left="228"/>
        <w:rPr>
          <w:sz w:val="20"/>
        </w:rPr>
      </w:pPr>
      <w:r>
        <w:rPr>
          <w:b/>
          <w:sz w:val="20"/>
        </w:rPr>
        <w:t>Nervous</w:t>
      </w:r>
      <w:r>
        <w:rPr>
          <w:b/>
          <w:spacing w:val="-11"/>
          <w:sz w:val="20"/>
        </w:rPr>
        <w:t xml:space="preserve"> </w:t>
      </w:r>
      <w:r>
        <w:rPr>
          <w:b/>
          <w:sz w:val="20"/>
        </w:rPr>
        <w:t>system</w:t>
      </w:r>
      <w:r>
        <w:rPr>
          <w:b/>
          <w:spacing w:val="-10"/>
          <w:sz w:val="20"/>
        </w:rPr>
        <w:t xml:space="preserve"> </w:t>
      </w:r>
      <w:r>
        <w:rPr>
          <w:b/>
          <w:sz w:val="20"/>
        </w:rPr>
        <w:t>disorders</w:t>
      </w:r>
      <w:r>
        <w:rPr>
          <w:b/>
          <w:sz w:val="20"/>
        </w:rPr>
        <w:tab/>
        <w:t>very</w:t>
      </w:r>
      <w:r>
        <w:rPr>
          <w:b/>
          <w:spacing w:val="-16"/>
          <w:sz w:val="20"/>
        </w:rPr>
        <w:t xml:space="preserve"> </w:t>
      </w:r>
      <w:r>
        <w:rPr>
          <w:b/>
          <w:sz w:val="20"/>
        </w:rPr>
        <w:t>common:</w:t>
      </w:r>
      <w:r>
        <w:rPr>
          <w:b/>
          <w:spacing w:val="-16"/>
          <w:sz w:val="20"/>
        </w:rPr>
        <w:t xml:space="preserve"> </w:t>
      </w:r>
      <w:r>
        <w:rPr>
          <w:sz w:val="20"/>
        </w:rPr>
        <w:t>akathisia</w:t>
      </w:r>
      <w:r>
        <w:rPr>
          <w:position w:val="7"/>
          <w:sz w:val="13"/>
        </w:rPr>
        <w:t>2</w:t>
      </w:r>
      <w:r>
        <w:rPr>
          <w:spacing w:val="-9"/>
          <w:position w:val="7"/>
          <w:sz w:val="13"/>
        </w:rPr>
        <w:t xml:space="preserve"> </w:t>
      </w:r>
      <w:r>
        <w:rPr>
          <w:sz w:val="20"/>
        </w:rPr>
        <w:t>;Parkinsonism</w:t>
      </w:r>
      <w:r>
        <w:rPr>
          <w:position w:val="7"/>
          <w:sz w:val="13"/>
        </w:rPr>
        <w:t>3</w:t>
      </w:r>
      <w:r>
        <w:rPr>
          <w:sz w:val="20"/>
        </w:rPr>
        <w:t>;</w:t>
      </w:r>
      <w:r>
        <w:rPr>
          <w:spacing w:val="-16"/>
          <w:sz w:val="20"/>
        </w:rPr>
        <w:t xml:space="preserve"> </w:t>
      </w:r>
      <w:r>
        <w:rPr>
          <w:b/>
          <w:sz w:val="20"/>
        </w:rPr>
        <w:t>common:</w:t>
      </w:r>
      <w:r>
        <w:rPr>
          <w:b/>
          <w:spacing w:val="-16"/>
          <w:sz w:val="20"/>
        </w:rPr>
        <w:t xml:space="preserve"> </w:t>
      </w:r>
      <w:r>
        <w:rPr>
          <w:sz w:val="20"/>
        </w:rPr>
        <w:t>sedation;</w:t>
      </w:r>
    </w:p>
    <w:p w14:paraId="3FC33F73" w14:textId="77777777" w:rsidR="00CB75C6" w:rsidRDefault="00B0318A" w:rsidP="00930447">
      <w:pPr>
        <w:spacing w:line="237" w:lineRule="auto"/>
        <w:ind w:left="3347" w:right="39"/>
        <w:rPr>
          <w:sz w:val="20"/>
        </w:rPr>
      </w:pPr>
      <w:r>
        <w:rPr>
          <w:sz w:val="20"/>
        </w:rPr>
        <w:t>dizziness; dystonia</w:t>
      </w:r>
      <w:r>
        <w:rPr>
          <w:position w:val="7"/>
          <w:sz w:val="13"/>
        </w:rPr>
        <w:t xml:space="preserve">4 </w:t>
      </w:r>
      <w:r>
        <w:rPr>
          <w:sz w:val="20"/>
        </w:rPr>
        <w:t>Other; extrapyramidal diseases and abnormal movement disorders</w:t>
      </w:r>
      <w:r>
        <w:rPr>
          <w:position w:val="7"/>
          <w:sz w:val="13"/>
        </w:rPr>
        <w:t>5</w:t>
      </w:r>
      <w:r>
        <w:rPr>
          <w:sz w:val="20"/>
        </w:rPr>
        <w:t xml:space="preserve">; </w:t>
      </w:r>
      <w:r>
        <w:rPr>
          <w:b/>
          <w:sz w:val="20"/>
        </w:rPr>
        <w:t xml:space="preserve">uncommon: </w:t>
      </w:r>
      <w:r>
        <w:rPr>
          <w:sz w:val="20"/>
        </w:rPr>
        <w:t>lethargy; dysaesthesia; dyskinesia</w:t>
      </w:r>
      <w:r>
        <w:rPr>
          <w:position w:val="7"/>
          <w:sz w:val="13"/>
        </w:rPr>
        <w:t xml:space="preserve">6 </w:t>
      </w:r>
      <w:r>
        <w:rPr>
          <w:sz w:val="20"/>
        </w:rPr>
        <w:t xml:space="preserve">; tardive; dyskinesia; </w:t>
      </w:r>
      <w:r>
        <w:rPr>
          <w:b/>
          <w:sz w:val="20"/>
        </w:rPr>
        <w:t xml:space="preserve">rare: </w:t>
      </w:r>
      <w:r>
        <w:rPr>
          <w:sz w:val="20"/>
        </w:rPr>
        <w:t xml:space="preserve">seizures/ convulsion, amnesia, aphasia; </w:t>
      </w:r>
      <w:r>
        <w:rPr>
          <w:b/>
          <w:sz w:val="20"/>
        </w:rPr>
        <w:t xml:space="preserve">frequency not known: </w:t>
      </w:r>
      <w:r>
        <w:rPr>
          <w:sz w:val="20"/>
        </w:rPr>
        <w:t>neuroleptic malignant syndrome</w:t>
      </w:r>
    </w:p>
    <w:p w14:paraId="40660834" w14:textId="77777777" w:rsidR="00CB75C6" w:rsidRDefault="00B0318A" w:rsidP="00930447">
      <w:pPr>
        <w:tabs>
          <w:tab w:val="left" w:pos="3347"/>
        </w:tabs>
        <w:spacing w:before="6"/>
        <w:ind w:left="3347" w:right="426" w:hanging="3120"/>
        <w:rPr>
          <w:sz w:val="20"/>
        </w:rPr>
      </w:pPr>
      <w:r>
        <w:rPr>
          <w:b/>
          <w:sz w:val="20"/>
        </w:rPr>
        <w:t>Eye disorders</w:t>
      </w:r>
      <w:r>
        <w:rPr>
          <w:b/>
          <w:sz w:val="20"/>
        </w:rPr>
        <w:tab/>
        <w:t xml:space="preserve">common: </w:t>
      </w:r>
      <w:r>
        <w:rPr>
          <w:sz w:val="20"/>
        </w:rPr>
        <w:t xml:space="preserve">vision blurred; </w:t>
      </w:r>
      <w:r>
        <w:rPr>
          <w:b/>
          <w:sz w:val="20"/>
        </w:rPr>
        <w:t xml:space="preserve">uncommon: </w:t>
      </w:r>
      <w:r>
        <w:rPr>
          <w:sz w:val="20"/>
        </w:rPr>
        <w:t>eye</w:t>
      </w:r>
      <w:r>
        <w:rPr>
          <w:spacing w:val="-5"/>
          <w:sz w:val="20"/>
        </w:rPr>
        <w:t xml:space="preserve"> </w:t>
      </w:r>
      <w:r>
        <w:rPr>
          <w:sz w:val="20"/>
        </w:rPr>
        <w:t>irritation;</w:t>
      </w:r>
      <w:r>
        <w:rPr>
          <w:spacing w:val="-1"/>
          <w:sz w:val="20"/>
        </w:rPr>
        <w:t xml:space="preserve"> </w:t>
      </w:r>
      <w:r>
        <w:rPr>
          <w:sz w:val="20"/>
        </w:rPr>
        <w:t>intraocular pressure</w:t>
      </w:r>
      <w:r>
        <w:rPr>
          <w:spacing w:val="-11"/>
          <w:sz w:val="20"/>
        </w:rPr>
        <w:t xml:space="preserve"> </w:t>
      </w:r>
      <w:r>
        <w:rPr>
          <w:sz w:val="20"/>
        </w:rPr>
        <w:t>increased;</w:t>
      </w:r>
      <w:r>
        <w:rPr>
          <w:spacing w:val="-11"/>
          <w:sz w:val="20"/>
        </w:rPr>
        <w:t xml:space="preserve"> </w:t>
      </w:r>
      <w:r>
        <w:rPr>
          <w:sz w:val="20"/>
        </w:rPr>
        <w:t>accommodation</w:t>
      </w:r>
      <w:r>
        <w:rPr>
          <w:spacing w:val="-11"/>
          <w:sz w:val="20"/>
        </w:rPr>
        <w:t xml:space="preserve"> </w:t>
      </w:r>
      <w:r>
        <w:rPr>
          <w:sz w:val="20"/>
        </w:rPr>
        <w:t>disorder;</w:t>
      </w:r>
      <w:r>
        <w:rPr>
          <w:spacing w:val="-12"/>
          <w:sz w:val="20"/>
        </w:rPr>
        <w:t xml:space="preserve"> </w:t>
      </w:r>
      <w:r>
        <w:rPr>
          <w:sz w:val="20"/>
        </w:rPr>
        <w:t>visual</w:t>
      </w:r>
      <w:r>
        <w:rPr>
          <w:spacing w:val="-12"/>
          <w:sz w:val="20"/>
        </w:rPr>
        <w:t xml:space="preserve"> </w:t>
      </w:r>
      <w:r>
        <w:rPr>
          <w:sz w:val="20"/>
        </w:rPr>
        <w:t>acuity</w:t>
      </w:r>
      <w:r>
        <w:rPr>
          <w:spacing w:val="-12"/>
          <w:sz w:val="20"/>
        </w:rPr>
        <w:t xml:space="preserve"> </w:t>
      </w:r>
      <w:r>
        <w:rPr>
          <w:sz w:val="20"/>
        </w:rPr>
        <w:t xml:space="preserve">reduced; </w:t>
      </w:r>
      <w:r>
        <w:rPr>
          <w:b/>
          <w:sz w:val="20"/>
        </w:rPr>
        <w:t xml:space="preserve">rare: </w:t>
      </w:r>
      <w:r>
        <w:rPr>
          <w:sz w:val="20"/>
        </w:rPr>
        <w:t>photophobia;</w:t>
      </w:r>
      <w:r>
        <w:rPr>
          <w:spacing w:val="-1"/>
          <w:sz w:val="20"/>
        </w:rPr>
        <w:t xml:space="preserve"> </w:t>
      </w:r>
      <w:r>
        <w:rPr>
          <w:sz w:val="20"/>
        </w:rPr>
        <w:t>cataract</w:t>
      </w:r>
    </w:p>
    <w:p w14:paraId="25557C2C" w14:textId="77777777" w:rsidR="00CB75C6" w:rsidRDefault="00B0318A" w:rsidP="00930447">
      <w:pPr>
        <w:tabs>
          <w:tab w:val="left" w:pos="3347"/>
        </w:tabs>
        <w:spacing w:before="3"/>
        <w:ind w:left="228"/>
        <w:rPr>
          <w:sz w:val="20"/>
        </w:rPr>
      </w:pPr>
      <w:r>
        <w:rPr>
          <w:b/>
          <w:sz w:val="20"/>
        </w:rPr>
        <w:t>Ear and</w:t>
      </w:r>
      <w:r>
        <w:rPr>
          <w:b/>
          <w:spacing w:val="-3"/>
          <w:sz w:val="20"/>
        </w:rPr>
        <w:t xml:space="preserve"> </w:t>
      </w:r>
      <w:r>
        <w:rPr>
          <w:b/>
          <w:sz w:val="20"/>
        </w:rPr>
        <w:t>labyrinth</w:t>
      </w:r>
      <w:r>
        <w:rPr>
          <w:b/>
          <w:spacing w:val="-1"/>
          <w:sz w:val="20"/>
        </w:rPr>
        <w:t xml:space="preserve"> </w:t>
      </w:r>
      <w:r>
        <w:rPr>
          <w:b/>
          <w:sz w:val="20"/>
        </w:rPr>
        <w:t>disorders</w:t>
      </w:r>
      <w:r>
        <w:rPr>
          <w:b/>
          <w:sz w:val="20"/>
        </w:rPr>
        <w:tab/>
        <w:t>uncommon:</w:t>
      </w:r>
      <w:r>
        <w:rPr>
          <w:b/>
          <w:spacing w:val="-1"/>
          <w:sz w:val="20"/>
        </w:rPr>
        <w:t xml:space="preserve"> </w:t>
      </w:r>
      <w:r>
        <w:rPr>
          <w:sz w:val="20"/>
        </w:rPr>
        <w:t>vertigo</w:t>
      </w:r>
    </w:p>
    <w:p w14:paraId="5B89702F" w14:textId="77777777" w:rsidR="00CB75C6" w:rsidRDefault="00B0318A" w:rsidP="00930447">
      <w:pPr>
        <w:tabs>
          <w:tab w:val="left" w:pos="3347"/>
        </w:tabs>
        <w:spacing w:line="228" w:lineRule="exact"/>
        <w:ind w:left="228"/>
        <w:rPr>
          <w:sz w:val="20"/>
        </w:rPr>
      </w:pPr>
      <w:r>
        <w:rPr>
          <w:b/>
          <w:sz w:val="20"/>
        </w:rPr>
        <w:t>Cardiac</w:t>
      </w:r>
      <w:r>
        <w:rPr>
          <w:b/>
          <w:spacing w:val="-1"/>
          <w:sz w:val="20"/>
        </w:rPr>
        <w:t xml:space="preserve"> </w:t>
      </w:r>
      <w:r>
        <w:rPr>
          <w:b/>
          <w:sz w:val="20"/>
        </w:rPr>
        <w:t>disorders</w:t>
      </w:r>
      <w:r>
        <w:rPr>
          <w:b/>
          <w:sz w:val="20"/>
        </w:rPr>
        <w:tab/>
        <w:t xml:space="preserve">common: </w:t>
      </w:r>
      <w:r>
        <w:rPr>
          <w:sz w:val="20"/>
        </w:rPr>
        <w:t xml:space="preserve">tachyarrhythmia; </w:t>
      </w:r>
      <w:r>
        <w:rPr>
          <w:b/>
          <w:sz w:val="20"/>
        </w:rPr>
        <w:t xml:space="preserve">uncommon: </w:t>
      </w:r>
      <w:r>
        <w:rPr>
          <w:sz w:val="20"/>
        </w:rPr>
        <w:t>cardiac</w:t>
      </w:r>
      <w:r>
        <w:rPr>
          <w:spacing w:val="-8"/>
          <w:sz w:val="20"/>
        </w:rPr>
        <w:t xml:space="preserve"> </w:t>
      </w:r>
      <w:r>
        <w:rPr>
          <w:sz w:val="20"/>
        </w:rPr>
        <w:t>conduction</w:t>
      </w:r>
    </w:p>
    <w:p w14:paraId="42A1B0DD" w14:textId="77777777" w:rsidR="00CB75C6" w:rsidRDefault="00B0318A" w:rsidP="00930447">
      <w:pPr>
        <w:ind w:left="3347" w:right="808"/>
        <w:rPr>
          <w:sz w:val="20"/>
        </w:rPr>
      </w:pPr>
      <w:r>
        <w:rPr>
          <w:sz w:val="20"/>
        </w:rPr>
        <w:t>disorders; bradyarrhythmia; electrocardiogram QT prolonged; electrocardiogram T wave abnormal</w:t>
      </w:r>
    </w:p>
    <w:p w14:paraId="500AD671" w14:textId="77777777" w:rsidR="00CB75C6" w:rsidRDefault="00B0318A" w:rsidP="00930447">
      <w:pPr>
        <w:tabs>
          <w:tab w:val="left" w:pos="3347"/>
        </w:tabs>
        <w:spacing w:before="5"/>
        <w:ind w:left="228"/>
        <w:rPr>
          <w:sz w:val="20"/>
        </w:rPr>
      </w:pPr>
      <w:r>
        <w:rPr>
          <w:b/>
          <w:sz w:val="20"/>
        </w:rPr>
        <w:t>Vascular</w:t>
      </w:r>
      <w:r>
        <w:rPr>
          <w:b/>
          <w:spacing w:val="-2"/>
          <w:sz w:val="20"/>
        </w:rPr>
        <w:t xml:space="preserve"> </w:t>
      </w:r>
      <w:r>
        <w:rPr>
          <w:b/>
          <w:sz w:val="20"/>
        </w:rPr>
        <w:t>disorders</w:t>
      </w:r>
      <w:r>
        <w:rPr>
          <w:b/>
          <w:sz w:val="20"/>
        </w:rPr>
        <w:tab/>
        <w:t xml:space="preserve">common: </w:t>
      </w:r>
      <w:r>
        <w:rPr>
          <w:sz w:val="20"/>
        </w:rPr>
        <w:t xml:space="preserve">hypertension; </w:t>
      </w:r>
      <w:r>
        <w:rPr>
          <w:b/>
          <w:sz w:val="20"/>
        </w:rPr>
        <w:t>uncommon:</w:t>
      </w:r>
      <w:r>
        <w:rPr>
          <w:b/>
          <w:spacing w:val="-7"/>
          <w:sz w:val="20"/>
        </w:rPr>
        <w:t xml:space="preserve"> </w:t>
      </w:r>
      <w:r>
        <w:rPr>
          <w:sz w:val="20"/>
        </w:rPr>
        <w:t>hypotension</w:t>
      </w:r>
    </w:p>
    <w:p w14:paraId="4AD183D1" w14:textId="77777777" w:rsidR="00CB75C6" w:rsidRDefault="00CB75C6" w:rsidP="00930447">
      <w:pPr>
        <w:rPr>
          <w:sz w:val="20"/>
        </w:rPr>
        <w:sectPr w:rsidR="00CB75C6">
          <w:type w:val="continuous"/>
          <w:pgSz w:w="12240" w:h="15840"/>
          <w:pgMar w:top="1380" w:right="1600" w:bottom="1280" w:left="1500" w:header="720" w:footer="720" w:gutter="0"/>
          <w:cols w:space="720"/>
        </w:sectPr>
      </w:pPr>
    </w:p>
    <w:p w14:paraId="62BACFCD" w14:textId="77777777" w:rsidR="00CB75C6" w:rsidRDefault="00B0318A" w:rsidP="00930447">
      <w:pPr>
        <w:ind w:left="228" w:right="-20"/>
        <w:rPr>
          <w:b/>
          <w:sz w:val="20"/>
        </w:rPr>
      </w:pPr>
      <w:r>
        <w:rPr>
          <w:b/>
          <w:sz w:val="20"/>
        </w:rPr>
        <w:t>Respiratory, thoracic and mediastinal disorders</w:t>
      </w:r>
    </w:p>
    <w:p w14:paraId="33C2D460" w14:textId="77777777" w:rsidR="00CB75C6" w:rsidRDefault="00B0318A" w:rsidP="00930447">
      <w:pPr>
        <w:spacing w:line="227" w:lineRule="exact"/>
        <w:ind w:left="228"/>
        <w:rPr>
          <w:sz w:val="20"/>
        </w:rPr>
      </w:pPr>
      <w:r>
        <w:br w:type="column"/>
      </w:r>
      <w:r>
        <w:rPr>
          <w:b/>
          <w:sz w:val="20"/>
        </w:rPr>
        <w:t xml:space="preserve">uncommon: </w:t>
      </w:r>
      <w:r>
        <w:rPr>
          <w:sz w:val="20"/>
        </w:rPr>
        <w:t>hiccups</w:t>
      </w:r>
    </w:p>
    <w:p w14:paraId="545A25BD" w14:textId="77777777" w:rsidR="00CB75C6" w:rsidRDefault="00CB75C6" w:rsidP="00930447">
      <w:pPr>
        <w:spacing w:line="227" w:lineRule="exact"/>
        <w:rPr>
          <w:sz w:val="20"/>
        </w:rPr>
        <w:sectPr w:rsidR="00CB75C6">
          <w:type w:val="continuous"/>
          <w:pgSz w:w="12240" w:h="15840"/>
          <w:pgMar w:top="1380" w:right="1600" w:bottom="1280" w:left="1500" w:header="720" w:footer="720" w:gutter="0"/>
          <w:cols w:num="2" w:space="720" w:equalWidth="0">
            <w:col w:w="2423" w:space="696"/>
            <w:col w:w="6021"/>
          </w:cols>
        </w:sectPr>
      </w:pPr>
    </w:p>
    <w:p w14:paraId="2166ACB6" w14:textId="77777777" w:rsidR="00CB75C6" w:rsidRDefault="00B0318A" w:rsidP="00930447">
      <w:pPr>
        <w:tabs>
          <w:tab w:val="left" w:pos="3347"/>
        </w:tabs>
        <w:spacing w:before="1" w:line="228" w:lineRule="exact"/>
        <w:ind w:left="228"/>
        <w:rPr>
          <w:b/>
          <w:sz w:val="20"/>
        </w:rPr>
      </w:pPr>
      <w:r>
        <w:rPr>
          <w:b/>
          <w:sz w:val="20"/>
        </w:rPr>
        <w:t>Gastrointestinal</w:t>
      </w:r>
      <w:r>
        <w:rPr>
          <w:b/>
          <w:spacing w:val="-1"/>
          <w:sz w:val="20"/>
        </w:rPr>
        <w:t xml:space="preserve"> </w:t>
      </w:r>
      <w:r>
        <w:rPr>
          <w:b/>
          <w:sz w:val="20"/>
        </w:rPr>
        <w:t>disorders</w:t>
      </w:r>
      <w:r>
        <w:rPr>
          <w:b/>
          <w:sz w:val="20"/>
        </w:rPr>
        <w:tab/>
        <w:t xml:space="preserve">common: </w:t>
      </w:r>
      <w:r>
        <w:rPr>
          <w:sz w:val="20"/>
        </w:rPr>
        <w:t>nausea; constipation; vomiting;</w:t>
      </w:r>
      <w:r>
        <w:rPr>
          <w:spacing w:val="-4"/>
          <w:sz w:val="20"/>
        </w:rPr>
        <w:t xml:space="preserve"> </w:t>
      </w:r>
      <w:r>
        <w:rPr>
          <w:b/>
          <w:sz w:val="20"/>
        </w:rPr>
        <w:t>uncommon:</w:t>
      </w:r>
    </w:p>
    <w:p w14:paraId="7AFC8EEA" w14:textId="77777777" w:rsidR="00CB75C6" w:rsidRDefault="00B0318A" w:rsidP="00930447">
      <w:pPr>
        <w:spacing w:line="228" w:lineRule="exact"/>
        <w:ind w:left="3347"/>
        <w:rPr>
          <w:sz w:val="20"/>
        </w:rPr>
      </w:pPr>
      <w:r>
        <w:rPr>
          <w:sz w:val="20"/>
        </w:rPr>
        <w:t xml:space="preserve">gastrooesophageal reflux disease; </w:t>
      </w:r>
      <w:r>
        <w:rPr>
          <w:b/>
          <w:sz w:val="20"/>
        </w:rPr>
        <w:t xml:space="preserve">rare: </w:t>
      </w:r>
      <w:r>
        <w:rPr>
          <w:sz w:val="20"/>
        </w:rPr>
        <w:t>dysphagia</w:t>
      </w:r>
    </w:p>
    <w:p w14:paraId="4603AE2E" w14:textId="77777777" w:rsidR="00CB75C6" w:rsidRDefault="00B0318A" w:rsidP="00930447">
      <w:pPr>
        <w:tabs>
          <w:tab w:val="left" w:pos="3347"/>
        </w:tabs>
        <w:spacing w:before="3" w:line="228" w:lineRule="exact"/>
        <w:ind w:left="228"/>
        <w:rPr>
          <w:sz w:val="20"/>
        </w:rPr>
      </w:pPr>
      <w:r>
        <w:rPr>
          <w:b/>
          <w:sz w:val="20"/>
        </w:rPr>
        <w:t>Hepatobiliary</w:t>
      </w:r>
      <w:r>
        <w:rPr>
          <w:b/>
          <w:spacing w:val="-2"/>
          <w:sz w:val="20"/>
        </w:rPr>
        <w:t xml:space="preserve"> </w:t>
      </w:r>
      <w:r>
        <w:rPr>
          <w:b/>
          <w:sz w:val="20"/>
        </w:rPr>
        <w:t>disorders</w:t>
      </w:r>
      <w:r>
        <w:rPr>
          <w:b/>
          <w:sz w:val="20"/>
        </w:rPr>
        <w:tab/>
        <w:t xml:space="preserve">common: </w:t>
      </w:r>
      <w:r>
        <w:rPr>
          <w:sz w:val="20"/>
        </w:rPr>
        <w:t xml:space="preserve">hepatic enzymes increased; </w:t>
      </w:r>
      <w:r>
        <w:rPr>
          <w:b/>
          <w:sz w:val="20"/>
        </w:rPr>
        <w:t xml:space="preserve">uncommon: </w:t>
      </w:r>
      <w:r>
        <w:rPr>
          <w:sz w:val="20"/>
        </w:rPr>
        <w:t>blood</w:t>
      </w:r>
      <w:r>
        <w:rPr>
          <w:spacing w:val="-5"/>
          <w:sz w:val="20"/>
        </w:rPr>
        <w:t xml:space="preserve"> </w:t>
      </w:r>
      <w:r>
        <w:rPr>
          <w:sz w:val="20"/>
        </w:rPr>
        <w:t>bilirubin</w:t>
      </w:r>
    </w:p>
    <w:p w14:paraId="163DE844" w14:textId="77777777" w:rsidR="00CB75C6" w:rsidRDefault="00B0318A" w:rsidP="00930447">
      <w:pPr>
        <w:spacing w:line="228" w:lineRule="exact"/>
        <w:ind w:left="3347"/>
        <w:rPr>
          <w:sz w:val="20"/>
        </w:rPr>
      </w:pPr>
      <w:r>
        <w:rPr>
          <w:sz w:val="20"/>
        </w:rPr>
        <w:t xml:space="preserve">increased; </w:t>
      </w:r>
      <w:r>
        <w:rPr>
          <w:b/>
          <w:sz w:val="20"/>
        </w:rPr>
        <w:t xml:space="preserve">frequency not known: </w:t>
      </w:r>
      <w:r>
        <w:rPr>
          <w:sz w:val="20"/>
        </w:rPr>
        <w:t>toxic hepatitis</w:t>
      </w:r>
    </w:p>
    <w:p w14:paraId="60042C1A" w14:textId="77777777" w:rsidR="00CB75C6" w:rsidRDefault="00CB75C6" w:rsidP="00930447">
      <w:pPr>
        <w:spacing w:line="228" w:lineRule="exact"/>
        <w:rPr>
          <w:sz w:val="20"/>
        </w:rPr>
        <w:sectPr w:rsidR="00CB75C6">
          <w:type w:val="continuous"/>
          <w:pgSz w:w="12240" w:h="15840"/>
          <w:pgMar w:top="1380" w:right="1600" w:bottom="1280" w:left="1500" w:header="720" w:footer="720" w:gutter="0"/>
          <w:cols w:space="720"/>
        </w:sectPr>
      </w:pPr>
    </w:p>
    <w:p w14:paraId="1B1CD284" w14:textId="77777777" w:rsidR="00CB75C6" w:rsidRDefault="00B0318A" w:rsidP="00930447">
      <w:pPr>
        <w:spacing w:before="3"/>
        <w:ind w:left="228" w:right="183"/>
        <w:rPr>
          <w:b/>
          <w:sz w:val="20"/>
        </w:rPr>
      </w:pPr>
      <w:r>
        <w:rPr>
          <w:b/>
          <w:sz w:val="20"/>
        </w:rPr>
        <w:t>Skin and subcutaneous tissue disorders</w:t>
      </w:r>
    </w:p>
    <w:p w14:paraId="3BC4C91A" w14:textId="77777777" w:rsidR="00CB75C6" w:rsidRDefault="00B0318A" w:rsidP="00930447">
      <w:pPr>
        <w:ind w:left="228" w:right="-17"/>
        <w:rPr>
          <w:b/>
          <w:sz w:val="20"/>
        </w:rPr>
      </w:pPr>
      <w:r>
        <w:rPr>
          <w:b/>
          <w:sz w:val="20"/>
        </w:rPr>
        <w:t>Musculoskeletal and</w:t>
      </w:r>
      <w:r>
        <w:rPr>
          <w:b/>
          <w:spacing w:val="-4"/>
          <w:sz w:val="20"/>
        </w:rPr>
        <w:t xml:space="preserve"> </w:t>
      </w:r>
      <w:r>
        <w:rPr>
          <w:b/>
          <w:sz w:val="20"/>
        </w:rPr>
        <w:t>connective tissue</w:t>
      </w:r>
      <w:r>
        <w:rPr>
          <w:b/>
          <w:spacing w:val="-1"/>
          <w:sz w:val="20"/>
        </w:rPr>
        <w:t xml:space="preserve"> </w:t>
      </w:r>
      <w:r>
        <w:rPr>
          <w:b/>
          <w:sz w:val="20"/>
        </w:rPr>
        <w:t>disorders</w:t>
      </w:r>
    </w:p>
    <w:p w14:paraId="0763B84D" w14:textId="77777777" w:rsidR="00CB75C6" w:rsidRDefault="00B0318A" w:rsidP="00930447">
      <w:pPr>
        <w:ind w:left="228"/>
        <w:rPr>
          <w:sz w:val="20"/>
        </w:rPr>
      </w:pPr>
      <w:r>
        <w:br w:type="column"/>
      </w:r>
      <w:r>
        <w:rPr>
          <w:b/>
          <w:sz w:val="20"/>
        </w:rPr>
        <w:t xml:space="preserve">uncommon: </w:t>
      </w:r>
      <w:r>
        <w:rPr>
          <w:sz w:val="20"/>
        </w:rPr>
        <w:t>pruritus, rash</w:t>
      </w:r>
    </w:p>
    <w:p w14:paraId="17A20AE3" w14:textId="77777777" w:rsidR="00CB75C6" w:rsidRDefault="00CB75C6" w:rsidP="00930447">
      <w:pPr>
        <w:pStyle w:val="BodyText"/>
        <w:spacing w:before="10"/>
        <w:rPr>
          <w:sz w:val="19"/>
        </w:rPr>
      </w:pPr>
    </w:p>
    <w:p w14:paraId="3E8860AF" w14:textId="77777777" w:rsidR="00CB75C6" w:rsidRDefault="00B0318A" w:rsidP="00930447">
      <w:pPr>
        <w:ind w:left="228"/>
        <w:rPr>
          <w:b/>
          <w:sz w:val="20"/>
        </w:rPr>
      </w:pPr>
      <w:r>
        <w:rPr>
          <w:b/>
          <w:sz w:val="20"/>
        </w:rPr>
        <w:t xml:space="preserve">common: </w:t>
      </w:r>
      <w:r>
        <w:rPr>
          <w:sz w:val="20"/>
        </w:rPr>
        <w:t xml:space="preserve">blood creatine phosphokinase increased; </w:t>
      </w:r>
      <w:r>
        <w:rPr>
          <w:b/>
          <w:sz w:val="20"/>
        </w:rPr>
        <w:t>rare:</w:t>
      </w:r>
    </w:p>
    <w:p w14:paraId="10F1F896" w14:textId="77777777" w:rsidR="00CB75C6" w:rsidRDefault="00B0318A" w:rsidP="00930447">
      <w:pPr>
        <w:ind w:left="228"/>
        <w:rPr>
          <w:sz w:val="20"/>
        </w:rPr>
      </w:pPr>
      <w:r>
        <w:rPr>
          <w:sz w:val="20"/>
        </w:rPr>
        <w:t>rhabdomyolysis</w:t>
      </w:r>
    </w:p>
    <w:p w14:paraId="2DDA5242" w14:textId="77777777" w:rsidR="00CB75C6" w:rsidRDefault="00CB75C6" w:rsidP="00930447">
      <w:pPr>
        <w:rPr>
          <w:sz w:val="20"/>
        </w:rPr>
        <w:sectPr w:rsidR="00CB75C6">
          <w:type w:val="continuous"/>
          <w:pgSz w:w="12240" w:h="15840"/>
          <w:pgMar w:top="1380" w:right="1600" w:bottom="1280" w:left="1500" w:header="720" w:footer="720" w:gutter="0"/>
          <w:cols w:num="2" w:space="720" w:equalWidth="0">
            <w:col w:w="2927" w:space="192"/>
            <w:col w:w="6021"/>
          </w:cols>
        </w:sectPr>
      </w:pPr>
    </w:p>
    <w:p w14:paraId="2B92778F" w14:textId="77777777" w:rsidR="00CB75C6" w:rsidRDefault="00B0318A" w:rsidP="00930447">
      <w:pPr>
        <w:tabs>
          <w:tab w:val="left" w:pos="3347"/>
        </w:tabs>
        <w:spacing w:before="1"/>
        <w:ind w:left="228"/>
        <w:rPr>
          <w:sz w:val="20"/>
        </w:rPr>
      </w:pPr>
      <w:r>
        <w:rPr>
          <w:b/>
          <w:sz w:val="20"/>
        </w:rPr>
        <w:t>Renal and</w:t>
      </w:r>
      <w:r>
        <w:rPr>
          <w:b/>
          <w:spacing w:val="-2"/>
          <w:sz w:val="20"/>
        </w:rPr>
        <w:t xml:space="preserve"> </w:t>
      </w:r>
      <w:r>
        <w:rPr>
          <w:b/>
          <w:sz w:val="20"/>
        </w:rPr>
        <w:t>urinary</w:t>
      </w:r>
      <w:r>
        <w:rPr>
          <w:b/>
          <w:spacing w:val="-1"/>
          <w:sz w:val="20"/>
        </w:rPr>
        <w:t xml:space="preserve"> </w:t>
      </w:r>
      <w:r>
        <w:rPr>
          <w:b/>
          <w:sz w:val="20"/>
        </w:rPr>
        <w:t>disorders</w:t>
      </w:r>
      <w:r>
        <w:rPr>
          <w:b/>
          <w:sz w:val="20"/>
        </w:rPr>
        <w:tab/>
        <w:t xml:space="preserve">uncommon: </w:t>
      </w:r>
      <w:r>
        <w:rPr>
          <w:sz w:val="20"/>
        </w:rPr>
        <w:t>dysuria,</w:t>
      </w:r>
      <w:r>
        <w:rPr>
          <w:spacing w:val="-4"/>
          <w:sz w:val="20"/>
        </w:rPr>
        <w:t xml:space="preserve"> </w:t>
      </w:r>
      <w:r>
        <w:rPr>
          <w:sz w:val="20"/>
        </w:rPr>
        <w:t>pollakisuria</w:t>
      </w:r>
    </w:p>
    <w:p w14:paraId="2D016AAA" w14:textId="77777777" w:rsidR="00CB75C6" w:rsidRDefault="00CB75C6" w:rsidP="00930447">
      <w:pPr>
        <w:rPr>
          <w:sz w:val="20"/>
        </w:rPr>
        <w:sectPr w:rsidR="00CB75C6">
          <w:type w:val="continuous"/>
          <w:pgSz w:w="12240" w:h="15840"/>
          <w:pgMar w:top="1380" w:right="1600" w:bottom="1280" w:left="1500" w:header="720" w:footer="720" w:gutter="0"/>
          <w:cols w:space="720"/>
        </w:sectPr>
      </w:pPr>
    </w:p>
    <w:p w14:paraId="2A65BAB3" w14:textId="77777777" w:rsidR="00CB75C6" w:rsidRDefault="00B0318A" w:rsidP="00930447">
      <w:pPr>
        <w:ind w:left="228" w:right="125"/>
        <w:rPr>
          <w:b/>
          <w:sz w:val="20"/>
        </w:rPr>
      </w:pPr>
      <w:r>
        <w:rPr>
          <w:b/>
          <w:sz w:val="20"/>
        </w:rPr>
        <w:t>Pregnancy, puerperium and perinatal conditions General disorders</w:t>
      </w:r>
      <w:r>
        <w:rPr>
          <w:b/>
          <w:spacing w:val="-1"/>
          <w:sz w:val="20"/>
        </w:rPr>
        <w:t xml:space="preserve"> </w:t>
      </w:r>
      <w:r>
        <w:rPr>
          <w:b/>
          <w:sz w:val="20"/>
        </w:rPr>
        <w:t>and</w:t>
      </w:r>
    </w:p>
    <w:p w14:paraId="1BB82EAF" w14:textId="77777777" w:rsidR="00CB75C6" w:rsidRDefault="00B0318A" w:rsidP="00930447">
      <w:pPr>
        <w:spacing w:before="1" w:line="229" w:lineRule="exact"/>
        <w:ind w:left="228"/>
        <w:rPr>
          <w:b/>
          <w:sz w:val="20"/>
        </w:rPr>
      </w:pPr>
      <w:r>
        <w:rPr>
          <w:b/>
          <w:sz w:val="20"/>
        </w:rPr>
        <w:t>administration site conditions</w:t>
      </w:r>
    </w:p>
    <w:p w14:paraId="03E3B842" w14:textId="77777777" w:rsidR="00CB75C6" w:rsidRDefault="00B0318A" w:rsidP="00930447">
      <w:pPr>
        <w:ind w:left="228" w:right="63"/>
        <w:rPr>
          <w:sz w:val="20"/>
        </w:rPr>
      </w:pPr>
      <w:r>
        <w:br w:type="column"/>
      </w:r>
      <w:r>
        <w:rPr>
          <w:b/>
          <w:sz w:val="20"/>
        </w:rPr>
        <w:t xml:space="preserve">frequency not known: </w:t>
      </w:r>
      <w:r>
        <w:rPr>
          <w:sz w:val="20"/>
        </w:rPr>
        <w:t>drug withdrawal syndrome neonatal (see section 4.6)</w:t>
      </w:r>
    </w:p>
    <w:p w14:paraId="522076CB" w14:textId="77777777" w:rsidR="00CB75C6" w:rsidRDefault="00B0318A" w:rsidP="00930447">
      <w:pPr>
        <w:spacing w:before="4"/>
        <w:ind w:left="228"/>
        <w:rPr>
          <w:sz w:val="20"/>
        </w:rPr>
      </w:pPr>
      <w:r>
        <w:rPr>
          <w:b/>
          <w:sz w:val="20"/>
        </w:rPr>
        <w:t xml:space="preserve">common: </w:t>
      </w:r>
      <w:r>
        <w:rPr>
          <w:sz w:val="20"/>
        </w:rPr>
        <w:t xml:space="preserve">fatigue; </w:t>
      </w:r>
      <w:r>
        <w:rPr>
          <w:b/>
          <w:sz w:val="20"/>
        </w:rPr>
        <w:t xml:space="preserve">uncommon: </w:t>
      </w:r>
      <w:r>
        <w:rPr>
          <w:sz w:val="20"/>
        </w:rPr>
        <w:t>thirst</w:t>
      </w:r>
    </w:p>
    <w:p w14:paraId="427A3A24" w14:textId="77777777" w:rsidR="00CB75C6" w:rsidRDefault="00CB75C6" w:rsidP="00930447">
      <w:pPr>
        <w:rPr>
          <w:sz w:val="20"/>
        </w:rPr>
        <w:sectPr w:rsidR="00CB75C6">
          <w:type w:val="continuous"/>
          <w:pgSz w:w="12240" w:h="15840"/>
          <w:pgMar w:top="1380" w:right="1600" w:bottom="1280" w:left="1500" w:header="720" w:footer="720" w:gutter="0"/>
          <w:cols w:num="2" w:space="720" w:equalWidth="0">
            <w:col w:w="2763" w:space="357"/>
            <w:col w:w="6020"/>
          </w:cols>
        </w:sectPr>
      </w:pPr>
    </w:p>
    <w:p w14:paraId="66153C3C" w14:textId="77777777" w:rsidR="00CB75C6" w:rsidRDefault="00CB75C6" w:rsidP="00930447">
      <w:pPr>
        <w:pStyle w:val="BodyText"/>
        <w:rPr>
          <w:sz w:val="20"/>
        </w:rPr>
      </w:pPr>
    </w:p>
    <w:p w14:paraId="00C1B9B7" w14:textId="77777777" w:rsidR="00CB75C6" w:rsidRDefault="00CB75C6" w:rsidP="00930447">
      <w:pPr>
        <w:pStyle w:val="BodyText"/>
        <w:rPr>
          <w:sz w:val="20"/>
        </w:rPr>
      </w:pPr>
    </w:p>
    <w:p w14:paraId="22FE5063" w14:textId="77777777" w:rsidR="00CB75C6" w:rsidRDefault="00CB75C6" w:rsidP="00930447">
      <w:pPr>
        <w:pStyle w:val="BodyText"/>
        <w:rPr>
          <w:sz w:val="20"/>
        </w:rPr>
      </w:pPr>
    </w:p>
    <w:p w14:paraId="115EB492" w14:textId="77777777" w:rsidR="00CB75C6" w:rsidRDefault="00CB75C6" w:rsidP="00930447">
      <w:pPr>
        <w:pStyle w:val="BodyText"/>
        <w:spacing w:before="7"/>
        <w:rPr>
          <w:sz w:val="27"/>
        </w:rPr>
      </w:pPr>
    </w:p>
    <w:p w14:paraId="7941F268" w14:textId="77777777" w:rsidR="00CB75C6" w:rsidRDefault="00B0318A" w:rsidP="00930447">
      <w:pPr>
        <w:pStyle w:val="BodyText"/>
        <w:spacing w:line="20" w:lineRule="exact"/>
        <w:ind w:left="114"/>
        <w:rPr>
          <w:sz w:val="2"/>
        </w:rPr>
      </w:pPr>
      <w:r>
        <w:rPr>
          <w:noProof/>
          <w:sz w:val="2"/>
          <w:lang w:val="en-AU" w:eastAsia="en-AU"/>
        </w:rPr>
        <mc:AlternateContent>
          <mc:Choice Requires="wpg">
            <w:drawing>
              <wp:inline distT="0" distB="0" distL="0" distR="0" wp14:anchorId="79AC7E94" wp14:editId="6980E9DA">
                <wp:extent cx="1837055" cy="7620"/>
                <wp:effectExtent l="5715" t="1905" r="5080" b="952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s:wsp>
                        <wps:cNvPr id="39" name="Line 39"/>
                        <wps:cNvCnPr>
                          <a:cxnSpLocks noChangeShapeType="1"/>
                        </wps:cNvCnPr>
                        <wps:spPr bwMode="auto">
                          <a:xfrm>
                            <a:off x="6" y="6"/>
                            <a:ext cx="28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EAF8B6" id="Group 38"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">
                <v:line id="Line 39" o:spid="_x0000_s1027" style="position:absolute;visibility:visible;mso-wrap-style:square" from="6,6" to="28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" strokeweight=".6pt"/>
                <w10:anchorlock/>
              </v:group>
            </w:pict>
          </mc:Fallback>
        </mc:AlternateContent>
      </w:r>
    </w:p>
    <w:p w14:paraId="71FD6C2A" w14:textId="77777777" w:rsidR="00CB75C6" w:rsidRDefault="00CB75C6" w:rsidP="00930447">
      <w:pPr>
        <w:pStyle w:val="BodyText"/>
        <w:spacing w:before="7"/>
        <w:rPr>
          <w:sz w:val="25"/>
        </w:rPr>
      </w:pPr>
    </w:p>
    <w:p w14:paraId="222B6A8A" w14:textId="77777777" w:rsidR="00CB75C6" w:rsidRDefault="00B0318A" w:rsidP="00930447">
      <w:pPr>
        <w:spacing w:before="93" w:line="259" w:lineRule="auto"/>
        <w:ind w:left="120" w:right="286"/>
        <w:rPr>
          <w:sz w:val="16"/>
        </w:rPr>
      </w:pPr>
      <w:r>
        <w:rPr>
          <w:position w:val="9"/>
          <w:sz w:val="16"/>
        </w:rPr>
        <w:t xml:space="preserve">1 </w:t>
      </w:r>
      <w:r>
        <w:rPr>
          <w:sz w:val="16"/>
        </w:rPr>
        <w:t>Sleep disorders: Insomnia, Abnormal dreams/nightmare, Circadian rhythm sleep disorder, Dyssomnia, Hypersomnia, Initial insomnia, Middle insomnia, Nightmare, Sleep disorder, Somnambulism, Terminal insomnia</w:t>
      </w:r>
    </w:p>
    <w:p w14:paraId="76A2FD88" w14:textId="77777777" w:rsidR="00CB75C6" w:rsidRDefault="00B0318A" w:rsidP="00930447">
      <w:pPr>
        <w:spacing w:line="168" w:lineRule="exact"/>
        <w:ind w:left="120"/>
        <w:rPr>
          <w:sz w:val="16"/>
        </w:rPr>
      </w:pPr>
      <w:r>
        <w:rPr>
          <w:position w:val="6"/>
          <w:sz w:val="10"/>
        </w:rPr>
        <w:t xml:space="preserve">2  </w:t>
      </w:r>
      <w:r>
        <w:rPr>
          <w:sz w:val="16"/>
        </w:rPr>
        <w:t>Akathisia: Akathisia, Psychomotor hyperactivity, Restlessness</w:t>
      </w:r>
    </w:p>
    <w:p w14:paraId="65E53C98" w14:textId="77777777" w:rsidR="00CB75C6" w:rsidRDefault="00B0318A" w:rsidP="00930447">
      <w:pPr>
        <w:spacing w:before="4" w:line="184" w:lineRule="exact"/>
        <w:ind w:left="120" w:right="233"/>
        <w:rPr>
          <w:sz w:val="16"/>
        </w:rPr>
      </w:pPr>
      <w:r>
        <w:rPr>
          <w:position w:val="6"/>
          <w:sz w:val="10"/>
        </w:rPr>
        <w:t xml:space="preserve">3 </w:t>
      </w:r>
      <w:r>
        <w:rPr>
          <w:sz w:val="16"/>
        </w:rPr>
        <w:t>Parkinsonism: Akinesia, Bradykinesia, Bradyphrenia, Cogwheel rigidity, Extrapyramidal disorder, Gait disturbance, Hypokinesia, Joint stiffness, Tremor, Masked facies, Muscle rigidity, Musculoskeletal stiffness, Nuchal rigidity, Parkinsonism</w:t>
      </w:r>
    </w:p>
    <w:p w14:paraId="26528C88" w14:textId="77777777" w:rsidR="00CB75C6" w:rsidRDefault="00B0318A" w:rsidP="00930447">
      <w:pPr>
        <w:spacing w:line="183" w:lineRule="exact"/>
        <w:ind w:left="120"/>
        <w:rPr>
          <w:sz w:val="16"/>
        </w:rPr>
      </w:pPr>
      <w:r>
        <w:rPr>
          <w:position w:val="6"/>
          <w:sz w:val="10"/>
        </w:rPr>
        <w:t xml:space="preserve">4 </w:t>
      </w:r>
      <w:r>
        <w:rPr>
          <w:sz w:val="16"/>
        </w:rPr>
        <w:t>Dystonia: Blepharospasm, Dystonia, Muscle tightness, Oromandibular dystonia, Torticollis, Trismus</w:t>
      </w:r>
    </w:p>
    <w:p w14:paraId="47E5F3CE" w14:textId="77777777" w:rsidR="00CB75C6" w:rsidRDefault="00CB75C6" w:rsidP="00930447">
      <w:pPr>
        <w:spacing w:line="183" w:lineRule="exact"/>
        <w:rPr>
          <w:sz w:val="16"/>
        </w:rPr>
        <w:sectPr w:rsidR="00CB75C6">
          <w:type w:val="continuous"/>
          <w:pgSz w:w="12240" w:h="15840"/>
          <w:pgMar w:top="1380" w:right="1600" w:bottom="1280" w:left="1500" w:header="720" w:footer="720" w:gutter="0"/>
          <w:cols w:space="720"/>
        </w:sectPr>
      </w:pPr>
    </w:p>
    <w:p w14:paraId="5BC6FABA" w14:textId="0443253D" w:rsidR="00CB75C6" w:rsidRDefault="00B0318A" w:rsidP="00930447">
      <w:pPr>
        <w:pStyle w:val="BodyText"/>
        <w:spacing w:before="78" w:line="300" w:lineRule="auto"/>
        <w:ind w:left="120"/>
      </w:pPr>
      <w:bookmarkStart w:id="29" w:name="Table_2:_Treatment-emergent_adverse_even"/>
      <w:bookmarkEnd w:id="29"/>
      <w:r>
        <w:t>Adverse events reported with the use of REAGILA (incidence of 2 % or greater) that occurred during pooled schizophrenia studies (Safety Population) are presented in Table 2.</w:t>
      </w:r>
    </w:p>
    <w:p w14:paraId="7B8DAA0D" w14:textId="77777777" w:rsidR="00CB75C6" w:rsidRDefault="00CB75C6" w:rsidP="00930447">
      <w:pPr>
        <w:pStyle w:val="BodyText"/>
        <w:spacing w:before="10"/>
        <w:rPr>
          <w:sz w:val="10"/>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2552"/>
        <w:gridCol w:w="2552"/>
      </w:tblGrid>
      <w:tr w:rsidR="00CB75C6" w14:paraId="16B9B4AD" w14:textId="77777777">
        <w:trPr>
          <w:trHeight w:hRule="exact" w:val="783"/>
        </w:trPr>
        <w:tc>
          <w:tcPr>
            <w:tcW w:w="8078" w:type="dxa"/>
            <w:gridSpan w:val="3"/>
          </w:tcPr>
          <w:p w14:paraId="04C1B7ED" w14:textId="77777777" w:rsidR="00CB75C6" w:rsidRDefault="00B0318A" w:rsidP="00930447">
            <w:pPr>
              <w:pStyle w:val="TableParagraph"/>
              <w:spacing w:before="9"/>
              <w:ind w:left="27" w:right="660"/>
              <w:rPr>
                <w:b/>
              </w:rPr>
            </w:pPr>
            <w:r>
              <w:rPr>
                <w:b/>
              </w:rPr>
              <w:t>Table 2: Treatment-emergent adverse events (≥ 2% in the cariprazine 1.5-6mg group) during pooled schizophrenia studies (Safety population)</w:t>
            </w:r>
          </w:p>
        </w:tc>
      </w:tr>
      <w:tr w:rsidR="00CB75C6" w14:paraId="1743A706" w14:textId="77777777">
        <w:trPr>
          <w:trHeight w:hRule="exact" w:val="784"/>
        </w:trPr>
        <w:tc>
          <w:tcPr>
            <w:tcW w:w="2974" w:type="dxa"/>
          </w:tcPr>
          <w:p w14:paraId="6D54FF73" w14:textId="77777777" w:rsidR="00CB75C6" w:rsidRDefault="00B0318A" w:rsidP="00930447">
            <w:pPr>
              <w:pStyle w:val="TableParagraph"/>
              <w:spacing w:before="11" w:line="506" w:lineRule="auto"/>
              <w:ind w:left="27" w:right="1137"/>
              <w:rPr>
                <w:b/>
                <w:sz w:val="15"/>
              </w:rPr>
            </w:pPr>
            <w:r>
              <w:rPr>
                <w:b/>
                <w:w w:val="95"/>
                <w:sz w:val="15"/>
              </w:rPr>
              <w:t>System Organ Class Preferred Term</w:t>
            </w:r>
          </w:p>
        </w:tc>
        <w:tc>
          <w:tcPr>
            <w:tcW w:w="2552" w:type="dxa"/>
          </w:tcPr>
          <w:p w14:paraId="70D8DE3A" w14:textId="77777777" w:rsidR="00CB75C6" w:rsidRDefault="00CB75C6" w:rsidP="00930447">
            <w:pPr>
              <w:pStyle w:val="TableParagraph"/>
              <w:spacing w:before="9"/>
              <w:ind w:left="0"/>
              <w:rPr>
                <w:sz w:val="15"/>
              </w:rPr>
            </w:pPr>
          </w:p>
          <w:p w14:paraId="4AD25639" w14:textId="77777777" w:rsidR="00CB75C6" w:rsidRDefault="00B0318A" w:rsidP="00930447">
            <w:pPr>
              <w:pStyle w:val="TableParagraph"/>
              <w:spacing w:before="0"/>
              <w:ind w:left="103"/>
              <w:rPr>
                <w:b/>
                <w:sz w:val="15"/>
              </w:rPr>
            </w:pPr>
            <w:r>
              <w:rPr>
                <w:b/>
                <w:sz w:val="15"/>
              </w:rPr>
              <w:t>Placebo N = 683, n (%)</w:t>
            </w:r>
          </w:p>
        </w:tc>
        <w:tc>
          <w:tcPr>
            <w:tcW w:w="2552" w:type="dxa"/>
          </w:tcPr>
          <w:p w14:paraId="0242ABFE" w14:textId="77777777" w:rsidR="00CB75C6" w:rsidRDefault="00CB75C6" w:rsidP="00930447">
            <w:pPr>
              <w:pStyle w:val="TableParagraph"/>
              <w:spacing w:before="9"/>
              <w:ind w:left="0"/>
              <w:rPr>
                <w:sz w:val="15"/>
              </w:rPr>
            </w:pPr>
          </w:p>
          <w:p w14:paraId="52CCD63C" w14:textId="77777777" w:rsidR="00CB75C6" w:rsidRDefault="00B0318A" w:rsidP="00930447">
            <w:pPr>
              <w:pStyle w:val="TableParagraph"/>
              <w:spacing w:before="0"/>
              <w:ind w:left="103"/>
              <w:rPr>
                <w:b/>
                <w:sz w:val="15"/>
              </w:rPr>
            </w:pPr>
            <w:r>
              <w:rPr>
                <w:b/>
                <w:sz w:val="15"/>
              </w:rPr>
              <w:t>Cariprazine 1.5-6 mg N = 2048, n (%)</w:t>
            </w:r>
          </w:p>
        </w:tc>
      </w:tr>
      <w:tr w:rsidR="00CB75C6" w14:paraId="13DD69A2" w14:textId="77777777">
        <w:trPr>
          <w:trHeight w:hRule="exact" w:val="203"/>
        </w:trPr>
        <w:tc>
          <w:tcPr>
            <w:tcW w:w="2974" w:type="dxa"/>
          </w:tcPr>
          <w:p w14:paraId="196B58E4" w14:textId="77777777" w:rsidR="00CB75C6" w:rsidRDefault="00B0318A" w:rsidP="00930447">
            <w:pPr>
              <w:pStyle w:val="TableParagraph"/>
              <w:spacing w:before="10"/>
              <w:ind w:left="27"/>
              <w:rPr>
                <w:b/>
                <w:sz w:val="15"/>
              </w:rPr>
            </w:pPr>
            <w:r>
              <w:rPr>
                <w:b/>
                <w:sz w:val="15"/>
              </w:rPr>
              <w:t>Patients with at least one TEAE</w:t>
            </w:r>
          </w:p>
        </w:tc>
        <w:tc>
          <w:tcPr>
            <w:tcW w:w="2552" w:type="dxa"/>
          </w:tcPr>
          <w:p w14:paraId="463DCFC9" w14:textId="77777777" w:rsidR="00CB75C6" w:rsidRDefault="00B0318A" w:rsidP="00930447">
            <w:pPr>
              <w:pStyle w:val="TableParagraph"/>
              <w:spacing w:before="10"/>
              <w:ind w:left="248"/>
              <w:rPr>
                <w:b/>
                <w:sz w:val="15"/>
              </w:rPr>
            </w:pPr>
            <w:r>
              <w:rPr>
                <w:b/>
                <w:w w:val="95"/>
                <w:sz w:val="15"/>
              </w:rPr>
              <w:t>467 (68.4)</w:t>
            </w:r>
          </w:p>
        </w:tc>
        <w:tc>
          <w:tcPr>
            <w:tcW w:w="2552" w:type="dxa"/>
          </w:tcPr>
          <w:p w14:paraId="4C592B42" w14:textId="77777777" w:rsidR="00CB75C6" w:rsidRDefault="00B0318A" w:rsidP="00930447">
            <w:pPr>
              <w:pStyle w:val="TableParagraph"/>
              <w:spacing w:before="10"/>
              <w:ind w:left="103"/>
              <w:rPr>
                <w:b/>
                <w:sz w:val="15"/>
              </w:rPr>
            </w:pPr>
            <w:r>
              <w:rPr>
                <w:b/>
                <w:w w:val="95"/>
                <w:sz w:val="15"/>
              </w:rPr>
              <w:t>1569 (76.6)</w:t>
            </w:r>
          </w:p>
        </w:tc>
      </w:tr>
      <w:tr w:rsidR="00CB75C6" w14:paraId="7075086C" w14:textId="77777777">
        <w:trPr>
          <w:trHeight w:hRule="exact" w:val="203"/>
        </w:trPr>
        <w:tc>
          <w:tcPr>
            <w:tcW w:w="2974" w:type="dxa"/>
          </w:tcPr>
          <w:p w14:paraId="302A197C" w14:textId="77777777" w:rsidR="00CB75C6" w:rsidRDefault="00B0318A" w:rsidP="00930447">
            <w:pPr>
              <w:pStyle w:val="TableParagraph"/>
              <w:spacing w:before="10"/>
              <w:ind w:left="27"/>
              <w:rPr>
                <w:b/>
                <w:sz w:val="15"/>
              </w:rPr>
            </w:pPr>
            <w:r>
              <w:rPr>
                <w:b/>
                <w:w w:val="95"/>
                <w:sz w:val="15"/>
              </w:rPr>
              <w:t>Nervous system disorders</w:t>
            </w:r>
          </w:p>
        </w:tc>
        <w:tc>
          <w:tcPr>
            <w:tcW w:w="2552" w:type="dxa"/>
          </w:tcPr>
          <w:p w14:paraId="5A207546" w14:textId="77777777" w:rsidR="00CB75C6" w:rsidRDefault="00B0318A" w:rsidP="00930447">
            <w:pPr>
              <w:pStyle w:val="TableParagraph"/>
              <w:spacing w:before="10"/>
              <w:ind w:left="248"/>
              <w:rPr>
                <w:b/>
                <w:sz w:val="15"/>
              </w:rPr>
            </w:pPr>
            <w:r>
              <w:rPr>
                <w:b/>
                <w:w w:val="95"/>
                <w:sz w:val="15"/>
              </w:rPr>
              <w:t>171 (25.0)</w:t>
            </w:r>
          </w:p>
        </w:tc>
        <w:tc>
          <w:tcPr>
            <w:tcW w:w="2552" w:type="dxa"/>
          </w:tcPr>
          <w:p w14:paraId="2A3FE65B" w14:textId="77777777" w:rsidR="00CB75C6" w:rsidRDefault="00B0318A" w:rsidP="00930447">
            <w:pPr>
              <w:pStyle w:val="TableParagraph"/>
              <w:spacing w:before="10"/>
              <w:ind w:left="103"/>
              <w:rPr>
                <w:b/>
                <w:sz w:val="15"/>
              </w:rPr>
            </w:pPr>
            <w:r>
              <w:rPr>
                <w:b/>
                <w:w w:val="95"/>
                <w:sz w:val="15"/>
              </w:rPr>
              <w:t>843 (41.2)</w:t>
            </w:r>
          </w:p>
        </w:tc>
      </w:tr>
      <w:tr w:rsidR="00CB75C6" w14:paraId="7A8F652F" w14:textId="77777777">
        <w:trPr>
          <w:trHeight w:hRule="exact" w:val="194"/>
        </w:trPr>
        <w:tc>
          <w:tcPr>
            <w:tcW w:w="2974" w:type="dxa"/>
            <w:tcBorders>
              <w:bottom w:val="nil"/>
            </w:tcBorders>
          </w:tcPr>
          <w:p w14:paraId="54D10F7E" w14:textId="77777777" w:rsidR="00CB75C6" w:rsidRDefault="00B0318A" w:rsidP="00930447">
            <w:pPr>
              <w:pStyle w:val="TableParagraph"/>
              <w:spacing w:before="7"/>
              <w:ind w:left="103"/>
              <w:rPr>
                <w:sz w:val="15"/>
              </w:rPr>
            </w:pPr>
            <w:r>
              <w:rPr>
                <w:sz w:val="15"/>
              </w:rPr>
              <w:t>Akathisia</w:t>
            </w:r>
          </w:p>
        </w:tc>
        <w:tc>
          <w:tcPr>
            <w:tcW w:w="2552" w:type="dxa"/>
            <w:tcBorders>
              <w:bottom w:val="nil"/>
            </w:tcBorders>
          </w:tcPr>
          <w:p w14:paraId="734C4324" w14:textId="77777777" w:rsidR="00CB75C6" w:rsidRDefault="00B0318A" w:rsidP="00930447">
            <w:pPr>
              <w:pStyle w:val="TableParagraph"/>
              <w:spacing w:before="7"/>
              <w:ind w:left="242"/>
              <w:rPr>
                <w:sz w:val="15"/>
              </w:rPr>
            </w:pPr>
            <w:r>
              <w:rPr>
                <w:w w:val="95"/>
                <w:sz w:val="15"/>
              </w:rPr>
              <w:t>23 (3.4)</w:t>
            </w:r>
          </w:p>
        </w:tc>
        <w:tc>
          <w:tcPr>
            <w:tcW w:w="2552" w:type="dxa"/>
            <w:tcBorders>
              <w:bottom w:val="nil"/>
            </w:tcBorders>
          </w:tcPr>
          <w:p w14:paraId="4FB8AB45" w14:textId="77777777" w:rsidR="00CB75C6" w:rsidRDefault="00B0318A" w:rsidP="00930447">
            <w:pPr>
              <w:pStyle w:val="TableParagraph"/>
              <w:spacing w:before="7"/>
              <w:ind w:left="410"/>
              <w:rPr>
                <w:sz w:val="15"/>
              </w:rPr>
            </w:pPr>
            <w:r>
              <w:rPr>
                <w:w w:val="95"/>
                <w:sz w:val="15"/>
              </w:rPr>
              <w:t>299 (14.6)</w:t>
            </w:r>
          </w:p>
        </w:tc>
      </w:tr>
      <w:tr w:rsidR="00CB75C6" w14:paraId="4076A3AE" w14:textId="77777777">
        <w:trPr>
          <w:trHeight w:hRule="exact" w:val="193"/>
        </w:trPr>
        <w:tc>
          <w:tcPr>
            <w:tcW w:w="2974" w:type="dxa"/>
            <w:tcBorders>
              <w:top w:val="nil"/>
              <w:bottom w:val="nil"/>
            </w:tcBorders>
          </w:tcPr>
          <w:p w14:paraId="6A29A439" w14:textId="77777777" w:rsidR="00CB75C6" w:rsidRDefault="00B0318A" w:rsidP="00930447">
            <w:pPr>
              <w:pStyle w:val="TableParagraph"/>
              <w:spacing w:before="2"/>
              <w:ind w:left="103"/>
              <w:rPr>
                <w:sz w:val="15"/>
              </w:rPr>
            </w:pPr>
            <w:r>
              <w:rPr>
                <w:sz w:val="15"/>
              </w:rPr>
              <w:t>Headache</w:t>
            </w:r>
          </w:p>
        </w:tc>
        <w:tc>
          <w:tcPr>
            <w:tcW w:w="2552" w:type="dxa"/>
            <w:tcBorders>
              <w:top w:val="nil"/>
              <w:bottom w:val="nil"/>
            </w:tcBorders>
          </w:tcPr>
          <w:p w14:paraId="5A8E0B21" w14:textId="77777777" w:rsidR="00CB75C6" w:rsidRDefault="00B0318A" w:rsidP="00930447">
            <w:pPr>
              <w:pStyle w:val="TableParagraph"/>
              <w:spacing w:before="2"/>
              <w:ind w:left="242"/>
              <w:rPr>
                <w:sz w:val="15"/>
              </w:rPr>
            </w:pPr>
            <w:r>
              <w:rPr>
                <w:w w:val="95"/>
                <w:sz w:val="15"/>
              </w:rPr>
              <w:t>81 (11.9)</w:t>
            </w:r>
          </w:p>
        </w:tc>
        <w:tc>
          <w:tcPr>
            <w:tcW w:w="2552" w:type="dxa"/>
            <w:tcBorders>
              <w:top w:val="nil"/>
              <w:bottom w:val="nil"/>
            </w:tcBorders>
          </w:tcPr>
          <w:p w14:paraId="164DC476" w14:textId="77777777" w:rsidR="00CB75C6" w:rsidRDefault="00B0318A" w:rsidP="00930447">
            <w:pPr>
              <w:pStyle w:val="TableParagraph"/>
              <w:spacing w:before="2"/>
              <w:ind w:left="410"/>
              <w:rPr>
                <w:sz w:val="15"/>
              </w:rPr>
            </w:pPr>
            <w:r>
              <w:rPr>
                <w:w w:val="95"/>
                <w:sz w:val="15"/>
              </w:rPr>
              <w:t>247 (12.1)</w:t>
            </w:r>
          </w:p>
        </w:tc>
      </w:tr>
      <w:tr w:rsidR="00CB75C6" w14:paraId="4A783439" w14:textId="77777777">
        <w:trPr>
          <w:trHeight w:hRule="exact" w:val="203"/>
        </w:trPr>
        <w:tc>
          <w:tcPr>
            <w:tcW w:w="2974" w:type="dxa"/>
            <w:tcBorders>
              <w:top w:val="nil"/>
              <w:bottom w:val="nil"/>
            </w:tcBorders>
          </w:tcPr>
          <w:p w14:paraId="2272289F" w14:textId="77777777" w:rsidR="00CB75C6" w:rsidRDefault="00B0318A" w:rsidP="00930447">
            <w:pPr>
              <w:pStyle w:val="TableParagraph"/>
              <w:spacing w:before="12"/>
              <w:ind w:left="103"/>
              <w:rPr>
                <w:sz w:val="15"/>
              </w:rPr>
            </w:pPr>
            <w:r>
              <w:rPr>
                <w:w w:val="95"/>
                <w:sz w:val="15"/>
              </w:rPr>
              <w:t>Extrapyramidal disorder</w:t>
            </w:r>
          </w:p>
        </w:tc>
        <w:tc>
          <w:tcPr>
            <w:tcW w:w="2552" w:type="dxa"/>
            <w:tcBorders>
              <w:top w:val="nil"/>
              <w:bottom w:val="nil"/>
            </w:tcBorders>
          </w:tcPr>
          <w:p w14:paraId="108D3082" w14:textId="77777777" w:rsidR="00CB75C6" w:rsidRDefault="00B0318A" w:rsidP="00930447">
            <w:pPr>
              <w:pStyle w:val="TableParagraph"/>
              <w:spacing w:before="12"/>
              <w:ind w:left="242"/>
              <w:rPr>
                <w:sz w:val="15"/>
              </w:rPr>
            </w:pPr>
            <w:r>
              <w:rPr>
                <w:w w:val="95"/>
                <w:sz w:val="15"/>
              </w:rPr>
              <w:t>22 (3.2)</w:t>
            </w:r>
          </w:p>
        </w:tc>
        <w:tc>
          <w:tcPr>
            <w:tcW w:w="2552" w:type="dxa"/>
            <w:tcBorders>
              <w:top w:val="nil"/>
              <w:bottom w:val="nil"/>
            </w:tcBorders>
          </w:tcPr>
          <w:p w14:paraId="138AAF6A" w14:textId="77777777" w:rsidR="00CB75C6" w:rsidRDefault="00B0318A" w:rsidP="00930447">
            <w:pPr>
              <w:pStyle w:val="TableParagraph"/>
              <w:spacing w:before="12"/>
              <w:ind w:left="447"/>
              <w:rPr>
                <w:sz w:val="15"/>
              </w:rPr>
            </w:pPr>
            <w:r>
              <w:rPr>
                <w:w w:val="95"/>
                <w:sz w:val="15"/>
              </w:rPr>
              <w:t>143 (7.0)</w:t>
            </w:r>
          </w:p>
        </w:tc>
      </w:tr>
      <w:tr w:rsidR="00CB75C6" w14:paraId="64A96548" w14:textId="77777777">
        <w:trPr>
          <w:trHeight w:hRule="exact" w:val="203"/>
        </w:trPr>
        <w:tc>
          <w:tcPr>
            <w:tcW w:w="2974" w:type="dxa"/>
            <w:tcBorders>
              <w:top w:val="nil"/>
              <w:bottom w:val="nil"/>
            </w:tcBorders>
          </w:tcPr>
          <w:p w14:paraId="007849D3" w14:textId="77777777" w:rsidR="00CB75C6" w:rsidRDefault="00B0318A" w:rsidP="00930447">
            <w:pPr>
              <w:pStyle w:val="TableParagraph"/>
              <w:spacing w:before="12"/>
              <w:ind w:left="103"/>
              <w:rPr>
                <w:sz w:val="15"/>
              </w:rPr>
            </w:pPr>
            <w:r>
              <w:rPr>
                <w:sz w:val="15"/>
              </w:rPr>
              <w:t>Tremor</w:t>
            </w:r>
          </w:p>
        </w:tc>
        <w:tc>
          <w:tcPr>
            <w:tcW w:w="2552" w:type="dxa"/>
            <w:tcBorders>
              <w:top w:val="nil"/>
              <w:bottom w:val="nil"/>
            </w:tcBorders>
          </w:tcPr>
          <w:p w14:paraId="21B4D256" w14:textId="77777777" w:rsidR="00CB75C6" w:rsidRDefault="00B0318A" w:rsidP="00930447">
            <w:pPr>
              <w:pStyle w:val="TableParagraph"/>
              <w:spacing w:before="12"/>
              <w:ind w:left="242"/>
              <w:rPr>
                <w:sz w:val="15"/>
              </w:rPr>
            </w:pPr>
            <w:r>
              <w:rPr>
                <w:w w:val="95"/>
                <w:sz w:val="15"/>
              </w:rPr>
              <w:t>11 (1.6)</w:t>
            </w:r>
          </w:p>
        </w:tc>
        <w:tc>
          <w:tcPr>
            <w:tcW w:w="2552" w:type="dxa"/>
            <w:tcBorders>
              <w:top w:val="nil"/>
              <w:bottom w:val="nil"/>
            </w:tcBorders>
          </w:tcPr>
          <w:p w14:paraId="30F5E6F0" w14:textId="77777777" w:rsidR="00CB75C6" w:rsidRDefault="00B0318A" w:rsidP="00930447">
            <w:pPr>
              <w:pStyle w:val="TableParagraph"/>
              <w:spacing w:before="12"/>
              <w:ind w:left="447"/>
              <w:rPr>
                <w:sz w:val="15"/>
              </w:rPr>
            </w:pPr>
            <w:r>
              <w:rPr>
                <w:w w:val="95"/>
                <w:sz w:val="15"/>
              </w:rPr>
              <w:t>112 (5.5)</w:t>
            </w:r>
          </w:p>
        </w:tc>
      </w:tr>
      <w:tr w:rsidR="00CB75C6" w14:paraId="7289BEDA" w14:textId="77777777">
        <w:trPr>
          <w:trHeight w:hRule="exact" w:val="203"/>
        </w:trPr>
        <w:tc>
          <w:tcPr>
            <w:tcW w:w="2974" w:type="dxa"/>
            <w:tcBorders>
              <w:top w:val="nil"/>
              <w:bottom w:val="nil"/>
            </w:tcBorders>
          </w:tcPr>
          <w:p w14:paraId="519F666A" w14:textId="77777777" w:rsidR="00CB75C6" w:rsidRDefault="00B0318A" w:rsidP="00930447">
            <w:pPr>
              <w:pStyle w:val="TableParagraph"/>
              <w:spacing w:before="12"/>
              <w:ind w:left="103"/>
              <w:rPr>
                <w:sz w:val="15"/>
              </w:rPr>
            </w:pPr>
            <w:r>
              <w:rPr>
                <w:sz w:val="15"/>
              </w:rPr>
              <w:t>Dizziness</w:t>
            </w:r>
          </w:p>
        </w:tc>
        <w:tc>
          <w:tcPr>
            <w:tcW w:w="2552" w:type="dxa"/>
            <w:tcBorders>
              <w:top w:val="nil"/>
              <w:bottom w:val="nil"/>
            </w:tcBorders>
          </w:tcPr>
          <w:p w14:paraId="6B28DE33" w14:textId="77777777" w:rsidR="00CB75C6" w:rsidRDefault="00B0318A" w:rsidP="00930447">
            <w:pPr>
              <w:pStyle w:val="TableParagraph"/>
              <w:spacing w:before="12"/>
              <w:ind w:left="242"/>
              <w:rPr>
                <w:sz w:val="15"/>
              </w:rPr>
            </w:pPr>
            <w:r>
              <w:rPr>
                <w:w w:val="95"/>
                <w:sz w:val="15"/>
              </w:rPr>
              <w:t>15 (2.2)</w:t>
            </w:r>
          </w:p>
        </w:tc>
        <w:tc>
          <w:tcPr>
            <w:tcW w:w="2552" w:type="dxa"/>
            <w:tcBorders>
              <w:top w:val="nil"/>
              <w:bottom w:val="nil"/>
            </w:tcBorders>
          </w:tcPr>
          <w:p w14:paraId="19E147BC" w14:textId="77777777" w:rsidR="00CB75C6" w:rsidRDefault="00B0318A" w:rsidP="00930447">
            <w:pPr>
              <w:pStyle w:val="TableParagraph"/>
              <w:spacing w:before="12"/>
              <w:ind w:left="461"/>
              <w:rPr>
                <w:sz w:val="15"/>
              </w:rPr>
            </w:pPr>
            <w:r>
              <w:rPr>
                <w:w w:val="95"/>
                <w:sz w:val="15"/>
              </w:rPr>
              <w:t>92 (4.5)</w:t>
            </w:r>
          </w:p>
        </w:tc>
      </w:tr>
      <w:tr w:rsidR="00CB75C6" w14:paraId="1F1CAF05" w14:textId="77777777">
        <w:trPr>
          <w:trHeight w:hRule="exact" w:val="203"/>
        </w:trPr>
        <w:tc>
          <w:tcPr>
            <w:tcW w:w="2974" w:type="dxa"/>
            <w:tcBorders>
              <w:top w:val="nil"/>
              <w:bottom w:val="nil"/>
            </w:tcBorders>
          </w:tcPr>
          <w:p w14:paraId="296B9CF2" w14:textId="77777777" w:rsidR="00CB75C6" w:rsidRDefault="00B0318A" w:rsidP="00930447">
            <w:pPr>
              <w:pStyle w:val="TableParagraph"/>
              <w:spacing w:before="12"/>
              <w:ind w:left="103"/>
              <w:rPr>
                <w:sz w:val="15"/>
              </w:rPr>
            </w:pPr>
            <w:r>
              <w:rPr>
                <w:sz w:val="15"/>
              </w:rPr>
              <w:t>Sedation</w:t>
            </w:r>
          </w:p>
        </w:tc>
        <w:tc>
          <w:tcPr>
            <w:tcW w:w="2552" w:type="dxa"/>
            <w:tcBorders>
              <w:top w:val="nil"/>
              <w:bottom w:val="nil"/>
            </w:tcBorders>
          </w:tcPr>
          <w:p w14:paraId="2070AB2F" w14:textId="77777777" w:rsidR="00CB75C6" w:rsidRDefault="00B0318A" w:rsidP="00930447">
            <w:pPr>
              <w:pStyle w:val="TableParagraph"/>
              <w:spacing w:before="12"/>
              <w:ind w:left="242"/>
              <w:rPr>
                <w:sz w:val="15"/>
              </w:rPr>
            </w:pPr>
            <w:r>
              <w:rPr>
                <w:w w:val="95"/>
                <w:sz w:val="15"/>
              </w:rPr>
              <w:t>21 (3.1)</w:t>
            </w:r>
          </w:p>
        </w:tc>
        <w:tc>
          <w:tcPr>
            <w:tcW w:w="2552" w:type="dxa"/>
            <w:tcBorders>
              <w:top w:val="nil"/>
              <w:bottom w:val="nil"/>
            </w:tcBorders>
          </w:tcPr>
          <w:p w14:paraId="1D63F78D" w14:textId="77777777" w:rsidR="00CB75C6" w:rsidRDefault="00B0318A" w:rsidP="00930447">
            <w:pPr>
              <w:pStyle w:val="TableParagraph"/>
              <w:spacing w:before="12"/>
              <w:ind w:left="461"/>
              <w:rPr>
                <w:sz w:val="15"/>
              </w:rPr>
            </w:pPr>
            <w:r>
              <w:rPr>
                <w:w w:val="95"/>
                <w:sz w:val="15"/>
              </w:rPr>
              <w:t>75 (3.7)</w:t>
            </w:r>
          </w:p>
        </w:tc>
      </w:tr>
      <w:tr w:rsidR="00CB75C6" w14:paraId="6EF64D12" w14:textId="77777777">
        <w:trPr>
          <w:trHeight w:hRule="exact" w:val="223"/>
        </w:trPr>
        <w:tc>
          <w:tcPr>
            <w:tcW w:w="2974" w:type="dxa"/>
            <w:tcBorders>
              <w:top w:val="nil"/>
            </w:tcBorders>
          </w:tcPr>
          <w:p w14:paraId="2A7321A5" w14:textId="77777777" w:rsidR="00CB75C6" w:rsidRDefault="00B0318A" w:rsidP="00930447">
            <w:pPr>
              <w:pStyle w:val="TableParagraph"/>
              <w:spacing w:before="12"/>
              <w:ind w:left="103"/>
              <w:rPr>
                <w:sz w:val="15"/>
              </w:rPr>
            </w:pPr>
            <w:r>
              <w:rPr>
                <w:sz w:val="15"/>
              </w:rPr>
              <w:t>Somnolence</w:t>
            </w:r>
          </w:p>
        </w:tc>
        <w:tc>
          <w:tcPr>
            <w:tcW w:w="2552" w:type="dxa"/>
            <w:tcBorders>
              <w:top w:val="nil"/>
            </w:tcBorders>
          </w:tcPr>
          <w:p w14:paraId="1DDE6DB7" w14:textId="77777777" w:rsidR="00CB75C6" w:rsidRDefault="00B0318A" w:rsidP="00930447">
            <w:pPr>
              <w:pStyle w:val="TableParagraph"/>
              <w:spacing w:before="12"/>
              <w:ind w:left="242"/>
              <w:rPr>
                <w:sz w:val="15"/>
              </w:rPr>
            </w:pPr>
            <w:r>
              <w:rPr>
                <w:w w:val="95"/>
                <w:sz w:val="15"/>
              </w:rPr>
              <w:t>13 (1.9)</w:t>
            </w:r>
          </w:p>
        </w:tc>
        <w:tc>
          <w:tcPr>
            <w:tcW w:w="2552" w:type="dxa"/>
            <w:tcBorders>
              <w:top w:val="nil"/>
            </w:tcBorders>
          </w:tcPr>
          <w:p w14:paraId="7923D6D9" w14:textId="77777777" w:rsidR="00CB75C6" w:rsidRDefault="00B0318A" w:rsidP="00930447">
            <w:pPr>
              <w:pStyle w:val="TableParagraph"/>
              <w:spacing w:before="12"/>
              <w:ind w:left="461"/>
              <w:rPr>
                <w:sz w:val="15"/>
              </w:rPr>
            </w:pPr>
            <w:r>
              <w:rPr>
                <w:w w:val="95"/>
                <w:sz w:val="15"/>
              </w:rPr>
              <w:t>63 (3.1)</w:t>
            </w:r>
          </w:p>
        </w:tc>
      </w:tr>
      <w:tr w:rsidR="00CB75C6" w14:paraId="73BFFD74" w14:textId="77777777">
        <w:trPr>
          <w:trHeight w:hRule="exact" w:val="203"/>
        </w:trPr>
        <w:tc>
          <w:tcPr>
            <w:tcW w:w="2974" w:type="dxa"/>
          </w:tcPr>
          <w:p w14:paraId="79F7B0AF" w14:textId="77777777" w:rsidR="00CB75C6" w:rsidRDefault="00B0318A" w:rsidP="00930447">
            <w:pPr>
              <w:pStyle w:val="TableParagraph"/>
              <w:spacing w:before="10"/>
              <w:ind w:left="27"/>
              <w:rPr>
                <w:b/>
                <w:sz w:val="15"/>
              </w:rPr>
            </w:pPr>
            <w:r>
              <w:rPr>
                <w:b/>
                <w:w w:val="95"/>
                <w:sz w:val="15"/>
              </w:rPr>
              <w:t>Psychiatric disorders</w:t>
            </w:r>
          </w:p>
        </w:tc>
        <w:tc>
          <w:tcPr>
            <w:tcW w:w="2552" w:type="dxa"/>
          </w:tcPr>
          <w:p w14:paraId="2E42213C" w14:textId="77777777" w:rsidR="00CB75C6" w:rsidRDefault="00B0318A" w:rsidP="00930447">
            <w:pPr>
              <w:pStyle w:val="TableParagraph"/>
              <w:spacing w:before="10"/>
              <w:ind w:left="248"/>
              <w:rPr>
                <w:b/>
                <w:sz w:val="15"/>
              </w:rPr>
            </w:pPr>
            <w:r>
              <w:rPr>
                <w:b/>
                <w:w w:val="95"/>
                <w:sz w:val="15"/>
              </w:rPr>
              <w:t>201 (29.4)</w:t>
            </w:r>
          </w:p>
        </w:tc>
        <w:tc>
          <w:tcPr>
            <w:tcW w:w="2552" w:type="dxa"/>
          </w:tcPr>
          <w:p w14:paraId="3A01D7C9" w14:textId="77777777" w:rsidR="00CB75C6" w:rsidRDefault="00B0318A" w:rsidP="00930447">
            <w:pPr>
              <w:pStyle w:val="TableParagraph"/>
              <w:spacing w:before="10"/>
              <w:ind w:left="103"/>
              <w:rPr>
                <w:b/>
                <w:sz w:val="15"/>
              </w:rPr>
            </w:pPr>
            <w:r>
              <w:rPr>
                <w:b/>
                <w:w w:val="95"/>
                <w:sz w:val="15"/>
              </w:rPr>
              <w:t>684 (33.4)</w:t>
            </w:r>
          </w:p>
        </w:tc>
      </w:tr>
      <w:tr w:rsidR="00CB75C6" w14:paraId="220CE7DF" w14:textId="77777777">
        <w:trPr>
          <w:trHeight w:hRule="exact" w:val="192"/>
        </w:trPr>
        <w:tc>
          <w:tcPr>
            <w:tcW w:w="2974" w:type="dxa"/>
            <w:tcBorders>
              <w:bottom w:val="nil"/>
            </w:tcBorders>
          </w:tcPr>
          <w:p w14:paraId="276B3744" w14:textId="77777777" w:rsidR="00CB75C6" w:rsidRDefault="00B0318A" w:rsidP="00930447">
            <w:pPr>
              <w:pStyle w:val="TableParagraph"/>
              <w:spacing w:before="6"/>
              <w:ind w:left="103"/>
              <w:rPr>
                <w:sz w:val="15"/>
              </w:rPr>
            </w:pPr>
            <w:r>
              <w:rPr>
                <w:sz w:val="15"/>
              </w:rPr>
              <w:t>Insomnia</w:t>
            </w:r>
          </w:p>
        </w:tc>
        <w:tc>
          <w:tcPr>
            <w:tcW w:w="2552" w:type="dxa"/>
            <w:tcBorders>
              <w:bottom w:val="nil"/>
            </w:tcBorders>
          </w:tcPr>
          <w:p w14:paraId="5733E360" w14:textId="77777777" w:rsidR="00CB75C6" w:rsidRDefault="00B0318A" w:rsidP="00930447">
            <w:pPr>
              <w:pStyle w:val="TableParagraph"/>
              <w:spacing w:before="6"/>
              <w:ind w:left="242"/>
              <w:rPr>
                <w:sz w:val="15"/>
              </w:rPr>
            </w:pPr>
            <w:r>
              <w:rPr>
                <w:w w:val="95"/>
                <w:sz w:val="15"/>
              </w:rPr>
              <w:t>69 (10.1)</w:t>
            </w:r>
          </w:p>
        </w:tc>
        <w:tc>
          <w:tcPr>
            <w:tcW w:w="2552" w:type="dxa"/>
            <w:tcBorders>
              <w:bottom w:val="nil"/>
            </w:tcBorders>
          </w:tcPr>
          <w:p w14:paraId="7CA6B223" w14:textId="77777777" w:rsidR="00CB75C6" w:rsidRDefault="00B0318A" w:rsidP="00930447">
            <w:pPr>
              <w:pStyle w:val="TableParagraph"/>
              <w:spacing w:before="6"/>
              <w:ind w:left="410"/>
              <w:rPr>
                <w:sz w:val="15"/>
              </w:rPr>
            </w:pPr>
            <w:r>
              <w:rPr>
                <w:w w:val="95"/>
                <w:sz w:val="15"/>
              </w:rPr>
              <w:t>287 (14.0)</w:t>
            </w:r>
          </w:p>
        </w:tc>
      </w:tr>
      <w:tr w:rsidR="00CB75C6" w14:paraId="5FF58CAA" w14:textId="77777777">
        <w:trPr>
          <w:trHeight w:hRule="exact" w:val="194"/>
        </w:trPr>
        <w:tc>
          <w:tcPr>
            <w:tcW w:w="2974" w:type="dxa"/>
            <w:tcBorders>
              <w:top w:val="nil"/>
              <w:bottom w:val="nil"/>
            </w:tcBorders>
          </w:tcPr>
          <w:p w14:paraId="642812ED" w14:textId="77777777" w:rsidR="00CB75C6" w:rsidRDefault="00B0318A" w:rsidP="00930447">
            <w:pPr>
              <w:pStyle w:val="TableParagraph"/>
              <w:spacing w:before="2"/>
              <w:ind w:left="103"/>
              <w:rPr>
                <w:sz w:val="15"/>
              </w:rPr>
            </w:pPr>
            <w:r>
              <w:rPr>
                <w:sz w:val="15"/>
              </w:rPr>
              <w:t>Restlessness</w:t>
            </w:r>
          </w:p>
        </w:tc>
        <w:tc>
          <w:tcPr>
            <w:tcW w:w="2552" w:type="dxa"/>
            <w:tcBorders>
              <w:top w:val="nil"/>
              <w:bottom w:val="nil"/>
            </w:tcBorders>
          </w:tcPr>
          <w:p w14:paraId="706B01C9" w14:textId="77777777" w:rsidR="00CB75C6" w:rsidRDefault="00B0318A" w:rsidP="00930447">
            <w:pPr>
              <w:pStyle w:val="TableParagraph"/>
              <w:spacing w:before="2"/>
              <w:ind w:left="242"/>
              <w:rPr>
                <w:sz w:val="15"/>
              </w:rPr>
            </w:pPr>
            <w:r>
              <w:rPr>
                <w:w w:val="95"/>
                <w:sz w:val="15"/>
              </w:rPr>
              <w:t>20 (2.9)</w:t>
            </w:r>
          </w:p>
        </w:tc>
        <w:tc>
          <w:tcPr>
            <w:tcW w:w="2552" w:type="dxa"/>
            <w:tcBorders>
              <w:top w:val="nil"/>
              <w:bottom w:val="nil"/>
            </w:tcBorders>
          </w:tcPr>
          <w:p w14:paraId="5430673E" w14:textId="77777777" w:rsidR="00CB75C6" w:rsidRDefault="00B0318A" w:rsidP="00930447">
            <w:pPr>
              <w:pStyle w:val="TableParagraph"/>
              <w:spacing w:before="2"/>
              <w:ind w:left="447"/>
              <w:rPr>
                <w:sz w:val="15"/>
              </w:rPr>
            </w:pPr>
            <w:r>
              <w:rPr>
                <w:w w:val="95"/>
                <w:sz w:val="15"/>
              </w:rPr>
              <w:t>126 (6.2)</w:t>
            </w:r>
          </w:p>
        </w:tc>
      </w:tr>
      <w:tr w:rsidR="00CB75C6" w14:paraId="27FE7B57" w14:textId="77777777">
        <w:trPr>
          <w:trHeight w:hRule="exact" w:val="203"/>
        </w:trPr>
        <w:tc>
          <w:tcPr>
            <w:tcW w:w="2974" w:type="dxa"/>
            <w:tcBorders>
              <w:top w:val="nil"/>
              <w:bottom w:val="nil"/>
            </w:tcBorders>
          </w:tcPr>
          <w:p w14:paraId="6A22391C" w14:textId="77777777" w:rsidR="00CB75C6" w:rsidRDefault="00B0318A" w:rsidP="00930447">
            <w:pPr>
              <w:pStyle w:val="TableParagraph"/>
              <w:spacing w:before="12"/>
              <w:ind w:left="103"/>
              <w:rPr>
                <w:sz w:val="15"/>
              </w:rPr>
            </w:pPr>
            <w:r>
              <w:rPr>
                <w:sz w:val="15"/>
              </w:rPr>
              <w:t>Anxiety</w:t>
            </w:r>
          </w:p>
        </w:tc>
        <w:tc>
          <w:tcPr>
            <w:tcW w:w="2552" w:type="dxa"/>
            <w:tcBorders>
              <w:top w:val="nil"/>
              <w:bottom w:val="nil"/>
            </w:tcBorders>
          </w:tcPr>
          <w:p w14:paraId="3DF5E1D4" w14:textId="77777777" w:rsidR="00CB75C6" w:rsidRDefault="00B0318A" w:rsidP="00930447">
            <w:pPr>
              <w:pStyle w:val="TableParagraph"/>
              <w:spacing w:before="12"/>
              <w:ind w:left="242"/>
              <w:rPr>
                <w:sz w:val="15"/>
              </w:rPr>
            </w:pPr>
            <w:r>
              <w:rPr>
                <w:w w:val="95"/>
                <w:sz w:val="15"/>
              </w:rPr>
              <w:t>27 (4.0)</w:t>
            </w:r>
          </w:p>
        </w:tc>
        <w:tc>
          <w:tcPr>
            <w:tcW w:w="2552" w:type="dxa"/>
            <w:tcBorders>
              <w:top w:val="nil"/>
              <w:bottom w:val="nil"/>
            </w:tcBorders>
          </w:tcPr>
          <w:p w14:paraId="1CE5691F" w14:textId="77777777" w:rsidR="00CB75C6" w:rsidRDefault="00B0318A" w:rsidP="00930447">
            <w:pPr>
              <w:pStyle w:val="TableParagraph"/>
              <w:spacing w:before="12"/>
              <w:ind w:left="447"/>
              <w:rPr>
                <w:sz w:val="15"/>
              </w:rPr>
            </w:pPr>
            <w:r>
              <w:rPr>
                <w:w w:val="95"/>
                <w:sz w:val="15"/>
              </w:rPr>
              <w:t>141 (6.9)</w:t>
            </w:r>
          </w:p>
        </w:tc>
      </w:tr>
      <w:tr w:rsidR="00CB75C6" w14:paraId="25B51531" w14:textId="77777777">
        <w:trPr>
          <w:trHeight w:hRule="exact" w:val="203"/>
        </w:trPr>
        <w:tc>
          <w:tcPr>
            <w:tcW w:w="2974" w:type="dxa"/>
            <w:tcBorders>
              <w:top w:val="nil"/>
              <w:bottom w:val="nil"/>
            </w:tcBorders>
          </w:tcPr>
          <w:p w14:paraId="68CE9178" w14:textId="77777777" w:rsidR="00CB75C6" w:rsidRDefault="00B0318A" w:rsidP="00930447">
            <w:pPr>
              <w:pStyle w:val="TableParagraph"/>
              <w:spacing w:before="12"/>
              <w:ind w:left="103"/>
              <w:rPr>
                <w:sz w:val="15"/>
              </w:rPr>
            </w:pPr>
            <w:r>
              <w:rPr>
                <w:sz w:val="15"/>
              </w:rPr>
              <w:t>Schizophrenia</w:t>
            </w:r>
          </w:p>
        </w:tc>
        <w:tc>
          <w:tcPr>
            <w:tcW w:w="2552" w:type="dxa"/>
            <w:tcBorders>
              <w:top w:val="nil"/>
              <w:bottom w:val="nil"/>
            </w:tcBorders>
          </w:tcPr>
          <w:p w14:paraId="57AF92C4" w14:textId="77777777" w:rsidR="00CB75C6" w:rsidRDefault="00B0318A" w:rsidP="00930447">
            <w:pPr>
              <w:pStyle w:val="TableParagraph"/>
              <w:spacing w:before="12"/>
              <w:ind w:left="242"/>
              <w:rPr>
                <w:sz w:val="15"/>
              </w:rPr>
            </w:pPr>
            <w:r>
              <w:rPr>
                <w:w w:val="95"/>
                <w:sz w:val="15"/>
              </w:rPr>
              <w:t>60 (8.8)</w:t>
            </w:r>
          </w:p>
        </w:tc>
        <w:tc>
          <w:tcPr>
            <w:tcW w:w="2552" w:type="dxa"/>
            <w:tcBorders>
              <w:top w:val="nil"/>
              <w:bottom w:val="nil"/>
            </w:tcBorders>
          </w:tcPr>
          <w:p w14:paraId="059E51CF" w14:textId="77777777" w:rsidR="00CB75C6" w:rsidRDefault="00B0318A" w:rsidP="00930447">
            <w:pPr>
              <w:pStyle w:val="TableParagraph"/>
              <w:spacing w:before="12"/>
              <w:ind w:left="447"/>
              <w:rPr>
                <w:sz w:val="15"/>
              </w:rPr>
            </w:pPr>
            <w:r>
              <w:rPr>
                <w:w w:val="95"/>
                <w:sz w:val="15"/>
              </w:rPr>
              <w:t>101 (4.9)</w:t>
            </w:r>
          </w:p>
        </w:tc>
      </w:tr>
      <w:tr w:rsidR="00CB75C6" w14:paraId="5D4796C1" w14:textId="77777777">
        <w:trPr>
          <w:trHeight w:hRule="exact" w:val="216"/>
        </w:trPr>
        <w:tc>
          <w:tcPr>
            <w:tcW w:w="2974" w:type="dxa"/>
            <w:tcBorders>
              <w:top w:val="nil"/>
              <w:bottom w:val="nil"/>
            </w:tcBorders>
          </w:tcPr>
          <w:p w14:paraId="2EFACBF9" w14:textId="77777777" w:rsidR="00CB75C6" w:rsidRDefault="00B0318A" w:rsidP="00930447">
            <w:pPr>
              <w:pStyle w:val="TableParagraph"/>
              <w:spacing w:before="12"/>
              <w:ind w:left="103"/>
              <w:rPr>
                <w:sz w:val="15"/>
              </w:rPr>
            </w:pPr>
            <w:r>
              <w:rPr>
                <w:sz w:val="15"/>
              </w:rPr>
              <w:t>Agitation</w:t>
            </w:r>
          </w:p>
        </w:tc>
        <w:tc>
          <w:tcPr>
            <w:tcW w:w="2552" w:type="dxa"/>
            <w:tcBorders>
              <w:top w:val="nil"/>
              <w:bottom w:val="nil"/>
            </w:tcBorders>
          </w:tcPr>
          <w:p w14:paraId="666FDAC2" w14:textId="77777777" w:rsidR="00CB75C6" w:rsidRDefault="00B0318A" w:rsidP="00930447">
            <w:pPr>
              <w:pStyle w:val="TableParagraph"/>
              <w:spacing w:before="15"/>
              <w:ind w:left="229"/>
              <w:rPr>
                <w:rFonts w:ascii="Calibri"/>
                <w:sz w:val="15"/>
              </w:rPr>
            </w:pPr>
            <w:r>
              <w:rPr>
                <w:rFonts w:ascii="Calibri"/>
                <w:w w:val="95"/>
                <w:sz w:val="15"/>
              </w:rPr>
              <w:t>27 (4.0)</w:t>
            </w:r>
          </w:p>
        </w:tc>
        <w:tc>
          <w:tcPr>
            <w:tcW w:w="2552" w:type="dxa"/>
            <w:tcBorders>
              <w:top w:val="nil"/>
              <w:bottom w:val="nil"/>
            </w:tcBorders>
          </w:tcPr>
          <w:p w14:paraId="6C28335E" w14:textId="77777777" w:rsidR="00CB75C6" w:rsidRDefault="00B0318A" w:rsidP="00930447">
            <w:pPr>
              <w:pStyle w:val="TableParagraph"/>
              <w:spacing w:before="15"/>
              <w:ind w:left="461"/>
              <w:rPr>
                <w:rFonts w:ascii="Calibri"/>
                <w:sz w:val="15"/>
              </w:rPr>
            </w:pPr>
            <w:r>
              <w:rPr>
                <w:rFonts w:ascii="Calibri"/>
                <w:w w:val="95"/>
                <w:sz w:val="15"/>
              </w:rPr>
              <w:t>78 (3.8)</w:t>
            </w:r>
          </w:p>
        </w:tc>
      </w:tr>
      <w:tr w:rsidR="00CB75C6" w14:paraId="1C5D42E8" w14:textId="77777777">
        <w:trPr>
          <w:trHeight w:hRule="exact" w:val="212"/>
        </w:trPr>
        <w:tc>
          <w:tcPr>
            <w:tcW w:w="2974" w:type="dxa"/>
            <w:tcBorders>
              <w:top w:val="nil"/>
            </w:tcBorders>
          </w:tcPr>
          <w:p w14:paraId="1E6F62D3" w14:textId="77777777" w:rsidR="00CB75C6" w:rsidRDefault="00B0318A" w:rsidP="00930447">
            <w:pPr>
              <w:pStyle w:val="TableParagraph"/>
              <w:spacing w:before="13"/>
              <w:ind w:left="103"/>
              <w:rPr>
                <w:sz w:val="15"/>
              </w:rPr>
            </w:pPr>
            <w:r>
              <w:rPr>
                <w:w w:val="95"/>
                <w:sz w:val="15"/>
              </w:rPr>
              <w:t>Psychotic disorder</w:t>
            </w:r>
          </w:p>
        </w:tc>
        <w:tc>
          <w:tcPr>
            <w:tcW w:w="2552" w:type="dxa"/>
            <w:tcBorders>
              <w:top w:val="nil"/>
            </w:tcBorders>
          </w:tcPr>
          <w:p w14:paraId="322F0408" w14:textId="77777777" w:rsidR="00CB75C6" w:rsidRDefault="00B0318A" w:rsidP="00930447">
            <w:pPr>
              <w:pStyle w:val="TableParagraph"/>
              <w:spacing w:before="17"/>
              <w:ind w:left="229"/>
              <w:rPr>
                <w:rFonts w:ascii="Calibri"/>
                <w:sz w:val="15"/>
              </w:rPr>
            </w:pPr>
            <w:r>
              <w:rPr>
                <w:rFonts w:ascii="Calibri"/>
                <w:w w:val="95"/>
                <w:sz w:val="15"/>
              </w:rPr>
              <w:t>19 (2.8)</w:t>
            </w:r>
          </w:p>
        </w:tc>
        <w:tc>
          <w:tcPr>
            <w:tcW w:w="2552" w:type="dxa"/>
            <w:tcBorders>
              <w:top w:val="nil"/>
            </w:tcBorders>
          </w:tcPr>
          <w:p w14:paraId="50BA7668" w14:textId="77777777" w:rsidR="00CB75C6" w:rsidRDefault="00B0318A" w:rsidP="00930447">
            <w:pPr>
              <w:pStyle w:val="TableParagraph"/>
              <w:spacing w:before="17"/>
              <w:ind w:left="461"/>
              <w:rPr>
                <w:rFonts w:ascii="Calibri"/>
                <w:sz w:val="15"/>
              </w:rPr>
            </w:pPr>
            <w:r>
              <w:rPr>
                <w:rFonts w:ascii="Calibri"/>
                <w:w w:val="95"/>
                <w:sz w:val="15"/>
              </w:rPr>
              <w:t>44 (2.1)</w:t>
            </w:r>
          </w:p>
        </w:tc>
      </w:tr>
      <w:tr w:rsidR="00CB75C6" w14:paraId="0A4358BE" w14:textId="77777777">
        <w:trPr>
          <w:trHeight w:hRule="exact" w:val="203"/>
        </w:trPr>
        <w:tc>
          <w:tcPr>
            <w:tcW w:w="2974" w:type="dxa"/>
          </w:tcPr>
          <w:p w14:paraId="40DC90ED" w14:textId="77777777" w:rsidR="00CB75C6" w:rsidRDefault="00B0318A" w:rsidP="00930447">
            <w:pPr>
              <w:pStyle w:val="TableParagraph"/>
              <w:spacing w:before="8"/>
              <w:ind w:left="27"/>
              <w:rPr>
                <w:b/>
                <w:sz w:val="15"/>
              </w:rPr>
            </w:pPr>
            <w:r>
              <w:rPr>
                <w:b/>
                <w:w w:val="95"/>
                <w:sz w:val="15"/>
              </w:rPr>
              <w:t>Gastrointestinal disorders</w:t>
            </w:r>
          </w:p>
        </w:tc>
        <w:tc>
          <w:tcPr>
            <w:tcW w:w="2552" w:type="dxa"/>
          </w:tcPr>
          <w:p w14:paraId="68B0BB59" w14:textId="77777777" w:rsidR="00CB75C6" w:rsidRDefault="00B0318A" w:rsidP="00930447">
            <w:pPr>
              <w:pStyle w:val="TableParagraph"/>
              <w:spacing w:before="8"/>
              <w:ind w:left="231"/>
              <w:rPr>
                <w:rFonts w:ascii="Calibri"/>
                <w:b/>
                <w:sz w:val="15"/>
              </w:rPr>
            </w:pPr>
            <w:r>
              <w:rPr>
                <w:rFonts w:ascii="Calibri"/>
                <w:b/>
                <w:w w:val="95"/>
                <w:sz w:val="15"/>
              </w:rPr>
              <w:t>162 (23.7)</w:t>
            </w:r>
          </w:p>
        </w:tc>
        <w:tc>
          <w:tcPr>
            <w:tcW w:w="2552" w:type="dxa"/>
          </w:tcPr>
          <w:p w14:paraId="5F102AB5" w14:textId="77777777" w:rsidR="00CB75C6" w:rsidRDefault="00B0318A" w:rsidP="00930447">
            <w:pPr>
              <w:pStyle w:val="TableParagraph"/>
              <w:spacing w:before="8"/>
              <w:ind w:left="447"/>
              <w:rPr>
                <w:rFonts w:ascii="Calibri"/>
                <w:b/>
                <w:sz w:val="15"/>
              </w:rPr>
            </w:pPr>
            <w:r>
              <w:rPr>
                <w:rFonts w:ascii="Calibri"/>
                <w:b/>
                <w:w w:val="95"/>
                <w:sz w:val="15"/>
              </w:rPr>
              <w:t>548 (26.8)</w:t>
            </w:r>
          </w:p>
        </w:tc>
      </w:tr>
      <w:tr w:rsidR="00CB75C6" w14:paraId="1F996055" w14:textId="77777777">
        <w:trPr>
          <w:trHeight w:hRule="exact" w:val="205"/>
        </w:trPr>
        <w:tc>
          <w:tcPr>
            <w:tcW w:w="2974" w:type="dxa"/>
            <w:tcBorders>
              <w:bottom w:val="nil"/>
            </w:tcBorders>
          </w:tcPr>
          <w:p w14:paraId="54B03595" w14:textId="77777777" w:rsidR="00CB75C6" w:rsidRDefault="00B0318A" w:rsidP="00930447">
            <w:pPr>
              <w:pStyle w:val="TableParagraph"/>
              <w:spacing w:before="6"/>
              <w:ind w:left="103"/>
              <w:rPr>
                <w:sz w:val="15"/>
              </w:rPr>
            </w:pPr>
            <w:r>
              <w:rPr>
                <w:sz w:val="15"/>
              </w:rPr>
              <w:t>Nausea</w:t>
            </w:r>
          </w:p>
        </w:tc>
        <w:tc>
          <w:tcPr>
            <w:tcW w:w="2552" w:type="dxa"/>
            <w:tcBorders>
              <w:bottom w:val="nil"/>
            </w:tcBorders>
          </w:tcPr>
          <w:p w14:paraId="070476B0" w14:textId="77777777" w:rsidR="00CB75C6" w:rsidRDefault="00B0318A" w:rsidP="00930447">
            <w:pPr>
              <w:pStyle w:val="TableParagraph"/>
              <w:spacing w:before="9"/>
              <w:ind w:left="229"/>
              <w:rPr>
                <w:rFonts w:ascii="Calibri"/>
                <w:sz w:val="15"/>
              </w:rPr>
            </w:pPr>
            <w:r>
              <w:rPr>
                <w:rFonts w:ascii="Calibri"/>
                <w:w w:val="95"/>
                <w:sz w:val="15"/>
              </w:rPr>
              <w:t>31 (4.5)</w:t>
            </w:r>
          </w:p>
        </w:tc>
        <w:tc>
          <w:tcPr>
            <w:tcW w:w="2552" w:type="dxa"/>
            <w:tcBorders>
              <w:bottom w:val="nil"/>
            </w:tcBorders>
          </w:tcPr>
          <w:p w14:paraId="514A0472" w14:textId="77777777" w:rsidR="00CB75C6" w:rsidRDefault="00B0318A" w:rsidP="00930447">
            <w:pPr>
              <w:pStyle w:val="TableParagraph"/>
              <w:spacing w:before="9"/>
              <w:ind w:left="477"/>
              <w:rPr>
                <w:rFonts w:ascii="Calibri"/>
                <w:sz w:val="15"/>
              </w:rPr>
            </w:pPr>
            <w:r>
              <w:rPr>
                <w:rFonts w:ascii="Calibri"/>
                <w:w w:val="95"/>
                <w:sz w:val="15"/>
              </w:rPr>
              <w:t>141 (6.9)</w:t>
            </w:r>
          </w:p>
        </w:tc>
      </w:tr>
      <w:tr w:rsidR="00CB75C6" w14:paraId="419CAE60" w14:textId="77777777">
        <w:trPr>
          <w:trHeight w:hRule="exact" w:val="200"/>
        </w:trPr>
        <w:tc>
          <w:tcPr>
            <w:tcW w:w="2974" w:type="dxa"/>
            <w:tcBorders>
              <w:top w:val="nil"/>
              <w:bottom w:val="nil"/>
            </w:tcBorders>
          </w:tcPr>
          <w:p w14:paraId="5A116B54" w14:textId="77777777" w:rsidR="00CB75C6" w:rsidRDefault="00B0318A" w:rsidP="00930447">
            <w:pPr>
              <w:pStyle w:val="TableParagraph"/>
              <w:spacing w:before="4"/>
              <w:ind w:left="103"/>
              <w:rPr>
                <w:sz w:val="15"/>
              </w:rPr>
            </w:pPr>
            <w:r>
              <w:rPr>
                <w:sz w:val="15"/>
              </w:rPr>
              <w:t>Constipation</w:t>
            </w:r>
          </w:p>
        </w:tc>
        <w:tc>
          <w:tcPr>
            <w:tcW w:w="2552" w:type="dxa"/>
            <w:tcBorders>
              <w:top w:val="nil"/>
              <w:bottom w:val="nil"/>
            </w:tcBorders>
          </w:tcPr>
          <w:p w14:paraId="694F562C" w14:textId="77777777" w:rsidR="00CB75C6" w:rsidRDefault="00B0318A" w:rsidP="00930447">
            <w:pPr>
              <w:pStyle w:val="TableParagraph"/>
              <w:spacing w:before="7"/>
              <w:ind w:left="229"/>
              <w:rPr>
                <w:rFonts w:ascii="Calibri"/>
                <w:sz w:val="15"/>
              </w:rPr>
            </w:pPr>
            <w:r>
              <w:rPr>
                <w:rFonts w:ascii="Calibri"/>
                <w:w w:val="95"/>
                <w:sz w:val="15"/>
              </w:rPr>
              <w:t>32 (4.7)</w:t>
            </w:r>
          </w:p>
        </w:tc>
        <w:tc>
          <w:tcPr>
            <w:tcW w:w="2552" w:type="dxa"/>
            <w:tcBorders>
              <w:top w:val="nil"/>
              <w:bottom w:val="nil"/>
            </w:tcBorders>
          </w:tcPr>
          <w:p w14:paraId="23A9BBF7" w14:textId="77777777" w:rsidR="00CB75C6" w:rsidRDefault="00B0318A" w:rsidP="00930447">
            <w:pPr>
              <w:pStyle w:val="TableParagraph"/>
              <w:spacing w:before="7"/>
              <w:ind w:left="476"/>
              <w:rPr>
                <w:rFonts w:ascii="Calibri"/>
                <w:sz w:val="15"/>
              </w:rPr>
            </w:pPr>
            <w:r>
              <w:rPr>
                <w:rFonts w:ascii="Calibri"/>
                <w:w w:val="95"/>
                <w:sz w:val="15"/>
              </w:rPr>
              <w:t>113 (5.5)</w:t>
            </w:r>
          </w:p>
        </w:tc>
      </w:tr>
      <w:tr w:rsidR="00CB75C6" w14:paraId="63B30643" w14:textId="77777777">
        <w:trPr>
          <w:trHeight w:hRule="exact" w:val="203"/>
        </w:trPr>
        <w:tc>
          <w:tcPr>
            <w:tcW w:w="2974" w:type="dxa"/>
            <w:tcBorders>
              <w:top w:val="nil"/>
              <w:bottom w:val="nil"/>
            </w:tcBorders>
          </w:tcPr>
          <w:p w14:paraId="32DA62D5" w14:textId="77777777" w:rsidR="00CB75C6" w:rsidRDefault="00B0318A" w:rsidP="00930447">
            <w:pPr>
              <w:pStyle w:val="TableParagraph"/>
              <w:spacing w:before="6"/>
              <w:ind w:left="103"/>
              <w:rPr>
                <w:sz w:val="15"/>
              </w:rPr>
            </w:pPr>
            <w:r>
              <w:rPr>
                <w:sz w:val="15"/>
              </w:rPr>
              <w:t>Dyspepsia</w:t>
            </w:r>
          </w:p>
        </w:tc>
        <w:tc>
          <w:tcPr>
            <w:tcW w:w="2552" w:type="dxa"/>
            <w:tcBorders>
              <w:top w:val="nil"/>
              <w:bottom w:val="nil"/>
            </w:tcBorders>
          </w:tcPr>
          <w:p w14:paraId="7F0E4391" w14:textId="77777777" w:rsidR="00CB75C6" w:rsidRDefault="00B0318A" w:rsidP="00930447">
            <w:pPr>
              <w:pStyle w:val="TableParagraph"/>
              <w:spacing w:before="9"/>
              <w:ind w:left="229"/>
              <w:rPr>
                <w:rFonts w:ascii="Calibri"/>
                <w:sz w:val="15"/>
              </w:rPr>
            </w:pPr>
            <w:r>
              <w:rPr>
                <w:rFonts w:ascii="Calibri"/>
                <w:w w:val="95"/>
                <w:sz w:val="15"/>
              </w:rPr>
              <w:t>21 (3.1)</w:t>
            </w:r>
          </w:p>
        </w:tc>
        <w:tc>
          <w:tcPr>
            <w:tcW w:w="2552" w:type="dxa"/>
            <w:tcBorders>
              <w:top w:val="nil"/>
              <w:bottom w:val="nil"/>
            </w:tcBorders>
          </w:tcPr>
          <w:p w14:paraId="614308BC" w14:textId="77777777" w:rsidR="00CB75C6" w:rsidRDefault="00B0318A" w:rsidP="00930447">
            <w:pPr>
              <w:pStyle w:val="TableParagraph"/>
              <w:spacing w:before="9"/>
              <w:ind w:left="476"/>
              <w:rPr>
                <w:rFonts w:ascii="Calibri"/>
                <w:sz w:val="15"/>
              </w:rPr>
            </w:pPr>
            <w:r>
              <w:rPr>
                <w:rFonts w:ascii="Calibri"/>
                <w:w w:val="95"/>
                <w:sz w:val="15"/>
              </w:rPr>
              <w:t>100 (4.9)</w:t>
            </w:r>
          </w:p>
        </w:tc>
      </w:tr>
      <w:tr w:rsidR="00CB75C6" w14:paraId="7767B316" w14:textId="77777777">
        <w:trPr>
          <w:trHeight w:hRule="exact" w:val="203"/>
        </w:trPr>
        <w:tc>
          <w:tcPr>
            <w:tcW w:w="2974" w:type="dxa"/>
            <w:tcBorders>
              <w:top w:val="nil"/>
              <w:bottom w:val="nil"/>
            </w:tcBorders>
          </w:tcPr>
          <w:p w14:paraId="66041CBE" w14:textId="77777777" w:rsidR="00CB75C6" w:rsidRDefault="00B0318A" w:rsidP="00930447">
            <w:pPr>
              <w:pStyle w:val="TableParagraph"/>
              <w:spacing w:before="6"/>
              <w:ind w:left="103"/>
              <w:rPr>
                <w:sz w:val="15"/>
              </w:rPr>
            </w:pPr>
            <w:r>
              <w:rPr>
                <w:sz w:val="15"/>
              </w:rPr>
              <w:t>Vomiting</w:t>
            </w:r>
          </w:p>
        </w:tc>
        <w:tc>
          <w:tcPr>
            <w:tcW w:w="2552" w:type="dxa"/>
            <w:tcBorders>
              <w:top w:val="nil"/>
              <w:bottom w:val="nil"/>
            </w:tcBorders>
          </w:tcPr>
          <w:p w14:paraId="46CF8E26" w14:textId="77777777" w:rsidR="00CB75C6" w:rsidRDefault="00B0318A" w:rsidP="00930447">
            <w:pPr>
              <w:pStyle w:val="TableParagraph"/>
              <w:spacing w:before="9"/>
              <w:ind w:left="228"/>
              <w:rPr>
                <w:rFonts w:ascii="Calibri"/>
                <w:sz w:val="15"/>
              </w:rPr>
            </w:pPr>
            <w:r>
              <w:rPr>
                <w:rFonts w:ascii="Calibri"/>
                <w:w w:val="95"/>
                <w:sz w:val="15"/>
              </w:rPr>
              <w:t>24 (3.5)</w:t>
            </w:r>
          </w:p>
        </w:tc>
        <w:tc>
          <w:tcPr>
            <w:tcW w:w="2552" w:type="dxa"/>
            <w:tcBorders>
              <w:top w:val="nil"/>
              <w:bottom w:val="nil"/>
            </w:tcBorders>
          </w:tcPr>
          <w:p w14:paraId="238D1B94" w14:textId="77777777" w:rsidR="00CB75C6" w:rsidRDefault="00B0318A" w:rsidP="00930447">
            <w:pPr>
              <w:pStyle w:val="TableParagraph"/>
              <w:spacing w:before="9"/>
              <w:ind w:left="461"/>
              <w:rPr>
                <w:rFonts w:ascii="Calibri"/>
                <w:sz w:val="15"/>
              </w:rPr>
            </w:pPr>
            <w:r>
              <w:rPr>
                <w:rFonts w:ascii="Calibri"/>
                <w:w w:val="95"/>
                <w:sz w:val="15"/>
              </w:rPr>
              <w:t>91 (4.4)</w:t>
            </w:r>
          </w:p>
        </w:tc>
      </w:tr>
      <w:tr w:rsidR="00CB75C6" w14:paraId="46841B56" w14:textId="77777777">
        <w:trPr>
          <w:trHeight w:hRule="exact" w:val="203"/>
        </w:trPr>
        <w:tc>
          <w:tcPr>
            <w:tcW w:w="2974" w:type="dxa"/>
            <w:tcBorders>
              <w:top w:val="nil"/>
              <w:bottom w:val="nil"/>
            </w:tcBorders>
          </w:tcPr>
          <w:p w14:paraId="604E4747" w14:textId="77777777" w:rsidR="00CB75C6" w:rsidRDefault="00B0318A" w:rsidP="00930447">
            <w:pPr>
              <w:pStyle w:val="TableParagraph"/>
              <w:spacing w:before="6"/>
              <w:ind w:left="103"/>
              <w:rPr>
                <w:sz w:val="15"/>
              </w:rPr>
            </w:pPr>
            <w:r>
              <w:rPr>
                <w:sz w:val="15"/>
              </w:rPr>
              <w:t>Diarrhoea</w:t>
            </w:r>
          </w:p>
        </w:tc>
        <w:tc>
          <w:tcPr>
            <w:tcW w:w="2552" w:type="dxa"/>
            <w:tcBorders>
              <w:top w:val="nil"/>
              <w:bottom w:val="nil"/>
            </w:tcBorders>
          </w:tcPr>
          <w:p w14:paraId="36116B66" w14:textId="77777777" w:rsidR="00CB75C6" w:rsidRDefault="00B0318A" w:rsidP="00930447">
            <w:pPr>
              <w:pStyle w:val="TableParagraph"/>
              <w:spacing w:before="9"/>
              <w:ind w:left="228"/>
              <w:rPr>
                <w:rFonts w:ascii="Calibri"/>
                <w:sz w:val="15"/>
              </w:rPr>
            </w:pPr>
            <w:r>
              <w:rPr>
                <w:rFonts w:ascii="Calibri"/>
                <w:w w:val="95"/>
                <w:sz w:val="15"/>
              </w:rPr>
              <w:t>23 (3.4)</w:t>
            </w:r>
          </w:p>
        </w:tc>
        <w:tc>
          <w:tcPr>
            <w:tcW w:w="2552" w:type="dxa"/>
            <w:tcBorders>
              <w:top w:val="nil"/>
              <w:bottom w:val="nil"/>
            </w:tcBorders>
          </w:tcPr>
          <w:p w14:paraId="55520484" w14:textId="77777777" w:rsidR="00CB75C6" w:rsidRDefault="00B0318A" w:rsidP="00930447">
            <w:pPr>
              <w:pStyle w:val="TableParagraph"/>
              <w:spacing w:before="9"/>
              <w:ind w:left="461"/>
              <w:rPr>
                <w:rFonts w:ascii="Calibri"/>
                <w:sz w:val="15"/>
              </w:rPr>
            </w:pPr>
            <w:r>
              <w:rPr>
                <w:rFonts w:ascii="Calibri"/>
                <w:w w:val="95"/>
                <w:sz w:val="15"/>
              </w:rPr>
              <w:t>72 (3.5)</w:t>
            </w:r>
          </w:p>
        </w:tc>
      </w:tr>
      <w:tr w:rsidR="00CB75C6" w14:paraId="684D07BB" w14:textId="77777777">
        <w:trPr>
          <w:trHeight w:hRule="exact" w:val="204"/>
        </w:trPr>
        <w:tc>
          <w:tcPr>
            <w:tcW w:w="2974" w:type="dxa"/>
            <w:tcBorders>
              <w:top w:val="nil"/>
              <w:bottom w:val="nil"/>
            </w:tcBorders>
          </w:tcPr>
          <w:p w14:paraId="551994D9" w14:textId="77777777" w:rsidR="00CB75C6" w:rsidRDefault="00B0318A" w:rsidP="00930447">
            <w:pPr>
              <w:pStyle w:val="TableParagraph"/>
              <w:spacing w:before="6"/>
              <w:ind w:left="103"/>
              <w:rPr>
                <w:sz w:val="15"/>
              </w:rPr>
            </w:pPr>
            <w:r>
              <w:rPr>
                <w:sz w:val="15"/>
              </w:rPr>
              <w:t>Toothache</w:t>
            </w:r>
          </w:p>
        </w:tc>
        <w:tc>
          <w:tcPr>
            <w:tcW w:w="2552" w:type="dxa"/>
            <w:tcBorders>
              <w:top w:val="nil"/>
              <w:bottom w:val="nil"/>
            </w:tcBorders>
          </w:tcPr>
          <w:p w14:paraId="5170242B" w14:textId="77777777" w:rsidR="00CB75C6" w:rsidRDefault="00B0318A" w:rsidP="00930447">
            <w:pPr>
              <w:pStyle w:val="TableParagraph"/>
              <w:spacing w:before="10"/>
              <w:ind w:left="228"/>
              <w:rPr>
                <w:rFonts w:ascii="Calibri"/>
                <w:sz w:val="15"/>
              </w:rPr>
            </w:pPr>
            <w:r>
              <w:rPr>
                <w:rFonts w:ascii="Calibri"/>
                <w:w w:val="95"/>
                <w:sz w:val="15"/>
              </w:rPr>
              <w:t>22 (3.2)</w:t>
            </w:r>
          </w:p>
        </w:tc>
        <w:tc>
          <w:tcPr>
            <w:tcW w:w="2552" w:type="dxa"/>
            <w:tcBorders>
              <w:top w:val="nil"/>
              <w:bottom w:val="nil"/>
            </w:tcBorders>
          </w:tcPr>
          <w:p w14:paraId="56286F92" w14:textId="77777777" w:rsidR="00CB75C6" w:rsidRDefault="00B0318A" w:rsidP="00930447">
            <w:pPr>
              <w:pStyle w:val="TableParagraph"/>
              <w:spacing w:before="10"/>
              <w:ind w:left="461"/>
              <w:rPr>
                <w:rFonts w:ascii="Calibri"/>
                <w:sz w:val="15"/>
              </w:rPr>
            </w:pPr>
            <w:r>
              <w:rPr>
                <w:rFonts w:ascii="Calibri"/>
                <w:w w:val="95"/>
                <w:sz w:val="15"/>
              </w:rPr>
              <w:t>61 (3.0)</w:t>
            </w:r>
          </w:p>
        </w:tc>
      </w:tr>
      <w:tr w:rsidR="00CB75C6" w14:paraId="6CF00E00" w14:textId="77777777">
        <w:trPr>
          <w:trHeight w:hRule="exact" w:val="205"/>
        </w:trPr>
        <w:tc>
          <w:tcPr>
            <w:tcW w:w="2974" w:type="dxa"/>
            <w:tcBorders>
              <w:top w:val="nil"/>
            </w:tcBorders>
          </w:tcPr>
          <w:p w14:paraId="6E2E8D03" w14:textId="77777777" w:rsidR="00CB75C6" w:rsidRDefault="00B0318A" w:rsidP="00930447">
            <w:pPr>
              <w:pStyle w:val="TableParagraph"/>
              <w:spacing w:before="7"/>
              <w:ind w:left="103"/>
              <w:rPr>
                <w:sz w:val="15"/>
              </w:rPr>
            </w:pPr>
            <w:r>
              <w:rPr>
                <w:w w:val="95"/>
                <w:sz w:val="15"/>
              </w:rPr>
              <w:t>Abdominal discomfort</w:t>
            </w:r>
          </w:p>
        </w:tc>
        <w:tc>
          <w:tcPr>
            <w:tcW w:w="2552" w:type="dxa"/>
            <w:tcBorders>
              <w:top w:val="nil"/>
            </w:tcBorders>
          </w:tcPr>
          <w:p w14:paraId="0AE4A481" w14:textId="77777777" w:rsidR="00CB75C6" w:rsidRDefault="00B0318A" w:rsidP="00930447">
            <w:pPr>
              <w:pStyle w:val="TableParagraph"/>
              <w:spacing w:before="7"/>
              <w:ind w:left="242"/>
              <w:rPr>
                <w:sz w:val="15"/>
              </w:rPr>
            </w:pPr>
            <w:r>
              <w:rPr>
                <w:w w:val="95"/>
                <w:sz w:val="15"/>
              </w:rPr>
              <w:t>16 (2.3)</w:t>
            </w:r>
          </w:p>
        </w:tc>
        <w:tc>
          <w:tcPr>
            <w:tcW w:w="2552" w:type="dxa"/>
            <w:tcBorders>
              <w:top w:val="nil"/>
            </w:tcBorders>
          </w:tcPr>
          <w:p w14:paraId="00879872" w14:textId="77777777" w:rsidR="00CB75C6" w:rsidRDefault="00B0318A" w:rsidP="00930447">
            <w:pPr>
              <w:pStyle w:val="TableParagraph"/>
              <w:spacing w:before="7"/>
              <w:ind w:left="461"/>
              <w:rPr>
                <w:sz w:val="15"/>
              </w:rPr>
            </w:pPr>
            <w:r>
              <w:rPr>
                <w:w w:val="95"/>
                <w:sz w:val="15"/>
              </w:rPr>
              <w:t>41 (2.0)</w:t>
            </w:r>
          </w:p>
        </w:tc>
      </w:tr>
      <w:tr w:rsidR="00CB75C6" w14:paraId="5BB61B77" w14:textId="77777777">
        <w:trPr>
          <w:trHeight w:hRule="exact" w:val="203"/>
        </w:trPr>
        <w:tc>
          <w:tcPr>
            <w:tcW w:w="2974" w:type="dxa"/>
          </w:tcPr>
          <w:p w14:paraId="505605DE" w14:textId="77777777" w:rsidR="00CB75C6" w:rsidRDefault="00B0318A" w:rsidP="00930447">
            <w:pPr>
              <w:pStyle w:val="TableParagraph"/>
              <w:spacing w:before="8"/>
              <w:ind w:left="27"/>
              <w:rPr>
                <w:b/>
                <w:sz w:val="15"/>
              </w:rPr>
            </w:pPr>
            <w:r>
              <w:rPr>
                <w:b/>
                <w:sz w:val="15"/>
              </w:rPr>
              <w:t>Investigations</w:t>
            </w:r>
          </w:p>
        </w:tc>
        <w:tc>
          <w:tcPr>
            <w:tcW w:w="2552" w:type="dxa"/>
          </w:tcPr>
          <w:p w14:paraId="0F2C025F" w14:textId="77777777" w:rsidR="00CB75C6" w:rsidRDefault="00B0318A" w:rsidP="00930447">
            <w:pPr>
              <w:pStyle w:val="TableParagraph"/>
              <w:spacing w:before="8"/>
              <w:ind w:left="247"/>
              <w:rPr>
                <w:b/>
                <w:sz w:val="15"/>
              </w:rPr>
            </w:pPr>
            <w:r>
              <w:rPr>
                <w:b/>
                <w:w w:val="95"/>
                <w:sz w:val="15"/>
              </w:rPr>
              <w:t>50 (7.3)</w:t>
            </w:r>
          </w:p>
        </w:tc>
        <w:tc>
          <w:tcPr>
            <w:tcW w:w="2552" w:type="dxa"/>
          </w:tcPr>
          <w:p w14:paraId="2663BF7E" w14:textId="77777777" w:rsidR="00CB75C6" w:rsidRDefault="00B0318A" w:rsidP="00930447">
            <w:pPr>
              <w:pStyle w:val="TableParagraph"/>
              <w:spacing w:before="8"/>
              <w:ind w:left="103"/>
              <w:rPr>
                <w:b/>
                <w:sz w:val="15"/>
              </w:rPr>
            </w:pPr>
            <w:r>
              <w:rPr>
                <w:b/>
                <w:w w:val="95"/>
                <w:sz w:val="15"/>
              </w:rPr>
              <w:t>303 (14.8)</w:t>
            </w:r>
          </w:p>
        </w:tc>
      </w:tr>
      <w:tr w:rsidR="00CB75C6" w14:paraId="0A140240" w14:textId="77777777">
        <w:trPr>
          <w:trHeight w:hRule="exact" w:val="191"/>
        </w:trPr>
        <w:tc>
          <w:tcPr>
            <w:tcW w:w="2974" w:type="dxa"/>
            <w:tcBorders>
              <w:bottom w:val="nil"/>
            </w:tcBorders>
          </w:tcPr>
          <w:p w14:paraId="74488423" w14:textId="77777777" w:rsidR="00CB75C6" w:rsidRDefault="00B0318A" w:rsidP="00930447">
            <w:pPr>
              <w:pStyle w:val="TableParagraph"/>
              <w:spacing w:before="5"/>
              <w:ind w:left="103"/>
              <w:rPr>
                <w:sz w:val="15"/>
              </w:rPr>
            </w:pPr>
            <w:r>
              <w:rPr>
                <w:w w:val="95"/>
                <w:sz w:val="15"/>
              </w:rPr>
              <w:t>Weight increased</w:t>
            </w:r>
          </w:p>
        </w:tc>
        <w:tc>
          <w:tcPr>
            <w:tcW w:w="2552" w:type="dxa"/>
            <w:tcBorders>
              <w:bottom w:val="nil"/>
            </w:tcBorders>
          </w:tcPr>
          <w:p w14:paraId="1D021FBD" w14:textId="77777777" w:rsidR="00CB75C6" w:rsidRDefault="00B0318A" w:rsidP="00930447">
            <w:pPr>
              <w:pStyle w:val="TableParagraph"/>
              <w:spacing w:before="5"/>
              <w:ind w:left="242"/>
              <w:rPr>
                <w:sz w:val="15"/>
              </w:rPr>
            </w:pPr>
            <w:r>
              <w:rPr>
                <w:w w:val="95"/>
                <w:sz w:val="15"/>
              </w:rPr>
              <w:t>10 (1.5)</w:t>
            </w:r>
          </w:p>
        </w:tc>
        <w:tc>
          <w:tcPr>
            <w:tcW w:w="2552" w:type="dxa"/>
            <w:tcBorders>
              <w:bottom w:val="nil"/>
            </w:tcBorders>
          </w:tcPr>
          <w:p w14:paraId="75885439" w14:textId="77777777" w:rsidR="00CB75C6" w:rsidRDefault="00B0318A" w:rsidP="00930447">
            <w:pPr>
              <w:pStyle w:val="TableParagraph"/>
              <w:spacing w:before="5"/>
              <w:ind w:left="447"/>
              <w:rPr>
                <w:sz w:val="15"/>
              </w:rPr>
            </w:pPr>
            <w:r>
              <w:rPr>
                <w:w w:val="95"/>
                <w:sz w:val="15"/>
              </w:rPr>
              <w:t>104 (5.1)</w:t>
            </w:r>
          </w:p>
        </w:tc>
      </w:tr>
      <w:tr w:rsidR="00CB75C6" w14:paraId="3CBEAD0B" w14:textId="77777777">
        <w:trPr>
          <w:trHeight w:hRule="exact" w:val="216"/>
        </w:trPr>
        <w:tc>
          <w:tcPr>
            <w:tcW w:w="2974" w:type="dxa"/>
            <w:tcBorders>
              <w:top w:val="nil"/>
            </w:tcBorders>
          </w:tcPr>
          <w:p w14:paraId="3CA70853" w14:textId="77777777" w:rsidR="00CB75C6" w:rsidRDefault="00B0318A" w:rsidP="00930447">
            <w:pPr>
              <w:pStyle w:val="TableParagraph"/>
              <w:spacing w:before="2"/>
              <w:ind w:left="103"/>
              <w:rPr>
                <w:sz w:val="15"/>
              </w:rPr>
            </w:pPr>
            <w:r>
              <w:rPr>
                <w:w w:val="95"/>
                <w:sz w:val="15"/>
              </w:rPr>
              <w:t>Blood creatine phosphokinase increased</w:t>
            </w:r>
          </w:p>
        </w:tc>
        <w:tc>
          <w:tcPr>
            <w:tcW w:w="2552" w:type="dxa"/>
            <w:tcBorders>
              <w:top w:val="nil"/>
            </w:tcBorders>
          </w:tcPr>
          <w:p w14:paraId="6EF71F08" w14:textId="77777777" w:rsidR="00CB75C6" w:rsidRDefault="00B0318A" w:rsidP="00930447">
            <w:pPr>
              <w:pStyle w:val="TableParagraph"/>
              <w:spacing w:before="2"/>
              <w:ind w:left="242"/>
              <w:rPr>
                <w:sz w:val="15"/>
              </w:rPr>
            </w:pPr>
            <w:r>
              <w:rPr>
                <w:w w:val="95"/>
                <w:sz w:val="15"/>
              </w:rPr>
              <w:t>11 (1.6)</w:t>
            </w:r>
          </w:p>
        </w:tc>
        <w:tc>
          <w:tcPr>
            <w:tcW w:w="2552" w:type="dxa"/>
            <w:tcBorders>
              <w:top w:val="nil"/>
            </w:tcBorders>
          </w:tcPr>
          <w:p w14:paraId="196E6FAB" w14:textId="77777777" w:rsidR="00CB75C6" w:rsidRDefault="00B0318A" w:rsidP="00930447">
            <w:pPr>
              <w:pStyle w:val="TableParagraph"/>
              <w:spacing w:before="2"/>
              <w:ind w:left="461"/>
              <w:rPr>
                <w:sz w:val="15"/>
              </w:rPr>
            </w:pPr>
            <w:r>
              <w:rPr>
                <w:w w:val="95"/>
                <w:sz w:val="15"/>
              </w:rPr>
              <w:t>54 (2.6)</w:t>
            </w:r>
          </w:p>
        </w:tc>
      </w:tr>
      <w:tr w:rsidR="00CB75C6" w14:paraId="1EAD1A37" w14:textId="77777777">
        <w:trPr>
          <w:trHeight w:hRule="exact" w:val="203"/>
        </w:trPr>
        <w:tc>
          <w:tcPr>
            <w:tcW w:w="2974" w:type="dxa"/>
          </w:tcPr>
          <w:p w14:paraId="7A014221" w14:textId="77777777" w:rsidR="00CB75C6" w:rsidRDefault="00B0318A" w:rsidP="00930447">
            <w:pPr>
              <w:pStyle w:val="TableParagraph"/>
              <w:spacing w:before="7"/>
              <w:ind w:left="27"/>
              <w:rPr>
                <w:b/>
                <w:sz w:val="15"/>
              </w:rPr>
            </w:pPr>
            <w:r>
              <w:rPr>
                <w:b/>
                <w:w w:val="95"/>
                <w:sz w:val="15"/>
              </w:rPr>
              <w:t>Infections and infestations</w:t>
            </w:r>
          </w:p>
        </w:tc>
        <w:tc>
          <w:tcPr>
            <w:tcW w:w="2552" w:type="dxa"/>
          </w:tcPr>
          <w:p w14:paraId="1D52E29A" w14:textId="77777777" w:rsidR="00CB75C6" w:rsidRDefault="00B0318A" w:rsidP="00930447">
            <w:pPr>
              <w:pStyle w:val="TableParagraph"/>
              <w:spacing w:before="7"/>
              <w:ind w:left="248"/>
              <w:rPr>
                <w:b/>
                <w:sz w:val="15"/>
              </w:rPr>
            </w:pPr>
            <w:r>
              <w:rPr>
                <w:b/>
                <w:w w:val="95"/>
                <w:sz w:val="15"/>
              </w:rPr>
              <w:t>66 (9.7)</w:t>
            </w:r>
          </w:p>
        </w:tc>
        <w:tc>
          <w:tcPr>
            <w:tcW w:w="2552" w:type="dxa"/>
          </w:tcPr>
          <w:p w14:paraId="0FCBF61B" w14:textId="77777777" w:rsidR="00CB75C6" w:rsidRDefault="00B0318A" w:rsidP="00930447">
            <w:pPr>
              <w:pStyle w:val="TableParagraph"/>
              <w:spacing w:before="7"/>
              <w:ind w:left="103"/>
              <w:rPr>
                <w:b/>
                <w:sz w:val="15"/>
              </w:rPr>
            </w:pPr>
            <w:r>
              <w:rPr>
                <w:b/>
                <w:w w:val="95"/>
                <w:sz w:val="15"/>
              </w:rPr>
              <w:t>238 (11.6)</w:t>
            </w:r>
          </w:p>
        </w:tc>
      </w:tr>
      <w:tr w:rsidR="00CB75C6" w14:paraId="684F182A" w14:textId="77777777">
        <w:trPr>
          <w:trHeight w:hRule="exact" w:val="203"/>
        </w:trPr>
        <w:tc>
          <w:tcPr>
            <w:tcW w:w="2974" w:type="dxa"/>
          </w:tcPr>
          <w:p w14:paraId="71D3707E" w14:textId="77777777" w:rsidR="00CB75C6" w:rsidRDefault="00B0318A" w:rsidP="00930447">
            <w:pPr>
              <w:pStyle w:val="TableParagraph"/>
              <w:spacing w:before="4"/>
              <w:ind w:left="103"/>
              <w:rPr>
                <w:sz w:val="15"/>
              </w:rPr>
            </w:pPr>
            <w:r>
              <w:rPr>
                <w:sz w:val="15"/>
              </w:rPr>
              <w:t>Nasopharyngitis</w:t>
            </w:r>
          </w:p>
        </w:tc>
        <w:tc>
          <w:tcPr>
            <w:tcW w:w="2552" w:type="dxa"/>
          </w:tcPr>
          <w:p w14:paraId="578F7AAC" w14:textId="77777777" w:rsidR="00CB75C6" w:rsidRDefault="00B0318A" w:rsidP="00930447">
            <w:pPr>
              <w:pStyle w:val="TableParagraph"/>
              <w:spacing w:before="4"/>
              <w:ind w:left="242"/>
              <w:rPr>
                <w:sz w:val="15"/>
              </w:rPr>
            </w:pPr>
            <w:r>
              <w:rPr>
                <w:w w:val="95"/>
                <w:sz w:val="15"/>
              </w:rPr>
              <w:t>10 (1.5)</w:t>
            </w:r>
          </w:p>
        </w:tc>
        <w:tc>
          <w:tcPr>
            <w:tcW w:w="2552" w:type="dxa"/>
          </w:tcPr>
          <w:p w14:paraId="3661FDB7" w14:textId="77777777" w:rsidR="00CB75C6" w:rsidRDefault="00B0318A" w:rsidP="00930447">
            <w:pPr>
              <w:pStyle w:val="TableParagraph"/>
              <w:spacing w:before="4"/>
              <w:ind w:left="461"/>
              <w:rPr>
                <w:sz w:val="15"/>
              </w:rPr>
            </w:pPr>
            <w:r>
              <w:rPr>
                <w:w w:val="95"/>
                <w:sz w:val="15"/>
              </w:rPr>
              <w:t>49 (2.4)</w:t>
            </w:r>
          </w:p>
        </w:tc>
      </w:tr>
      <w:tr w:rsidR="00CB75C6" w14:paraId="681FF9B2" w14:textId="77777777">
        <w:trPr>
          <w:trHeight w:hRule="exact" w:val="203"/>
        </w:trPr>
        <w:tc>
          <w:tcPr>
            <w:tcW w:w="2974" w:type="dxa"/>
          </w:tcPr>
          <w:p w14:paraId="3D5EF66C" w14:textId="77777777" w:rsidR="00CB75C6" w:rsidRDefault="00B0318A" w:rsidP="00930447">
            <w:pPr>
              <w:pStyle w:val="TableParagraph"/>
              <w:spacing w:before="7"/>
              <w:ind w:left="27"/>
              <w:rPr>
                <w:b/>
                <w:sz w:val="15"/>
              </w:rPr>
            </w:pPr>
            <w:r>
              <w:rPr>
                <w:b/>
                <w:w w:val="95"/>
                <w:sz w:val="15"/>
              </w:rPr>
              <w:t>Musculoskeletal and connective tissue disorders</w:t>
            </w:r>
          </w:p>
        </w:tc>
        <w:tc>
          <w:tcPr>
            <w:tcW w:w="2552" w:type="dxa"/>
          </w:tcPr>
          <w:p w14:paraId="7F206E0A" w14:textId="77777777" w:rsidR="00CB75C6" w:rsidRDefault="00B0318A" w:rsidP="00930447">
            <w:pPr>
              <w:pStyle w:val="TableParagraph"/>
              <w:spacing w:before="7"/>
              <w:ind w:left="237"/>
              <w:rPr>
                <w:b/>
                <w:sz w:val="15"/>
              </w:rPr>
            </w:pPr>
            <w:r>
              <w:rPr>
                <w:b/>
                <w:w w:val="95"/>
                <w:sz w:val="15"/>
              </w:rPr>
              <w:t>82 (12.0)</w:t>
            </w:r>
          </w:p>
        </w:tc>
        <w:tc>
          <w:tcPr>
            <w:tcW w:w="2552" w:type="dxa"/>
          </w:tcPr>
          <w:p w14:paraId="1A2A698D" w14:textId="77777777" w:rsidR="00CB75C6" w:rsidRDefault="00B0318A" w:rsidP="00930447">
            <w:pPr>
              <w:pStyle w:val="TableParagraph"/>
              <w:spacing w:before="7"/>
              <w:ind w:left="103"/>
              <w:rPr>
                <w:b/>
                <w:sz w:val="15"/>
              </w:rPr>
            </w:pPr>
            <w:r>
              <w:rPr>
                <w:b/>
                <w:w w:val="95"/>
                <w:sz w:val="15"/>
              </w:rPr>
              <w:t>253 (12.4)</w:t>
            </w:r>
          </w:p>
        </w:tc>
      </w:tr>
      <w:tr w:rsidR="00CB75C6" w14:paraId="57C62ED5" w14:textId="77777777">
        <w:trPr>
          <w:trHeight w:hRule="exact" w:val="191"/>
        </w:trPr>
        <w:tc>
          <w:tcPr>
            <w:tcW w:w="2974" w:type="dxa"/>
            <w:tcBorders>
              <w:bottom w:val="nil"/>
            </w:tcBorders>
          </w:tcPr>
          <w:p w14:paraId="2DBB19B3" w14:textId="77777777" w:rsidR="00CB75C6" w:rsidRDefault="00B0318A" w:rsidP="00930447">
            <w:pPr>
              <w:pStyle w:val="TableParagraph"/>
              <w:spacing w:before="5"/>
              <w:ind w:left="103"/>
              <w:rPr>
                <w:sz w:val="15"/>
              </w:rPr>
            </w:pPr>
            <w:r>
              <w:rPr>
                <w:w w:val="95"/>
                <w:sz w:val="15"/>
              </w:rPr>
              <w:t>Back pain</w:t>
            </w:r>
          </w:p>
        </w:tc>
        <w:tc>
          <w:tcPr>
            <w:tcW w:w="2552" w:type="dxa"/>
            <w:tcBorders>
              <w:bottom w:val="nil"/>
            </w:tcBorders>
          </w:tcPr>
          <w:p w14:paraId="7DD5C16A" w14:textId="77777777" w:rsidR="00CB75C6" w:rsidRDefault="00B0318A" w:rsidP="00930447">
            <w:pPr>
              <w:pStyle w:val="TableParagraph"/>
              <w:spacing w:before="5"/>
              <w:ind w:left="242"/>
              <w:rPr>
                <w:sz w:val="15"/>
              </w:rPr>
            </w:pPr>
            <w:r>
              <w:rPr>
                <w:w w:val="95"/>
                <w:sz w:val="15"/>
              </w:rPr>
              <w:t>14 (2.0)</w:t>
            </w:r>
          </w:p>
        </w:tc>
        <w:tc>
          <w:tcPr>
            <w:tcW w:w="2552" w:type="dxa"/>
            <w:tcBorders>
              <w:bottom w:val="nil"/>
            </w:tcBorders>
          </w:tcPr>
          <w:p w14:paraId="0C69F41A" w14:textId="77777777" w:rsidR="00CB75C6" w:rsidRDefault="00B0318A" w:rsidP="00930447">
            <w:pPr>
              <w:pStyle w:val="TableParagraph"/>
              <w:spacing w:before="5"/>
              <w:ind w:left="461"/>
              <w:rPr>
                <w:sz w:val="15"/>
              </w:rPr>
            </w:pPr>
            <w:r>
              <w:rPr>
                <w:w w:val="95"/>
                <w:sz w:val="15"/>
              </w:rPr>
              <w:t>65 (3.2)</w:t>
            </w:r>
          </w:p>
        </w:tc>
      </w:tr>
      <w:tr w:rsidR="00CB75C6" w14:paraId="6110D5FF" w14:textId="77777777">
        <w:trPr>
          <w:trHeight w:hRule="exact" w:val="216"/>
        </w:trPr>
        <w:tc>
          <w:tcPr>
            <w:tcW w:w="2974" w:type="dxa"/>
            <w:tcBorders>
              <w:top w:val="nil"/>
            </w:tcBorders>
          </w:tcPr>
          <w:p w14:paraId="68FF93B8" w14:textId="77777777" w:rsidR="00CB75C6" w:rsidRDefault="00B0318A" w:rsidP="00930447">
            <w:pPr>
              <w:pStyle w:val="TableParagraph"/>
              <w:spacing w:before="2"/>
              <w:ind w:left="103"/>
              <w:rPr>
                <w:sz w:val="15"/>
              </w:rPr>
            </w:pPr>
            <w:r>
              <w:rPr>
                <w:w w:val="95"/>
                <w:sz w:val="15"/>
              </w:rPr>
              <w:t>Pain in extremity</w:t>
            </w:r>
          </w:p>
        </w:tc>
        <w:tc>
          <w:tcPr>
            <w:tcW w:w="2552" w:type="dxa"/>
            <w:tcBorders>
              <w:top w:val="nil"/>
            </w:tcBorders>
          </w:tcPr>
          <w:p w14:paraId="2FD2DABA" w14:textId="77777777" w:rsidR="00CB75C6" w:rsidRDefault="00B0318A" w:rsidP="00930447">
            <w:pPr>
              <w:pStyle w:val="TableParagraph"/>
              <w:spacing w:before="2"/>
              <w:ind w:left="242"/>
              <w:rPr>
                <w:sz w:val="15"/>
              </w:rPr>
            </w:pPr>
            <w:r>
              <w:rPr>
                <w:w w:val="95"/>
                <w:sz w:val="15"/>
              </w:rPr>
              <w:t>16 (2.3)</w:t>
            </w:r>
          </w:p>
        </w:tc>
        <w:tc>
          <w:tcPr>
            <w:tcW w:w="2552" w:type="dxa"/>
            <w:tcBorders>
              <w:top w:val="nil"/>
            </w:tcBorders>
          </w:tcPr>
          <w:p w14:paraId="471DE617" w14:textId="77777777" w:rsidR="00CB75C6" w:rsidRDefault="00B0318A" w:rsidP="00930447">
            <w:pPr>
              <w:pStyle w:val="TableParagraph"/>
              <w:spacing w:before="2"/>
              <w:ind w:left="461"/>
              <w:rPr>
                <w:sz w:val="15"/>
              </w:rPr>
            </w:pPr>
            <w:r>
              <w:rPr>
                <w:w w:val="95"/>
                <w:sz w:val="15"/>
              </w:rPr>
              <w:t>42 (2.1)</w:t>
            </w:r>
          </w:p>
        </w:tc>
      </w:tr>
      <w:tr w:rsidR="00CB75C6" w14:paraId="42F172DB" w14:textId="77777777">
        <w:trPr>
          <w:trHeight w:hRule="exact" w:val="204"/>
        </w:trPr>
        <w:tc>
          <w:tcPr>
            <w:tcW w:w="2974" w:type="dxa"/>
          </w:tcPr>
          <w:p w14:paraId="5DEE8914" w14:textId="77777777" w:rsidR="00CB75C6" w:rsidRDefault="00B0318A" w:rsidP="00930447">
            <w:pPr>
              <w:pStyle w:val="TableParagraph"/>
              <w:spacing w:before="8"/>
              <w:ind w:left="27"/>
              <w:rPr>
                <w:b/>
                <w:sz w:val="15"/>
              </w:rPr>
            </w:pPr>
            <w:r>
              <w:rPr>
                <w:b/>
                <w:w w:val="95"/>
                <w:sz w:val="15"/>
              </w:rPr>
              <w:t>Metabolism and nutrition disorders</w:t>
            </w:r>
          </w:p>
        </w:tc>
        <w:tc>
          <w:tcPr>
            <w:tcW w:w="2552" w:type="dxa"/>
          </w:tcPr>
          <w:p w14:paraId="230D9E42" w14:textId="77777777" w:rsidR="00CB75C6" w:rsidRDefault="00B0318A" w:rsidP="00930447">
            <w:pPr>
              <w:pStyle w:val="TableParagraph"/>
              <w:spacing w:before="8"/>
              <w:ind w:left="231"/>
              <w:rPr>
                <w:rFonts w:ascii="Calibri"/>
                <w:b/>
                <w:sz w:val="15"/>
              </w:rPr>
            </w:pPr>
            <w:r>
              <w:rPr>
                <w:rFonts w:ascii="Calibri"/>
                <w:b/>
                <w:w w:val="95"/>
                <w:sz w:val="15"/>
              </w:rPr>
              <w:t>28 (4.1)</w:t>
            </w:r>
          </w:p>
        </w:tc>
        <w:tc>
          <w:tcPr>
            <w:tcW w:w="2552" w:type="dxa"/>
          </w:tcPr>
          <w:p w14:paraId="5C7D0338" w14:textId="77777777" w:rsidR="00CB75C6" w:rsidRDefault="00B0318A" w:rsidP="00930447">
            <w:pPr>
              <w:pStyle w:val="TableParagraph"/>
              <w:spacing w:before="8"/>
              <w:ind w:left="477"/>
              <w:rPr>
                <w:rFonts w:ascii="Calibri"/>
                <w:b/>
                <w:sz w:val="15"/>
              </w:rPr>
            </w:pPr>
            <w:r>
              <w:rPr>
                <w:rFonts w:ascii="Calibri"/>
                <w:b/>
                <w:w w:val="95"/>
                <w:sz w:val="15"/>
              </w:rPr>
              <w:t>115 (5.6)</w:t>
            </w:r>
          </w:p>
        </w:tc>
      </w:tr>
      <w:tr w:rsidR="00CB75C6" w14:paraId="46CDE931" w14:textId="77777777">
        <w:trPr>
          <w:trHeight w:hRule="exact" w:val="214"/>
        </w:trPr>
        <w:tc>
          <w:tcPr>
            <w:tcW w:w="2974" w:type="dxa"/>
            <w:tcBorders>
              <w:bottom w:val="single" w:sz="8" w:space="0" w:color="000000"/>
            </w:tcBorders>
          </w:tcPr>
          <w:p w14:paraId="43D00A88" w14:textId="77777777" w:rsidR="00CB75C6" w:rsidRDefault="00B0318A" w:rsidP="00930447">
            <w:pPr>
              <w:pStyle w:val="TableParagraph"/>
              <w:spacing w:before="4"/>
              <w:ind w:left="103"/>
              <w:rPr>
                <w:sz w:val="15"/>
              </w:rPr>
            </w:pPr>
            <w:r>
              <w:rPr>
                <w:w w:val="95"/>
                <w:sz w:val="15"/>
              </w:rPr>
              <w:t>Decreased appetite</w:t>
            </w:r>
          </w:p>
        </w:tc>
        <w:tc>
          <w:tcPr>
            <w:tcW w:w="2552" w:type="dxa"/>
            <w:tcBorders>
              <w:bottom w:val="single" w:sz="8" w:space="0" w:color="000000"/>
            </w:tcBorders>
          </w:tcPr>
          <w:p w14:paraId="1F30EE7B" w14:textId="77777777" w:rsidR="00CB75C6" w:rsidRDefault="00B0318A" w:rsidP="00930447">
            <w:pPr>
              <w:pStyle w:val="TableParagraph"/>
              <w:spacing w:before="4"/>
              <w:ind w:left="242"/>
              <w:rPr>
                <w:sz w:val="15"/>
              </w:rPr>
            </w:pPr>
            <w:r>
              <w:rPr>
                <w:w w:val="95"/>
                <w:sz w:val="15"/>
              </w:rPr>
              <w:t>13 (1.9)</w:t>
            </w:r>
          </w:p>
        </w:tc>
        <w:tc>
          <w:tcPr>
            <w:tcW w:w="2552" w:type="dxa"/>
            <w:tcBorders>
              <w:bottom w:val="single" w:sz="8" w:space="0" w:color="000000"/>
            </w:tcBorders>
          </w:tcPr>
          <w:p w14:paraId="3339ADD1" w14:textId="77777777" w:rsidR="00CB75C6" w:rsidRDefault="00B0318A" w:rsidP="00930447">
            <w:pPr>
              <w:pStyle w:val="TableParagraph"/>
              <w:spacing w:before="4"/>
              <w:ind w:left="461"/>
              <w:rPr>
                <w:sz w:val="15"/>
              </w:rPr>
            </w:pPr>
            <w:r>
              <w:rPr>
                <w:w w:val="95"/>
                <w:sz w:val="15"/>
              </w:rPr>
              <w:t>52 (2.5)</w:t>
            </w:r>
          </w:p>
        </w:tc>
      </w:tr>
    </w:tbl>
    <w:p w14:paraId="6477D477" w14:textId="77777777" w:rsidR="00CB75C6" w:rsidRDefault="00CB75C6" w:rsidP="00930447">
      <w:pPr>
        <w:pStyle w:val="BodyText"/>
        <w:rPr>
          <w:sz w:val="20"/>
        </w:rPr>
      </w:pPr>
    </w:p>
    <w:p w14:paraId="641EC700" w14:textId="77777777" w:rsidR="00CB75C6" w:rsidRDefault="00CB75C6" w:rsidP="00930447">
      <w:pPr>
        <w:pStyle w:val="BodyText"/>
        <w:rPr>
          <w:sz w:val="20"/>
        </w:rPr>
      </w:pPr>
    </w:p>
    <w:p w14:paraId="0BC528D0" w14:textId="77777777" w:rsidR="00CB75C6" w:rsidRDefault="00CB75C6" w:rsidP="00930447">
      <w:pPr>
        <w:pStyle w:val="BodyText"/>
        <w:rPr>
          <w:sz w:val="20"/>
        </w:rPr>
      </w:pPr>
    </w:p>
    <w:p w14:paraId="25BB76ED" w14:textId="77777777" w:rsidR="00CB75C6" w:rsidRDefault="00CB75C6" w:rsidP="00930447">
      <w:pPr>
        <w:pStyle w:val="BodyText"/>
        <w:rPr>
          <w:sz w:val="20"/>
        </w:rPr>
      </w:pPr>
    </w:p>
    <w:p w14:paraId="23CE20E4" w14:textId="77777777" w:rsidR="00CB75C6" w:rsidRDefault="00CB75C6" w:rsidP="00930447">
      <w:pPr>
        <w:pStyle w:val="BodyText"/>
        <w:rPr>
          <w:sz w:val="20"/>
        </w:rPr>
      </w:pPr>
    </w:p>
    <w:p w14:paraId="35D0868C" w14:textId="77777777" w:rsidR="00CB75C6" w:rsidRDefault="00CB75C6" w:rsidP="00930447">
      <w:pPr>
        <w:pStyle w:val="BodyText"/>
        <w:rPr>
          <w:sz w:val="20"/>
        </w:rPr>
      </w:pPr>
    </w:p>
    <w:p w14:paraId="1BC679C9" w14:textId="77777777" w:rsidR="00CB75C6" w:rsidRDefault="00CB75C6" w:rsidP="00930447">
      <w:pPr>
        <w:pStyle w:val="BodyText"/>
        <w:rPr>
          <w:sz w:val="20"/>
        </w:rPr>
      </w:pPr>
    </w:p>
    <w:p w14:paraId="283ACE17" w14:textId="77777777" w:rsidR="00CB75C6" w:rsidRDefault="00B0318A" w:rsidP="00930447">
      <w:pPr>
        <w:pStyle w:val="BodyText"/>
        <w:spacing w:before="3"/>
        <w:rPr>
          <w:sz w:val="28"/>
        </w:rPr>
      </w:pPr>
      <w:r>
        <w:rPr>
          <w:noProof/>
          <w:lang w:val="en-AU" w:eastAsia="en-AU"/>
        </w:rPr>
        <mc:AlternateContent>
          <mc:Choice Requires="wps">
            <w:drawing>
              <wp:anchor distT="0" distB="0" distL="0" distR="0" simplePos="0" relativeHeight="1528" behindDoc="0" locked="0" layoutInCell="1" allowOverlap="1" wp14:anchorId="1C757413" wp14:editId="60F2B15A">
                <wp:simplePos x="0" y="0"/>
                <wp:positionH relativeFrom="page">
                  <wp:posOffset>1028700</wp:posOffset>
                </wp:positionH>
                <wp:positionV relativeFrom="paragraph">
                  <wp:posOffset>234950</wp:posOffset>
                </wp:positionV>
                <wp:extent cx="1828800" cy="0"/>
                <wp:effectExtent l="9525" t="13335" r="9525" b="5715"/>
                <wp:wrapTopAndBottom/>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5D7FF6" id="Line 36"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18.5pt" to="2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" strokeweight=".21169mm">
                <w10:wrap type="topAndBottom" anchorx="page"/>
              </v:line>
            </w:pict>
          </mc:Fallback>
        </mc:AlternateContent>
      </w:r>
    </w:p>
    <w:p w14:paraId="7301196D" w14:textId="77777777" w:rsidR="00CB75C6" w:rsidRDefault="00CB75C6" w:rsidP="00930447">
      <w:pPr>
        <w:pStyle w:val="BodyText"/>
        <w:spacing w:before="8"/>
        <w:rPr>
          <w:sz w:val="32"/>
        </w:rPr>
      </w:pPr>
    </w:p>
    <w:p w14:paraId="0C3958F8" w14:textId="77777777" w:rsidR="00CB75C6" w:rsidRDefault="00B0318A" w:rsidP="00930447">
      <w:pPr>
        <w:spacing w:before="1"/>
        <w:ind w:left="120" w:right="371"/>
        <w:rPr>
          <w:sz w:val="16"/>
        </w:rPr>
      </w:pPr>
      <w:r>
        <w:rPr>
          <w:position w:val="6"/>
          <w:sz w:val="10"/>
        </w:rPr>
        <w:t xml:space="preserve">5 </w:t>
      </w:r>
      <w:r>
        <w:rPr>
          <w:sz w:val="16"/>
        </w:rPr>
        <w:t>Other extrapyramidal diseases and abnormal movement disorders: Balance disorder, Bruxism, Drooling, Dysarthria, Gait deviation, Glabellar reflex abnormal, Hyporeflexia, Movement disorder, Restless legs syndrome, Salivary hypersecretion, Tongue movement disturbance</w:t>
      </w:r>
    </w:p>
    <w:p w14:paraId="0F16EB01" w14:textId="77777777" w:rsidR="00CB75C6" w:rsidRDefault="00B0318A" w:rsidP="00930447">
      <w:pPr>
        <w:spacing w:line="186" w:lineRule="exact"/>
        <w:ind w:left="120"/>
        <w:rPr>
          <w:sz w:val="16"/>
        </w:rPr>
      </w:pPr>
      <w:r>
        <w:rPr>
          <w:position w:val="6"/>
          <w:sz w:val="10"/>
        </w:rPr>
        <w:t xml:space="preserve">6 </w:t>
      </w:r>
      <w:r>
        <w:rPr>
          <w:sz w:val="16"/>
        </w:rPr>
        <w:t>Dyskinesia: Choreoathetosis, Dyskinesia, Grimacing, Oculogyric crisis, Protrusion tongue</w:t>
      </w:r>
    </w:p>
    <w:p w14:paraId="7D422EB8" w14:textId="77777777" w:rsidR="00CB75C6" w:rsidRDefault="00CB75C6" w:rsidP="00930447">
      <w:pPr>
        <w:spacing w:line="186" w:lineRule="exact"/>
        <w:rPr>
          <w:sz w:val="16"/>
        </w:rPr>
        <w:sectPr w:rsidR="00CB75C6">
          <w:pgSz w:w="12240" w:h="15840"/>
          <w:pgMar w:top="1360" w:right="1720" w:bottom="1280" w:left="1500" w:header="0" w:footer="1093" w:gutter="0"/>
          <w:cols w:space="720"/>
        </w:sectPr>
      </w:pPr>
    </w:p>
    <w:p w14:paraId="6F07533C" w14:textId="77777777" w:rsidR="00CB75C6" w:rsidRDefault="00B0318A" w:rsidP="00930447">
      <w:pPr>
        <w:pStyle w:val="BodyText"/>
        <w:spacing w:before="78"/>
        <w:ind w:left="100"/>
      </w:pPr>
      <w:r>
        <w:rPr>
          <w:u w:val="single"/>
        </w:rPr>
        <w:t>Description of selected adverse reactions</w:t>
      </w:r>
    </w:p>
    <w:p w14:paraId="07111186" w14:textId="77777777" w:rsidR="00CB75C6" w:rsidRDefault="00CB75C6" w:rsidP="00930447">
      <w:pPr>
        <w:pStyle w:val="BodyText"/>
        <w:spacing w:before="2"/>
        <w:rPr>
          <w:sz w:val="25"/>
        </w:rPr>
      </w:pPr>
    </w:p>
    <w:p w14:paraId="34D9E45F" w14:textId="77777777" w:rsidR="00CB75C6" w:rsidRDefault="00B0318A" w:rsidP="00930447">
      <w:pPr>
        <w:spacing w:before="90"/>
        <w:ind w:left="100"/>
        <w:rPr>
          <w:i/>
          <w:sz w:val="24"/>
        </w:rPr>
      </w:pPr>
      <w:r>
        <w:rPr>
          <w:i/>
          <w:sz w:val="24"/>
        </w:rPr>
        <w:t>Lens opacity/Cataract</w:t>
      </w:r>
    </w:p>
    <w:p w14:paraId="261AEE2D" w14:textId="77777777" w:rsidR="00CB75C6" w:rsidRDefault="00CB75C6" w:rsidP="00930447">
      <w:pPr>
        <w:pStyle w:val="BodyText"/>
        <w:spacing w:before="9"/>
        <w:rPr>
          <w:i/>
          <w:sz w:val="32"/>
        </w:rPr>
      </w:pPr>
    </w:p>
    <w:p w14:paraId="722FE9C5" w14:textId="2F555A34" w:rsidR="00CB75C6" w:rsidRDefault="00B0318A" w:rsidP="00930447">
      <w:pPr>
        <w:pStyle w:val="BodyText"/>
        <w:spacing w:line="360" w:lineRule="auto"/>
        <w:ind w:left="100" w:right="94"/>
      </w:pPr>
      <w:r>
        <w:t>Development of cataracts was observed in cariprazine non-clinical studies (see section 5.3). Therefore, cataract formation was closely monitored with slit lamp examinations in the clinical studies and patients with existing cataracts were excluded. During the schizophrenia clinical development program of cariprazine, few cataract cases were reported, characterised with minor lens opacities with no visual impairment (13/3192; 0.4%). Some of these patients had confounding factors. The most commonly reported ocular adverse event was blurred vision (placebo: 1/683; 0.1%, cariprazine: 22/2048; 1.1%).</w:t>
      </w:r>
    </w:p>
    <w:p w14:paraId="332817F6" w14:textId="77777777" w:rsidR="00CB75C6" w:rsidRDefault="00CB75C6" w:rsidP="00930447">
      <w:pPr>
        <w:pStyle w:val="BodyText"/>
        <w:spacing w:before="4"/>
        <w:rPr>
          <w:sz w:val="21"/>
        </w:rPr>
      </w:pPr>
    </w:p>
    <w:p w14:paraId="242C19B3" w14:textId="77777777" w:rsidR="00CB75C6" w:rsidRDefault="00B0318A" w:rsidP="00930447">
      <w:pPr>
        <w:ind w:left="100"/>
        <w:rPr>
          <w:i/>
          <w:sz w:val="24"/>
        </w:rPr>
      </w:pPr>
      <w:r>
        <w:rPr>
          <w:i/>
          <w:sz w:val="24"/>
        </w:rPr>
        <w:t>Extrapyramidal symptoms (EPS)</w:t>
      </w:r>
    </w:p>
    <w:p w14:paraId="4AE2BFFE" w14:textId="77777777" w:rsidR="00CB75C6" w:rsidRDefault="00CB75C6" w:rsidP="00930447">
      <w:pPr>
        <w:pStyle w:val="BodyText"/>
        <w:spacing w:before="8"/>
        <w:rPr>
          <w:i/>
          <w:sz w:val="32"/>
        </w:rPr>
      </w:pPr>
    </w:p>
    <w:p w14:paraId="77EC568D" w14:textId="77777777" w:rsidR="00CB75C6" w:rsidRDefault="00B0318A" w:rsidP="00930447">
      <w:pPr>
        <w:pStyle w:val="BodyText"/>
        <w:spacing w:line="360" w:lineRule="auto"/>
        <w:ind w:left="100" w:right="363"/>
      </w:pPr>
      <w:r>
        <w:t>In the short term studies EPS was observed in 27%; 11.5%; 30.7% and 15.1% of patients treated with cariprazine, placebo, risperidone and aripiprazole respectively. Akathisia was reported in 13.6%; 5.1%; 9.3% and 9.9% of patients treated with cariprazine, placebo, risperidone and aripiprazole respectively. Parkinsonism was experienced in 13.6%; 5.7%; 22.1% and 5.3% of patients treated with cariprazine, placebo, risperidone and aripiprazole respectively. Dystonia was observed in 1.8%; 0.2%; 3.6% and 0.7% of patients on cariprazine, placebo, risperidone and aripiprazole, respectively.</w:t>
      </w:r>
    </w:p>
    <w:p w14:paraId="40C152EA" w14:textId="77777777" w:rsidR="00CB75C6" w:rsidRDefault="00CB75C6" w:rsidP="00930447">
      <w:pPr>
        <w:pStyle w:val="BodyText"/>
        <w:spacing w:before="3"/>
        <w:rPr>
          <w:sz w:val="21"/>
        </w:rPr>
      </w:pPr>
    </w:p>
    <w:p w14:paraId="53969FDE" w14:textId="77777777" w:rsidR="00CB75C6" w:rsidRDefault="00B0318A" w:rsidP="00930447">
      <w:pPr>
        <w:pStyle w:val="BodyText"/>
        <w:spacing w:line="360" w:lineRule="auto"/>
        <w:ind w:left="100" w:right="94"/>
      </w:pPr>
      <w:r>
        <w:t>In the placebo-controlled part of the long-term maintenance of effect study EPS was 13.7% of the cariprazine group compared to 3.0% of the placebo treated patients. Akathisia was reported in 3.9% of patients treated with cariprazine, versus 2.0% of the placebo group.</w:t>
      </w:r>
    </w:p>
    <w:p w14:paraId="547FDEB7" w14:textId="77777777" w:rsidR="00CB75C6" w:rsidRDefault="00B0318A" w:rsidP="00930447">
      <w:pPr>
        <w:pStyle w:val="BodyText"/>
        <w:spacing w:before="5" w:line="360" w:lineRule="auto"/>
        <w:ind w:left="100" w:right="1082"/>
      </w:pPr>
      <w:r>
        <w:t>Parkinsonism was experienced in 7.8% and 1.0% in cariprazine and placebo group respectively.</w:t>
      </w:r>
    </w:p>
    <w:p w14:paraId="488FEEDE" w14:textId="77777777" w:rsidR="00CB75C6" w:rsidRDefault="00CB75C6" w:rsidP="00930447">
      <w:pPr>
        <w:pStyle w:val="BodyText"/>
        <w:spacing w:before="3"/>
        <w:rPr>
          <w:sz w:val="21"/>
        </w:rPr>
      </w:pPr>
    </w:p>
    <w:p w14:paraId="54CB9310" w14:textId="77777777" w:rsidR="00CB75C6" w:rsidRDefault="00B0318A" w:rsidP="00930447">
      <w:pPr>
        <w:pStyle w:val="BodyText"/>
        <w:spacing w:line="360" w:lineRule="auto"/>
        <w:ind w:left="100" w:right="39"/>
      </w:pPr>
      <w:r>
        <w:t>In the negative symptom study EPS was reported in 14.3% of the cariprazine group and 11.7% of the risperidone treated patients. Akathisia was reported in 10.0% of patients treated with cariprazine and 5.2% of the risperidone group. Parkinsonism was experienced in 5.2% and 7.4% in cariprazine and risperidone treated patients respectively. Most EPS cases were mild to moderate in intensity and could be handled with common anti-EPS medicinal products. The rate of discontinuation due to EPS related ADRs was low.</w:t>
      </w:r>
    </w:p>
    <w:p w14:paraId="20D5B38B" w14:textId="77777777" w:rsidR="00CB75C6" w:rsidRDefault="00CB75C6" w:rsidP="00930447">
      <w:pPr>
        <w:spacing w:line="360" w:lineRule="auto"/>
        <w:sectPr w:rsidR="00CB75C6">
          <w:pgSz w:w="12240" w:h="15840"/>
          <w:pgMar w:top="1360" w:right="1580" w:bottom="1280" w:left="1520" w:header="0" w:footer="1093" w:gutter="0"/>
          <w:cols w:space="720"/>
        </w:sectPr>
      </w:pPr>
    </w:p>
    <w:p w14:paraId="41559019" w14:textId="77777777" w:rsidR="00CB75C6" w:rsidRDefault="00B0318A" w:rsidP="00930447">
      <w:pPr>
        <w:spacing w:before="79"/>
        <w:ind w:left="100"/>
        <w:rPr>
          <w:i/>
          <w:sz w:val="24"/>
        </w:rPr>
      </w:pPr>
      <w:r>
        <w:rPr>
          <w:i/>
          <w:sz w:val="24"/>
        </w:rPr>
        <w:t>Venous thromboembolism (VTE)</w:t>
      </w:r>
    </w:p>
    <w:p w14:paraId="0A85D631" w14:textId="77777777" w:rsidR="00CB75C6" w:rsidRDefault="00CB75C6" w:rsidP="00930447">
      <w:pPr>
        <w:pStyle w:val="BodyText"/>
        <w:spacing w:before="8"/>
        <w:rPr>
          <w:i/>
          <w:sz w:val="32"/>
        </w:rPr>
      </w:pPr>
    </w:p>
    <w:p w14:paraId="4B76D7BD" w14:textId="77777777" w:rsidR="00CB75C6" w:rsidRDefault="00B0318A" w:rsidP="00930447">
      <w:pPr>
        <w:pStyle w:val="BodyText"/>
        <w:spacing w:line="360" w:lineRule="auto"/>
        <w:ind w:left="100" w:right="162"/>
      </w:pPr>
      <w:r>
        <w:t>Cases of venous thromboembolism, including cases of pulmonary embolism and cases of deep vein thrombosis have been reported with antipsychotics - Frequency unknown.</w:t>
      </w:r>
    </w:p>
    <w:p w14:paraId="293F4182" w14:textId="77777777" w:rsidR="00CB75C6" w:rsidRDefault="00CB75C6" w:rsidP="00930447">
      <w:pPr>
        <w:pStyle w:val="BodyText"/>
        <w:spacing w:before="4"/>
        <w:rPr>
          <w:sz w:val="21"/>
        </w:rPr>
      </w:pPr>
    </w:p>
    <w:p w14:paraId="7AC0D584" w14:textId="77777777" w:rsidR="00CB75C6" w:rsidRDefault="00B0318A" w:rsidP="00930447">
      <w:pPr>
        <w:ind w:left="100"/>
        <w:rPr>
          <w:i/>
          <w:sz w:val="24"/>
        </w:rPr>
      </w:pPr>
      <w:r>
        <w:rPr>
          <w:i/>
          <w:sz w:val="24"/>
        </w:rPr>
        <w:t>Elevated liver transaminases</w:t>
      </w:r>
    </w:p>
    <w:p w14:paraId="52CC191F" w14:textId="77777777" w:rsidR="00CB75C6" w:rsidRDefault="00CB75C6" w:rsidP="00930447">
      <w:pPr>
        <w:pStyle w:val="BodyText"/>
        <w:spacing w:before="8"/>
        <w:rPr>
          <w:i/>
          <w:sz w:val="32"/>
        </w:rPr>
      </w:pPr>
    </w:p>
    <w:p w14:paraId="7AEC90F3" w14:textId="0FCBBA0E" w:rsidR="00CB75C6" w:rsidRDefault="00B0318A" w:rsidP="00930447">
      <w:pPr>
        <w:pStyle w:val="BodyText"/>
        <w:spacing w:line="360" w:lineRule="auto"/>
        <w:ind w:left="100" w:right="257"/>
      </w:pPr>
      <w:r>
        <w:t>Elevated liver transaminases (ALT, AST) are frequently observed with antipsychotic treatment. In the cariprazine clinical studies the incidence of ALT, AST elevation ADRs occurred in 2.2% of cariprazine-, 1.6% of risperidone- and 0.4% of placebo-treated patients. None of the cariprazine-treated patients had any liver damage.</w:t>
      </w:r>
    </w:p>
    <w:p w14:paraId="6081C08C" w14:textId="77777777" w:rsidR="00CB75C6" w:rsidRDefault="00CB75C6" w:rsidP="00930447">
      <w:pPr>
        <w:pStyle w:val="BodyText"/>
        <w:spacing w:before="4"/>
        <w:rPr>
          <w:sz w:val="21"/>
        </w:rPr>
      </w:pPr>
    </w:p>
    <w:p w14:paraId="6CC4A7E1" w14:textId="77777777" w:rsidR="00CB75C6" w:rsidRDefault="00B0318A" w:rsidP="00930447">
      <w:pPr>
        <w:ind w:left="100"/>
        <w:rPr>
          <w:i/>
          <w:sz w:val="24"/>
        </w:rPr>
      </w:pPr>
      <w:r>
        <w:rPr>
          <w:i/>
          <w:sz w:val="24"/>
        </w:rPr>
        <w:t>Weight changes</w:t>
      </w:r>
    </w:p>
    <w:p w14:paraId="4F694797" w14:textId="77777777" w:rsidR="00CB75C6" w:rsidRDefault="00CB75C6" w:rsidP="00930447">
      <w:pPr>
        <w:pStyle w:val="BodyText"/>
        <w:spacing w:before="8"/>
        <w:rPr>
          <w:i/>
          <w:sz w:val="32"/>
        </w:rPr>
      </w:pPr>
    </w:p>
    <w:p w14:paraId="14EC5894" w14:textId="77777777" w:rsidR="00CB75C6" w:rsidRDefault="00B0318A" w:rsidP="00930447">
      <w:pPr>
        <w:pStyle w:val="BodyText"/>
        <w:spacing w:line="360" w:lineRule="auto"/>
        <w:ind w:left="100" w:right="208"/>
      </w:pPr>
      <w:r>
        <w:t>In the short-term studies, within the recommended dose range of 1.5 - 6 mg/day there were slightly greater mean increases in body weight in the cariprazine group compared to the placebo group: 1 kg and 0.3 kg, respectively. The proportion of patients with potentially clinically significant (PCS) weight gain (defined as increase ≥ 7%) was 7.6 and 7.7% for the 1.5–3 and 4.5–6 mg/day cariprazine groups respectively, compared with 16.7% in the risperidone 4mg group, 6.0% in the aripiprazole 10mg group and 4.7% in the placebo group.</w:t>
      </w:r>
    </w:p>
    <w:p w14:paraId="4A0EEEBF" w14:textId="77777777" w:rsidR="00CB75C6" w:rsidRDefault="00CB75C6" w:rsidP="00930447">
      <w:pPr>
        <w:pStyle w:val="BodyText"/>
        <w:spacing w:before="3"/>
        <w:rPr>
          <w:sz w:val="21"/>
        </w:rPr>
      </w:pPr>
    </w:p>
    <w:p w14:paraId="39E9EC14" w14:textId="77777777" w:rsidR="00CB75C6" w:rsidRDefault="00B0318A" w:rsidP="00930447">
      <w:pPr>
        <w:pStyle w:val="BodyText"/>
        <w:spacing w:line="360" w:lineRule="auto"/>
        <w:ind w:left="100" w:right="105"/>
      </w:pPr>
      <w:r>
        <w:t>In the long term maintenance of effect study, there was no clinically relevant difference in change of body weight from baseline to end of treatment in the total study population (1.1 kg for cariprazine 3 – 9 mg and 0.9 kg for placebo). At the dose range of 3-6mg/day cariprazine, during the open-label phase of the study during 20 weeks cariprazine treatment, 9.0% of patients developed PCS weight gain, while during the double-blind phase, 9.8 % of the patients who continued with cariprazine treatment had PCS weight gain versus 7.1% of the patients who were randomised to placebo after the 20 week open-label cariprazine treatment.</w:t>
      </w:r>
    </w:p>
    <w:p w14:paraId="5E129B2C" w14:textId="77777777" w:rsidR="00CB75C6" w:rsidRDefault="00CB75C6" w:rsidP="00930447">
      <w:pPr>
        <w:pStyle w:val="BodyText"/>
        <w:spacing w:before="3"/>
        <w:rPr>
          <w:sz w:val="21"/>
        </w:rPr>
      </w:pPr>
    </w:p>
    <w:p w14:paraId="0AD7D402" w14:textId="77777777" w:rsidR="00CB75C6" w:rsidRDefault="00B0318A" w:rsidP="00930447">
      <w:pPr>
        <w:pStyle w:val="BodyText"/>
        <w:spacing w:line="360" w:lineRule="auto"/>
        <w:ind w:left="100" w:right="162"/>
      </w:pPr>
      <w:r>
        <w:t>In the negative symptom study, the mean change of body weight was -0.3 kg for cariprazine and +0.6 kg for risperidone and PCS weight gain was observed in 6% of the cariprazine group while 7.4% of the risperidone group.</w:t>
      </w:r>
    </w:p>
    <w:p w14:paraId="14ED0F38" w14:textId="77777777" w:rsidR="00CB75C6" w:rsidRDefault="00CB75C6" w:rsidP="00930447">
      <w:pPr>
        <w:spacing w:line="360" w:lineRule="auto"/>
        <w:sectPr w:rsidR="00CB75C6">
          <w:pgSz w:w="12240" w:h="15840"/>
          <w:pgMar w:top="1360" w:right="1500" w:bottom="1280" w:left="1520" w:header="0" w:footer="1093" w:gutter="0"/>
          <w:cols w:space="720"/>
        </w:sectPr>
      </w:pPr>
    </w:p>
    <w:p w14:paraId="656D9D8D" w14:textId="77777777" w:rsidR="00CB75C6" w:rsidRDefault="00B0318A" w:rsidP="00930447">
      <w:pPr>
        <w:spacing w:before="79"/>
        <w:ind w:left="100"/>
        <w:rPr>
          <w:i/>
          <w:sz w:val="24"/>
        </w:rPr>
      </w:pPr>
      <w:bookmarkStart w:id="30" w:name="4.9_Overdose"/>
      <w:bookmarkEnd w:id="30"/>
      <w:r>
        <w:rPr>
          <w:i/>
          <w:sz w:val="24"/>
        </w:rPr>
        <w:t>QT- prolongation</w:t>
      </w:r>
    </w:p>
    <w:p w14:paraId="39420BA1" w14:textId="77777777" w:rsidR="00CB75C6" w:rsidRDefault="00CB75C6" w:rsidP="00930447">
      <w:pPr>
        <w:pStyle w:val="BodyText"/>
        <w:spacing w:before="8"/>
        <w:rPr>
          <w:i/>
          <w:sz w:val="32"/>
        </w:rPr>
      </w:pPr>
    </w:p>
    <w:p w14:paraId="35C4FE6C" w14:textId="5D47B007" w:rsidR="00CB75C6" w:rsidRDefault="00B0318A" w:rsidP="00930447">
      <w:pPr>
        <w:pStyle w:val="BodyText"/>
        <w:spacing w:line="360" w:lineRule="auto"/>
        <w:ind w:left="100" w:right="116"/>
      </w:pPr>
      <w:r>
        <w:rPr>
          <w:spacing w:val="-3"/>
        </w:rPr>
        <w:t xml:space="preserve">With </w:t>
      </w:r>
      <w:r>
        <w:t xml:space="preserve">cariprazine no QT interval prolongation was detected compared to placebo in a clinical trial designed to assess QT prolongation (see section 5.1). In other clinical trials, only a </w:t>
      </w:r>
      <w:r>
        <w:rPr>
          <w:spacing w:val="-4"/>
        </w:rPr>
        <w:t xml:space="preserve">few, </w:t>
      </w:r>
      <w:r>
        <w:t xml:space="preserve">non-serious, QT-prolongations have been reported with cariprazine. During the long-term, open-label treatment period, 3 patients (0.4%) had </w:t>
      </w:r>
      <w:r>
        <w:rPr>
          <w:spacing w:val="-5"/>
        </w:rPr>
        <w:t xml:space="preserve">QTcB </w:t>
      </w:r>
      <w:r>
        <w:t xml:space="preserve">&gt; 500 msec, one of whom also had </w:t>
      </w:r>
      <w:r>
        <w:rPr>
          <w:spacing w:val="-5"/>
        </w:rPr>
        <w:t xml:space="preserve">QTcF </w:t>
      </w:r>
      <w:r>
        <w:t xml:space="preserve">&gt; 500 msec. A &gt; 60 msec increase from baseline was observed in 7 patients (1%) for </w:t>
      </w:r>
      <w:r>
        <w:rPr>
          <w:spacing w:val="-5"/>
        </w:rPr>
        <w:t xml:space="preserve">QTcB </w:t>
      </w:r>
      <w:r>
        <w:t xml:space="preserve">and in 2 patients (0.3%) for </w:t>
      </w:r>
      <w:r>
        <w:rPr>
          <w:spacing w:val="-8"/>
        </w:rPr>
        <w:t xml:space="preserve">QTcF. </w:t>
      </w:r>
      <w:r>
        <w:t xml:space="preserve">In the long-term, maintenance of effect </w:t>
      </w:r>
      <w:r>
        <w:rPr>
          <w:spacing w:val="-3"/>
        </w:rPr>
        <w:t xml:space="preserve">study, </w:t>
      </w:r>
      <w:r>
        <w:t xml:space="preserve">during the open-label phase, &gt; 60 msec increase of from baseline was observed in 12 patients (1.6%) for </w:t>
      </w:r>
      <w:r>
        <w:rPr>
          <w:spacing w:val="-5"/>
        </w:rPr>
        <w:t xml:space="preserve">QTcB </w:t>
      </w:r>
      <w:r>
        <w:t xml:space="preserve">and in 4 patients (0.5%) for </w:t>
      </w:r>
      <w:r>
        <w:rPr>
          <w:spacing w:val="-8"/>
        </w:rPr>
        <w:t xml:space="preserve">QTcF. </w:t>
      </w:r>
      <w:r>
        <w:t xml:space="preserve">During the double-blind treatment period, &gt; 60 msec increases from baseline in </w:t>
      </w:r>
      <w:r>
        <w:rPr>
          <w:spacing w:val="-5"/>
        </w:rPr>
        <w:t xml:space="preserve">QTcB </w:t>
      </w:r>
      <w:r>
        <w:t>were observed in 3 cariprazine-treated patients (3.1%) and 2 placebo-treated patients</w:t>
      </w:r>
      <w:r>
        <w:rPr>
          <w:spacing w:val="-8"/>
        </w:rPr>
        <w:t xml:space="preserve"> </w:t>
      </w:r>
      <w:r>
        <w:t>(2%).</w:t>
      </w:r>
    </w:p>
    <w:p w14:paraId="61615464" w14:textId="77777777" w:rsidR="00CB75C6" w:rsidRDefault="00CB75C6" w:rsidP="00930447">
      <w:pPr>
        <w:pStyle w:val="BodyText"/>
        <w:spacing w:before="5"/>
        <w:rPr>
          <w:sz w:val="21"/>
        </w:rPr>
      </w:pPr>
    </w:p>
    <w:p w14:paraId="6DEF7464" w14:textId="77777777" w:rsidR="00CB75C6" w:rsidRDefault="00B0318A" w:rsidP="00930447">
      <w:pPr>
        <w:pStyle w:val="Heading1"/>
        <w:numPr>
          <w:ilvl w:val="1"/>
          <w:numId w:val="1"/>
        </w:numPr>
        <w:tabs>
          <w:tab w:val="left" w:pos="726"/>
          <w:tab w:val="left" w:pos="727"/>
        </w:tabs>
        <w:ind w:left="726" w:hanging="626"/>
      </w:pPr>
      <w:r>
        <w:t>Overdose</w:t>
      </w:r>
    </w:p>
    <w:p w14:paraId="16510808" w14:textId="77777777" w:rsidR="00CB75C6" w:rsidRDefault="00CB75C6" w:rsidP="00930447">
      <w:pPr>
        <w:pStyle w:val="BodyText"/>
        <w:spacing w:before="7"/>
        <w:rPr>
          <w:b/>
          <w:sz w:val="34"/>
        </w:rPr>
      </w:pPr>
    </w:p>
    <w:p w14:paraId="3DADDD5E" w14:textId="77777777" w:rsidR="00CB75C6" w:rsidRDefault="00B0318A" w:rsidP="00930447">
      <w:pPr>
        <w:pStyle w:val="BodyText"/>
        <w:spacing w:line="360" w:lineRule="auto"/>
        <w:ind w:left="100" w:right="228"/>
      </w:pPr>
      <w:r>
        <w:t>For information on the management of overdose, contact the Poisons Information Centre on 13 11 26 (Australia).</w:t>
      </w:r>
    </w:p>
    <w:p w14:paraId="52123D68" w14:textId="77777777" w:rsidR="00CB75C6" w:rsidRDefault="00CB75C6" w:rsidP="00930447">
      <w:pPr>
        <w:pStyle w:val="BodyText"/>
        <w:spacing w:before="4"/>
        <w:rPr>
          <w:sz w:val="21"/>
        </w:rPr>
      </w:pPr>
    </w:p>
    <w:p w14:paraId="20CAABF4" w14:textId="77777777" w:rsidR="00CB75C6" w:rsidRDefault="00B0318A" w:rsidP="00930447">
      <w:pPr>
        <w:pStyle w:val="BodyText"/>
        <w:ind w:left="100"/>
      </w:pPr>
      <w:r>
        <w:rPr>
          <w:u w:val="single"/>
        </w:rPr>
        <w:t>Symptoms</w:t>
      </w:r>
    </w:p>
    <w:p w14:paraId="1A337C12" w14:textId="77777777" w:rsidR="00CB75C6" w:rsidRDefault="00CB75C6" w:rsidP="00930447">
      <w:pPr>
        <w:pStyle w:val="BodyText"/>
        <w:rPr>
          <w:sz w:val="25"/>
        </w:rPr>
      </w:pPr>
    </w:p>
    <w:p w14:paraId="442B7C81" w14:textId="77777777" w:rsidR="00CB75C6" w:rsidRDefault="00B0318A" w:rsidP="00930447">
      <w:pPr>
        <w:pStyle w:val="BodyText"/>
        <w:spacing w:before="90" w:line="360" w:lineRule="auto"/>
        <w:ind w:left="100" w:right="104"/>
      </w:pPr>
      <w:r>
        <w:t>Accidental acute overdose (48 mg/day) was reported in one patient. This patient experienced orthostasis and sedation. The patient fully recovered the same day.</w:t>
      </w:r>
    </w:p>
    <w:p w14:paraId="53544305" w14:textId="77777777" w:rsidR="00CB75C6" w:rsidRDefault="00CB75C6" w:rsidP="00930447">
      <w:pPr>
        <w:pStyle w:val="BodyText"/>
        <w:spacing w:before="3"/>
        <w:rPr>
          <w:sz w:val="21"/>
        </w:rPr>
      </w:pPr>
    </w:p>
    <w:p w14:paraId="629BEEB5" w14:textId="77777777" w:rsidR="00CB75C6" w:rsidRDefault="00B0318A" w:rsidP="00930447">
      <w:pPr>
        <w:pStyle w:val="BodyText"/>
        <w:ind w:left="100"/>
      </w:pPr>
      <w:r>
        <w:rPr>
          <w:u w:val="single"/>
        </w:rPr>
        <w:t>Management of overdose</w:t>
      </w:r>
    </w:p>
    <w:p w14:paraId="13217212" w14:textId="77777777" w:rsidR="00CB75C6" w:rsidRDefault="00CB75C6" w:rsidP="00930447">
      <w:pPr>
        <w:pStyle w:val="BodyText"/>
        <w:spacing w:before="5"/>
        <w:rPr>
          <w:sz w:val="23"/>
        </w:rPr>
      </w:pPr>
    </w:p>
    <w:p w14:paraId="0521C7A0" w14:textId="77777777" w:rsidR="00CB75C6" w:rsidRDefault="00B0318A" w:rsidP="00930447">
      <w:pPr>
        <w:pStyle w:val="BodyText"/>
        <w:spacing w:before="93" w:line="360" w:lineRule="auto"/>
        <w:ind w:left="100"/>
      </w:pPr>
      <w:r>
        <w:t>There is no specific antidote to REAGILA</w:t>
      </w:r>
      <w:r>
        <w:rPr>
          <w:position w:val="9"/>
          <w:sz w:val="16"/>
        </w:rPr>
        <w:t>®</w:t>
      </w:r>
      <w:r>
        <w:t>, therefore, management of overdose should concentrate on supportive therapy including maintenance of an adequate airway, oxygenation and ventilation and management of symptoms.</w:t>
      </w:r>
    </w:p>
    <w:p w14:paraId="7BF4099B" w14:textId="77777777" w:rsidR="00CB75C6" w:rsidRDefault="00CB75C6" w:rsidP="00930447">
      <w:pPr>
        <w:pStyle w:val="BodyText"/>
        <w:spacing w:before="3"/>
        <w:rPr>
          <w:sz w:val="21"/>
        </w:rPr>
      </w:pPr>
    </w:p>
    <w:p w14:paraId="5C218042" w14:textId="77777777" w:rsidR="00CB75C6" w:rsidRDefault="00B0318A" w:rsidP="00930447">
      <w:pPr>
        <w:pStyle w:val="BodyText"/>
        <w:spacing w:line="355" w:lineRule="auto"/>
        <w:ind w:left="100"/>
      </w:pPr>
      <w:r>
        <w:t>Cardiovascular monitoring should commence immediately, including continuous electrocardiographic monitoring for possible arrhythmias. In case of severe extrapyramidal symptoms, anticholinergic medicinal products should be administered. Since REAGILA</w:t>
      </w:r>
      <w:r>
        <w:rPr>
          <w:position w:val="9"/>
          <w:sz w:val="16"/>
        </w:rPr>
        <w:t xml:space="preserve">® </w:t>
      </w:r>
      <w:r>
        <w:t>is highly bound to plasma proteins, haemodialysis is unlikely to be useful in the management of</w:t>
      </w:r>
    </w:p>
    <w:p w14:paraId="0C42550C" w14:textId="77777777" w:rsidR="00CB75C6" w:rsidRDefault="00CB75C6" w:rsidP="00930447">
      <w:pPr>
        <w:spacing w:line="355" w:lineRule="auto"/>
        <w:sectPr w:rsidR="00CB75C6">
          <w:pgSz w:w="12240" w:h="15840"/>
          <w:pgMar w:top="1360" w:right="1540" w:bottom="1280" w:left="1520" w:header="0" w:footer="1093" w:gutter="0"/>
          <w:cols w:space="720"/>
        </w:sectPr>
      </w:pPr>
    </w:p>
    <w:p w14:paraId="67C56481" w14:textId="77777777" w:rsidR="00CB75C6" w:rsidRDefault="00B0318A" w:rsidP="00930447">
      <w:pPr>
        <w:pStyle w:val="BodyText"/>
        <w:spacing w:before="78" w:line="360" w:lineRule="auto"/>
        <w:ind w:left="100" w:right="894"/>
      </w:pPr>
      <w:bookmarkStart w:id="31" w:name="5_Pharmacological_properties"/>
      <w:bookmarkStart w:id="32" w:name="5.1_Pharmacodynamic_properties"/>
      <w:bookmarkStart w:id="33" w:name="Mechanism_of_action"/>
      <w:bookmarkEnd w:id="31"/>
      <w:bookmarkEnd w:id="32"/>
      <w:bookmarkEnd w:id="33"/>
      <w:r>
        <w:t>overdose. Close medical supervision and monitoring should continue until the patient recovers.</w:t>
      </w:r>
    </w:p>
    <w:p w14:paraId="1AAD9D14" w14:textId="77777777" w:rsidR="00CB75C6" w:rsidRDefault="00CB75C6" w:rsidP="00930447">
      <w:pPr>
        <w:pStyle w:val="BodyText"/>
        <w:spacing w:before="5"/>
        <w:rPr>
          <w:sz w:val="21"/>
        </w:rPr>
      </w:pPr>
    </w:p>
    <w:p w14:paraId="116FD78B" w14:textId="77777777" w:rsidR="00CB75C6" w:rsidRDefault="00B0318A" w:rsidP="00930447">
      <w:pPr>
        <w:pStyle w:val="Heading1"/>
        <w:numPr>
          <w:ilvl w:val="0"/>
          <w:numId w:val="1"/>
        </w:numPr>
        <w:tabs>
          <w:tab w:val="left" w:pos="474"/>
          <w:tab w:val="left" w:pos="475"/>
        </w:tabs>
        <w:spacing w:before="1"/>
        <w:ind w:left="474" w:hanging="374"/>
      </w:pPr>
      <w:r>
        <w:t>Pharmacological</w:t>
      </w:r>
      <w:r>
        <w:rPr>
          <w:spacing w:val="-13"/>
        </w:rPr>
        <w:t xml:space="preserve"> </w:t>
      </w:r>
      <w:r>
        <w:t>properties</w:t>
      </w:r>
    </w:p>
    <w:p w14:paraId="0AACA9B8" w14:textId="77777777" w:rsidR="00CB75C6" w:rsidRDefault="00CB75C6" w:rsidP="00930447">
      <w:pPr>
        <w:pStyle w:val="BodyText"/>
        <w:spacing w:before="9"/>
        <w:rPr>
          <w:b/>
          <w:sz w:val="34"/>
        </w:rPr>
      </w:pPr>
    </w:p>
    <w:p w14:paraId="1CF7B07E" w14:textId="77777777" w:rsidR="00CB75C6" w:rsidRDefault="00B0318A" w:rsidP="00930447">
      <w:pPr>
        <w:pStyle w:val="ListParagraph"/>
        <w:numPr>
          <w:ilvl w:val="1"/>
          <w:numId w:val="1"/>
        </w:numPr>
        <w:tabs>
          <w:tab w:val="left" w:pos="726"/>
          <w:tab w:val="left" w:pos="727"/>
        </w:tabs>
        <w:spacing w:before="1"/>
        <w:ind w:left="726" w:hanging="626"/>
        <w:rPr>
          <w:b/>
          <w:sz w:val="28"/>
        </w:rPr>
      </w:pPr>
      <w:r>
        <w:rPr>
          <w:b/>
          <w:sz w:val="28"/>
        </w:rPr>
        <w:t>Pharmacodynamic</w:t>
      </w:r>
      <w:r>
        <w:rPr>
          <w:b/>
          <w:spacing w:val="-12"/>
          <w:sz w:val="28"/>
        </w:rPr>
        <w:t xml:space="preserve"> </w:t>
      </w:r>
      <w:r>
        <w:rPr>
          <w:b/>
          <w:sz w:val="28"/>
        </w:rPr>
        <w:t>properties</w:t>
      </w:r>
    </w:p>
    <w:p w14:paraId="653A9189" w14:textId="77777777" w:rsidR="00CB75C6" w:rsidRDefault="00CB75C6" w:rsidP="00930447">
      <w:pPr>
        <w:pStyle w:val="BodyText"/>
        <w:spacing w:before="8"/>
        <w:rPr>
          <w:b/>
          <w:sz w:val="34"/>
        </w:rPr>
      </w:pPr>
    </w:p>
    <w:p w14:paraId="12EE24B7" w14:textId="0A5F03F9" w:rsidR="00CB75C6" w:rsidRDefault="00B0318A" w:rsidP="00930447">
      <w:pPr>
        <w:pStyle w:val="BodyText"/>
        <w:spacing w:line="360" w:lineRule="auto"/>
        <w:ind w:left="100"/>
      </w:pPr>
      <w:r>
        <w:t>Pharmacotherapeutic group: Psycholeptics, other antipsychotics, ATC code: N05AX15</w:t>
      </w:r>
    </w:p>
    <w:p w14:paraId="0363C434" w14:textId="77777777" w:rsidR="00FF0698" w:rsidRDefault="00FF0698" w:rsidP="00930447">
      <w:pPr>
        <w:pStyle w:val="BodyText"/>
        <w:spacing w:line="360" w:lineRule="auto"/>
        <w:ind w:left="119"/>
      </w:pPr>
      <w:r>
        <w:t>REAGILA</w:t>
      </w:r>
      <w:r>
        <w:rPr>
          <w:position w:val="9"/>
          <w:sz w:val="16"/>
        </w:rPr>
        <w:t xml:space="preserve">® </w:t>
      </w:r>
      <w:r>
        <w:t>is an atypical antipsychotic. It is an orally active and potent dopamine D</w:t>
      </w:r>
      <w:r w:rsidRPr="00D7300D">
        <w:rPr>
          <w:vertAlign w:val="subscript"/>
        </w:rPr>
        <w:t>3</w:t>
      </w:r>
      <w:r>
        <w:t xml:space="preserve"> /D</w:t>
      </w:r>
      <w:r w:rsidRPr="00D7300D">
        <w:rPr>
          <w:vertAlign w:val="subscript"/>
        </w:rPr>
        <w:t>2</w:t>
      </w:r>
      <w:r>
        <w:t xml:space="preserve"> receptor partial agonist with preferential binding to D</w:t>
      </w:r>
      <w:r>
        <w:rPr>
          <w:position w:val="-8"/>
          <w:sz w:val="16"/>
        </w:rPr>
        <w:t xml:space="preserve">3 </w:t>
      </w:r>
      <w:r>
        <w:t>receptors and partial agonist at serotonin 5-HT</w:t>
      </w:r>
      <w:r>
        <w:rPr>
          <w:position w:val="-8"/>
          <w:sz w:val="16"/>
        </w:rPr>
        <w:t xml:space="preserve">1A </w:t>
      </w:r>
      <w:r>
        <w:t>receptors.</w:t>
      </w:r>
    </w:p>
    <w:p w14:paraId="55034231" w14:textId="77777777" w:rsidR="00CB75C6" w:rsidRDefault="00CB75C6" w:rsidP="00930447">
      <w:pPr>
        <w:pStyle w:val="BodyText"/>
        <w:rPr>
          <w:sz w:val="33"/>
        </w:rPr>
      </w:pPr>
    </w:p>
    <w:p w14:paraId="790F371A" w14:textId="77777777" w:rsidR="00CB75C6" w:rsidRDefault="00B0318A" w:rsidP="00930447">
      <w:pPr>
        <w:pStyle w:val="Heading1"/>
      </w:pPr>
      <w:r>
        <w:t>Mechanism of action</w:t>
      </w:r>
    </w:p>
    <w:p w14:paraId="57C1D076" w14:textId="77777777" w:rsidR="00CB75C6" w:rsidRDefault="00CB75C6" w:rsidP="00930447">
      <w:pPr>
        <w:pStyle w:val="BodyText"/>
        <w:spacing w:before="6"/>
        <w:rPr>
          <w:b/>
          <w:sz w:val="34"/>
        </w:rPr>
      </w:pPr>
    </w:p>
    <w:p w14:paraId="41672DFC" w14:textId="77777777" w:rsidR="00CB75C6" w:rsidRDefault="00B0318A" w:rsidP="00930447">
      <w:pPr>
        <w:pStyle w:val="BodyText"/>
        <w:spacing w:before="1" w:line="362" w:lineRule="auto"/>
        <w:ind w:left="100"/>
      </w:pPr>
      <w:r>
        <w:t>The mechanism of action of cariprazine, as with other medicines having efficacy in schizophrenia, is not fully understood. However, the therapeutic effect of cariprazine may be mediated through a combination of partial agonist activity at dopamine D</w:t>
      </w:r>
      <w:r>
        <w:rPr>
          <w:position w:val="-1"/>
          <w:sz w:val="16"/>
        </w:rPr>
        <w:t>3</w:t>
      </w:r>
      <w:r>
        <w:t>, D</w:t>
      </w:r>
      <w:r>
        <w:rPr>
          <w:position w:val="-1"/>
          <w:sz w:val="16"/>
        </w:rPr>
        <w:t xml:space="preserve">2L </w:t>
      </w:r>
      <w:r>
        <w:rPr>
          <w:sz w:val="22"/>
        </w:rPr>
        <w:t>and D</w:t>
      </w:r>
      <w:r>
        <w:rPr>
          <w:sz w:val="16"/>
        </w:rPr>
        <w:t xml:space="preserve">2S </w:t>
      </w:r>
      <w:r>
        <w:t>receptors and serotonin 5-HT</w:t>
      </w:r>
      <w:r>
        <w:rPr>
          <w:position w:val="-1"/>
          <w:sz w:val="16"/>
        </w:rPr>
        <w:t xml:space="preserve">1A </w:t>
      </w:r>
      <w:r>
        <w:t>receptors, and antagonist activity at serotonin 5-HT</w:t>
      </w:r>
      <w:r>
        <w:rPr>
          <w:position w:val="-1"/>
          <w:sz w:val="16"/>
        </w:rPr>
        <w:t>2B</w:t>
      </w:r>
      <w:r>
        <w:t>, 5-HT</w:t>
      </w:r>
      <w:r>
        <w:rPr>
          <w:position w:val="-1"/>
          <w:sz w:val="16"/>
        </w:rPr>
        <w:t xml:space="preserve">2A </w:t>
      </w:r>
      <w:r>
        <w:t>and histamine H</w:t>
      </w:r>
      <w:r>
        <w:rPr>
          <w:position w:val="-1"/>
          <w:sz w:val="16"/>
        </w:rPr>
        <w:t xml:space="preserve">1 </w:t>
      </w:r>
      <w:r>
        <w:t>receptors.</w:t>
      </w:r>
    </w:p>
    <w:p w14:paraId="2E5C04B3" w14:textId="77777777" w:rsidR="00CB75C6" w:rsidRDefault="00CB75C6" w:rsidP="00930447">
      <w:pPr>
        <w:pStyle w:val="BodyText"/>
        <w:spacing w:before="6"/>
        <w:rPr>
          <w:sz w:val="21"/>
        </w:rPr>
      </w:pPr>
    </w:p>
    <w:p w14:paraId="1B2D0CF0" w14:textId="77777777" w:rsidR="00CB75C6" w:rsidRDefault="00B0318A" w:rsidP="00930447">
      <w:pPr>
        <w:pStyle w:val="BodyText"/>
        <w:spacing w:line="360" w:lineRule="auto"/>
        <w:ind w:left="100" w:right="321"/>
      </w:pPr>
      <w:r>
        <w:rPr>
          <w:i/>
        </w:rPr>
        <w:t xml:space="preserve">In vitro </w:t>
      </w:r>
      <w:r>
        <w:t>receptor binding studies revealed that cariprazine binds with high affinity (Ki &lt; 1 nM) at dopamine D</w:t>
      </w:r>
      <w:r>
        <w:rPr>
          <w:position w:val="-1"/>
          <w:sz w:val="16"/>
        </w:rPr>
        <w:t xml:space="preserve">3  </w:t>
      </w:r>
      <w:r>
        <w:t>(Ki = 0.085-0.3 nM), D</w:t>
      </w:r>
      <w:r>
        <w:rPr>
          <w:position w:val="-1"/>
          <w:sz w:val="16"/>
        </w:rPr>
        <w:t xml:space="preserve">2L </w:t>
      </w:r>
      <w:r>
        <w:t>(Ki = 0.49-0.71 nM), D</w:t>
      </w:r>
      <w:r>
        <w:rPr>
          <w:sz w:val="16"/>
        </w:rPr>
        <w:t xml:space="preserve">2S </w:t>
      </w:r>
      <w:r>
        <w:t>(Ki = 0.69 nM) (ie</w:t>
      </w:r>
    </w:p>
    <w:p w14:paraId="2A5618B9" w14:textId="77777777" w:rsidR="00CB75C6" w:rsidRDefault="00B0318A" w:rsidP="00930447">
      <w:pPr>
        <w:pStyle w:val="BodyText"/>
        <w:spacing w:before="10" w:line="360" w:lineRule="auto"/>
        <w:ind w:left="100" w:right="245"/>
      </w:pPr>
      <w:r>
        <w:rPr>
          <w:position w:val="1"/>
        </w:rPr>
        <w:t>cariprazine displays 2-8 fold selectivity for D</w:t>
      </w:r>
      <w:r>
        <w:rPr>
          <w:sz w:val="16"/>
        </w:rPr>
        <w:t xml:space="preserve">3 </w:t>
      </w:r>
      <w:r>
        <w:rPr>
          <w:position w:val="1"/>
        </w:rPr>
        <w:t>over D</w:t>
      </w:r>
      <w:r>
        <w:rPr>
          <w:sz w:val="16"/>
        </w:rPr>
        <w:t xml:space="preserve">2 </w:t>
      </w:r>
      <w:r>
        <w:rPr>
          <w:position w:val="1"/>
        </w:rPr>
        <w:t>receptors) and serotonin 5-HT</w:t>
      </w:r>
      <w:r>
        <w:rPr>
          <w:sz w:val="14"/>
        </w:rPr>
        <w:t xml:space="preserve">2B </w:t>
      </w:r>
      <w:r>
        <w:rPr>
          <w:position w:val="1"/>
        </w:rPr>
        <w:t xml:space="preserve">(Ki </w:t>
      </w:r>
      <w:r>
        <w:t>values of 0.58-1.1 nM) receptors, and with medium affinity (1nM &lt;Ki &lt; 20nM) at serotonin 5-HT</w:t>
      </w:r>
      <w:r>
        <w:rPr>
          <w:position w:val="-1"/>
          <w:sz w:val="16"/>
        </w:rPr>
        <w:t xml:space="preserve">1A  </w:t>
      </w:r>
      <w:r>
        <w:t>(Ki = 1.4-2.6 nM) and 5-HT</w:t>
      </w:r>
      <w:r>
        <w:rPr>
          <w:position w:val="-1"/>
          <w:sz w:val="16"/>
        </w:rPr>
        <w:t xml:space="preserve">2A </w:t>
      </w:r>
      <w:r>
        <w:t>(Ki = 18.8 nM) receptors.</w:t>
      </w:r>
    </w:p>
    <w:p w14:paraId="43FF3A43" w14:textId="77777777" w:rsidR="00CB75C6" w:rsidRDefault="00B0318A" w:rsidP="00930447">
      <w:pPr>
        <w:pStyle w:val="BodyText"/>
        <w:spacing w:before="240" w:line="360" w:lineRule="auto"/>
        <w:ind w:left="100" w:right="162"/>
      </w:pPr>
      <w:r>
        <w:rPr>
          <w:position w:val="1"/>
        </w:rPr>
        <w:t>Cariprazine has low affinity (20nM &lt; Ki &lt; 200nM) for histamine H</w:t>
      </w:r>
      <w:r>
        <w:rPr>
          <w:sz w:val="14"/>
        </w:rPr>
        <w:t xml:space="preserve">1 </w:t>
      </w:r>
      <w:r>
        <w:rPr>
          <w:position w:val="1"/>
        </w:rPr>
        <w:t xml:space="preserve">receptors (Ki = 23.3 </w:t>
      </w:r>
      <w:r>
        <w:t>nM), serotonin 5-HT</w:t>
      </w:r>
      <w:r>
        <w:rPr>
          <w:position w:val="-1"/>
          <w:sz w:val="16"/>
        </w:rPr>
        <w:t xml:space="preserve">2C </w:t>
      </w:r>
      <w:r>
        <w:t>(Ki = 134 nM) and adrenergic α1 receptors (Ki = 155 nM).</w:t>
      </w:r>
    </w:p>
    <w:p w14:paraId="316AFA00" w14:textId="77777777" w:rsidR="00CB75C6" w:rsidRDefault="00B0318A" w:rsidP="00930447">
      <w:pPr>
        <w:pStyle w:val="BodyText"/>
        <w:spacing w:line="360" w:lineRule="auto"/>
        <w:ind w:left="100"/>
      </w:pPr>
      <w:r>
        <w:rPr>
          <w:position w:val="1"/>
        </w:rPr>
        <w:t>Cariprazine has no appreciable affinity for cholinergic muscarinic receptors (IC</w:t>
      </w:r>
      <w:r>
        <w:rPr>
          <w:sz w:val="14"/>
        </w:rPr>
        <w:t xml:space="preserve">50 </w:t>
      </w:r>
      <w:r>
        <w:rPr>
          <w:position w:val="1"/>
        </w:rPr>
        <w:t xml:space="preserve">&gt; 1000 nM). </w:t>
      </w:r>
      <w:r>
        <w:t xml:space="preserve">The two major active metabolites, desmethyl cariprazine and didesmethyl cariprazine have a similar </w:t>
      </w:r>
      <w:r>
        <w:rPr>
          <w:i/>
        </w:rPr>
        <w:t xml:space="preserve">in vitro </w:t>
      </w:r>
      <w:r>
        <w:t>receptor binding and functional activity profile as the parent drug.</w:t>
      </w:r>
    </w:p>
    <w:p w14:paraId="7005ADC9" w14:textId="77777777" w:rsidR="00CB75C6" w:rsidRDefault="00CB75C6" w:rsidP="00930447">
      <w:pPr>
        <w:pStyle w:val="BodyText"/>
        <w:spacing w:before="4"/>
        <w:rPr>
          <w:sz w:val="21"/>
        </w:rPr>
      </w:pPr>
    </w:p>
    <w:p w14:paraId="24E8E56B" w14:textId="77777777" w:rsidR="00CB75C6" w:rsidRDefault="00B0318A" w:rsidP="00930447">
      <w:pPr>
        <w:pStyle w:val="BodyText"/>
        <w:ind w:left="100"/>
      </w:pPr>
      <w:r>
        <w:rPr>
          <w:u w:val="single"/>
        </w:rPr>
        <w:t>Pharmacodynamic effects</w:t>
      </w:r>
    </w:p>
    <w:p w14:paraId="15B5F4D8" w14:textId="77777777" w:rsidR="00CB75C6" w:rsidRDefault="00CB75C6" w:rsidP="00930447">
      <w:pPr>
        <w:pStyle w:val="BodyText"/>
        <w:spacing w:before="11"/>
      </w:pPr>
    </w:p>
    <w:p w14:paraId="7A52BA9D" w14:textId="5D34F5FE" w:rsidR="00CB75C6" w:rsidRDefault="00B0318A" w:rsidP="00930447">
      <w:pPr>
        <w:pStyle w:val="BodyText"/>
        <w:spacing w:before="90" w:line="360" w:lineRule="auto"/>
        <w:ind w:left="100" w:right="351"/>
      </w:pPr>
      <w:r>
        <w:rPr>
          <w:i/>
          <w:position w:val="1"/>
        </w:rPr>
        <w:t xml:space="preserve">In vivo </w:t>
      </w:r>
      <w:r>
        <w:rPr>
          <w:position w:val="1"/>
        </w:rPr>
        <w:t>non-clinical studies demonstrated that cariprazine occupies D</w:t>
      </w:r>
      <w:r>
        <w:rPr>
          <w:sz w:val="14"/>
        </w:rPr>
        <w:t xml:space="preserve">3 </w:t>
      </w:r>
      <w:r>
        <w:rPr>
          <w:position w:val="1"/>
        </w:rPr>
        <w:t>receptors to a similar extent as D</w:t>
      </w:r>
      <w:r>
        <w:rPr>
          <w:sz w:val="14"/>
        </w:rPr>
        <w:t xml:space="preserve">2 </w:t>
      </w:r>
      <w:r>
        <w:rPr>
          <w:position w:val="1"/>
        </w:rPr>
        <w:t>receptors at pharmacologically effective doses. There was a dose-dependent occupancy of brain dopamine D</w:t>
      </w:r>
      <w:r>
        <w:rPr>
          <w:sz w:val="14"/>
        </w:rPr>
        <w:t xml:space="preserve">3 </w:t>
      </w:r>
      <w:r>
        <w:rPr>
          <w:position w:val="1"/>
        </w:rPr>
        <w:t>and D</w:t>
      </w:r>
      <w:r>
        <w:rPr>
          <w:sz w:val="14"/>
        </w:rPr>
        <w:t xml:space="preserve">2 </w:t>
      </w:r>
      <w:r>
        <w:rPr>
          <w:position w:val="1"/>
        </w:rPr>
        <w:t>receptors (with preferential occupancy in regions</w:t>
      </w:r>
      <w:bookmarkStart w:id="34" w:name="Clinical_trials"/>
      <w:bookmarkEnd w:id="34"/>
      <w:r w:rsidR="004269C3">
        <w:t xml:space="preserve"> </w:t>
      </w:r>
      <w:r>
        <w:rPr>
          <w:position w:val="1"/>
        </w:rPr>
        <w:t>with higher D</w:t>
      </w:r>
      <w:r>
        <w:rPr>
          <w:sz w:val="14"/>
        </w:rPr>
        <w:t xml:space="preserve">3 </w:t>
      </w:r>
      <w:r>
        <w:rPr>
          <w:position w:val="1"/>
        </w:rPr>
        <w:t xml:space="preserve">expression) in patients with schizophrenia within the therapeutic dose range of </w:t>
      </w:r>
      <w:r>
        <w:t>cariprazine for 15 days.</w:t>
      </w:r>
    </w:p>
    <w:p w14:paraId="52CE0FC2" w14:textId="77777777" w:rsidR="00CB75C6" w:rsidRDefault="00CB75C6" w:rsidP="00930447">
      <w:pPr>
        <w:pStyle w:val="BodyText"/>
        <w:spacing w:before="3"/>
        <w:rPr>
          <w:sz w:val="21"/>
        </w:rPr>
      </w:pPr>
    </w:p>
    <w:p w14:paraId="463F6B4E" w14:textId="5FA43459" w:rsidR="00CB75C6" w:rsidRDefault="00B0318A" w:rsidP="00930447">
      <w:pPr>
        <w:pStyle w:val="BodyText"/>
        <w:spacing w:line="360" w:lineRule="auto"/>
        <w:ind w:left="100" w:right="77"/>
      </w:pPr>
      <w:r>
        <w:t>The effects of cariprazine on the QT interval were evaluated in patients with schizophrenia or schizoaffective disorder. Holter monitor-derived electrocardiographic assessments were obtained in 129 patients over a twelve-hour period at baseline and steady state. No QT interval prolongation was detected following supratherapeutic doses (9 mg/day or 18 mg/day). No patients treated with cariprazine experienced QTc increases ≥ 60 msec from baseline, nor did any patient experience a QTc of &gt; 500 msec in the study.</w:t>
      </w:r>
    </w:p>
    <w:p w14:paraId="0A046369" w14:textId="77777777" w:rsidR="00CB75C6" w:rsidRDefault="00CB75C6" w:rsidP="00930447">
      <w:pPr>
        <w:pStyle w:val="BodyText"/>
        <w:spacing w:before="5"/>
        <w:rPr>
          <w:sz w:val="21"/>
        </w:rPr>
      </w:pPr>
    </w:p>
    <w:p w14:paraId="65665EFA" w14:textId="77777777" w:rsidR="00CB75C6" w:rsidRDefault="00B0318A" w:rsidP="00930447">
      <w:pPr>
        <w:pStyle w:val="Heading1"/>
      </w:pPr>
      <w:r>
        <w:t>Clinical trials</w:t>
      </w:r>
    </w:p>
    <w:p w14:paraId="235680A0" w14:textId="77777777" w:rsidR="00CB75C6" w:rsidRDefault="00CB75C6" w:rsidP="00930447">
      <w:pPr>
        <w:pStyle w:val="BodyText"/>
        <w:spacing w:before="6"/>
        <w:rPr>
          <w:b/>
          <w:sz w:val="34"/>
        </w:rPr>
      </w:pPr>
    </w:p>
    <w:p w14:paraId="489151DE" w14:textId="77777777" w:rsidR="00CB75C6" w:rsidRDefault="00B0318A" w:rsidP="00930447">
      <w:pPr>
        <w:pStyle w:val="BodyText"/>
        <w:ind w:left="100"/>
      </w:pPr>
      <w:r>
        <w:rPr>
          <w:u w:val="single"/>
        </w:rPr>
        <w:t>Efficacy with short-term use</w:t>
      </w:r>
    </w:p>
    <w:p w14:paraId="09FE8007" w14:textId="77777777" w:rsidR="00CB75C6" w:rsidRDefault="00CB75C6" w:rsidP="00930447">
      <w:pPr>
        <w:pStyle w:val="BodyText"/>
        <w:spacing w:before="4"/>
        <w:rPr>
          <w:sz w:val="23"/>
        </w:rPr>
      </w:pPr>
    </w:p>
    <w:p w14:paraId="03823FDF" w14:textId="77777777" w:rsidR="00CB75C6" w:rsidRDefault="00B0318A" w:rsidP="00930447">
      <w:pPr>
        <w:pStyle w:val="BodyText"/>
        <w:spacing w:before="94" w:line="360" w:lineRule="auto"/>
        <w:ind w:left="100" w:right="332"/>
      </w:pPr>
      <w:r>
        <w:t>The efficacy of REAGILA</w:t>
      </w:r>
      <w:r>
        <w:rPr>
          <w:position w:val="9"/>
          <w:sz w:val="16"/>
        </w:rPr>
        <w:t xml:space="preserve">® </w:t>
      </w:r>
      <w:r>
        <w:t>for the treatment of acute schizophrenia was studied in three multi-centre, multinational, randomised, double-blind, placebo-controlled 6-week trials including 1,754 patients with the age of 18 to 60 years. The primary endpoint was change from baseline to week 6 in the Positive and Negative Syndrome Scale (PANSS) total score and the secondary endpoint was change from baseline to week 6 in the Clinical Global Impressions-Severity (CGI-S) score in all acute schizophrenia studies.</w:t>
      </w:r>
    </w:p>
    <w:p w14:paraId="36D911BF" w14:textId="77777777" w:rsidR="00CB75C6" w:rsidRDefault="00CB75C6" w:rsidP="00930447">
      <w:pPr>
        <w:pStyle w:val="BodyText"/>
        <w:spacing w:before="3"/>
        <w:rPr>
          <w:sz w:val="21"/>
        </w:rPr>
      </w:pPr>
    </w:p>
    <w:p w14:paraId="408AAE05" w14:textId="77777777" w:rsidR="00CB75C6" w:rsidRDefault="00B0318A" w:rsidP="00930447">
      <w:pPr>
        <w:pStyle w:val="BodyText"/>
        <w:spacing w:before="1" w:line="355" w:lineRule="auto"/>
        <w:ind w:left="100" w:right="282"/>
      </w:pPr>
      <w:r>
        <w:t>In a multinational placebo controlled study using fixed doses of 1.5 mg, 3.0 mg and 4.5 mg REAGILA</w:t>
      </w:r>
      <w:r>
        <w:rPr>
          <w:position w:val="9"/>
          <w:sz w:val="16"/>
        </w:rPr>
        <w:t xml:space="preserve">® </w:t>
      </w:r>
      <w:r>
        <w:t>and 4.0 mg risperidone for assay sensitivity, all REAGILA</w:t>
      </w:r>
      <w:r>
        <w:rPr>
          <w:position w:val="9"/>
          <w:sz w:val="16"/>
        </w:rPr>
        <w:t xml:space="preserve">® </w:t>
      </w:r>
      <w:r>
        <w:t>doses and the active-control showed statistically significant improvement in both primary as well as secondary endpoint compared to placebo.</w:t>
      </w:r>
    </w:p>
    <w:p w14:paraId="2342C34B" w14:textId="77777777" w:rsidR="00CB75C6" w:rsidRDefault="00CB75C6" w:rsidP="00930447">
      <w:pPr>
        <w:pStyle w:val="BodyText"/>
        <w:spacing w:before="9"/>
        <w:rPr>
          <w:sz w:val="21"/>
        </w:rPr>
      </w:pPr>
    </w:p>
    <w:p w14:paraId="534AE70A" w14:textId="77777777" w:rsidR="00CB75C6" w:rsidRDefault="00B0318A" w:rsidP="00930447">
      <w:pPr>
        <w:pStyle w:val="BodyText"/>
        <w:spacing w:line="355" w:lineRule="auto"/>
        <w:ind w:left="100" w:right="433"/>
      </w:pPr>
      <w:r>
        <w:t>In another multinational placebo controlled study using fixed doses of 3.0 mg, and 6.0 mg REAGILA</w:t>
      </w:r>
      <w:r>
        <w:rPr>
          <w:position w:val="9"/>
          <w:sz w:val="16"/>
        </w:rPr>
        <w:t xml:space="preserve">® </w:t>
      </w:r>
      <w:r>
        <w:t>and 10 mg aripiprazole for assay sensitivity, both cariprazine doses and the active-control showed statistically significant improvement in both primary as well as secondary endpoint compared to placebo.</w:t>
      </w:r>
    </w:p>
    <w:p w14:paraId="7B8E5FD1" w14:textId="77777777" w:rsidR="00CB75C6" w:rsidRDefault="00CB75C6" w:rsidP="00930447">
      <w:pPr>
        <w:pStyle w:val="BodyText"/>
        <w:spacing w:before="8"/>
        <w:rPr>
          <w:sz w:val="21"/>
        </w:rPr>
      </w:pPr>
    </w:p>
    <w:p w14:paraId="1FFED86D" w14:textId="77777777" w:rsidR="00CB75C6" w:rsidRDefault="00B0318A" w:rsidP="00930447">
      <w:pPr>
        <w:pStyle w:val="BodyText"/>
        <w:spacing w:before="1" w:line="352" w:lineRule="auto"/>
        <w:ind w:left="100" w:right="139"/>
      </w:pPr>
      <w:r>
        <w:t>In a third multinational placebo controlled study using fixed/flexible doses of 3.0-6.0 mg and 6.0-9.0 mg REAGILA</w:t>
      </w:r>
      <w:r>
        <w:rPr>
          <w:position w:val="9"/>
          <w:sz w:val="16"/>
        </w:rPr>
        <w:t>®</w:t>
      </w:r>
      <w:r>
        <w:t>, both REAGILA</w:t>
      </w:r>
      <w:r>
        <w:rPr>
          <w:position w:val="9"/>
          <w:sz w:val="16"/>
        </w:rPr>
        <w:t xml:space="preserve">® </w:t>
      </w:r>
      <w:r>
        <w:t>doses groups showed statistically significant improvement in both primary as well as secondary endpoint compared to placebo.</w:t>
      </w:r>
    </w:p>
    <w:p w14:paraId="34FF53D8" w14:textId="27FFB663" w:rsidR="00CB75C6" w:rsidRDefault="00B0318A" w:rsidP="00930447">
      <w:pPr>
        <w:pStyle w:val="BodyText"/>
        <w:spacing w:before="78" w:line="360" w:lineRule="auto"/>
        <w:ind w:left="100" w:right="281"/>
      </w:pPr>
      <w:bookmarkStart w:id="35" w:name="Table_3:_Change_From_Baseline_to_Week_6_"/>
      <w:bookmarkEnd w:id="35"/>
      <w:r>
        <w:t>Results for the primary outcome parameter, analysed using mixed effects model for repeated measures (MMRM), are summarised in Table 3: Change From Baseline to Week 6 in the PANSS Total Score in Studies of Acute Exacerbations of Schizophrenia—ITT Population and are comparable to analysis using analysis of covariance (ANCOVA) with last observation carried forward (LOCF). Results for the secondary outcome parameter (CGI) and additional endpoints were supportive of the primary endpoint.</w:t>
      </w:r>
    </w:p>
    <w:p w14:paraId="4240600F" w14:textId="77777777" w:rsidR="00CB75C6" w:rsidRDefault="00CB75C6" w:rsidP="00930447">
      <w:pPr>
        <w:pStyle w:val="BodyText"/>
        <w:rPr>
          <w:sz w:val="26"/>
        </w:rPr>
      </w:pPr>
    </w:p>
    <w:p w14:paraId="3AB1EA14" w14:textId="77777777" w:rsidR="00CB75C6" w:rsidRDefault="00B0318A" w:rsidP="00930447">
      <w:pPr>
        <w:pStyle w:val="Heading2"/>
        <w:spacing w:before="188"/>
        <w:ind w:left="2260" w:right="431" w:hanging="2161"/>
      </w:pPr>
      <w:r>
        <w:rPr>
          <w:spacing w:val="-5"/>
        </w:rPr>
        <w:t xml:space="preserve">Table </w:t>
      </w:r>
      <w:r>
        <w:t xml:space="preserve">3: Change From Baseline to </w:t>
      </w:r>
      <w:r>
        <w:rPr>
          <w:spacing w:val="-4"/>
        </w:rPr>
        <w:t xml:space="preserve">Week </w:t>
      </w:r>
      <w:r>
        <w:t xml:space="preserve">6 in the </w:t>
      </w:r>
      <w:r>
        <w:rPr>
          <w:spacing w:val="-4"/>
        </w:rPr>
        <w:t xml:space="preserve">PANSS </w:t>
      </w:r>
      <w:r>
        <w:rPr>
          <w:spacing w:val="-5"/>
        </w:rPr>
        <w:t xml:space="preserve">Total </w:t>
      </w:r>
      <w:r>
        <w:t>Score in Studies of Acute Exacerbations of Schizophrenia—ITT Population</w:t>
      </w:r>
    </w:p>
    <w:p w14:paraId="566DD7CF" w14:textId="77777777" w:rsidR="00CB75C6" w:rsidRDefault="00CB75C6" w:rsidP="00930447">
      <w:pPr>
        <w:pStyle w:val="BodyText"/>
        <w:spacing w:before="4"/>
        <w:rPr>
          <w:b/>
          <w:sz w:val="1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0"/>
        <w:gridCol w:w="1327"/>
        <w:gridCol w:w="1517"/>
        <w:gridCol w:w="2272"/>
        <w:gridCol w:w="1554"/>
      </w:tblGrid>
      <w:tr w:rsidR="00CB75C6" w14:paraId="337C33F1" w14:textId="77777777">
        <w:trPr>
          <w:trHeight w:hRule="exact" w:val="827"/>
        </w:trPr>
        <w:tc>
          <w:tcPr>
            <w:tcW w:w="2460" w:type="dxa"/>
          </w:tcPr>
          <w:p w14:paraId="4EFCF22C" w14:textId="77777777" w:rsidR="00CB75C6" w:rsidRDefault="00CB75C6" w:rsidP="00930447"/>
        </w:tc>
        <w:tc>
          <w:tcPr>
            <w:tcW w:w="1327" w:type="dxa"/>
          </w:tcPr>
          <w:p w14:paraId="58E350E2" w14:textId="77777777" w:rsidR="00CB75C6" w:rsidRDefault="00B0318A" w:rsidP="00930447">
            <w:pPr>
              <w:pStyle w:val="TableParagraph"/>
              <w:spacing w:before="40"/>
              <w:rPr>
                <w:b/>
                <w:i/>
                <w:sz w:val="20"/>
              </w:rPr>
            </w:pPr>
            <w:r>
              <w:rPr>
                <w:b/>
                <w:i/>
                <w:sz w:val="20"/>
              </w:rPr>
              <w:t>Baseline Mean</w:t>
            </w:r>
          </w:p>
          <w:p w14:paraId="23A2D235" w14:textId="77777777" w:rsidR="00CB75C6" w:rsidRDefault="00B0318A" w:rsidP="00930447">
            <w:pPr>
              <w:pStyle w:val="TableParagraph"/>
              <w:spacing w:before="0"/>
              <w:rPr>
                <w:b/>
                <w:i/>
                <w:sz w:val="20"/>
              </w:rPr>
            </w:pPr>
            <w:r>
              <w:rPr>
                <w:b/>
                <w:i/>
                <w:sz w:val="20"/>
              </w:rPr>
              <w:t>± SD</w:t>
            </w:r>
          </w:p>
        </w:tc>
        <w:tc>
          <w:tcPr>
            <w:tcW w:w="1517" w:type="dxa"/>
          </w:tcPr>
          <w:p w14:paraId="38670881" w14:textId="77777777" w:rsidR="00CB75C6" w:rsidRDefault="00B0318A" w:rsidP="00930447">
            <w:pPr>
              <w:pStyle w:val="TableParagraph"/>
              <w:spacing w:before="40"/>
              <w:rPr>
                <w:b/>
                <w:i/>
                <w:sz w:val="20"/>
              </w:rPr>
            </w:pPr>
            <w:r>
              <w:rPr>
                <w:b/>
                <w:i/>
                <w:sz w:val="20"/>
              </w:rPr>
              <w:t>Change</w:t>
            </w:r>
          </w:p>
          <w:p w14:paraId="63BE211E" w14:textId="77777777" w:rsidR="00CB75C6" w:rsidRDefault="00B0318A" w:rsidP="00930447">
            <w:pPr>
              <w:pStyle w:val="TableParagraph"/>
              <w:spacing w:before="79"/>
              <w:rPr>
                <w:b/>
                <w:i/>
                <w:sz w:val="20"/>
              </w:rPr>
            </w:pPr>
            <w:r>
              <w:rPr>
                <w:b/>
                <w:i/>
                <w:sz w:val="20"/>
              </w:rPr>
              <w:t>LS mean (SE)</w:t>
            </w:r>
          </w:p>
        </w:tc>
        <w:tc>
          <w:tcPr>
            <w:tcW w:w="2272" w:type="dxa"/>
          </w:tcPr>
          <w:p w14:paraId="10095717" w14:textId="77777777" w:rsidR="00CB75C6" w:rsidRDefault="00B0318A" w:rsidP="00930447">
            <w:pPr>
              <w:pStyle w:val="TableParagraph"/>
              <w:spacing w:before="40"/>
              <w:ind w:left="0" w:right="225"/>
              <w:rPr>
                <w:b/>
                <w:i/>
                <w:sz w:val="20"/>
              </w:rPr>
            </w:pPr>
            <w:r>
              <w:rPr>
                <w:b/>
                <w:i/>
                <w:sz w:val="20"/>
              </w:rPr>
              <w:t>Treatment difference versus placebo (95% CI)</w:t>
            </w:r>
          </w:p>
        </w:tc>
        <w:tc>
          <w:tcPr>
            <w:tcW w:w="1553" w:type="dxa"/>
          </w:tcPr>
          <w:p w14:paraId="515EC301" w14:textId="77777777" w:rsidR="00CB75C6" w:rsidRDefault="00CB75C6" w:rsidP="00930447">
            <w:pPr>
              <w:pStyle w:val="TableParagraph"/>
              <w:spacing w:before="0"/>
              <w:ind w:left="0"/>
              <w:rPr>
                <w:b/>
              </w:rPr>
            </w:pPr>
          </w:p>
          <w:p w14:paraId="3B6BD94D" w14:textId="77777777" w:rsidR="00CB75C6" w:rsidRDefault="00B0318A" w:rsidP="00930447">
            <w:pPr>
              <w:pStyle w:val="TableParagraph"/>
              <w:spacing w:before="143"/>
              <w:rPr>
                <w:b/>
                <w:i/>
                <w:sz w:val="20"/>
              </w:rPr>
            </w:pPr>
            <w:r>
              <w:rPr>
                <w:b/>
                <w:i/>
                <w:sz w:val="20"/>
              </w:rPr>
              <w:t>P-value</w:t>
            </w:r>
          </w:p>
        </w:tc>
      </w:tr>
      <w:tr w:rsidR="00CB75C6" w14:paraId="6B9DD54A" w14:textId="77777777">
        <w:trPr>
          <w:trHeight w:hRule="exact" w:val="320"/>
        </w:trPr>
        <w:tc>
          <w:tcPr>
            <w:tcW w:w="9130" w:type="dxa"/>
            <w:gridSpan w:val="5"/>
          </w:tcPr>
          <w:p w14:paraId="3EE17DA4" w14:textId="77777777" w:rsidR="00CB75C6" w:rsidRDefault="00B0318A" w:rsidP="00930447">
            <w:pPr>
              <w:pStyle w:val="TableParagraph"/>
              <w:spacing w:before="40"/>
              <w:rPr>
                <w:b/>
                <w:sz w:val="20"/>
              </w:rPr>
            </w:pPr>
            <w:r>
              <w:rPr>
                <w:b/>
                <w:sz w:val="20"/>
              </w:rPr>
              <w:t>PANSS total (MMRM)</w:t>
            </w:r>
          </w:p>
        </w:tc>
      </w:tr>
      <w:tr w:rsidR="00CB75C6" w14:paraId="76C3B199" w14:textId="77777777">
        <w:trPr>
          <w:trHeight w:hRule="exact" w:val="322"/>
        </w:trPr>
        <w:tc>
          <w:tcPr>
            <w:tcW w:w="9130" w:type="dxa"/>
            <w:gridSpan w:val="5"/>
          </w:tcPr>
          <w:p w14:paraId="210C7A7C" w14:textId="77777777" w:rsidR="00CB75C6" w:rsidRDefault="00B0318A" w:rsidP="00930447">
            <w:pPr>
              <w:pStyle w:val="TableParagraph"/>
              <w:spacing w:before="40"/>
              <w:rPr>
                <w:b/>
                <w:sz w:val="20"/>
              </w:rPr>
            </w:pPr>
            <w:r>
              <w:rPr>
                <w:b/>
                <w:sz w:val="20"/>
              </w:rPr>
              <w:t>RGH-MD-16 (n=711)</w:t>
            </w:r>
          </w:p>
        </w:tc>
      </w:tr>
      <w:tr w:rsidR="00CB75C6" w14:paraId="6450DDA4" w14:textId="77777777">
        <w:trPr>
          <w:trHeight w:hRule="exact" w:val="320"/>
        </w:trPr>
        <w:tc>
          <w:tcPr>
            <w:tcW w:w="2460" w:type="dxa"/>
          </w:tcPr>
          <w:p w14:paraId="4C813085" w14:textId="77777777" w:rsidR="00CB75C6" w:rsidRDefault="00B0318A" w:rsidP="00930447">
            <w:pPr>
              <w:pStyle w:val="TableParagraph"/>
              <w:rPr>
                <w:sz w:val="20"/>
              </w:rPr>
            </w:pPr>
            <w:r>
              <w:rPr>
                <w:sz w:val="20"/>
              </w:rPr>
              <w:t>Placebo</w:t>
            </w:r>
          </w:p>
        </w:tc>
        <w:tc>
          <w:tcPr>
            <w:tcW w:w="1327" w:type="dxa"/>
          </w:tcPr>
          <w:p w14:paraId="132F3490" w14:textId="77777777" w:rsidR="00CB75C6" w:rsidRDefault="00B0318A" w:rsidP="00930447">
            <w:pPr>
              <w:pStyle w:val="TableParagraph"/>
              <w:rPr>
                <w:sz w:val="20"/>
              </w:rPr>
            </w:pPr>
            <w:r>
              <w:rPr>
                <w:sz w:val="20"/>
              </w:rPr>
              <w:t>97.3 ± 9.22</w:t>
            </w:r>
          </w:p>
        </w:tc>
        <w:tc>
          <w:tcPr>
            <w:tcW w:w="1517" w:type="dxa"/>
          </w:tcPr>
          <w:p w14:paraId="15002E6A" w14:textId="77777777" w:rsidR="00CB75C6" w:rsidRDefault="00B0318A" w:rsidP="00930447">
            <w:pPr>
              <w:pStyle w:val="TableParagraph"/>
              <w:rPr>
                <w:sz w:val="20"/>
              </w:rPr>
            </w:pPr>
            <w:r>
              <w:rPr>
                <w:sz w:val="20"/>
              </w:rPr>
              <w:t>–13.29 (1.82)</w:t>
            </w:r>
          </w:p>
        </w:tc>
        <w:tc>
          <w:tcPr>
            <w:tcW w:w="2272" w:type="dxa"/>
          </w:tcPr>
          <w:p w14:paraId="43015187" w14:textId="77777777" w:rsidR="00CB75C6" w:rsidRDefault="00B0318A" w:rsidP="00930447">
            <w:pPr>
              <w:pStyle w:val="TableParagraph"/>
              <w:ind w:left="0"/>
              <w:rPr>
                <w:sz w:val="20"/>
              </w:rPr>
            </w:pPr>
            <w:r>
              <w:rPr>
                <w:w w:val="98"/>
                <w:sz w:val="20"/>
              </w:rPr>
              <w:t>—</w:t>
            </w:r>
          </w:p>
        </w:tc>
        <w:tc>
          <w:tcPr>
            <w:tcW w:w="1553" w:type="dxa"/>
          </w:tcPr>
          <w:p w14:paraId="24A18AA7" w14:textId="77777777" w:rsidR="00CB75C6" w:rsidRDefault="00B0318A" w:rsidP="00930447">
            <w:pPr>
              <w:pStyle w:val="TableParagraph"/>
              <w:rPr>
                <w:sz w:val="20"/>
              </w:rPr>
            </w:pPr>
            <w:r>
              <w:rPr>
                <w:w w:val="98"/>
                <w:sz w:val="20"/>
              </w:rPr>
              <w:t>—</w:t>
            </w:r>
          </w:p>
        </w:tc>
      </w:tr>
      <w:tr w:rsidR="00CB75C6" w14:paraId="236E9AF3" w14:textId="77777777">
        <w:trPr>
          <w:trHeight w:hRule="exact" w:val="322"/>
        </w:trPr>
        <w:tc>
          <w:tcPr>
            <w:tcW w:w="2460" w:type="dxa"/>
          </w:tcPr>
          <w:p w14:paraId="0D53C688" w14:textId="77777777" w:rsidR="00CB75C6" w:rsidRDefault="00B0318A" w:rsidP="00930447">
            <w:pPr>
              <w:pStyle w:val="TableParagraph"/>
              <w:spacing w:before="33"/>
              <w:rPr>
                <w:sz w:val="20"/>
              </w:rPr>
            </w:pPr>
            <w:r>
              <w:rPr>
                <w:sz w:val="20"/>
              </w:rPr>
              <w:t>REAGILA</w:t>
            </w:r>
            <w:r>
              <w:rPr>
                <w:position w:val="7"/>
                <w:sz w:val="13"/>
              </w:rPr>
              <w:t xml:space="preserve">® </w:t>
            </w:r>
            <w:r>
              <w:rPr>
                <w:sz w:val="20"/>
              </w:rPr>
              <w:t>1.5 mg/day</w:t>
            </w:r>
          </w:p>
        </w:tc>
        <w:tc>
          <w:tcPr>
            <w:tcW w:w="1327" w:type="dxa"/>
          </w:tcPr>
          <w:p w14:paraId="61F3FCBC" w14:textId="77777777" w:rsidR="00CB75C6" w:rsidRDefault="00B0318A" w:rsidP="00930447">
            <w:pPr>
              <w:pStyle w:val="TableParagraph"/>
              <w:rPr>
                <w:sz w:val="20"/>
              </w:rPr>
            </w:pPr>
            <w:r>
              <w:rPr>
                <w:sz w:val="20"/>
              </w:rPr>
              <w:t>97.1 ± 9.13</w:t>
            </w:r>
          </w:p>
        </w:tc>
        <w:tc>
          <w:tcPr>
            <w:tcW w:w="1517" w:type="dxa"/>
          </w:tcPr>
          <w:p w14:paraId="6833B460" w14:textId="77777777" w:rsidR="00CB75C6" w:rsidRDefault="00B0318A" w:rsidP="00930447">
            <w:pPr>
              <w:pStyle w:val="TableParagraph"/>
              <w:rPr>
                <w:sz w:val="20"/>
              </w:rPr>
            </w:pPr>
            <w:r>
              <w:rPr>
                <w:sz w:val="20"/>
              </w:rPr>
              <w:t>–21.27 (1.77)</w:t>
            </w:r>
          </w:p>
        </w:tc>
        <w:tc>
          <w:tcPr>
            <w:tcW w:w="2272" w:type="dxa"/>
          </w:tcPr>
          <w:p w14:paraId="229BBF49" w14:textId="77777777" w:rsidR="00CB75C6" w:rsidRDefault="00B0318A" w:rsidP="00930447">
            <w:pPr>
              <w:pStyle w:val="TableParagraph"/>
              <w:ind w:left="0"/>
              <w:rPr>
                <w:sz w:val="20"/>
              </w:rPr>
            </w:pPr>
            <w:r>
              <w:rPr>
                <w:sz w:val="20"/>
              </w:rPr>
              <w:t>–7.97 (–12.94, –3.01)</w:t>
            </w:r>
          </w:p>
        </w:tc>
        <w:tc>
          <w:tcPr>
            <w:tcW w:w="1553" w:type="dxa"/>
          </w:tcPr>
          <w:p w14:paraId="4C062963" w14:textId="77777777" w:rsidR="00CB75C6" w:rsidRDefault="00B0318A" w:rsidP="00930447">
            <w:pPr>
              <w:pStyle w:val="TableParagraph"/>
              <w:spacing w:before="40"/>
              <w:rPr>
                <w:b/>
                <w:sz w:val="20"/>
              </w:rPr>
            </w:pPr>
            <w:r>
              <w:rPr>
                <w:b/>
                <w:sz w:val="20"/>
              </w:rPr>
              <w:t>0.0017</w:t>
            </w:r>
          </w:p>
        </w:tc>
      </w:tr>
      <w:tr w:rsidR="00CB75C6" w14:paraId="5E327D07" w14:textId="77777777">
        <w:trPr>
          <w:trHeight w:hRule="exact" w:val="320"/>
        </w:trPr>
        <w:tc>
          <w:tcPr>
            <w:tcW w:w="2460" w:type="dxa"/>
          </w:tcPr>
          <w:p w14:paraId="653B29E7" w14:textId="77777777" w:rsidR="00CB75C6" w:rsidRDefault="00B0318A" w:rsidP="00930447">
            <w:pPr>
              <w:pStyle w:val="TableParagraph"/>
              <w:spacing w:before="33"/>
              <w:rPr>
                <w:sz w:val="20"/>
              </w:rPr>
            </w:pPr>
            <w:r>
              <w:rPr>
                <w:sz w:val="20"/>
              </w:rPr>
              <w:t>REAGILA</w:t>
            </w:r>
            <w:r>
              <w:rPr>
                <w:position w:val="7"/>
                <w:sz w:val="13"/>
              </w:rPr>
              <w:t xml:space="preserve">®  </w:t>
            </w:r>
            <w:r>
              <w:rPr>
                <w:sz w:val="20"/>
              </w:rPr>
              <w:t>3 mg/day</w:t>
            </w:r>
          </w:p>
        </w:tc>
        <w:tc>
          <w:tcPr>
            <w:tcW w:w="1327" w:type="dxa"/>
          </w:tcPr>
          <w:p w14:paraId="29C363A7" w14:textId="77777777" w:rsidR="00CB75C6" w:rsidRDefault="00B0318A" w:rsidP="00930447">
            <w:pPr>
              <w:pStyle w:val="TableParagraph"/>
              <w:rPr>
                <w:sz w:val="20"/>
              </w:rPr>
            </w:pPr>
            <w:r>
              <w:rPr>
                <w:sz w:val="20"/>
              </w:rPr>
              <w:t>97.2 ± 8.66</w:t>
            </w:r>
          </w:p>
        </w:tc>
        <w:tc>
          <w:tcPr>
            <w:tcW w:w="1517" w:type="dxa"/>
          </w:tcPr>
          <w:p w14:paraId="47D2C440" w14:textId="77777777" w:rsidR="00CB75C6" w:rsidRDefault="00B0318A" w:rsidP="00930447">
            <w:pPr>
              <w:pStyle w:val="TableParagraph"/>
              <w:rPr>
                <w:sz w:val="20"/>
              </w:rPr>
            </w:pPr>
            <w:r>
              <w:rPr>
                <w:sz w:val="20"/>
              </w:rPr>
              <w:t>–21.45 (1.74)</w:t>
            </w:r>
          </w:p>
        </w:tc>
        <w:tc>
          <w:tcPr>
            <w:tcW w:w="2272" w:type="dxa"/>
          </w:tcPr>
          <w:p w14:paraId="7BBFA922" w14:textId="77777777" w:rsidR="00CB75C6" w:rsidRDefault="00B0318A" w:rsidP="00930447">
            <w:pPr>
              <w:pStyle w:val="TableParagraph"/>
              <w:ind w:left="0"/>
              <w:rPr>
                <w:sz w:val="20"/>
              </w:rPr>
            </w:pPr>
            <w:r>
              <w:rPr>
                <w:sz w:val="20"/>
              </w:rPr>
              <w:t>–8.16 (–13.09, –3.22)</w:t>
            </w:r>
          </w:p>
        </w:tc>
        <w:tc>
          <w:tcPr>
            <w:tcW w:w="1553" w:type="dxa"/>
          </w:tcPr>
          <w:p w14:paraId="02C86E0C" w14:textId="77777777" w:rsidR="00CB75C6" w:rsidRDefault="00B0318A" w:rsidP="00930447">
            <w:pPr>
              <w:pStyle w:val="TableParagraph"/>
              <w:spacing w:before="40"/>
              <w:rPr>
                <w:b/>
                <w:sz w:val="20"/>
              </w:rPr>
            </w:pPr>
            <w:r>
              <w:rPr>
                <w:b/>
                <w:sz w:val="20"/>
              </w:rPr>
              <w:t>0.0013</w:t>
            </w:r>
          </w:p>
        </w:tc>
      </w:tr>
      <w:tr w:rsidR="00CB75C6" w14:paraId="279D349C" w14:textId="77777777">
        <w:trPr>
          <w:trHeight w:hRule="exact" w:val="322"/>
        </w:trPr>
        <w:tc>
          <w:tcPr>
            <w:tcW w:w="2460" w:type="dxa"/>
          </w:tcPr>
          <w:p w14:paraId="51F35800" w14:textId="77777777" w:rsidR="00CB75C6" w:rsidRDefault="00B0318A" w:rsidP="00930447">
            <w:pPr>
              <w:pStyle w:val="TableParagraph"/>
              <w:spacing w:before="33"/>
              <w:rPr>
                <w:sz w:val="20"/>
              </w:rPr>
            </w:pPr>
            <w:r>
              <w:rPr>
                <w:sz w:val="20"/>
              </w:rPr>
              <w:t>REAGILA</w:t>
            </w:r>
            <w:r>
              <w:rPr>
                <w:position w:val="7"/>
                <w:sz w:val="13"/>
              </w:rPr>
              <w:t xml:space="preserve">® </w:t>
            </w:r>
            <w:r>
              <w:rPr>
                <w:sz w:val="20"/>
              </w:rPr>
              <w:t>4.5 mg/day</w:t>
            </w:r>
          </w:p>
        </w:tc>
        <w:tc>
          <w:tcPr>
            <w:tcW w:w="1327" w:type="dxa"/>
          </w:tcPr>
          <w:p w14:paraId="7F83DC66" w14:textId="77777777" w:rsidR="00CB75C6" w:rsidRDefault="00B0318A" w:rsidP="00930447">
            <w:pPr>
              <w:pStyle w:val="TableParagraph"/>
              <w:rPr>
                <w:sz w:val="20"/>
              </w:rPr>
            </w:pPr>
            <w:r>
              <w:rPr>
                <w:sz w:val="20"/>
              </w:rPr>
              <w:t>96.7 ± 9.01</w:t>
            </w:r>
          </w:p>
        </w:tc>
        <w:tc>
          <w:tcPr>
            <w:tcW w:w="1517" w:type="dxa"/>
          </w:tcPr>
          <w:p w14:paraId="00AB448C" w14:textId="77777777" w:rsidR="00CB75C6" w:rsidRDefault="00B0318A" w:rsidP="00930447">
            <w:pPr>
              <w:pStyle w:val="TableParagraph"/>
              <w:rPr>
                <w:sz w:val="20"/>
              </w:rPr>
            </w:pPr>
            <w:r>
              <w:rPr>
                <w:sz w:val="20"/>
              </w:rPr>
              <w:t>–23.77 (1.74)</w:t>
            </w:r>
          </w:p>
        </w:tc>
        <w:tc>
          <w:tcPr>
            <w:tcW w:w="2272" w:type="dxa"/>
          </w:tcPr>
          <w:p w14:paraId="45715C57" w14:textId="77777777" w:rsidR="00CB75C6" w:rsidRDefault="00B0318A" w:rsidP="00930447">
            <w:pPr>
              <w:pStyle w:val="TableParagraph"/>
              <w:ind w:left="0"/>
              <w:rPr>
                <w:sz w:val="20"/>
              </w:rPr>
            </w:pPr>
            <w:r>
              <w:rPr>
                <w:sz w:val="20"/>
              </w:rPr>
              <w:t>–10.48 (–15.41, –5.55)</w:t>
            </w:r>
          </w:p>
        </w:tc>
        <w:tc>
          <w:tcPr>
            <w:tcW w:w="1553" w:type="dxa"/>
          </w:tcPr>
          <w:p w14:paraId="28F05943" w14:textId="77777777" w:rsidR="00CB75C6" w:rsidRDefault="00B0318A" w:rsidP="00930447">
            <w:pPr>
              <w:pStyle w:val="TableParagraph"/>
              <w:spacing w:before="40"/>
              <w:rPr>
                <w:b/>
                <w:sz w:val="20"/>
              </w:rPr>
            </w:pPr>
            <w:r>
              <w:rPr>
                <w:b/>
                <w:sz w:val="20"/>
              </w:rPr>
              <w:t>&lt; 0.0001</w:t>
            </w:r>
          </w:p>
        </w:tc>
      </w:tr>
      <w:tr w:rsidR="00CB75C6" w14:paraId="519CF40E" w14:textId="77777777">
        <w:trPr>
          <w:trHeight w:hRule="exact" w:val="320"/>
        </w:trPr>
        <w:tc>
          <w:tcPr>
            <w:tcW w:w="2460" w:type="dxa"/>
          </w:tcPr>
          <w:p w14:paraId="54F81345" w14:textId="77777777" w:rsidR="00CB75C6" w:rsidRDefault="00B0318A" w:rsidP="00930447">
            <w:pPr>
              <w:pStyle w:val="TableParagraph"/>
              <w:rPr>
                <w:sz w:val="20"/>
              </w:rPr>
            </w:pPr>
            <w:r>
              <w:rPr>
                <w:sz w:val="20"/>
              </w:rPr>
              <w:t>Risperidone 4 mg/day</w:t>
            </w:r>
          </w:p>
        </w:tc>
        <w:tc>
          <w:tcPr>
            <w:tcW w:w="1327" w:type="dxa"/>
          </w:tcPr>
          <w:p w14:paraId="4C082CA9" w14:textId="77777777" w:rsidR="00CB75C6" w:rsidRDefault="00B0318A" w:rsidP="00930447">
            <w:pPr>
              <w:pStyle w:val="TableParagraph"/>
              <w:rPr>
                <w:sz w:val="20"/>
              </w:rPr>
            </w:pPr>
            <w:r>
              <w:rPr>
                <w:sz w:val="20"/>
              </w:rPr>
              <w:t>98.1 ± 9.50</w:t>
            </w:r>
          </w:p>
        </w:tc>
        <w:tc>
          <w:tcPr>
            <w:tcW w:w="1517" w:type="dxa"/>
          </w:tcPr>
          <w:p w14:paraId="70A62D21" w14:textId="77777777" w:rsidR="00CB75C6" w:rsidRDefault="00B0318A" w:rsidP="00930447">
            <w:pPr>
              <w:pStyle w:val="TableParagraph"/>
              <w:rPr>
                <w:sz w:val="20"/>
              </w:rPr>
            </w:pPr>
            <w:r>
              <w:rPr>
                <w:sz w:val="20"/>
              </w:rPr>
              <w:t>–29.27 (1.74)</w:t>
            </w:r>
          </w:p>
        </w:tc>
        <w:tc>
          <w:tcPr>
            <w:tcW w:w="2272" w:type="dxa"/>
          </w:tcPr>
          <w:p w14:paraId="321E2DBF" w14:textId="77777777" w:rsidR="00CB75C6" w:rsidRDefault="00B0318A" w:rsidP="00930447">
            <w:pPr>
              <w:pStyle w:val="TableParagraph"/>
              <w:ind w:left="0"/>
              <w:rPr>
                <w:sz w:val="20"/>
              </w:rPr>
            </w:pPr>
            <w:r>
              <w:rPr>
                <w:sz w:val="20"/>
              </w:rPr>
              <w:t>–15.98 (–20.91, –11.04)</w:t>
            </w:r>
          </w:p>
        </w:tc>
        <w:tc>
          <w:tcPr>
            <w:tcW w:w="1553" w:type="dxa"/>
          </w:tcPr>
          <w:p w14:paraId="4ACDBB72" w14:textId="77777777" w:rsidR="00CB75C6" w:rsidRDefault="00B0318A" w:rsidP="00930447">
            <w:pPr>
              <w:pStyle w:val="TableParagraph"/>
              <w:rPr>
                <w:sz w:val="20"/>
              </w:rPr>
            </w:pPr>
            <w:r>
              <w:rPr>
                <w:sz w:val="20"/>
              </w:rPr>
              <w:t>&lt; 0.0001*</w:t>
            </w:r>
          </w:p>
        </w:tc>
      </w:tr>
      <w:tr w:rsidR="00CB75C6" w14:paraId="2B9E6918" w14:textId="77777777">
        <w:trPr>
          <w:trHeight w:hRule="exact" w:val="322"/>
        </w:trPr>
        <w:tc>
          <w:tcPr>
            <w:tcW w:w="9130" w:type="dxa"/>
            <w:gridSpan w:val="5"/>
          </w:tcPr>
          <w:p w14:paraId="0D4BAFA8" w14:textId="77777777" w:rsidR="00CB75C6" w:rsidRDefault="00B0318A" w:rsidP="00930447">
            <w:pPr>
              <w:pStyle w:val="TableParagraph"/>
              <w:spacing w:before="40"/>
              <w:rPr>
                <w:b/>
                <w:sz w:val="20"/>
              </w:rPr>
            </w:pPr>
            <w:r>
              <w:rPr>
                <w:b/>
                <w:sz w:val="20"/>
              </w:rPr>
              <w:t>RGH-MD-04 (n=604)</w:t>
            </w:r>
          </w:p>
        </w:tc>
      </w:tr>
      <w:tr w:rsidR="00CB75C6" w14:paraId="7909FA9D" w14:textId="77777777">
        <w:trPr>
          <w:trHeight w:hRule="exact" w:val="320"/>
        </w:trPr>
        <w:tc>
          <w:tcPr>
            <w:tcW w:w="2460" w:type="dxa"/>
          </w:tcPr>
          <w:p w14:paraId="773285DF" w14:textId="77777777" w:rsidR="00CB75C6" w:rsidRDefault="00B0318A" w:rsidP="00930447">
            <w:pPr>
              <w:pStyle w:val="TableParagraph"/>
              <w:rPr>
                <w:sz w:val="20"/>
              </w:rPr>
            </w:pPr>
            <w:r>
              <w:rPr>
                <w:sz w:val="20"/>
              </w:rPr>
              <w:t>Placebo</w:t>
            </w:r>
          </w:p>
        </w:tc>
        <w:tc>
          <w:tcPr>
            <w:tcW w:w="1327" w:type="dxa"/>
          </w:tcPr>
          <w:p w14:paraId="6846B924" w14:textId="77777777" w:rsidR="00CB75C6" w:rsidRDefault="00B0318A" w:rsidP="00930447">
            <w:pPr>
              <w:pStyle w:val="TableParagraph"/>
              <w:rPr>
                <w:sz w:val="20"/>
              </w:rPr>
            </w:pPr>
            <w:r>
              <w:rPr>
                <w:sz w:val="20"/>
              </w:rPr>
              <w:t>96.5 ± 9.1</w:t>
            </w:r>
          </w:p>
        </w:tc>
        <w:tc>
          <w:tcPr>
            <w:tcW w:w="1517" w:type="dxa"/>
          </w:tcPr>
          <w:p w14:paraId="7C39811A" w14:textId="77777777" w:rsidR="00CB75C6" w:rsidRDefault="00B0318A" w:rsidP="00930447">
            <w:pPr>
              <w:pStyle w:val="TableParagraph"/>
              <w:rPr>
                <w:sz w:val="20"/>
              </w:rPr>
            </w:pPr>
            <w:r>
              <w:rPr>
                <w:sz w:val="20"/>
              </w:rPr>
              <w:t>–14.3 (1.5)</w:t>
            </w:r>
          </w:p>
        </w:tc>
        <w:tc>
          <w:tcPr>
            <w:tcW w:w="2272" w:type="dxa"/>
          </w:tcPr>
          <w:p w14:paraId="451AB948" w14:textId="77777777" w:rsidR="00CB75C6" w:rsidRDefault="00B0318A" w:rsidP="00930447">
            <w:pPr>
              <w:pStyle w:val="TableParagraph"/>
              <w:ind w:left="0"/>
              <w:rPr>
                <w:sz w:val="20"/>
              </w:rPr>
            </w:pPr>
            <w:r>
              <w:rPr>
                <w:w w:val="98"/>
                <w:sz w:val="20"/>
              </w:rPr>
              <w:t>—</w:t>
            </w:r>
          </w:p>
        </w:tc>
        <w:tc>
          <w:tcPr>
            <w:tcW w:w="1553" w:type="dxa"/>
          </w:tcPr>
          <w:p w14:paraId="2D42DC4B" w14:textId="77777777" w:rsidR="00CB75C6" w:rsidRDefault="00B0318A" w:rsidP="00930447">
            <w:pPr>
              <w:pStyle w:val="TableParagraph"/>
              <w:rPr>
                <w:sz w:val="20"/>
              </w:rPr>
            </w:pPr>
            <w:r>
              <w:rPr>
                <w:w w:val="98"/>
                <w:sz w:val="20"/>
              </w:rPr>
              <w:t>—</w:t>
            </w:r>
          </w:p>
        </w:tc>
      </w:tr>
      <w:tr w:rsidR="00CB75C6" w14:paraId="75353B75" w14:textId="77777777">
        <w:trPr>
          <w:trHeight w:hRule="exact" w:val="322"/>
        </w:trPr>
        <w:tc>
          <w:tcPr>
            <w:tcW w:w="2460" w:type="dxa"/>
          </w:tcPr>
          <w:p w14:paraId="0EE06348" w14:textId="77777777" w:rsidR="00CB75C6" w:rsidRDefault="00B0318A" w:rsidP="00930447">
            <w:pPr>
              <w:pStyle w:val="TableParagraph"/>
              <w:spacing w:before="33"/>
              <w:rPr>
                <w:sz w:val="20"/>
              </w:rPr>
            </w:pPr>
            <w:r>
              <w:rPr>
                <w:sz w:val="20"/>
              </w:rPr>
              <w:t>REAGILA</w:t>
            </w:r>
            <w:r>
              <w:rPr>
                <w:position w:val="7"/>
                <w:sz w:val="13"/>
              </w:rPr>
              <w:t xml:space="preserve">®  </w:t>
            </w:r>
            <w:r>
              <w:rPr>
                <w:sz w:val="20"/>
              </w:rPr>
              <w:t>3 mg/day</w:t>
            </w:r>
          </w:p>
        </w:tc>
        <w:tc>
          <w:tcPr>
            <w:tcW w:w="1327" w:type="dxa"/>
          </w:tcPr>
          <w:p w14:paraId="514D7994" w14:textId="77777777" w:rsidR="00CB75C6" w:rsidRDefault="00B0318A" w:rsidP="00930447">
            <w:pPr>
              <w:pStyle w:val="TableParagraph"/>
              <w:rPr>
                <w:sz w:val="20"/>
              </w:rPr>
            </w:pPr>
            <w:r>
              <w:rPr>
                <w:sz w:val="20"/>
              </w:rPr>
              <w:t>96.1 ± 8.7</w:t>
            </w:r>
          </w:p>
        </w:tc>
        <w:tc>
          <w:tcPr>
            <w:tcW w:w="1517" w:type="dxa"/>
          </w:tcPr>
          <w:p w14:paraId="243DF3FD" w14:textId="77777777" w:rsidR="00CB75C6" w:rsidRDefault="00B0318A" w:rsidP="00930447">
            <w:pPr>
              <w:pStyle w:val="TableParagraph"/>
              <w:rPr>
                <w:sz w:val="20"/>
              </w:rPr>
            </w:pPr>
            <w:r>
              <w:rPr>
                <w:sz w:val="20"/>
              </w:rPr>
              <w:t>–20.2 (1.5)</w:t>
            </w:r>
          </w:p>
        </w:tc>
        <w:tc>
          <w:tcPr>
            <w:tcW w:w="2272" w:type="dxa"/>
          </w:tcPr>
          <w:p w14:paraId="77C606DA" w14:textId="77777777" w:rsidR="00CB75C6" w:rsidRDefault="00B0318A" w:rsidP="00930447">
            <w:pPr>
              <w:pStyle w:val="TableParagraph"/>
              <w:ind w:left="0"/>
              <w:rPr>
                <w:sz w:val="20"/>
              </w:rPr>
            </w:pPr>
            <w:r>
              <w:rPr>
                <w:sz w:val="20"/>
              </w:rPr>
              <w:t>–6.0 (–10.1, –1.9)</w:t>
            </w:r>
          </w:p>
        </w:tc>
        <w:tc>
          <w:tcPr>
            <w:tcW w:w="1553" w:type="dxa"/>
          </w:tcPr>
          <w:p w14:paraId="0301C027" w14:textId="77777777" w:rsidR="00CB75C6" w:rsidRDefault="00B0318A" w:rsidP="00930447">
            <w:pPr>
              <w:pStyle w:val="TableParagraph"/>
              <w:spacing w:before="40"/>
              <w:rPr>
                <w:b/>
                <w:sz w:val="20"/>
              </w:rPr>
            </w:pPr>
            <w:r>
              <w:rPr>
                <w:b/>
                <w:sz w:val="20"/>
              </w:rPr>
              <w:t>0.0044</w:t>
            </w:r>
          </w:p>
        </w:tc>
      </w:tr>
      <w:tr w:rsidR="00CB75C6" w14:paraId="543777A5" w14:textId="77777777">
        <w:trPr>
          <w:trHeight w:hRule="exact" w:val="320"/>
        </w:trPr>
        <w:tc>
          <w:tcPr>
            <w:tcW w:w="2460" w:type="dxa"/>
          </w:tcPr>
          <w:p w14:paraId="1636E68E" w14:textId="77777777" w:rsidR="00CB75C6" w:rsidRDefault="00B0318A" w:rsidP="00930447">
            <w:pPr>
              <w:pStyle w:val="TableParagraph"/>
              <w:spacing w:before="33"/>
              <w:rPr>
                <w:sz w:val="20"/>
              </w:rPr>
            </w:pPr>
            <w:r>
              <w:rPr>
                <w:sz w:val="20"/>
              </w:rPr>
              <w:t>REAGILA</w:t>
            </w:r>
            <w:r>
              <w:rPr>
                <w:position w:val="7"/>
                <w:sz w:val="13"/>
              </w:rPr>
              <w:t xml:space="preserve">®  </w:t>
            </w:r>
            <w:r>
              <w:rPr>
                <w:sz w:val="20"/>
              </w:rPr>
              <w:t>6 mg/day</w:t>
            </w:r>
          </w:p>
        </w:tc>
        <w:tc>
          <w:tcPr>
            <w:tcW w:w="1327" w:type="dxa"/>
          </w:tcPr>
          <w:p w14:paraId="5337811E" w14:textId="77777777" w:rsidR="00CB75C6" w:rsidRDefault="00B0318A" w:rsidP="00930447">
            <w:pPr>
              <w:pStyle w:val="TableParagraph"/>
              <w:rPr>
                <w:sz w:val="20"/>
              </w:rPr>
            </w:pPr>
            <w:r>
              <w:rPr>
                <w:sz w:val="20"/>
              </w:rPr>
              <w:t>95.7 ± 9.4</w:t>
            </w:r>
          </w:p>
        </w:tc>
        <w:tc>
          <w:tcPr>
            <w:tcW w:w="1517" w:type="dxa"/>
          </w:tcPr>
          <w:p w14:paraId="13614A32" w14:textId="77777777" w:rsidR="00CB75C6" w:rsidRDefault="00B0318A" w:rsidP="00930447">
            <w:pPr>
              <w:pStyle w:val="TableParagraph"/>
              <w:rPr>
                <w:sz w:val="20"/>
              </w:rPr>
            </w:pPr>
            <w:r>
              <w:rPr>
                <w:sz w:val="20"/>
              </w:rPr>
              <w:t>–23.0 (1.5)</w:t>
            </w:r>
          </w:p>
        </w:tc>
        <w:tc>
          <w:tcPr>
            <w:tcW w:w="2272" w:type="dxa"/>
          </w:tcPr>
          <w:p w14:paraId="16682207" w14:textId="77777777" w:rsidR="00CB75C6" w:rsidRDefault="00B0318A" w:rsidP="00930447">
            <w:pPr>
              <w:pStyle w:val="TableParagraph"/>
              <w:ind w:left="0"/>
              <w:rPr>
                <w:sz w:val="20"/>
              </w:rPr>
            </w:pPr>
            <w:r>
              <w:rPr>
                <w:sz w:val="20"/>
              </w:rPr>
              <w:t>–8.8 (–12.9, –4.7)</w:t>
            </w:r>
          </w:p>
        </w:tc>
        <w:tc>
          <w:tcPr>
            <w:tcW w:w="1553" w:type="dxa"/>
          </w:tcPr>
          <w:p w14:paraId="33EE336C" w14:textId="77777777" w:rsidR="00CB75C6" w:rsidRDefault="00B0318A" w:rsidP="00930447">
            <w:pPr>
              <w:pStyle w:val="TableParagraph"/>
              <w:spacing w:before="40"/>
              <w:rPr>
                <w:b/>
                <w:sz w:val="20"/>
              </w:rPr>
            </w:pPr>
            <w:r>
              <w:rPr>
                <w:b/>
                <w:sz w:val="20"/>
              </w:rPr>
              <w:t>&lt; 0.0001</w:t>
            </w:r>
          </w:p>
        </w:tc>
      </w:tr>
      <w:tr w:rsidR="00CB75C6" w14:paraId="4F0E27F3" w14:textId="77777777">
        <w:trPr>
          <w:trHeight w:hRule="exact" w:val="322"/>
        </w:trPr>
        <w:tc>
          <w:tcPr>
            <w:tcW w:w="2460" w:type="dxa"/>
          </w:tcPr>
          <w:p w14:paraId="6EF5E4BB" w14:textId="77777777" w:rsidR="00CB75C6" w:rsidRDefault="00B0318A" w:rsidP="00930447">
            <w:pPr>
              <w:pStyle w:val="TableParagraph"/>
              <w:rPr>
                <w:sz w:val="20"/>
              </w:rPr>
            </w:pPr>
            <w:r>
              <w:rPr>
                <w:sz w:val="20"/>
              </w:rPr>
              <w:t>Aripiprazole 10 mg/day</w:t>
            </w:r>
          </w:p>
        </w:tc>
        <w:tc>
          <w:tcPr>
            <w:tcW w:w="1327" w:type="dxa"/>
          </w:tcPr>
          <w:p w14:paraId="6A54DA6F" w14:textId="77777777" w:rsidR="00CB75C6" w:rsidRDefault="00B0318A" w:rsidP="00930447">
            <w:pPr>
              <w:pStyle w:val="TableParagraph"/>
              <w:rPr>
                <w:sz w:val="20"/>
              </w:rPr>
            </w:pPr>
            <w:r>
              <w:rPr>
                <w:sz w:val="20"/>
              </w:rPr>
              <w:t>95.6 ± 9.0</w:t>
            </w:r>
          </w:p>
        </w:tc>
        <w:tc>
          <w:tcPr>
            <w:tcW w:w="1517" w:type="dxa"/>
          </w:tcPr>
          <w:p w14:paraId="544CC1F2" w14:textId="77777777" w:rsidR="00CB75C6" w:rsidRDefault="00B0318A" w:rsidP="00930447">
            <w:pPr>
              <w:pStyle w:val="TableParagraph"/>
              <w:rPr>
                <w:sz w:val="20"/>
              </w:rPr>
            </w:pPr>
            <w:r>
              <w:rPr>
                <w:sz w:val="20"/>
              </w:rPr>
              <w:t>–21.2 (1.4)</w:t>
            </w:r>
          </w:p>
        </w:tc>
        <w:tc>
          <w:tcPr>
            <w:tcW w:w="2272" w:type="dxa"/>
          </w:tcPr>
          <w:p w14:paraId="1FB930CA" w14:textId="77777777" w:rsidR="00CB75C6" w:rsidRDefault="00B0318A" w:rsidP="00930447">
            <w:pPr>
              <w:pStyle w:val="TableParagraph"/>
              <w:ind w:left="0"/>
              <w:rPr>
                <w:sz w:val="20"/>
              </w:rPr>
            </w:pPr>
            <w:r>
              <w:rPr>
                <w:sz w:val="20"/>
              </w:rPr>
              <w:t>–7.0 (–11.0, –2.9)</w:t>
            </w:r>
          </w:p>
        </w:tc>
        <w:tc>
          <w:tcPr>
            <w:tcW w:w="1553" w:type="dxa"/>
          </w:tcPr>
          <w:p w14:paraId="1E9180FD" w14:textId="77777777" w:rsidR="00CB75C6" w:rsidRDefault="00B0318A" w:rsidP="00930447">
            <w:pPr>
              <w:pStyle w:val="TableParagraph"/>
              <w:rPr>
                <w:sz w:val="20"/>
              </w:rPr>
            </w:pPr>
            <w:r>
              <w:rPr>
                <w:sz w:val="20"/>
              </w:rPr>
              <w:t>0.0008*</w:t>
            </w:r>
          </w:p>
        </w:tc>
      </w:tr>
      <w:tr w:rsidR="00CB75C6" w14:paraId="6C41092F" w14:textId="77777777">
        <w:trPr>
          <w:trHeight w:hRule="exact" w:val="320"/>
        </w:trPr>
        <w:tc>
          <w:tcPr>
            <w:tcW w:w="9130" w:type="dxa"/>
            <w:gridSpan w:val="5"/>
          </w:tcPr>
          <w:p w14:paraId="6D1F7E66" w14:textId="77777777" w:rsidR="00CB75C6" w:rsidRDefault="00B0318A" w:rsidP="00930447">
            <w:pPr>
              <w:pStyle w:val="TableParagraph"/>
              <w:spacing w:before="40"/>
              <w:rPr>
                <w:b/>
                <w:sz w:val="20"/>
              </w:rPr>
            </w:pPr>
            <w:r>
              <w:rPr>
                <w:b/>
                <w:sz w:val="20"/>
              </w:rPr>
              <w:t>RGH-MD-05 (n=439)</w:t>
            </w:r>
          </w:p>
        </w:tc>
      </w:tr>
      <w:tr w:rsidR="00CB75C6" w14:paraId="45B9B65D" w14:textId="77777777">
        <w:trPr>
          <w:trHeight w:hRule="exact" w:val="322"/>
        </w:trPr>
        <w:tc>
          <w:tcPr>
            <w:tcW w:w="2460" w:type="dxa"/>
          </w:tcPr>
          <w:p w14:paraId="160A5347" w14:textId="77777777" w:rsidR="00CB75C6" w:rsidRDefault="00B0318A" w:rsidP="00930447">
            <w:pPr>
              <w:pStyle w:val="TableParagraph"/>
              <w:rPr>
                <w:sz w:val="20"/>
              </w:rPr>
            </w:pPr>
            <w:r>
              <w:rPr>
                <w:sz w:val="20"/>
              </w:rPr>
              <w:t>Placebo</w:t>
            </w:r>
          </w:p>
        </w:tc>
        <w:tc>
          <w:tcPr>
            <w:tcW w:w="1327" w:type="dxa"/>
          </w:tcPr>
          <w:p w14:paraId="2529805E" w14:textId="77777777" w:rsidR="00CB75C6" w:rsidRDefault="00B0318A" w:rsidP="00930447">
            <w:pPr>
              <w:pStyle w:val="TableParagraph"/>
              <w:rPr>
                <w:sz w:val="20"/>
              </w:rPr>
            </w:pPr>
            <w:r>
              <w:rPr>
                <w:sz w:val="20"/>
              </w:rPr>
              <w:t>96.6 ± 9.3</w:t>
            </w:r>
          </w:p>
        </w:tc>
        <w:tc>
          <w:tcPr>
            <w:tcW w:w="1517" w:type="dxa"/>
          </w:tcPr>
          <w:p w14:paraId="442E6B1E" w14:textId="77777777" w:rsidR="00CB75C6" w:rsidRDefault="00B0318A" w:rsidP="00930447">
            <w:pPr>
              <w:pStyle w:val="TableParagraph"/>
              <w:rPr>
                <w:sz w:val="20"/>
              </w:rPr>
            </w:pPr>
            <w:r>
              <w:rPr>
                <w:sz w:val="20"/>
              </w:rPr>
              <w:t>–16.0 (1.6)</w:t>
            </w:r>
          </w:p>
        </w:tc>
        <w:tc>
          <w:tcPr>
            <w:tcW w:w="2272" w:type="dxa"/>
          </w:tcPr>
          <w:p w14:paraId="43D036FD" w14:textId="77777777" w:rsidR="00CB75C6" w:rsidRDefault="00B0318A" w:rsidP="00930447">
            <w:pPr>
              <w:pStyle w:val="TableParagraph"/>
              <w:ind w:left="0"/>
              <w:rPr>
                <w:sz w:val="20"/>
              </w:rPr>
            </w:pPr>
            <w:r>
              <w:rPr>
                <w:w w:val="98"/>
                <w:sz w:val="20"/>
              </w:rPr>
              <w:t>—</w:t>
            </w:r>
          </w:p>
        </w:tc>
        <w:tc>
          <w:tcPr>
            <w:tcW w:w="1553" w:type="dxa"/>
          </w:tcPr>
          <w:p w14:paraId="25DA60A1" w14:textId="77777777" w:rsidR="00CB75C6" w:rsidRDefault="00B0318A" w:rsidP="00930447">
            <w:pPr>
              <w:pStyle w:val="TableParagraph"/>
              <w:rPr>
                <w:sz w:val="20"/>
              </w:rPr>
            </w:pPr>
            <w:r>
              <w:rPr>
                <w:w w:val="98"/>
                <w:sz w:val="20"/>
              </w:rPr>
              <w:t>—</w:t>
            </w:r>
          </w:p>
        </w:tc>
      </w:tr>
      <w:tr w:rsidR="00CB75C6" w14:paraId="3251CE7D" w14:textId="77777777">
        <w:trPr>
          <w:trHeight w:hRule="exact" w:val="320"/>
        </w:trPr>
        <w:tc>
          <w:tcPr>
            <w:tcW w:w="2460" w:type="dxa"/>
          </w:tcPr>
          <w:p w14:paraId="0095D845" w14:textId="77777777" w:rsidR="00CB75C6" w:rsidRDefault="00B0318A" w:rsidP="00930447">
            <w:pPr>
              <w:pStyle w:val="TableParagraph"/>
              <w:spacing w:before="33"/>
              <w:rPr>
                <w:sz w:val="20"/>
              </w:rPr>
            </w:pPr>
            <w:r>
              <w:rPr>
                <w:sz w:val="20"/>
              </w:rPr>
              <w:t>REAGILA</w:t>
            </w:r>
            <w:r>
              <w:rPr>
                <w:position w:val="7"/>
                <w:sz w:val="13"/>
              </w:rPr>
              <w:t xml:space="preserve">®  </w:t>
            </w:r>
            <w:r>
              <w:rPr>
                <w:sz w:val="20"/>
              </w:rPr>
              <w:t>3 to 6 mg/day</w:t>
            </w:r>
          </w:p>
        </w:tc>
        <w:tc>
          <w:tcPr>
            <w:tcW w:w="1327" w:type="dxa"/>
          </w:tcPr>
          <w:p w14:paraId="0F967150" w14:textId="77777777" w:rsidR="00CB75C6" w:rsidRDefault="00B0318A" w:rsidP="00930447">
            <w:pPr>
              <w:pStyle w:val="TableParagraph"/>
              <w:rPr>
                <w:sz w:val="20"/>
              </w:rPr>
            </w:pPr>
            <w:r>
              <w:rPr>
                <w:sz w:val="20"/>
              </w:rPr>
              <w:t>96.3 ± 9.3</w:t>
            </w:r>
          </w:p>
        </w:tc>
        <w:tc>
          <w:tcPr>
            <w:tcW w:w="1517" w:type="dxa"/>
          </w:tcPr>
          <w:p w14:paraId="1985BDEB" w14:textId="77777777" w:rsidR="00CB75C6" w:rsidRDefault="00B0318A" w:rsidP="00930447">
            <w:pPr>
              <w:pStyle w:val="TableParagraph"/>
              <w:rPr>
                <w:sz w:val="20"/>
              </w:rPr>
            </w:pPr>
            <w:r>
              <w:rPr>
                <w:sz w:val="20"/>
              </w:rPr>
              <w:t>–22.8 (1.6)</w:t>
            </w:r>
          </w:p>
        </w:tc>
        <w:tc>
          <w:tcPr>
            <w:tcW w:w="2272" w:type="dxa"/>
          </w:tcPr>
          <w:p w14:paraId="3AD393A9" w14:textId="77777777" w:rsidR="00CB75C6" w:rsidRDefault="00B0318A" w:rsidP="00930447">
            <w:pPr>
              <w:pStyle w:val="TableParagraph"/>
              <w:ind w:left="0"/>
              <w:rPr>
                <w:sz w:val="20"/>
              </w:rPr>
            </w:pPr>
            <w:r>
              <w:rPr>
                <w:sz w:val="20"/>
              </w:rPr>
              <w:t>–6.8 (–11.3, –2.4)</w:t>
            </w:r>
          </w:p>
        </w:tc>
        <w:tc>
          <w:tcPr>
            <w:tcW w:w="1553" w:type="dxa"/>
          </w:tcPr>
          <w:p w14:paraId="61D48DD3" w14:textId="77777777" w:rsidR="00CB75C6" w:rsidRDefault="00B0318A" w:rsidP="00930447">
            <w:pPr>
              <w:pStyle w:val="TableParagraph"/>
              <w:spacing w:before="40"/>
              <w:rPr>
                <w:b/>
                <w:sz w:val="20"/>
              </w:rPr>
            </w:pPr>
            <w:r>
              <w:rPr>
                <w:b/>
                <w:sz w:val="20"/>
              </w:rPr>
              <w:t>0.0029</w:t>
            </w:r>
          </w:p>
        </w:tc>
      </w:tr>
      <w:tr w:rsidR="00CB75C6" w14:paraId="24D83954" w14:textId="77777777">
        <w:trPr>
          <w:trHeight w:hRule="exact" w:val="322"/>
        </w:trPr>
        <w:tc>
          <w:tcPr>
            <w:tcW w:w="2460" w:type="dxa"/>
          </w:tcPr>
          <w:p w14:paraId="076B6E66" w14:textId="77777777" w:rsidR="00CB75C6" w:rsidRDefault="00B0318A" w:rsidP="00930447">
            <w:pPr>
              <w:pStyle w:val="TableParagraph"/>
              <w:spacing w:before="33"/>
              <w:rPr>
                <w:sz w:val="20"/>
              </w:rPr>
            </w:pPr>
            <w:r>
              <w:rPr>
                <w:sz w:val="20"/>
              </w:rPr>
              <w:t>REAGILA</w:t>
            </w:r>
            <w:r>
              <w:rPr>
                <w:position w:val="7"/>
                <w:sz w:val="13"/>
              </w:rPr>
              <w:t xml:space="preserve">®  </w:t>
            </w:r>
            <w:r>
              <w:rPr>
                <w:sz w:val="20"/>
              </w:rPr>
              <w:t>6 to 9 mg/day</w:t>
            </w:r>
          </w:p>
        </w:tc>
        <w:tc>
          <w:tcPr>
            <w:tcW w:w="1327" w:type="dxa"/>
          </w:tcPr>
          <w:p w14:paraId="3F77027E" w14:textId="77777777" w:rsidR="00CB75C6" w:rsidRDefault="00B0318A" w:rsidP="00930447">
            <w:pPr>
              <w:pStyle w:val="TableParagraph"/>
              <w:rPr>
                <w:sz w:val="20"/>
              </w:rPr>
            </w:pPr>
            <w:r>
              <w:rPr>
                <w:sz w:val="20"/>
              </w:rPr>
              <w:t>96.3 ± 9.0</w:t>
            </w:r>
          </w:p>
        </w:tc>
        <w:tc>
          <w:tcPr>
            <w:tcW w:w="1517" w:type="dxa"/>
          </w:tcPr>
          <w:p w14:paraId="53A76188" w14:textId="77777777" w:rsidR="00CB75C6" w:rsidRDefault="00B0318A" w:rsidP="00930447">
            <w:pPr>
              <w:pStyle w:val="TableParagraph"/>
              <w:rPr>
                <w:sz w:val="20"/>
              </w:rPr>
            </w:pPr>
            <w:r>
              <w:rPr>
                <w:sz w:val="20"/>
              </w:rPr>
              <w:t>–25.9 (1.7)</w:t>
            </w:r>
          </w:p>
        </w:tc>
        <w:tc>
          <w:tcPr>
            <w:tcW w:w="2272" w:type="dxa"/>
          </w:tcPr>
          <w:p w14:paraId="57557C5D" w14:textId="77777777" w:rsidR="00CB75C6" w:rsidRDefault="00B0318A" w:rsidP="00930447">
            <w:pPr>
              <w:pStyle w:val="TableParagraph"/>
              <w:ind w:left="0"/>
              <w:rPr>
                <w:sz w:val="20"/>
              </w:rPr>
            </w:pPr>
            <w:r>
              <w:rPr>
                <w:sz w:val="20"/>
              </w:rPr>
              <w:t>–9.9 (–14.5, –5.3)</w:t>
            </w:r>
          </w:p>
        </w:tc>
        <w:tc>
          <w:tcPr>
            <w:tcW w:w="1553" w:type="dxa"/>
          </w:tcPr>
          <w:p w14:paraId="0590F373" w14:textId="77777777" w:rsidR="00CB75C6" w:rsidRDefault="00B0318A" w:rsidP="00930447">
            <w:pPr>
              <w:pStyle w:val="TableParagraph"/>
              <w:spacing w:before="40"/>
              <w:rPr>
                <w:b/>
                <w:sz w:val="20"/>
              </w:rPr>
            </w:pPr>
            <w:r>
              <w:rPr>
                <w:b/>
                <w:sz w:val="20"/>
              </w:rPr>
              <w:t>&lt; 0.0001</w:t>
            </w:r>
          </w:p>
        </w:tc>
      </w:tr>
    </w:tbl>
    <w:p w14:paraId="161C07FC" w14:textId="77777777" w:rsidR="00CB75C6" w:rsidRDefault="00B0318A" w:rsidP="00930447">
      <w:pPr>
        <w:spacing w:before="37"/>
        <w:ind w:left="460" w:right="281" w:hanging="360"/>
        <w:rPr>
          <w:sz w:val="20"/>
        </w:rPr>
      </w:pPr>
      <w:r>
        <w:rPr>
          <w:sz w:val="20"/>
        </w:rPr>
        <w:t>CI = confidence interval; ITT = intent to treat; LS mean = least squares mean; PANSS = Positive and Negative Syndrome Scale; MMRM = mixed effects model for repeated measures</w:t>
      </w:r>
    </w:p>
    <w:p w14:paraId="4C6B186D" w14:textId="77777777" w:rsidR="00CB75C6" w:rsidRDefault="00B0318A" w:rsidP="00930447">
      <w:pPr>
        <w:spacing w:before="39"/>
        <w:ind w:left="100"/>
        <w:rPr>
          <w:sz w:val="20"/>
        </w:rPr>
      </w:pPr>
      <w:r>
        <w:rPr>
          <w:sz w:val="20"/>
        </w:rPr>
        <w:t>*compared to placebo</w:t>
      </w:r>
    </w:p>
    <w:p w14:paraId="4394EB2F" w14:textId="77777777" w:rsidR="00CB75C6" w:rsidRDefault="00B0318A" w:rsidP="00930447">
      <w:pPr>
        <w:spacing w:before="121"/>
        <w:ind w:left="100"/>
        <w:rPr>
          <w:i/>
          <w:sz w:val="24"/>
        </w:rPr>
      </w:pPr>
      <w:r>
        <w:rPr>
          <w:i/>
          <w:sz w:val="24"/>
        </w:rPr>
        <w:t>Efficacy with long-term use</w:t>
      </w:r>
    </w:p>
    <w:p w14:paraId="430F3EE5" w14:textId="77777777" w:rsidR="00CB75C6" w:rsidRDefault="00CB75C6" w:rsidP="00930447">
      <w:pPr>
        <w:pStyle w:val="BodyText"/>
        <w:spacing w:before="4"/>
        <w:rPr>
          <w:i/>
          <w:sz w:val="31"/>
        </w:rPr>
      </w:pPr>
    </w:p>
    <w:p w14:paraId="276D6196" w14:textId="0B3D68F1" w:rsidR="00CB75C6" w:rsidRDefault="00B0318A" w:rsidP="00930447">
      <w:pPr>
        <w:pStyle w:val="BodyText"/>
        <w:spacing w:before="1" w:line="355" w:lineRule="auto"/>
        <w:ind w:left="100" w:right="337"/>
      </w:pPr>
      <w:r>
        <w:t>The efficacy of REAGILA</w:t>
      </w:r>
      <w:r>
        <w:rPr>
          <w:position w:val="9"/>
          <w:sz w:val="16"/>
        </w:rPr>
        <w:t xml:space="preserve">® </w:t>
      </w:r>
      <w:r>
        <w:t>for maintaining antipsychotic effect was investigated in a randomised- withdrawal, long-term clinical study. In total, 751 patients with acute symptoms of schizophrenia were treated with REAGILA</w:t>
      </w:r>
      <w:r>
        <w:rPr>
          <w:position w:val="9"/>
          <w:sz w:val="16"/>
        </w:rPr>
        <w:t xml:space="preserve">® </w:t>
      </w:r>
      <w:r>
        <w:t xml:space="preserve">3-9mg/d during 20-week open-label treatment consisting of an 8-week, flexible-dose run-in phase and a 12-week fixed-dose </w:t>
      </w:r>
      <w:r w:rsidR="004269C3">
        <w:t xml:space="preserve">stabilization </w:t>
      </w:r>
      <w:r>
        <w:t>phase. 337 of these patients received REAGILA</w:t>
      </w:r>
      <w:r>
        <w:rPr>
          <w:position w:val="9"/>
          <w:sz w:val="16"/>
        </w:rPr>
        <w:t xml:space="preserve">®  </w:t>
      </w:r>
      <w:r>
        <w:t>in the dose-range of 3 or 6mg/day.</w:t>
      </w:r>
    </w:p>
    <w:p w14:paraId="2A458904" w14:textId="77777777" w:rsidR="00CB75C6" w:rsidRDefault="00CB75C6" w:rsidP="00930447">
      <w:pPr>
        <w:pStyle w:val="BodyText"/>
        <w:spacing w:before="9"/>
        <w:rPr>
          <w:sz w:val="32"/>
        </w:rPr>
      </w:pPr>
    </w:p>
    <w:p w14:paraId="48A629E8" w14:textId="6372EE06" w:rsidR="00CB75C6" w:rsidRDefault="00B0318A" w:rsidP="00930447">
      <w:pPr>
        <w:pStyle w:val="BodyText"/>
        <w:spacing w:line="352" w:lineRule="auto"/>
        <w:ind w:left="100" w:right="191"/>
      </w:pPr>
      <w:r>
        <w:t>Stable patients who completed open-label treatment could be randomised to continue REAGILA</w:t>
      </w:r>
      <w:r>
        <w:rPr>
          <w:position w:val="9"/>
          <w:sz w:val="16"/>
        </w:rPr>
        <w:t xml:space="preserve">® </w:t>
      </w:r>
      <w:r>
        <w:t>(3, 6, or 9mg/d) or placebo for double-blind treatment (up to 72 weeks). A total of 264 patients completed open label treatment; 200 eligible patients were randomised to double-blind placebo (n=99) or REAGILA</w:t>
      </w:r>
      <w:r>
        <w:rPr>
          <w:position w:val="9"/>
          <w:sz w:val="16"/>
        </w:rPr>
        <w:t xml:space="preserve">® </w:t>
      </w:r>
      <w:r>
        <w:t>(n=101). The primary efficacy parameter was time to relapse (worsening of symptom scores, psychiatric hospitalisation, aggressive/violent behaviour, or suicidal risk) in the pooled REAGILA</w:t>
      </w:r>
      <w:r>
        <w:rPr>
          <w:position w:val="9"/>
          <w:sz w:val="16"/>
        </w:rPr>
        <w:t xml:space="preserve">® </w:t>
      </w:r>
      <w:r>
        <w:t>group (3-9 mg) vs placebo.</w:t>
      </w:r>
    </w:p>
    <w:p w14:paraId="29A27FC0" w14:textId="77777777" w:rsidR="00CB75C6" w:rsidRDefault="00B0318A" w:rsidP="00930447">
      <w:pPr>
        <w:pStyle w:val="BodyText"/>
        <w:spacing w:before="244" w:line="348" w:lineRule="auto"/>
        <w:ind w:left="100" w:right="101"/>
      </w:pPr>
      <w:r>
        <w:t>By the end of the double-blind treatment, time to relapse was significantly longer in the REAGILA</w:t>
      </w:r>
      <w:r>
        <w:rPr>
          <w:position w:val="9"/>
          <w:sz w:val="16"/>
        </w:rPr>
        <w:t xml:space="preserve">® </w:t>
      </w:r>
      <w:r>
        <w:t>group (3-9mg) than in the placebo group (p = 0.0010). The 25</w:t>
      </w:r>
      <w:r>
        <w:rPr>
          <w:position w:val="9"/>
          <w:sz w:val="16"/>
        </w:rPr>
        <w:t xml:space="preserve">th </w:t>
      </w:r>
      <w:r>
        <w:t>percentile for time to relapse was 92 days in the placebo group, compared to 224 days in the REAGILA</w:t>
      </w:r>
      <w:r>
        <w:rPr>
          <w:position w:val="9"/>
          <w:sz w:val="16"/>
        </w:rPr>
        <w:t xml:space="preserve">® </w:t>
      </w:r>
      <w:r>
        <w:t>group. 47.5% (47/99) of placebo-treated patients and 24.8% (25/101) of REAGILA</w:t>
      </w:r>
      <w:r>
        <w:rPr>
          <w:position w:val="9"/>
          <w:sz w:val="16"/>
        </w:rPr>
        <w:t>®</w:t>
      </w:r>
      <w:r>
        <w:t>-treated patients had a relapse of schizophrenia symptoms. The hazard of relapse for REAGILA</w:t>
      </w:r>
      <w:r>
        <w:rPr>
          <w:position w:val="9"/>
          <w:sz w:val="16"/>
        </w:rPr>
        <w:t>®</w:t>
      </w:r>
      <w:r>
        <w:t>- treated patients was estimated to be less than half that of placebo-treated patients (hazard ratio [95% CI] = 0.45 [0.28, 0.73]) (Figure 1). For REAGILA</w:t>
      </w:r>
      <w:r>
        <w:rPr>
          <w:position w:val="9"/>
          <w:sz w:val="16"/>
        </w:rPr>
        <w:t xml:space="preserve">® </w:t>
      </w:r>
      <w:r>
        <w:t>3-6 mg, time to relapse was also significantly longer in the REAGILA</w:t>
      </w:r>
      <w:r>
        <w:rPr>
          <w:position w:val="9"/>
          <w:sz w:val="16"/>
        </w:rPr>
        <w:t xml:space="preserve">® </w:t>
      </w:r>
      <w:r>
        <w:t>group than in the placebo group (p = 0.0091). The 25</w:t>
      </w:r>
      <w:r>
        <w:rPr>
          <w:position w:val="9"/>
          <w:sz w:val="16"/>
        </w:rPr>
        <w:t xml:space="preserve">th </w:t>
      </w:r>
      <w:r>
        <w:t>percentile for time to relapse was 92 days in the placebo group, compared to 326 days in the REAGILA</w:t>
      </w:r>
      <w:r>
        <w:rPr>
          <w:position w:val="9"/>
          <w:sz w:val="16"/>
        </w:rPr>
        <w:t xml:space="preserve">® </w:t>
      </w:r>
      <w:r>
        <w:t>group. 49.0% (25/51) of placebo-treated patients versus 21.6% (11/51) of REAGILA</w:t>
      </w:r>
      <w:r>
        <w:rPr>
          <w:position w:val="9"/>
          <w:sz w:val="16"/>
        </w:rPr>
        <w:t>®</w:t>
      </w:r>
      <w:r>
        <w:t>-treated patients had a relapse of schizophrenic symptoms (hazard ratio [95%</w:t>
      </w:r>
      <w:r>
        <w:rPr>
          <w:spacing w:val="-9"/>
        </w:rPr>
        <w:t xml:space="preserve"> </w:t>
      </w:r>
      <w:r>
        <w:t>CI]</w:t>
      </w:r>
    </w:p>
    <w:p w14:paraId="5A0BB3C1" w14:textId="77777777" w:rsidR="00CB75C6" w:rsidRDefault="00B0318A" w:rsidP="00930447">
      <w:pPr>
        <w:pStyle w:val="BodyText"/>
        <w:spacing w:before="9"/>
        <w:ind w:left="100"/>
      </w:pPr>
      <w:r>
        <w:t>= 0.40 [0.20, 0.82]) ((Figure 2).</w:t>
      </w:r>
    </w:p>
    <w:p w14:paraId="0DFBC623" w14:textId="77777777" w:rsidR="00CB75C6" w:rsidRDefault="00CB75C6" w:rsidP="00930447">
      <w:pPr>
        <w:sectPr w:rsidR="00CB75C6">
          <w:pgSz w:w="12240" w:h="15840"/>
          <w:pgMar w:top="1340" w:right="1500" w:bottom="1280" w:left="1520" w:header="0" w:footer="1093" w:gutter="0"/>
          <w:cols w:space="720"/>
        </w:sectPr>
      </w:pPr>
    </w:p>
    <w:p w14:paraId="0EECEA16" w14:textId="1CE8999F" w:rsidR="00CB75C6" w:rsidRDefault="00B0318A" w:rsidP="00930447">
      <w:pPr>
        <w:pStyle w:val="Heading2"/>
        <w:spacing w:before="60"/>
        <w:ind w:left="2260" w:right="655" w:hanging="2161"/>
      </w:pPr>
      <w:bookmarkStart w:id="36" w:name="Figure_1:_Cumulative_Rate_of_Relapse_Dur"/>
      <w:bookmarkStart w:id="37" w:name="Figure_2:_Kaplan_Meier_Curves_of_Cumulat"/>
      <w:bookmarkEnd w:id="36"/>
      <w:bookmarkEnd w:id="37"/>
      <w:r>
        <w:t>Figure 1: Cumulative Rate of Relapse During the Double-Blind Treatment Period- Double-Blind Intent-to-Treat Population</w:t>
      </w:r>
    </w:p>
    <w:p w14:paraId="31DCF867" w14:textId="225A20F6" w:rsidR="00CB75C6" w:rsidRDefault="006C65C8" w:rsidP="00930447">
      <w:pPr>
        <w:pStyle w:val="BodyText"/>
        <w:rPr>
          <w:b/>
          <w:sz w:val="26"/>
        </w:rPr>
      </w:pPr>
      <w:r>
        <w:rPr>
          <w:noProof/>
          <w:lang w:val="en-AU" w:eastAsia="en-AU"/>
        </w:rPr>
        <mc:AlternateContent>
          <mc:Choice Requires="wpg">
            <w:drawing>
              <wp:anchor distT="0" distB="0" distL="114300" distR="114300" simplePos="0" relativeHeight="503276888" behindDoc="1" locked="0" layoutInCell="1" allowOverlap="1" wp14:anchorId="0DC15D03" wp14:editId="6D584A07">
                <wp:simplePos x="0" y="0"/>
                <wp:positionH relativeFrom="page">
                  <wp:posOffset>1027430</wp:posOffset>
                </wp:positionH>
                <wp:positionV relativeFrom="page">
                  <wp:posOffset>1339850</wp:posOffset>
                </wp:positionV>
                <wp:extent cx="5727700" cy="7481570"/>
                <wp:effectExtent l="0" t="0" r="6350" b="508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7481570"/>
                          <a:chOff x="1620" y="2112"/>
                          <a:chExt cx="9020" cy="11782"/>
                        </a:xfrm>
                      </wpg:grpSpPr>
                      <pic:pic xmlns:pic="http://schemas.openxmlformats.org/drawingml/2006/picture">
                        <pic:nvPicPr>
                          <pic:cNvPr id="27"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20" y="2112"/>
                            <a:ext cx="8829" cy="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20" y="8809"/>
                            <a:ext cx="9020" cy="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A7D07F" id="Group 25" o:spid="_x0000_s1026" style="position:absolute;margin-left:80.9pt;margin-top:105.5pt;width:451pt;height:589.1pt;z-index:-39592;mso-position-horizontal-relative:page;mso-position-vertical-relative:page" coordorigin="1620,2112" coordsize="9020,117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620;top:2112;width:8829;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">
                  <v:imagedata r:id="rId18" o:title=""/>
                </v:shape>
                <v:shape id="Picture 26" o:spid="_x0000_s1028" type="#_x0000_t75" style="position:absolute;left:1620;top:8809;width:9020;height:5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">
                  <v:imagedata r:id="rId19" o:title=""/>
                </v:shape>
                <w10:wrap anchorx="page" anchory="page"/>
              </v:group>
            </w:pict>
          </mc:Fallback>
        </mc:AlternateContent>
      </w:r>
    </w:p>
    <w:p w14:paraId="053259EB" w14:textId="77777777" w:rsidR="00CB75C6" w:rsidRDefault="00CB75C6" w:rsidP="00930447">
      <w:pPr>
        <w:pStyle w:val="BodyText"/>
        <w:rPr>
          <w:b/>
          <w:sz w:val="26"/>
        </w:rPr>
      </w:pPr>
    </w:p>
    <w:p w14:paraId="77B03F52" w14:textId="77777777" w:rsidR="00CB75C6" w:rsidRDefault="00CB75C6" w:rsidP="00930447">
      <w:pPr>
        <w:pStyle w:val="BodyText"/>
        <w:rPr>
          <w:b/>
          <w:sz w:val="26"/>
        </w:rPr>
      </w:pPr>
    </w:p>
    <w:p w14:paraId="3F7A1A69" w14:textId="77777777" w:rsidR="00CB75C6" w:rsidRDefault="00CB75C6" w:rsidP="00930447">
      <w:pPr>
        <w:pStyle w:val="BodyText"/>
        <w:rPr>
          <w:b/>
          <w:sz w:val="26"/>
        </w:rPr>
      </w:pPr>
    </w:p>
    <w:p w14:paraId="4A53FE18" w14:textId="77777777" w:rsidR="00CB75C6" w:rsidRDefault="00CB75C6" w:rsidP="00930447">
      <w:pPr>
        <w:pStyle w:val="BodyText"/>
        <w:rPr>
          <w:b/>
          <w:sz w:val="26"/>
        </w:rPr>
      </w:pPr>
    </w:p>
    <w:p w14:paraId="1347B14B" w14:textId="77777777" w:rsidR="00CB75C6" w:rsidRDefault="00CB75C6" w:rsidP="00930447">
      <w:pPr>
        <w:pStyle w:val="BodyText"/>
        <w:rPr>
          <w:b/>
          <w:sz w:val="26"/>
        </w:rPr>
      </w:pPr>
    </w:p>
    <w:p w14:paraId="4069442A" w14:textId="77777777" w:rsidR="00CB75C6" w:rsidRDefault="00CB75C6" w:rsidP="00930447">
      <w:pPr>
        <w:pStyle w:val="BodyText"/>
        <w:rPr>
          <w:b/>
          <w:sz w:val="26"/>
        </w:rPr>
      </w:pPr>
    </w:p>
    <w:p w14:paraId="2168E8C2" w14:textId="77777777" w:rsidR="00CB75C6" w:rsidRDefault="00CB75C6" w:rsidP="00930447">
      <w:pPr>
        <w:pStyle w:val="BodyText"/>
        <w:rPr>
          <w:b/>
          <w:sz w:val="26"/>
        </w:rPr>
      </w:pPr>
    </w:p>
    <w:p w14:paraId="50B62AB9" w14:textId="77777777" w:rsidR="00CB75C6" w:rsidRDefault="00CB75C6" w:rsidP="00930447">
      <w:pPr>
        <w:pStyle w:val="BodyText"/>
        <w:rPr>
          <w:b/>
          <w:sz w:val="26"/>
        </w:rPr>
      </w:pPr>
    </w:p>
    <w:p w14:paraId="7791E9A6" w14:textId="77777777" w:rsidR="00CB75C6" w:rsidRDefault="00CB75C6" w:rsidP="00930447">
      <w:pPr>
        <w:pStyle w:val="BodyText"/>
        <w:rPr>
          <w:b/>
          <w:sz w:val="26"/>
        </w:rPr>
      </w:pPr>
    </w:p>
    <w:p w14:paraId="33BD7B78" w14:textId="77777777" w:rsidR="00CB75C6" w:rsidRDefault="00CB75C6" w:rsidP="00930447">
      <w:pPr>
        <w:pStyle w:val="BodyText"/>
        <w:rPr>
          <w:b/>
          <w:sz w:val="26"/>
        </w:rPr>
      </w:pPr>
    </w:p>
    <w:p w14:paraId="07366F4F" w14:textId="77777777" w:rsidR="00CB75C6" w:rsidRDefault="00CB75C6" w:rsidP="00930447">
      <w:pPr>
        <w:pStyle w:val="BodyText"/>
        <w:rPr>
          <w:b/>
          <w:sz w:val="26"/>
        </w:rPr>
      </w:pPr>
    </w:p>
    <w:p w14:paraId="4E58CC77" w14:textId="77777777" w:rsidR="00CB75C6" w:rsidRDefault="00CB75C6" w:rsidP="00930447">
      <w:pPr>
        <w:pStyle w:val="BodyText"/>
        <w:rPr>
          <w:b/>
          <w:sz w:val="26"/>
        </w:rPr>
      </w:pPr>
    </w:p>
    <w:p w14:paraId="3FA8D5DC" w14:textId="77777777" w:rsidR="00CB75C6" w:rsidRDefault="00CB75C6" w:rsidP="00930447">
      <w:pPr>
        <w:pStyle w:val="BodyText"/>
        <w:rPr>
          <w:b/>
          <w:sz w:val="26"/>
        </w:rPr>
      </w:pPr>
    </w:p>
    <w:p w14:paraId="4B213096" w14:textId="77777777" w:rsidR="00CB75C6" w:rsidRDefault="00CB75C6" w:rsidP="00930447">
      <w:pPr>
        <w:pStyle w:val="BodyText"/>
        <w:rPr>
          <w:b/>
          <w:sz w:val="26"/>
        </w:rPr>
      </w:pPr>
    </w:p>
    <w:p w14:paraId="5351D843" w14:textId="77777777" w:rsidR="00CB75C6" w:rsidRDefault="00CB75C6" w:rsidP="00930447">
      <w:pPr>
        <w:pStyle w:val="BodyText"/>
        <w:rPr>
          <w:b/>
          <w:sz w:val="26"/>
        </w:rPr>
      </w:pPr>
    </w:p>
    <w:p w14:paraId="05E26027" w14:textId="77777777" w:rsidR="00CB75C6" w:rsidRDefault="00CB75C6" w:rsidP="00930447">
      <w:pPr>
        <w:pStyle w:val="BodyText"/>
        <w:rPr>
          <w:b/>
          <w:sz w:val="26"/>
        </w:rPr>
      </w:pPr>
    </w:p>
    <w:p w14:paraId="588F7B87" w14:textId="77777777" w:rsidR="00CB75C6" w:rsidRDefault="00CB75C6" w:rsidP="00930447">
      <w:pPr>
        <w:pStyle w:val="BodyText"/>
        <w:rPr>
          <w:b/>
          <w:sz w:val="26"/>
        </w:rPr>
      </w:pPr>
    </w:p>
    <w:p w14:paraId="1382CF33" w14:textId="77777777" w:rsidR="00CB75C6" w:rsidRDefault="00CB75C6" w:rsidP="00930447">
      <w:pPr>
        <w:pStyle w:val="BodyText"/>
        <w:rPr>
          <w:b/>
          <w:sz w:val="26"/>
        </w:rPr>
      </w:pPr>
    </w:p>
    <w:p w14:paraId="1C53933F" w14:textId="77777777" w:rsidR="00CB75C6" w:rsidRDefault="00B0318A" w:rsidP="00930447">
      <w:pPr>
        <w:spacing w:before="188"/>
        <w:ind w:left="2260" w:right="411" w:hanging="2161"/>
        <w:rPr>
          <w:b/>
          <w:sz w:val="24"/>
        </w:rPr>
      </w:pPr>
      <w:r>
        <w:rPr>
          <w:b/>
          <w:sz w:val="24"/>
        </w:rPr>
        <w:t xml:space="preserve">Figure 2: Kaplan Meier Curves of Cumulative Rates of Relapse during Double-Blind </w:t>
      </w:r>
      <w:r>
        <w:rPr>
          <w:b/>
          <w:spacing w:val="-3"/>
          <w:sz w:val="24"/>
        </w:rPr>
        <w:t xml:space="preserve">Treatment </w:t>
      </w:r>
      <w:r>
        <w:rPr>
          <w:b/>
          <w:sz w:val="24"/>
        </w:rPr>
        <w:t xml:space="preserve">Period Cariprazine 3-6mg vs Corresponding Placebo Double-Blind </w:t>
      </w:r>
      <w:r>
        <w:rPr>
          <w:b/>
          <w:spacing w:val="-3"/>
          <w:sz w:val="24"/>
        </w:rPr>
        <w:t xml:space="preserve">Intention-To-Treat </w:t>
      </w:r>
      <w:r>
        <w:rPr>
          <w:b/>
          <w:sz w:val="24"/>
        </w:rPr>
        <w:t>Population</w:t>
      </w:r>
    </w:p>
    <w:p w14:paraId="4D44A8CF" w14:textId="77777777" w:rsidR="00CB75C6" w:rsidRDefault="00CB75C6" w:rsidP="00930447">
      <w:pPr>
        <w:rPr>
          <w:sz w:val="24"/>
        </w:rPr>
        <w:sectPr w:rsidR="00CB75C6">
          <w:pgSz w:w="12240" w:h="15840"/>
          <w:pgMar w:top="1380" w:right="1500" w:bottom="1280" w:left="1520" w:header="0" w:footer="1093" w:gutter="0"/>
          <w:cols w:space="720"/>
        </w:sectPr>
      </w:pPr>
    </w:p>
    <w:p w14:paraId="5E0CEDA1" w14:textId="77777777" w:rsidR="00CB75C6" w:rsidRDefault="00B0318A" w:rsidP="00930447">
      <w:pPr>
        <w:spacing w:before="79"/>
        <w:ind w:left="100"/>
        <w:rPr>
          <w:i/>
          <w:sz w:val="24"/>
        </w:rPr>
      </w:pPr>
      <w:r>
        <w:rPr>
          <w:i/>
          <w:sz w:val="24"/>
        </w:rPr>
        <w:t>Efficacy in predominantly negative symptoms of schizophrenia</w:t>
      </w:r>
    </w:p>
    <w:p w14:paraId="310530ED" w14:textId="77777777" w:rsidR="00CB75C6" w:rsidRDefault="00CB75C6" w:rsidP="00930447">
      <w:pPr>
        <w:pStyle w:val="BodyText"/>
        <w:spacing w:before="4"/>
        <w:rPr>
          <w:i/>
          <w:sz w:val="31"/>
        </w:rPr>
      </w:pPr>
    </w:p>
    <w:p w14:paraId="2F32BC1B" w14:textId="767CA98D" w:rsidR="00CB75C6" w:rsidRDefault="00B0318A" w:rsidP="00930447">
      <w:pPr>
        <w:pStyle w:val="BodyText"/>
        <w:spacing w:before="1" w:line="357" w:lineRule="auto"/>
        <w:ind w:left="100" w:right="286"/>
      </w:pPr>
      <w:r>
        <w:t>The efficacy of REAGILA</w:t>
      </w:r>
      <w:r>
        <w:rPr>
          <w:position w:val="9"/>
          <w:sz w:val="16"/>
        </w:rPr>
        <w:t xml:space="preserve">® </w:t>
      </w:r>
      <w:r>
        <w:t>for the treatment of predominantly negative symptoms of schizophrenia was investigated in a 26-week, multi-centre, double-blind, and active- controlled clinical trial. REAGILA</w:t>
      </w:r>
      <w:r>
        <w:rPr>
          <w:position w:val="9"/>
          <w:sz w:val="16"/>
        </w:rPr>
        <w:t xml:space="preserve">® </w:t>
      </w:r>
      <w:r>
        <w:t>(dose range 3-6 mg, target dose 4.5 mg) was investigated compared to risperidone (dose range 3-6 mg, target dose 4 mg) in patients with persistent, predominant negative symptoms of schizophrenia (n=461). 86% of patients were less than 55 years old, 54% of them were male.</w:t>
      </w:r>
    </w:p>
    <w:p w14:paraId="486720A4" w14:textId="77777777" w:rsidR="00CB75C6" w:rsidRDefault="00CB75C6" w:rsidP="00930447">
      <w:pPr>
        <w:pStyle w:val="BodyText"/>
        <w:spacing w:before="6"/>
        <w:rPr>
          <w:sz w:val="21"/>
        </w:rPr>
      </w:pPr>
    </w:p>
    <w:p w14:paraId="375BFC56" w14:textId="77777777" w:rsidR="00CB75C6" w:rsidRDefault="00B0318A" w:rsidP="00930447">
      <w:pPr>
        <w:pStyle w:val="BodyText"/>
        <w:spacing w:line="360" w:lineRule="auto"/>
        <w:ind w:left="100" w:right="221"/>
      </w:pPr>
      <w:r>
        <w:t>Persistent predominant negative symptoms were defined as symptoms lasting for a period of at least 6 months with high level of negative symptoms and low level of positive symptoms [(PANSS factor score for negative symptoms ≥ 24, a score of ≥ 4 on a minimum 2 of the 3 PANSS items (N1: flat affect, N4: avolition, and N6: poverty of speech) and PANSS factor score for positive symptoms ≤ 19]. Patients with secondary negative symptoms, such as moderate to severe depressive symptoms and clinically relevant parkinsonism (EPS) were excluded.</w:t>
      </w:r>
    </w:p>
    <w:p w14:paraId="5EEC3107" w14:textId="77777777" w:rsidR="00CB75C6" w:rsidRDefault="00B0318A" w:rsidP="00930447">
      <w:pPr>
        <w:pStyle w:val="BodyText"/>
        <w:spacing w:before="229" w:line="357" w:lineRule="auto"/>
        <w:ind w:left="100" w:right="185"/>
      </w:pPr>
      <w:r>
        <w:t>Both REAGILA</w:t>
      </w:r>
      <w:r>
        <w:rPr>
          <w:position w:val="9"/>
          <w:sz w:val="16"/>
        </w:rPr>
        <w:t>®</w:t>
      </w:r>
      <w:r>
        <w:t>- and risperidone-treated patient groups have shown statistically significant improvement in the change from baseline for the primary efficacy parameter, PANSS factor score for negative symptoms (PANSS-FSNS) (p&lt; 0.001). However, a statistically significant difference (p=0.002) in favour of REAGILA</w:t>
      </w:r>
      <w:r>
        <w:rPr>
          <w:position w:val="9"/>
          <w:sz w:val="16"/>
        </w:rPr>
        <w:t xml:space="preserve">® </w:t>
      </w:r>
      <w:r>
        <w:t xml:space="preserve">over risperidone was observed from Week 14 onward </w:t>
      </w:r>
      <w:r>
        <w:rPr>
          <w:color w:val="0000FF"/>
        </w:rPr>
        <w:t>(</w:t>
      </w:r>
      <w:hyperlink w:anchor="_bookmark0" w:history="1">
        <w:r>
          <w:rPr>
            <w:color w:val="0000FF"/>
          </w:rPr>
          <w:t>Table 4: Summary of results in study RGH-188-005 (MMRM analysis)</w:t>
        </w:r>
      </w:hyperlink>
      <w:r>
        <w:rPr>
          <w:color w:val="0000FF"/>
        </w:rPr>
        <w:t>.</w:t>
      </w:r>
    </w:p>
    <w:p w14:paraId="2621C5D1" w14:textId="77777777" w:rsidR="00CB75C6" w:rsidRDefault="00B0318A" w:rsidP="00930447">
      <w:pPr>
        <w:pStyle w:val="BodyText"/>
        <w:spacing w:before="232" w:line="357" w:lineRule="auto"/>
        <w:ind w:left="100" w:right="105"/>
      </w:pPr>
      <w:r>
        <w:t>Both REAGILA</w:t>
      </w:r>
      <w:r>
        <w:rPr>
          <w:position w:val="9"/>
          <w:sz w:val="16"/>
        </w:rPr>
        <w:t>®</w:t>
      </w:r>
      <w:r>
        <w:t>- and risperidone-treated patient groups have shown statistically significant improvement in the change from baseline for the secondary efficacy parameter, Personal and Social Performance (PSP) total score (p&lt; 0.001). However, a statistically significant difference (p&lt; 0.001) in favour of REAGILA</w:t>
      </w:r>
      <w:r>
        <w:rPr>
          <w:position w:val="9"/>
          <w:sz w:val="16"/>
        </w:rPr>
        <w:t xml:space="preserve">® </w:t>
      </w:r>
      <w:r>
        <w:t>over risperidone was observed from Week 10 onward (Table 4: Summary of results in study RGH-188-005 (MMRM analysis).</w:t>
      </w:r>
    </w:p>
    <w:p w14:paraId="78AEA875" w14:textId="77777777" w:rsidR="00CB75C6" w:rsidRDefault="00CB75C6" w:rsidP="00930447">
      <w:pPr>
        <w:pStyle w:val="BodyText"/>
        <w:spacing w:before="6"/>
        <w:rPr>
          <w:sz w:val="21"/>
        </w:rPr>
      </w:pPr>
    </w:p>
    <w:p w14:paraId="5F817FEC" w14:textId="2D23A938" w:rsidR="00CB75C6" w:rsidRDefault="00B0318A" w:rsidP="00930447">
      <w:pPr>
        <w:pStyle w:val="BodyText"/>
        <w:spacing w:line="360" w:lineRule="auto"/>
        <w:ind w:left="100" w:right="107"/>
      </w:pPr>
      <w:r>
        <w:t xml:space="preserve">Differences on the Clinical Global Impression Severity (p=0.005) and Improvement (p&lt;0.001) scales, as well as </w:t>
      </w:r>
      <w:r>
        <w:rPr>
          <w:spacing w:val="-3"/>
        </w:rPr>
        <w:t xml:space="preserve">PANSS-FSNS </w:t>
      </w:r>
      <w:r>
        <w:t xml:space="preserve">response rates </w:t>
      </w:r>
      <w:r>
        <w:rPr>
          <w:spacing w:val="-5"/>
        </w:rPr>
        <w:t xml:space="preserve">(PANSS </w:t>
      </w:r>
      <w:r w:rsidR="00313BCE">
        <w:t xml:space="preserve">FSNS ≥ 30% </w:t>
      </w:r>
      <w:r>
        <w:t xml:space="preserve">improvement at </w:t>
      </w:r>
      <w:r>
        <w:rPr>
          <w:spacing w:val="-6"/>
        </w:rPr>
        <w:t xml:space="preserve">Week </w:t>
      </w:r>
      <w:r>
        <w:t>26; p= 0.003 were supportive of findings on the primary and</w:t>
      </w:r>
      <w:r>
        <w:rPr>
          <w:spacing w:val="-1"/>
        </w:rPr>
        <w:t xml:space="preserve"> </w:t>
      </w:r>
      <w:r>
        <w:t>secondary</w:t>
      </w:r>
    </w:p>
    <w:p w14:paraId="06155E79" w14:textId="77777777" w:rsidR="00CB75C6" w:rsidRDefault="00CB75C6" w:rsidP="00930447">
      <w:pPr>
        <w:spacing w:line="360" w:lineRule="auto"/>
        <w:sectPr w:rsidR="00CB75C6">
          <w:pgSz w:w="12240" w:h="15840"/>
          <w:pgMar w:top="1360" w:right="1500" w:bottom="1280" w:left="1520" w:header="0" w:footer="1093" w:gutter="0"/>
          <w:cols w:space="720"/>
        </w:sectPr>
      </w:pPr>
    </w:p>
    <w:p w14:paraId="7CD60459" w14:textId="77777777" w:rsidR="00CB75C6" w:rsidRDefault="00B0318A" w:rsidP="00930447">
      <w:pPr>
        <w:pStyle w:val="BodyText"/>
        <w:spacing w:before="78" w:line="360" w:lineRule="auto"/>
        <w:ind w:left="100"/>
      </w:pPr>
      <w:bookmarkStart w:id="38" w:name="Table_4:_Summary_of_results_in_study_RGH"/>
      <w:bookmarkStart w:id="39" w:name="5.2_PHARMACOKINETIC_PROPERTIES"/>
      <w:bookmarkStart w:id="40" w:name="Absorption"/>
      <w:bookmarkEnd w:id="38"/>
      <w:bookmarkEnd w:id="39"/>
      <w:bookmarkEnd w:id="40"/>
      <w:r>
        <w:t>efficacy parameters. The results were analysed using MMRM and were consistent with the analysis using ANCOVA with LOCF.</w:t>
      </w:r>
    </w:p>
    <w:p w14:paraId="3971B39B" w14:textId="77777777" w:rsidR="00CB75C6" w:rsidRDefault="00CB75C6" w:rsidP="00930447">
      <w:pPr>
        <w:pStyle w:val="BodyText"/>
        <w:rPr>
          <w:sz w:val="26"/>
        </w:rPr>
      </w:pPr>
    </w:p>
    <w:p w14:paraId="5A042317" w14:textId="215A1F5E" w:rsidR="00CB75C6" w:rsidRDefault="00B0318A" w:rsidP="00930447">
      <w:pPr>
        <w:pStyle w:val="Heading2"/>
        <w:spacing w:before="189"/>
      </w:pPr>
      <w:bookmarkStart w:id="41" w:name="_bookmark0"/>
      <w:bookmarkEnd w:id="41"/>
      <w:r>
        <w:t>Table 4: Summary of results in study RGH-188-005 (MMRM analysis)</w:t>
      </w:r>
    </w:p>
    <w:p w14:paraId="6BC304C4" w14:textId="77777777" w:rsidR="00CB75C6" w:rsidRDefault="00CB75C6" w:rsidP="00930447">
      <w:pPr>
        <w:pStyle w:val="BodyText"/>
        <w:spacing w:before="4"/>
        <w:rPr>
          <w:b/>
          <w:sz w:val="10"/>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2"/>
        <w:gridCol w:w="1354"/>
        <w:gridCol w:w="1421"/>
        <w:gridCol w:w="1218"/>
        <w:gridCol w:w="972"/>
        <w:gridCol w:w="1496"/>
      </w:tblGrid>
      <w:tr w:rsidR="00CB75C6" w14:paraId="637790C7" w14:textId="77777777">
        <w:trPr>
          <w:trHeight w:hRule="exact" w:val="809"/>
        </w:trPr>
        <w:tc>
          <w:tcPr>
            <w:tcW w:w="2632" w:type="dxa"/>
          </w:tcPr>
          <w:p w14:paraId="339AC41F" w14:textId="77777777" w:rsidR="00CB75C6" w:rsidRDefault="00B0318A" w:rsidP="00930447">
            <w:pPr>
              <w:pStyle w:val="TableParagraph"/>
              <w:rPr>
                <w:sz w:val="20"/>
              </w:rPr>
            </w:pPr>
            <w:r>
              <w:rPr>
                <w:sz w:val="20"/>
              </w:rPr>
              <w:t>Efficacy parameter</w:t>
            </w:r>
          </w:p>
        </w:tc>
        <w:tc>
          <w:tcPr>
            <w:tcW w:w="1354" w:type="dxa"/>
          </w:tcPr>
          <w:p w14:paraId="5362A8E9" w14:textId="77777777" w:rsidR="00CB75C6" w:rsidRDefault="00B0318A" w:rsidP="00930447">
            <w:pPr>
              <w:pStyle w:val="TableParagraph"/>
              <w:ind w:left="0"/>
              <w:rPr>
                <w:sz w:val="20"/>
              </w:rPr>
            </w:pPr>
            <w:r>
              <w:rPr>
                <w:w w:val="95"/>
                <w:sz w:val="20"/>
              </w:rPr>
              <w:t>REAGILA® LS</w:t>
            </w:r>
          </w:p>
          <w:p w14:paraId="0AF6CFB6" w14:textId="77777777" w:rsidR="00CB75C6" w:rsidRDefault="00B0318A" w:rsidP="00930447">
            <w:pPr>
              <w:pStyle w:val="TableParagraph"/>
              <w:spacing w:before="0"/>
              <w:ind w:left="0"/>
              <w:rPr>
                <w:sz w:val="20"/>
              </w:rPr>
            </w:pPr>
            <w:r>
              <w:rPr>
                <w:sz w:val="20"/>
              </w:rPr>
              <w:t>mean</w:t>
            </w:r>
          </w:p>
        </w:tc>
        <w:tc>
          <w:tcPr>
            <w:tcW w:w="1421" w:type="dxa"/>
          </w:tcPr>
          <w:p w14:paraId="398B1D29" w14:textId="77777777" w:rsidR="00CB75C6" w:rsidRDefault="00B0318A" w:rsidP="00930447">
            <w:pPr>
              <w:pStyle w:val="TableParagraph"/>
              <w:ind w:left="0" w:right="204"/>
              <w:rPr>
                <w:sz w:val="20"/>
              </w:rPr>
            </w:pPr>
            <w:r>
              <w:rPr>
                <w:w w:val="95"/>
                <w:sz w:val="20"/>
              </w:rPr>
              <w:t xml:space="preserve">Risperidone LS </w:t>
            </w:r>
            <w:r>
              <w:rPr>
                <w:sz w:val="20"/>
              </w:rPr>
              <w:t>mean</w:t>
            </w:r>
          </w:p>
        </w:tc>
        <w:tc>
          <w:tcPr>
            <w:tcW w:w="1218" w:type="dxa"/>
          </w:tcPr>
          <w:p w14:paraId="28EA6F89" w14:textId="77777777" w:rsidR="00CB75C6" w:rsidRDefault="00B0318A" w:rsidP="00930447">
            <w:pPr>
              <w:pStyle w:val="TableParagraph"/>
              <w:ind w:left="1" w:right="350"/>
              <w:rPr>
                <w:sz w:val="20"/>
              </w:rPr>
            </w:pPr>
            <w:r>
              <w:rPr>
                <w:sz w:val="20"/>
              </w:rPr>
              <w:t>Estimated Treatment Difference</w:t>
            </w:r>
          </w:p>
        </w:tc>
        <w:tc>
          <w:tcPr>
            <w:tcW w:w="972" w:type="dxa"/>
          </w:tcPr>
          <w:p w14:paraId="44C592BE" w14:textId="77777777" w:rsidR="00CB75C6" w:rsidRDefault="00B0318A" w:rsidP="00930447">
            <w:pPr>
              <w:pStyle w:val="TableParagraph"/>
              <w:rPr>
                <w:sz w:val="20"/>
              </w:rPr>
            </w:pPr>
            <w:r>
              <w:rPr>
                <w:sz w:val="20"/>
              </w:rPr>
              <w:t>95%CI</w:t>
            </w:r>
          </w:p>
        </w:tc>
        <w:tc>
          <w:tcPr>
            <w:tcW w:w="1496" w:type="dxa"/>
          </w:tcPr>
          <w:p w14:paraId="6A9B50CC" w14:textId="77777777" w:rsidR="00CB75C6" w:rsidRDefault="00B0318A" w:rsidP="00930447">
            <w:pPr>
              <w:pStyle w:val="TableParagraph"/>
              <w:ind w:left="1"/>
              <w:rPr>
                <w:sz w:val="20"/>
              </w:rPr>
            </w:pPr>
            <w:r>
              <w:rPr>
                <w:sz w:val="20"/>
              </w:rPr>
              <w:t>p-value</w:t>
            </w:r>
          </w:p>
        </w:tc>
      </w:tr>
      <w:tr w:rsidR="00CB75C6" w14:paraId="5023F555" w14:textId="77777777">
        <w:trPr>
          <w:trHeight w:hRule="exact" w:val="304"/>
        </w:trPr>
        <w:tc>
          <w:tcPr>
            <w:tcW w:w="2632" w:type="dxa"/>
          </w:tcPr>
          <w:p w14:paraId="7CFA06FE" w14:textId="77777777" w:rsidR="00CB75C6" w:rsidRDefault="00B0318A" w:rsidP="00930447">
            <w:pPr>
              <w:pStyle w:val="TableParagraph"/>
              <w:rPr>
                <w:sz w:val="20"/>
              </w:rPr>
            </w:pPr>
            <w:r>
              <w:rPr>
                <w:sz w:val="20"/>
              </w:rPr>
              <w:t>PANSS-FSNS at Baseline</w:t>
            </w:r>
          </w:p>
        </w:tc>
        <w:tc>
          <w:tcPr>
            <w:tcW w:w="1354" w:type="dxa"/>
          </w:tcPr>
          <w:p w14:paraId="1EEB4346" w14:textId="77777777" w:rsidR="00CB75C6" w:rsidRDefault="00B0318A" w:rsidP="00930447">
            <w:pPr>
              <w:pStyle w:val="TableParagraph"/>
              <w:ind w:left="0"/>
              <w:rPr>
                <w:sz w:val="20"/>
              </w:rPr>
            </w:pPr>
            <w:r>
              <w:rPr>
                <w:sz w:val="20"/>
              </w:rPr>
              <w:t>27.8</w:t>
            </w:r>
          </w:p>
        </w:tc>
        <w:tc>
          <w:tcPr>
            <w:tcW w:w="1421" w:type="dxa"/>
          </w:tcPr>
          <w:p w14:paraId="428097CA" w14:textId="77777777" w:rsidR="00CB75C6" w:rsidRDefault="00B0318A" w:rsidP="00930447">
            <w:pPr>
              <w:pStyle w:val="TableParagraph"/>
              <w:ind w:left="0"/>
              <w:rPr>
                <w:sz w:val="20"/>
              </w:rPr>
            </w:pPr>
            <w:r>
              <w:rPr>
                <w:sz w:val="20"/>
              </w:rPr>
              <w:t>27.5</w:t>
            </w:r>
          </w:p>
        </w:tc>
        <w:tc>
          <w:tcPr>
            <w:tcW w:w="1218" w:type="dxa"/>
          </w:tcPr>
          <w:p w14:paraId="5A4C0589" w14:textId="77777777" w:rsidR="00CB75C6" w:rsidRDefault="00B0318A" w:rsidP="00930447">
            <w:pPr>
              <w:pStyle w:val="TableParagraph"/>
              <w:ind w:left="1"/>
              <w:rPr>
                <w:sz w:val="20"/>
              </w:rPr>
            </w:pPr>
            <w:r>
              <w:rPr>
                <w:w w:val="98"/>
                <w:sz w:val="20"/>
              </w:rPr>
              <w:t>-</w:t>
            </w:r>
          </w:p>
        </w:tc>
        <w:tc>
          <w:tcPr>
            <w:tcW w:w="972" w:type="dxa"/>
          </w:tcPr>
          <w:p w14:paraId="317D3ADA" w14:textId="77777777" w:rsidR="00CB75C6" w:rsidRDefault="00B0318A" w:rsidP="00930447">
            <w:pPr>
              <w:pStyle w:val="TableParagraph"/>
              <w:rPr>
                <w:sz w:val="20"/>
              </w:rPr>
            </w:pPr>
            <w:r>
              <w:rPr>
                <w:w w:val="98"/>
                <w:sz w:val="20"/>
              </w:rPr>
              <w:t>-</w:t>
            </w:r>
          </w:p>
        </w:tc>
        <w:tc>
          <w:tcPr>
            <w:tcW w:w="1496" w:type="dxa"/>
          </w:tcPr>
          <w:p w14:paraId="2C478E1F" w14:textId="77777777" w:rsidR="00CB75C6" w:rsidRDefault="00B0318A" w:rsidP="00930447">
            <w:pPr>
              <w:pStyle w:val="TableParagraph"/>
              <w:ind w:left="1"/>
              <w:rPr>
                <w:sz w:val="20"/>
              </w:rPr>
            </w:pPr>
            <w:r>
              <w:rPr>
                <w:w w:val="98"/>
                <w:sz w:val="20"/>
              </w:rPr>
              <w:t>-</w:t>
            </w:r>
          </w:p>
        </w:tc>
      </w:tr>
      <w:tr w:rsidR="00CB75C6" w14:paraId="5C87D06A" w14:textId="77777777">
        <w:trPr>
          <w:trHeight w:hRule="exact" w:val="302"/>
        </w:trPr>
        <w:tc>
          <w:tcPr>
            <w:tcW w:w="2632" w:type="dxa"/>
          </w:tcPr>
          <w:p w14:paraId="0E878EF4" w14:textId="77777777" w:rsidR="00CB75C6" w:rsidRDefault="00B0318A" w:rsidP="00930447">
            <w:pPr>
              <w:pStyle w:val="TableParagraph"/>
              <w:spacing w:before="39"/>
              <w:rPr>
                <w:sz w:val="20"/>
              </w:rPr>
            </w:pPr>
            <w:r>
              <w:rPr>
                <w:sz w:val="20"/>
              </w:rPr>
              <w:t>PANSS-FSNS at Week 26</w:t>
            </w:r>
          </w:p>
        </w:tc>
        <w:tc>
          <w:tcPr>
            <w:tcW w:w="1354" w:type="dxa"/>
          </w:tcPr>
          <w:p w14:paraId="0183EEA7" w14:textId="77777777" w:rsidR="00CB75C6" w:rsidRDefault="00B0318A" w:rsidP="00930447">
            <w:pPr>
              <w:pStyle w:val="TableParagraph"/>
              <w:spacing w:before="39"/>
              <w:ind w:left="0"/>
              <w:rPr>
                <w:sz w:val="20"/>
              </w:rPr>
            </w:pPr>
            <w:r>
              <w:rPr>
                <w:sz w:val="20"/>
              </w:rPr>
              <w:t>18.5</w:t>
            </w:r>
          </w:p>
        </w:tc>
        <w:tc>
          <w:tcPr>
            <w:tcW w:w="1421" w:type="dxa"/>
          </w:tcPr>
          <w:p w14:paraId="3D671F23" w14:textId="77777777" w:rsidR="00CB75C6" w:rsidRDefault="00B0318A" w:rsidP="00930447">
            <w:pPr>
              <w:pStyle w:val="TableParagraph"/>
              <w:spacing w:before="39"/>
              <w:ind w:left="0"/>
              <w:rPr>
                <w:sz w:val="20"/>
              </w:rPr>
            </w:pPr>
            <w:r>
              <w:rPr>
                <w:sz w:val="20"/>
              </w:rPr>
              <w:t>19.6</w:t>
            </w:r>
          </w:p>
        </w:tc>
        <w:tc>
          <w:tcPr>
            <w:tcW w:w="1218" w:type="dxa"/>
          </w:tcPr>
          <w:p w14:paraId="38224A79" w14:textId="77777777" w:rsidR="00CB75C6" w:rsidRDefault="00B0318A" w:rsidP="00930447">
            <w:pPr>
              <w:pStyle w:val="TableParagraph"/>
              <w:spacing w:before="39"/>
              <w:ind w:left="1"/>
              <w:rPr>
                <w:sz w:val="20"/>
              </w:rPr>
            </w:pPr>
            <w:r>
              <w:rPr>
                <w:w w:val="98"/>
                <w:sz w:val="20"/>
              </w:rPr>
              <w:t>-</w:t>
            </w:r>
          </w:p>
        </w:tc>
        <w:tc>
          <w:tcPr>
            <w:tcW w:w="972" w:type="dxa"/>
          </w:tcPr>
          <w:p w14:paraId="168FD136" w14:textId="77777777" w:rsidR="00CB75C6" w:rsidRDefault="00B0318A" w:rsidP="00930447">
            <w:pPr>
              <w:pStyle w:val="TableParagraph"/>
              <w:spacing w:before="39"/>
              <w:rPr>
                <w:sz w:val="20"/>
              </w:rPr>
            </w:pPr>
            <w:r>
              <w:rPr>
                <w:w w:val="98"/>
                <w:sz w:val="20"/>
              </w:rPr>
              <w:t>-</w:t>
            </w:r>
          </w:p>
        </w:tc>
        <w:tc>
          <w:tcPr>
            <w:tcW w:w="1496" w:type="dxa"/>
          </w:tcPr>
          <w:p w14:paraId="2659C283" w14:textId="77777777" w:rsidR="00CB75C6" w:rsidRDefault="00B0318A" w:rsidP="00930447">
            <w:pPr>
              <w:pStyle w:val="TableParagraph"/>
              <w:spacing w:before="39"/>
              <w:ind w:left="1"/>
              <w:rPr>
                <w:sz w:val="20"/>
              </w:rPr>
            </w:pPr>
            <w:r>
              <w:rPr>
                <w:w w:val="98"/>
                <w:sz w:val="20"/>
              </w:rPr>
              <w:t>-</w:t>
            </w:r>
          </w:p>
        </w:tc>
      </w:tr>
      <w:tr w:rsidR="00CB75C6" w14:paraId="50DAFB4E" w14:textId="77777777">
        <w:trPr>
          <w:trHeight w:hRule="exact" w:val="297"/>
        </w:trPr>
        <w:tc>
          <w:tcPr>
            <w:tcW w:w="2632" w:type="dxa"/>
            <w:tcBorders>
              <w:bottom w:val="nil"/>
            </w:tcBorders>
          </w:tcPr>
          <w:p w14:paraId="61534E85" w14:textId="77777777" w:rsidR="00CB75C6" w:rsidRDefault="00B0318A" w:rsidP="00930447">
            <w:pPr>
              <w:pStyle w:val="TableParagraph"/>
              <w:rPr>
                <w:sz w:val="20"/>
              </w:rPr>
            </w:pPr>
            <w:r>
              <w:rPr>
                <w:sz w:val="20"/>
              </w:rPr>
              <w:t>PANSS-FSNS CfB to</w:t>
            </w:r>
          </w:p>
        </w:tc>
        <w:tc>
          <w:tcPr>
            <w:tcW w:w="1354" w:type="dxa"/>
            <w:tcBorders>
              <w:bottom w:val="nil"/>
            </w:tcBorders>
          </w:tcPr>
          <w:p w14:paraId="53F82041" w14:textId="77777777" w:rsidR="00CB75C6" w:rsidRDefault="00B0318A" w:rsidP="00930447">
            <w:pPr>
              <w:pStyle w:val="TableParagraph"/>
              <w:ind w:left="0"/>
              <w:rPr>
                <w:sz w:val="20"/>
              </w:rPr>
            </w:pPr>
            <w:r>
              <w:rPr>
                <w:sz w:val="20"/>
              </w:rPr>
              <w:t>-8.9</w:t>
            </w:r>
          </w:p>
        </w:tc>
        <w:tc>
          <w:tcPr>
            <w:tcW w:w="1421" w:type="dxa"/>
            <w:tcBorders>
              <w:bottom w:val="nil"/>
            </w:tcBorders>
          </w:tcPr>
          <w:p w14:paraId="70FA3294" w14:textId="77777777" w:rsidR="00CB75C6" w:rsidRDefault="00B0318A" w:rsidP="00930447">
            <w:pPr>
              <w:pStyle w:val="TableParagraph"/>
              <w:ind w:left="0"/>
              <w:rPr>
                <w:sz w:val="20"/>
              </w:rPr>
            </w:pPr>
            <w:r>
              <w:rPr>
                <w:sz w:val="20"/>
              </w:rPr>
              <w:t>-7.4</w:t>
            </w:r>
          </w:p>
        </w:tc>
        <w:tc>
          <w:tcPr>
            <w:tcW w:w="1218" w:type="dxa"/>
            <w:tcBorders>
              <w:bottom w:val="nil"/>
            </w:tcBorders>
          </w:tcPr>
          <w:p w14:paraId="49735738" w14:textId="77777777" w:rsidR="00CB75C6" w:rsidRDefault="00B0318A" w:rsidP="00930447">
            <w:pPr>
              <w:pStyle w:val="TableParagraph"/>
              <w:ind w:left="1"/>
              <w:rPr>
                <w:sz w:val="20"/>
              </w:rPr>
            </w:pPr>
            <w:r>
              <w:rPr>
                <w:sz w:val="20"/>
              </w:rPr>
              <w:t>-1.5</w:t>
            </w:r>
          </w:p>
        </w:tc>
        <w:tc>
          <w:tcPr>
            <w:tcW w:w="972" w:type="dxa"/>
            <w:tcBorders>
              <w:bottom w:val="nil"/>
            </w:tcBorders>
          </w:tcPr>
          <w:p w14:paraId="68E5D822" w14:textId="77777777" w:rsidR="00CB75C6" w:rsidRDefault="00B0318A" w:rsidP="00930447">
            <w:pPr>
              <w:pStyle w:val="TableParagraph"/>
              <w:rPr>
                <w:sz w:val="20"/>
              </w:rPr>
            </w:pPr>
            <w:r>
              <w:rPr>
                <w:sz w:val="20"/>
              </w:rPr>
              <w:t>-2,4; -</w:t>
            </w:r>
          </w:p>
        </w:tc>
        <w:tc>
          <w:tcPr>
            <w:tcW w:w="1496" w:type="dxa"/>
            <w:tcBorders>
              <w:bottom w:val="nil"/>
            </w:tcBorders>
          </w:tcPr>
          <w:p w14:paraId="54A1738E" w14:textId="77777777" w:rsidR="00CB75C6" w:rsidRDefault="00B0318A" w:rsidP="00930447">
            <w:pPr>
              <w:pStyle w:val="TableParagraph"/>
              <w:ind w:left="1"/>
              <w:rPr>
                <w:sz w:val="20"/>
              </w:rPr>
            </w:pPr>
            <w:r>
              <w:rPr>
                <w:sz w:val="20"/>
              </w:rPr>
              <w:t>0.002</w:t>
            </w:r>
          </w:p>
        </w:tc>
      </w:tr>
      <w:tr w:rsidR="00CB75C6" w14:paraId="1F2DF157" w14:textId="77777777">
        <w:trPr>
          <w:trHeight w:hRule="exact" w:val="260"/>
        </w:trPr>
        <w:tc>
          <w:tcPr>
            <w:tcW w:w="2632" w:type="dxa"/>
            <w:tcBorders>
              <w:top w:val="nil"/>
            </w:tcBorders>
          </w:tcPr>
          <w:p w14:paraId="7BE7CEAD" w14:textId="77777777" w:rsidR="00CB75C6" w:rsidRDefault="00B0318A" w:rsidP="00930447">
            <w:pPr>
              <w:pStyle w:val="TableParagraph"/>
              <w:spacing w:before="16"/>
              <w:rPr>
                <w:sz w:val="20"/>
              </w:rPr>
            </w:pPr>
            <w:r>
              <w:rPr>
                <w:sz w:val="20"/>
              </w:rPr>
              <w:t>Week 26</w:t>
            </w:r>
          </w:p>
        </w:tc>
        <w:tc>
          <w:tcPr>
            <w:tcW w:w="1354" w:type="dxa"/>
            <w:tcBorders>
              <w:top w:val="nil"/>
            </w:tcBorders>
          </w:tcPr>
          <w:p w14:paraId="06F0BFE8" w14:textId="77777777" w:rsidR="00CB75C6" w:rsidRDefault="00CB75C6" w:rsidP="00930447"/>
        </w:tc>
        <w:tc>
          <w:tcPr>
            <w:tcW w:w="1421" w:type="dxa"/>
            <w:tcBorders>
              <w:top w:val="nil"/>
            </w:tcBorders>
          </w:tcPr>
          <w:p w14:paraId="5CFEE0E6" w14:textId="77777777" w:rsidR="00CB75C6" w:rsidRDefault="00CB75C6" w:rsidP="00930447"/>
        </w:tc>
        <w:tc>
          <w:tcPr>
            <w:tcW w:w="1218" w:type="dxa"/>
            <w:tcBorders>
              <w:top w:val="nil"/>
            </w:tcBorders>
          </w:tcPr>
          <w:p w14:paraId="3906CB8B" w14:textId="77777777" w:rsidR="00CB75C6" w:rsidRDefault="00CB75C6" w:rsidP="00930447"/>
        </w:tc>
        <w:tc>
          <w:tcPr>
            <w:tcW w:w="972" w:type="dxa"/>
            <w:tcBorders>
              <w:top w:val="nil"/>
            </w:tcBorders>
          </w:tcPr>
          <w:p w14:paraId="54BB743A" w14:textId="77777777" w:rsidR="00CB75C6" w:rsidRDefault="00B0318A" w:rsidP="00930447">
            <w:pPr>
              <w:pStyle w:val="TableParagraph"/>
              <w:spacing w:before="16"/>
              <w:rPr>
                <w:sz w:val="20"/>
              </w:rPr>
            </w:pPr>
            <w:r>
              <w:rPr>
                <w:sz w:val="20"/>
              </w:rPr>
              <w:t>0.5</w:t>
            </w:r>
          </w:p>
        </w:tc>
        <w:tc>
          <w:tcPr>
            <w:tcW w:w="1496" w:type="dxa"/>
            <w:tcBorders>
              <w:top w:val="nil"/>
            </w:tcBorders>
          </w:tcPr>
          <w:p w14:paraId="3666C204" w14:textId="77777777" w:rsidR="00CB75C6" w:rsidRDefault="00CB75C6" w:rsidP="00930447"/>
        </w:tc>
      </w:tr>
      <w:tr w:rsidR="00CB75C6" w14:paraId="1955E3D0" w14:textId="77777777">
        <w:trPr>
          <w:trHeight w:hRule="exact" w:val="302"/>
        </w:trPr>
        <w:tc>
          <w:tcPr>
            <w:tcW w:w="2632" w:type="dxa"/>
          </w:tcPr>
          <w:p w14:paraId="409060EF" w14:textId="77777777" w:rsidR="00CB75C6" w:rsidRDefault="00B0318A" w:rsidP="00930447">
            <w:pPr>
              <w:pStyle w:val="TableParagraph"/>
              <w:spacing w:before="39"/>
              <w:rPr>
                <w:sz w:val="20"/>
              </w:rPr>
            </w:pPr>
            <w:r>
              <w:rPr>
                <w:sz w:val="20"/>
              </w:rPr>
              <w:t>Total PSP at Baseline</w:t>
            </w:r>
          </w:p>
        </w:tc>
        <w:tc>
          <w:tcPr>
            <w:tcW w:w="1354" w:type="dxa"/>
          </w:tcPr>
          <w:p w14:paraId="7DE391DA" w14:textId="77777777" w:rsidR="00CB75C6" w:rsidRDefault="00B0318A" w:rsidP="00930447">
            <w:pPr>
              <w:pStyle w:val="TableParagraph"/>
              <w:spacing w:before="39"/>
              <w:ind w:left="0"/>
              <w:rPr>
                <w:sz w:val="20"/>
              </w:rPr>
            </w:pPr>
            <w:r>
              <w:rPr>
                <w:sz w:val="20"/>
              </w:rPr>
              <w:t>48.8</w:t>
            </w:r>
          </w:p>
        </w:tc>
        <w:tc>
          <w:tcPr>
            <w:tcW w:w="1421" w:type="dxa"/>
          </w:tcPr>
          <w:p w14:paraId="1E5F6104" w14:textId="77777777" w:rsidR="00CB75C6" w:rsidRDefault="00B0318A" w:rsidP="00930447">
            <w:pPr>
              <w:pStyle w:val="TableParagraph"/>
              <w:spacing w:before="39"/>
              <w:ind w:left="0"/>
              <w:rPr>
                <w:sz w:val="20"/>
              </w:rPr>
            </w:pPr>
            <w:r>
              <w:rPr>
                <w:sz w:val="20"/>
              </w:rPr>
              <w:t>48.2</w:t>
            </w:r>
          </w:p>
        </w:tc>
        <w:tc>
          <w:tcPr>
            <w:tcW w:w="1218" w:type="dxa"/>
          </w:tcPr>
          <w:p w14:paraId="4C19A401" w14:textId="77777777" w:rsidR="00CB75C6" w:rsidRDefault="00B0318A" w:rsidP="00930447">
            <w:pPr>
              <w:pStyle w:val="TableParagraph"/>
              <w:spacing w:before="39"/>
              <w:ind w:left="1"/>
              <w:rPr>
                <w:sz w:val="20"/>
              </w:rPr>
            </w:pPr>
            <w:r>
              <w:rPr>
                <w:w w:val="98"/>
                <w:sz w:val="20"/>
              </w:rPr>
              <w:t>-</w:t>
            </w:r>
          </w:p>
        </w:tc>
        <w:tc>
          <w:tcPr>
            <w:tcW w:w="972" w:type="dxa"/>
          </w:tcPr>
          <w:p w14:paraId="0EB59421" w14:textId="77777777" w:rsidR="00CB75C6" w:rsidRDefault="00B0318A" w:rsidP="00930447">
            <w:pPr>
              <w:pStyle w:val="TableParagraph"/>
              <w:spacing w:before="39"/>
              <w:rPr>
                <w:sz w:val="20"/>
              </w:rPr>
            </w:pPr>
            <w:r>
              <w:rPr>
                <w:w w:val="98"/>
                <w:sz w:val="20"/>
              </w:rPr>
              <w:t>-</w:t>
            </w:r>
          </w:p>
        </w:tc>
        <w:tc>
          <w:tcPr>
            <w:tcW w:w="1496" w:type="dxa"/>
          </w:tcPr>
          <w:p w14:paraId="670080B1" w14:textId="77777777" w:rsidR="00CB75C6" w:rsidRDefault="00B0318A" w:rsidP="00930447">
            <w:pPr>
              <w:pStyle w:val="TableParagraph"/>
              <w:spacing w:before="39"/>
              <w:ind w:left="1"/>
              <w:rPr>
                <w:sz w:val="20"/>
              </w:rPr>
            </w:pPr>
            <w:r>
              <w:rPr>
                <w:w w:val="98"/>
                <w:sz w:val="20"/>
              </w:rPr>
              <w:t>-</w:t>
            </w:r>
          </w:p>
        </w:tc>
      </w:tr>
      <w:tr w:rsidR="00CB75C6" w14:paraId="2226C598" w14:textId="77777777">
        <w:trPr>
          <w:trHeight w:hRule="exact" w:val="304"/>
        </w:trPr>
        <w:tc>
          <w:tcPr>
            <w:tcW w:w="2632" w:type="dxa"/>
          </w:tcPr>
          <w:p w14:paraId="0F11706B" w14:textId="77777777" w:rsidR="00CB75C6" w:rsidRDefault="00B0318A" w:rsidP="00930447">
            <w:pPr>
              <w:pStyle w:val="TableParagraph"/>
              <w:rPr>
                <w:sz w:val="20"/>
              </w:rPr>
            </w:pPr>
            <w:r>
              <w:rPr>
                <w:sz w:val="20"/>
              </w:rPr>
              <w:t>Total PSP at Week 26</w:t>
            </w:r>
          </w:p>
        </w:tc>
        <w:tc>
          <w:tcPr>
            <w:tcW w:w="1354" w:type="dxa"/>
          </w:tcPr>
          <w:p w14:paraId="2B1261C9" w14:textId="77777777" w:rsidR="00CB75C6" w:rsidRDefault="00B0318A" w:rsidP="00930447">
            <w:pPr>
              <w:pStyle w:val="TableParagraph"/>
              <w:ind w:left="0"/>
              <w:rPr>
                <w:sz w:val="20"/>
              </w:rPr>
            </w:pPr>
            <w:r>
              <w:rPr>
                <w:sz w:val="20"/>
              </w:rPr>
              <w:t>64.0</w:t>
            </w:r>
          </w:p>
        </w:tc>
        <w:tc>
          <w:tcPr>
            <w:tcW w:w="1421" w:type="dxa"/>
          </w:tcPr>
          <w:p w14:paraId="7B3E163C" w14:textId="77777777" w:rsidR="00CB75C6" w:rsidRDefault="00B0318A" w:rsidP="00930447">
            <w:pPr>
              <w:pStyle w:val="TableParagraph"/>
              <w:ind w:left="0"/>
              <w:rPr>
                <w:sz w:val="20"/>
              </w:rPr>
            </w:pPr>
            <w:r>
              <w:rPr>
                <w:sz w:val="20"/>
              </w:rPr>
              <w:t>59.7</w:t>
            </w:r>
          </w:p>
        </w:tc>
        <w:tc>
          <w:tcPr>
            <w:tcW w:w="1218" w:type="dxa"/>
          </w:tcPr>
          <w:p w14:paraId="17E8012C" w14:textId="77777777" w:rsidR="00CB75C6" w:rsidRDefault="00B0318A" w:rsidP="00930447">
            <w:pPr>
              <w:pStyle w:val="TableParagraph"/>
              <w:ind w:left="1"/>
              <w:rPr>
                <w:sz w:val="20"/>
              </w:rPr>
            </w:pPr>
            <w:r>
              <w:rPr>
                <w:w w:val="98"/>
                <w:sz w:val="20"/>
              </w:rPr>
              <w:t>-</w:t>
            </w:r>
          </w:p>
        </w:tc>
        <w:tc>
          <w:tcPr>
            <w:tcW w:w="972" w:type="dxa"/>
          </w:tcPr>
          <w:p w14:paraId="3A81B4C0" w14:textId="77777777" w:rsidR="00CB75C6" w:rsidRDefault="00B0318A" w:rsidP="00930447">
            <w:pPr>
              <w:pStyle w:val="TableParagraph"/>
              <w:rPr>
                <w:sz w:val="20"/>
              </w:rPr>
            </w:pPr>
            <w:r>
              <w:rPr>
                <w:w w:val="98"/>
                <w:sz w:val="20"/>
              </w:rPr>
              <w:t>-</w:t>
            </w:r>
          </w:p>
        </w:tc>
        <w:tc>
          <w:tcPr>
            <w:tcW w:w="1496" w:type="dxa"/>
          </w:tcPr>
          <w:p w14:paraId="1CFFF355" w14:textId="77777777" w:rsidR="00CB75C6" w:rsidRDefault="00B0318A" w:rsidP="00930447">
            <w:pPr>
              <w:pStyle w:val="TableParagraph"/>
              <w:ind w:left="1"/>
              <w:rPr>
                <w:sz w:val="20"/>
              </w:rPr>
            </w:pPr>
            <w:r>
              <w:rPr>
                <w:w w:val="98"/>
                <w:sz w:val="20"/>
              </w:rPr>
              <w:t>-</w:t>
            </w:r>
          </w:p>
        </w:tc>
      </w:tr>
      <w:tr w:rsidR="00CB75C6" w14:paraId="0FD4A443" w14:textId="77777777">
        <w:trPr>
          <w:trHeight w:hRule="exact" w:val="302"/>
        </w:trPr>
        <w:tc>
          <w:tcPr>
            <w:tcW w:w="2632" w:type="dxa"/>
          </w:tcPr>
          <w:p w14:paraId="44771729" w14:textId="77777777" w:rsidR="00CB75C6" w:rsidRDefault="00B0318A" w:rsidP="00930447">
            <w:pPr>
              <w:pStyle w:val="TableParagraph"/>
              <w:spacing w:before="39"/>
              <w:rPr>
                <w:sz w:val="20"/>
              </w:rPr>
            </w:pPr>
            <w:r>
              <w:rPr>
                <w:sz w:val="20"/>
              </w:rPr>
              <w:t>Total PSP CfB to Week 26</w:t>
            </w:r>
          </w:p>
        </w:tc>
        <w:tc>
          <w:tcPr>
            <w:tcW w:w="1354" w:type="dxa"/>
          </w:tcPr>
          <w:p w14:paraId="27C0498D" w14:textId="77777777" w:rsidR="00CB75C6" w:rsidRDefault="00B0318A" w:rsidP="00930447">
            <w:pPr>
              <w:pStyle w:val="TableParagraph"/>
              <w:spacing w:before="39"/>
              <w:ind w:left="0"/>
              <w:rPr>
                <w:sz w:val="20"/>
              </w:rPr>
            </w:pPr>
            <w:r>
              <w:rPr>
                <w:sz w:val="20"/>
              </w:rPr>
              <w:t>14.3</w:t>
            </w:r>
          </w:p>
        </w:tc>
        <w:tc>
          <w:tcPr>
            <w:tcW w:w="1421" w:type="dxa"/>
          </w:tcPr>
          <w:p w14:paraId="16D26EE8" w14:textId="77777777" w:rsidR="00CB75C6" w:rsidRDefault="00B0318A" w:rsidP="00930447">
            <w:pPr>
              <w:pStyle w:val="TableParagraph"/>
              <w:spacing w:before="39"/>
              <w:ind w:left="0"/>
              <w:rPr>
                <w:sz w:val="20"/>
              </w:rPr>
            </w:pPr>
            <w:r>
              <w:rPr>
                <w:sz w:val="20"/>
              </w:rPr>
              <w:t>9.7</w:t>
            </w:r>
          </w:p>
        </w:tc>
        <w:tc>
          <w:tcPr>
            <w:tcW w:w="1218" w:type="dxa"/>
          </w:tcPr>
          <w:p w14:paraId="21F5751A" w14:textId="77777777" w:rsidR="00CB75C6" w:rsidRDefault="00B0318A" w:rsidP="00930447">
            <w:pPr>
              <w:pStyle w:val="TableParagraph"/>
              <w:spacing w:before="39"/>
              <w:ind w:left="1"/>
              <w:rPr>
                <w:sz w:val="20"/>
              </w:rPr>
            </w:pPr>
            <w:r>
              <w:rPr>
                <w:sz w:val="20"/>
              </w:rPr>
              <w:t>4.6</w:t>
            </w:r>
          </w:p>
        </w:tc>
        <w:tc>
          <w:tcPr>
            <w:tcW w:w="972" w:type="dxa"/>
          </w:tcPr>
          <w:p w14:paraId="609A3079" w14:textId="77777777" w:rsidR="00CB75C6" w:rsidRDefault="00B0318A" w:rsidP="00930447">
            <w:pPr>
              <w:pStyle w:val="TableParagraph"/>
              <w:spacing w:before="39"/>
              <w:rPr>
                <w:sz w:val="20"/>
              </w:rPr>
            </w:pPr>
            <w:r>
              <w:rPr>
                <w:sz w:val="20"/>
              </w:rPr>
              <w:t>2.7; 6.6</w:t>
            </w:r>
          </w:p>
        </w:tc>
        <w:tc>
          <w:tcPr>
            <w:tcW w:w="1496" w:type="dxa"/>
          </w:tcPr>
          <w:p w14:paraId="16427D7B" w14:textId="77777777" w:rsidR="00CB75C6" w:rsidRDefault="00B0318A" w:rsidP="00930447">
            <w:pPr>
              <w:pStyle w:val="TableParagraph"/>
              <w:spacing w:before="39"/>
              <w:ind w:left="1"/>
              <w:rPr>
                <w:sz w:val="20"/>
              </w:rPr>
            </w:pPr>
            <w:r>
              <w:rPr>
                <w:sz w:val="20"/>
              </w:rPr>
              <w:t>&lt;0.001</w:t>
            </w:r>
          </w:p>
        </w:tc>
      </w:tr>
    </w:tbl>
    <w:p w14:paraId="6BAE6A3D" w14:textId="77777777" w:rsidR="00CB75C6" w:rsidRDefault="00B0318A" w:rsidP="00930447">
      <w:pPr>
        <w:spacing w:before="37" w:line="280" w:lineRule="auto"/>
        <w:ind w:left="100" w:right="4152"/>
        <w:rPr>
          <w:sz w:val="20"/>
        </w:rPr>
      </w:pPr>
      <w:r>
        <w:rPr>
          <w:sz w:val="20"/>
        </w:rPr>
        <w:t>PANSS-FSNS = PANSS factor score for negative symptoms CfB = change from baseline</w:t>
      </w:r>
    </w:p>
    <w:p w14:paraId="1D2EA671" w14:textId="77777777" w:rsidR="00CB75C6" w:rsidRDefault="00B0318A" w:rsidP="00930447">
      <w:pPr>
        <w:spacing w:line="193" w:lineRule="exact"/>
        <w:ind w:left="100"/>
        <w:rPr>
          <w:sz w:val="20"/>
        </w:rPr>
      </w:pPr>
      <w:r>
        <w:rPr>
          <w:sz w:val="20"/>
        </w:rPr>
        <w:t>PSP = Personal and Social Performance</w:t>
      </w:r>
    </w:p>
    <w:p w14:paraId="21B3EF54" w14:textId="77777777" w:rsidR="00CB75C6" w:rsidRDefault="00CB75C6" w:rsidP="00930447">
      <w:pPr>
        <w:pStyle w:val="BodyText"/>
        <w:rPr>
          <w:sz w:val="22"/>
        </w:rPr>
      </w:pPr>
    </w:p>
    <w:p w14:paraId="0EF13ECA" w14:textId="77777777" w:rsidR="00CB75C6" w:rsidRDefault="00B0318A" w:rsidP="00930447">
      <w:pPr>
        <w:pStyle w:val="Heading1"/>
        <w:numPr>
          <w:ilvl w:val="1"/>
          <w:numId w:val="1"/>
        </w:numPr>
        <w:tabs>
          <w:tab w:val="left" w:pos="726"/>
          <w:tab w:val="left" w:pos="727"/>
        </w:tabs>
        <w:spacing w:before="168"/>
        <w:ind w:left="726" w:hanging="626"/>
      </w:pPr>
      <w:bookmarkStart w:id="42" w:name="_bookmark1"/>
      <w:bookmarkEnd w:id="42"/>
      <w:r>
        <w:t>PHARMACOKINETIC</w:t>
      </w:r>
      <w:r>
        <w:rPr>
          <w:spacing w:val="-17"/>
        </w:rPr>
        <w:t xml:space="preserve"> </w:t>
      </w:r>
      <w:r>
        <w:t>PROPERTIES</w:t>
      </w:r>
    </w:p>
    <w:p w14:paraId="5802739E" w14:textId="77777777" w:rsidR="00CB75C6" w:rsidRDefault="00B0318A" w:rsidP="00930447">
      <w:pPr>
        <w:pStyle w:val="BodyText"/>
        <w:spacing w:before="198" w:line="360" w:lineRule="auto"/>
        <w:ind w:left="100" w:right="520"/>
      </w:pPr>
      <w:r>
        <w:t>Cariprazine has two pharmacologically active metabolites with similar activities as cariprazine, desmethyl cariprazine (DCAR) and didesmethyl cariprazine (DDCAR). Total cariprazine (sum of cariprazine + DCAR and DDCAR) exposure approaches 50% of steady state exposure in ~1 week of daily dosing while 90% of steady state is achieved in 3 weeks. At steady state, exposure to DDCAR is approximately two to three-fold higher than to cariprazine, and exposure to DCAR is approximately 30% of cariprazine exposure.</w:t>
      </w:r>
    </w:p>
    <w:p w14:paraId="711A62FD" w14:textId="77777777" w:rsidR="00CB75C6" w:rsidRDefault="00CB75C6" w:rsidP="00930447">
      <w:pPr>
        <w:pStyle w:val="BodyText"/>
        <w:spacing w:before="5"/>
        <w:rPr>
          <w:sz w:val="21"/>
        </w:rPr>
      </w:pPr>
    </w:p>
    <w:p w14:paraId="1C548803" w14:textId="77777777" w:rsidR="00CB75C6" w:rsidRDefault="00B0318A" w:rsidP="00930447">
      <w:pPr>
        <w:pStyle w:val="Heading1"/>
        <w:spacing w:before="1"/>
      </w:pPr>
      <w:r>
        <w:t>Absorption</w:t>
      </w:r>
    </w:p>
    <w:p w14:paraId="71F2978E" w14:textId="77777777" w:rsidR="00CB75C6" w:rsidRDefault="00CB75C6" w:rsidP="00930447">
      <w:pPr>
        <w:pStyle w:val="BodyText"/>
        <w:spacing w:before="3"/>
        <w:rPr>
          <w:b/>
          <w:sz w:val="33"/>
        </w:rPr>
      </w:pPr>
    </w:p>
    <w:p w14:paraId="02AD12D5" w14:textId="77777777" w:rsidR="00CB75C6" w:rsidRDefault="00B0318A" w:rsidP="00930447">
      <w:pPr>
        <w:pStyle w:val="BodyText"/>
        <w:spacing w:line="360" w:lineRule="auto"/>
        <w:ind w:left="100" w:right="416"/>
      </w:pPr>
      <w:r>
        <w:t>Absolute bioavailability of REAGILA</w:t>
      </w:r>
      <w:r>
        <w:rPr>
          <w:position w:val="9"/>
          <w:sz w:val="16"/>
        </w:rPr>
        <w:t xml:space="preserve">® </w:t>
      </w:r>
      <w:r>
        <w:t>is unknown. REAGILA</w:t>
      </w:r>
      <w:r>
        <w:rPr>
          <w:position w:val="9"/>
          <w:sz w:val="16"/>
        </w:rPr>
        <w:t xml:space="preserve">® </w:t>
      </w:r>
      <w:r>
        <w:t>is well absorbed after oral administration. Following multiple-dose administration, peak plasma concentrations for cariprazine and the major active metabolites generally occur at approximately 3-8 hours post dose.</w:t>
      </w:r>
    </w:p>
    <w:p w14:paraId="44B82CC0" w14:textId="77777777" w:rsidR="00CB75C6" w:rsidRDefault="00B0318A" w:rsidP="00930447">
      <w:pPr>
        <w:pStyle w:val="BodyText"/>
        <w:spacing w:before="229" w:line="360" w:lineRule="auto"/>
        <w:ind w:left="100"/>
      </w:pPr>
      <w:r>
        <w:t>Administration of a single dose of 1.5 mg REAGILA</w:t>
      </w:r>
      <w:r>
        <w:rPr>
          <w:position w:val="9"/>
          <w:sz w:val="16"/>
        </w:rPr>
        <w:t xml:space="preserve">® </w:t>
      </w:r>
      <w:r>
        <w:t xml:space="preserve">with a high-fat meal (900 to 1,000 </w:t>
      </w:r>
      <w:r>
        <w:rPr>
          <w:position w:val="1"/>
        </w:rPr>
        <w:t>calories) did not significantly affect the C</w:t>
      </w:r>
      <w:r>
        <w:rPr>
          <w:sz w:val="14"/>
        </w:rPr>
        <w:t xml:space="preserve">max </w:t>
      </w:r>
      <w:r>
        <w:rPr>
          <w:position w:val="1"/>
        </w:rPr>
        <w:t>or AUC of cariprazine (AUC</w:t>
      </w:r>
      <w:r>
        <w:rPr>
          <w:sz w:val="14"/>
        </w:rPr>
        <w:t xml:space="preserve">0-∞ </w:t>
      </w:r>
      <w:r>
        <w:rPr>
          <w:position w:val="1"/>
        </w:rPr>
        <w:t>increased by</w:t>
      </w:r>
    </w:p>
    <w:p w14:paraId="6899A481" w14:textId="77777777" w:rsidR="00CB75C6" w:rsidRDefault="00CB75C6" w:rsidP="00930447">
      <w:pPr>
        <w:spacing w:line="360" w:lineRule="auto"/>
        <w:sectPr w:rsidR="00CB75C6">
          <w:pgSz w:w="12240" w:h="15840"/>
          <w:pgMar w:top="1360" w:right="1280" w:bottom="1280" w:left="1520" w:header="0" w:footer="1093" w:gutter="0"/>
          <w:cols w:space="720"/>
        </w:sectPr>
      </w:pPr>
    </w:p>
    <w:p w14:paraId="6948E923" w14:textId="77777777" w:rsidR="00CB75C6" w:rsidRDefault="00B0318A" w:rsidP="00930447">
      <w:pPr>
        <w:pStyle w:val="BodyText"/>
        <w:spacing w:before="77" w:line="360" w:lineRule="auto"/>
        <w:ind w:left="100" w:right="104"/>
      </w:pPr>
      <w:bookmarkStart w:id="43" w:name="Distribution"/>
      <w:bookmarkStart w:id="44" w:name="Metabolism"/>
      <w:bookmarkStart w:id="45" w:name="Excretion"/>
      <w:bookmarkEnd w:id="43"/>
      <w:bookmarkEnd w:id="44"/>
      <w:bookmarkEnd w:id="45"/>
      <w:r>
        <w:rPr>
          <w:position w:val="1"/>
        </w:rPr>
        <w:t>12%, C</w:t>
      </w:r>
      <w:r>
        <w:rPr>
          <w:sz w:val="14"/>
        </w:rPr>
        <w:t xml:space="preserve">max </w:t>
      </w:r>
      <w:r>
        <w:rPr>
          <w:position w:val="1"/>
        </w:rPr>
        <w:t xml:space="preserve">decreased by &lt; 5% under fed condition versus fasting). The effect of food on the </w:t>
      </w:r>
      <w:r>
        <w:t>exposure of the metabolites DCAR and DDCAR was also minimal.</w:t>
      </w:r>
    </w:p>
    <w:p w14:paraId="2D24E2B8" w14:textId="77777777" w:rsidR="00CB75C6" w:rsidRDefault="00B0318A" w:rsidP="00930447">
      <w:pPr>
        <w:pStyle w:val="BodyText"/>
        <w:spacing w:before="229"/>
        <w:ind w:left="100"/>
      </w:pPr>
      <w:r>
        <w:t>REAGILA</w:t>
      </w:r>
      <w:r>
        <w:rPr>
          <w:position w:val="9"/>
          <w:sz w:val="16"/>
        </w:rPr>
        <w:t xml:space="preserve">®  </w:t>
      </w:r>
      <w:r>
        <w:t>can be administered with or without food.</w:t>
      </w:r>
    </w:p>
    <w:p w14:paraId="7B1A821C" w14:textId="77777777" w:rsidR="00CB75C6" w:rsidRDefault="00CB75C6" w:rsidP="00930447">
      <w:pPr>
        <w:pStyle w:val="BodyText"/>
        <w:rPr>
          <w:sz w:val="28"/>
        </w:rPr>
      </w:pPr>
    </w:p>
    <w:p w14:paraId="42FE6123" w14:textId="77777777" w:rsidR="00CB75C6" w:rsidRDefault="00B0318A" w:rsidP="00930447">
      <w:pPr>
        <w:pStyle w:val="Heading1"/>
        <w:spacing w:before="178"/>
      </w:pPr>
      <w:r>
        <w:t>Distribution</w:t>
      </w:r>
    </w:p>
    <w:p w14:paraId="33E14406" w14:textId="591E7A14" w:rsidR="00CB75C6" w:rsidRDefault="00B0318A" w:rsidP="00930447">
      <w:pPr>
        <w:pStyle w:val="BodyText"/>
        <w:spacing w:before="197" w:line="360" w:lineRule="auto"/>
        <w:ind w:left="100" w:right="238"/>
      </w:pPr>
      <w:r>
        <w:t>Based on a population pharmacokinetic analysis, the apparent volume of distribution (V/F) was 916 L for cariprazine, 475 L for DCAR and 1,568 L for DDCAR, indicating extensive distribution of cariprazine and its major active metabolites. Cariprazine and its major active metabolites are highly bound (96 to 97% for CAR, 94% to 96% for DCAR and 92% to 94% for DDCAR) to plasma proteins.</w:t>
      </w:r>
    </w:p>
    <w:p w14:paraId="63FB5885" w14:textId="77777777" w:rsidR="00CB75C6" w:rsidRDefault="00CB75C6" w:rsidP="00930447">
      <w:pPr>
        <w:pStyle w:val="BodyText"/>
        <w:spacing w:before="5"/>
        <w:rPr>
          <w:sz w:val="21"/>
        </w:rPr>
      </w:pPr>
    </w:p>
    <w:p w14:paraId="3C7FC4F4" w14:textId="77777777" w:rsidR="00CB75C6" w:rsidRDefault="00B0318A" w:rsidP="00930447">
      <w:pPr>
        <w:pStyle w:val="Heading1"/>
      </w:pPr>
      <w:r>
        <w:t>Metabolism</w:t>
      </w:r>
    </w:p>
    <w:p w14:paraId="0CB387EE" w14:textId="77777777" w:rsidR="00CB75C6" w:rsidRDefault="00CB75C6" w:rsidP="00930447">
      <w:pPr>
        <w:pStyle w:val="BodyText"/>
        <w:spacing w:before="7"/>
        <w:rPr>
          <w:b/>
          <w:sz w:val="34"/>
        </w:rPr>
      </w:pPr>
    </w:p>
    <w:p w14:paraId="5E726D48" w14:textId="77777777" w:rsidR="00CB75C6" w:rsidRDefault="00B0318A" w:rsidP="00930447">
      <w:pPr>
        <w:pStyle w:val="BodyText"/>
        <w:spacing w:before="1" w:line="360" w:lineRule="auto"/>
        <w:ind w:left="100" w:right="77"/>
      </w:pPr>
      <w:r>
        <w:t>The metabolism of cariprazine involves demethylation (DCAR and DDCAR), hydroxylation (hydroxy cariprazine, HCAR) and a combination of demethylation and hydroxylation (hydroxy desmethyl cariprazine, HDCAR and hydroxy didesmethyl cariprazine, HDDCAR). The metabolites of HCAR, HDCAR, and HDDCAR are subsequently biotransformed to their corresponding sulfate and glucuronide conjugates. An additional metabolite, desdichlorophenyl piperazine cariprazine (DDCPPCAR) acid, is produced by dealkylation and subsequent oxidation of cariprazine.</w:t>
      </w:r>
    </w:p>
    <w:p w14:paraId="66D7495B" w14:textId="77777777" w:rsidR="00CB75C6" w:rsidRDefault="00B0318A" w:rsidP="00930447">
      <w:pPr>
        <w:pStyle w:val="BodyText"/>
        <w:spacing w:before="230" w:line="360" w:lineRule="auto"/>
        <w:ind w:left="100" w:right="104"/>
      </w:pPr>
      <w:r>
        <w:t>REAGILA</w:t>
      </w:r>
      <w:r>
        <w:rPr>
          <w:position w:val="9"/>
          <w:sz w:val="16"/>
        </w:rPr>
        <w:t xml:space="preserve">® </w:t>
      </w:r>
      <w:r>
        <w:t>is metabolised by CYP3A4 and, to a lesser extent, by CYP2D6, to DCAR and HCAR. DCAR is further metabolised by CYP3A4 and to a lesser extent by CYP2D6 into DDCAR and HDCAR. DDCAR is further metabolised to HDDCAR by CYP3A4.</w:t>
      </w:r>
    </w:p>
    <w:p w14:paraId="6C261EF8" w14:textId="77777777" w:rsidR="00CB75C6" w:rsidRDefault="00CB75C6" w:rsidP="00930447">
      <w:pPr>
        <w:pStyle w:val="BodyText"/>
        <w:spacing w:before="10"/>
        <w:rPr>
          <w:sz w:val="31"/>
        </w:rPr>
      </w:pPr>
    </w:p>
    <w:p w14:paraId="0D7EF40D" w14:textId="77777777" w:rsidR="00CB75C6" w:rsidRDefault="00B0318A" w:rsidP="00930447">
      <w:pPr>
        <w:pStyle w:val="Heading1"/>
        <w:spacing w:before="1"/>
      </w:pPr>
      <w:r>
        <w:t>Excretion</w:t>
      </w:r>
    </w:p>
    <w:p w14:paraId="5A655630" w14:textId="77777777" w:rsidR="00CB75C6" w:rsidRDefault="00B0318A" w:rsidP="00930447">
      <w:pPr>
        <w:pStyle w:val="BodyText"/>
        <w:spacing w:before="199" w:line="352" w:lineRule="auto"/>
        <w:ind w:left="100" w:right="463"/>
      </w:pPr>
      <w:r>
        <w:t>Elimination of cariprazine and its major active metabolites is mainly through hepatic metabolism. Following administration of 12.5 mg/day REAGILA</w:t>
      </w:r>
      <w:r>
        <w:rPr>
          <w:position w:val="9"/>
          <w:sz w:val="16"/>
        </w:rPr>
        <w:t xml:space="preserve">® </w:t>
      </w:r>
      <w:r>
        <w:t>to patients with schizophrenia, 20.8% of the dose was excreted in urine as cariprazine and its metabolites.</w:t>
      </w:r>
    </w:p>
    <w:p w14:paraId="7CA84381" w14:textId="77777777" w:rsidR="00CB75C6" w:rsidRDefault="00CB75C6" w:rsidP="00930447">
      <w:pPr>
        <w:pStyle w:val="BodyText"/>
        <w:rPr>
          <w:sz w:val="22"/>
        </w:rPr>
      </w:pPr>
    </w:p>
    <w:p w14:paraId="5E32A46C" w14:textId="77777777" w:rsidR="00CB75C6" w:rsidRDefault="00B0318A" w:rsidP="00930447">
      <w:pPr>
        <w:pStyle w:val="BodyText"/>
        <w:spacing w:line="360" w:lineRule="auto"/>
        <w:ind w:left="100" w:right="649"/>
      </w:pPr>
      <w:r>
        <w:t>Unchanged cariprazine is excreted by 1.2% of the dose in urine and 3.7% of the dose in feces.</w:t>
      </w:r>
    </w:p>
    <w:p w14:paraId="57DAA71D" w14:textId="77777777" w:rsidR="00CB75C6" w:rsidRDefault="00CB75C6" w:rsidP="00930447">
      <w:pPr>
        <w:spacing w:line="360" w:lineRule="auto"/>
        <w:sectPr w:rsidR="00CB75C6">
          <w:pgSz w:w="12240" w:h="15840"/>
          <w:pgMar w:top="1360" w:right="1540" w:bottom="1280" w:left="1520" w:header="0" w:footer="1093" w:gutter="0"/>
          <w:cols w:space="720"/>
        </w:sectPr>
      </w:pPr>
    </w:p>
    <w:p w14:paraId="7A49E23E" w14:textId="0B4830E2" w:rsidR="00CB75C6" w:rsidRDefault="00B0318A" w:rsidP="00930447">
      <w:pPr>
        <w:pStyle w:val="BodyText"/>
        <w:spacing w:before="78" w:line="357" w:lineRule="auto"/>
        <w:ind w:left="100"/>
      </w:pPr>
      <w:bookmarkStart w:id="46" w:name="Linearity"/>
      <w:bookmarkStart w:id="47" w:name="Special_populations"/>
      <w:bookmarkEnd w:id="46"/>
      <w:bookmarkEnd w:id="47"/>
      <w:r>
        <w:t>The mean terminal half-life (1 to 3 days for cariprazine and DCAR and 13 to 19 days for DDCAR) is not predictive of time to reach steady state or plasma concentration decline after treatment discontinuation. For the management of patients treated with REAGILA</w:t>
      </w:r>
      <w:r>
        <w:rPr>
          <w:position w:val="9"/>
          <w:sz w:val="16"/>
        </w:rPr>
        <w:t>®</w:t>
      </w:r>
      <w:r>
        <w:t>, the effective half-life is more relevant than the terminal half-life. The effective (functional) half- life is ~ 2 days for cariprazine and DCAR, 8 days for DDCAR and is ~1 week for total cariprazine. The plasma concentration of total cariprazine will gradually decline following dose discontinuation or interruption. The plasma concentration of total cariprazine decreases by 50% in ~1 week and greater than 90% decline in total cariprazine concentration occurs in</w:t>
      </w:r>
    </w:p>
    <w:p w14:paraId="7F795523" w14:textId="77777777" w:rsidR="00CB75C6" w:rsidRDefault="00B0318A" w:rsidP="00930447">
      <w:pPr>
        <w:pStyle w:val="BodyText"/>
        <w:spacing w:before="8"/>
        <w:ind w:left="100"/>
      </w:pPr>
      <w:r>
        <w:t>~3 weeks.</w:t>
      </w:r>
    </w:p>
    <w:p w14:paraId="6CC42037" w14:textId="77777777" w:rsidR="00CB75C6" w:rsidRDefault="00CB75C6" w:rsidP="00930447">
      <w:pPr>
        <w:pStyle w:val="BodyText"/>
        <w:rPr>
          <w:sz w:val="33"/>
        </w:rPr>
      </w:pPr>
    </w:p>
    <w:p w14:paraId="3B14CB9A" w14:textId="77777777" w:rsidR="00CB75C6" w:rsidRDefault="00B0318A" w:rsidP="00930447">
      <w:pPr>
        <w:pStyle w:val="Heading1"/>
        <w:spacing w:before="1"/>
      </w:pPr>
      <w:r>
        <w:t>Linearity</w:t>
      </w:r>
    </w:p>
    <w:p w14:paraId="27D3A2E5" w14:textId="77777777" w:rsidR="00CB75C6" w:rsidRDefault="00CB75C6" w:rsidP="00930447">
      <w:pPr>
        <w:pStyle w:val="BodyText"/>
        <w:spacing w:before="7"/>
        <w:rPr>
          <w:b/>
          <w:sz w:val="34"/>
        </w:rPr>
      </w:pPr>
    </w:p>
    <w:p w14:paraId="7D1CFDC2" w14:textId="77777777" w:rsidR="00CB75C6" w:rsidRDefault="00B0318A" w:rsidP="00930447">
      <w:pPr>
        <w:pStyle w:val="BodyText"/>
        <w:spacing w:line="360" w:lineRule="auto"/>
        <w:ind w:left="100" w:right="257"/>
      </w:pPr>
      <w:r>
        <w:t>After repeated administration plasma exposure of cariprazine and its two major active metabolites, desmethyl cariprazine (DCAR) and didesmethyl cariprazine (DDCAR), increases proportionally over the therapeutic dose range of 1.5 to 6 mg.</w:t>
      </w:r>
    </w:p>
    <w:p w14:paraId="5C40021F" w14:textId="77777777" w:rsidR="00CB75C6" w:rsidRDefault="00CB75C6" w:rsidP="00930447">
      <w:pPr>
        <w:pStyle w:val="BodyText"/>
        <w:spacing w:before="5"/>
        <w:rPr>
          <w:sz w:val="21"/>
        </w:rPr>
      </w:pPr>
    </w:p>
    <w:p w14:paraId="1E9E48D7" w14:textId="77777777" w:rsidR="00CB75C6" w:rsidRDefault="00B0318A" w:rsidP="00930447">
      <w:pPr>
        <w:pStyle w:val="Heading1"/>
      </w:pPr>
      <w:r>
        <w:t>Special populations</w:t>
      </w:r>
    </w:p>
    <w:p w14:paraId="395D10F6" w14:textId="77777777" w:rsidR="00CB75C6" w:rsidRDefault="00CB75C6" w:rsidP="00930447">
      <w:pPr>
        <w:pStyle w:val="BodyText"/>
        <w:spacing w:before="9"/>
        <w:rPr>
          <w:b/>
          <w:sz w:val="34"/>
        </w:rPr>
      </w:pPr>
    </w:p>
    <w:p w14:paraId="42607154" w14:textId="77777777" w:rsidR="00CB75C6" w:rsidRDefault="00B0318A" w:rsidP="00930447">
      <w:pPr>
        <w:ind w:left="100"/>
        <w:rPr>
          <w:i/>
          <w:sz w:val="24"/>
        </w:rPr>
      </w:pPr>
      <w:r>
        <w:rPr>
          <w:i/>
          <w:sz w:val="24"/>
        </w:rPr>
        <w:t>Renal impairment</w:t>
      </w:r>
    </w:p>
    <w:p w14:paraId="08E873B1" w14:textId="77777777" w:rsidR="00CB75C6" w:rsidRDefault="00CB75C6" w:rsidP="00930447">
      <w:pPr>
        <w:pStyle w:val="BodyText"/>
        <w:spacing w:before="8"/>
        <w:rPr>
          <w:i/>
          <w:sz w:val="32"/>
        </w:rPr>
      </w:pPr>
    </w:p>
    <w:p w14:paraId="58AB0E6A" w14:textId="77777777" w:rsidR="00CB75C6" w:rsidRDefault="00B0318A" w:rsidP="00930447">
      <w:pPr>
        <w:pStyle w:val="BodyText"/>
        <w:spacing w:line="360" w:lineRule="auto"/>
        <w:ind w:left="100" w:right="257"/>
      </w:pPr>
      <w:r>
        <w:t>Population pharmacokinetic modelling was performed using data from patients enrolled in the schizophrenia cariprazine clinical program with differing levels of renal function, including normal renal function (creatinine clearance (CrCl) ≥ 90 mL/min), as well as mild (CrCl 60 to 89 mL/min) and moderate (CrCl 30 to 59 mL/min) renal impairment. No significant relationship was found between cariprazine plasma clearance and creatinine clearance.</w:t>
      </w:r>
    </w:p>
    <w:p w14:paraId="3554CC6E" w14:textId="77777777" w:rsidR="00CB75C6" w:rsidRDefault="00B0318A" w:rsidP="00930447">
      <w:pPr>
        <w:pStyle w:val="BodyText"/>
        <w:spacing w:before="229" w:line="360" w:lineRule="auto"/>
        <w:ind w:left="100"/>
      </w:pPr>
      <w:r>
        <w:t>REAGILA</w:t>
      </w:r>
      <w:r>
        <w:rPr>
          <w:position w:val="9"/>
          <w:sz w:val="16"/>
        </w:rPr>
        <w:t xml:space="preserve">® </w:t>
      </w:r>
      <w:r>
        <w:t>has not been evaluated in patients with severe (CrCl &lt; 30 mL/min) renal impairment (see section 4.2).</w:t>
      </w:r>
    </w:p>
    <w:p w14:paraId="11335C39" w14:textId="77777777" w:rsidR="00CB75C6" w:rsidRDefault="00CB75C6" w:rsidP="00930447">
      <w:pPr>
        <w:pStyle w:val="BodyText"/>
        <w:spacing w:before="4"/>
        <w:rPr>
          <w:sz w:val="21"/>
        </w:rPr>
      </w:pPr>
    </w:p>
    <w:p w14:paraId="7A65BC63" w14:textId="77777777" w:rsidR="00CB75C6" w:rsidRDefault="00B0318A" w:rsidP="00930447">
      <w:pPr>
        <w:ind w:left="100"/>
        <w:rPr>
          <w:i/>
          <w:sz w:val="24"/>
        </w:rPr>
      </w:pPr>
      <w:r>
        <w:rPr>
          <w:i/>
          <w:sz w:val="24"/>
        </w:rPr>
        <w:t>Hepatic impairment</w:t>
      </w:r>
    </w:p>
    <w:p w14:paraId="2BF91F52" w14:textId="77777777" w:rsidR="00CB75C6" w:rsidRDefault="00CB75C6" w:rsidP="00930447">
      <w:pPr>
        <w:pStyle w:val="BodyText"/>
        <w:spacing w:before="4"/>
        <w:rPr>
          <w:i/>
          <w:sz w:val="31"/>
        </w:rPr>
      </w:pPr>
    </w:p>
    <w:p w14:paraId="0F336249" w14:textId="77777777" w:rsidR="00CB75C6" w:rsidRDefault="00B0318A" w:rsidP="00930447">
      <w:pPr>
        <w:pStyle w:val="BodyText"/>
        <w:spacing w:line="348" w:lineRule="auto"/>
        <w:ind w:left="100"/>
      </w:pPr>
      <w:r>
        <w:t>A 2-part study (a single dose of 1 mg REAGILA</w:t>
      </w:r>
      <w:r>
        <w:rPr>
          <w:position w:val="9"/>
          <w:sz w:val="16"/>
        </w:rPr>
        <w:t xml:space="preserve">® </w:t>
      </w:r>
      <w:r>
        <w:t>[Part A] and a daily dose of 0.5 mg REAGILA</w:t>
      </w:r>
      <w:r>
        <w:rPr>
          <w:position w:val="9"/>
          <w:sz w:val="16"/>
        </w:rPr>
        <w:t xml:space="preserve">®  </w:t>
      </w:r>
      <w:r>
        <w:t>for 14 days [Part B] was conducted in patients with varying degrees of impaired</w:t>
      </w:r>
    </w:p>
    <w:p w14:paraId="414E47A9" w14:textId="77777777" w:rsidR="00CB75C6" w:rsidRDefault="00CB75C6" w:rsidP="00930447">
      <w:pPr>
        <w:spacing w:line="348" w:lineRule="auto"/>
        <w:sectPr w:rsidR="00CB75C6">
          <w:pgSz w:w="12240" w:h="15840"/>
          <w:pgMar w:top="1360" w:right="1600" w:bottom="1280" w:left="1520" w:header="0" w:footer="1093" w:gutter="0"/>
          <w:cols w:space="720"/>
        </w:sectPr>
      </w:pPr>
    </w:p>
    <w:p w14:paraId="7320009F" w14:textId="77777777" w:rsidR="00CB75C6" w:rsidRDefault="00B0318A" w:rsidP="00930447">
      <w:pPr>
        <w:pStyle w:val="BodyText"/>
        <w:spacing w:before="78" w:line="357" w:lineRule="auto"/>
        <w:ind w:left="120"/>
      </w:pPr>
      <w:r>
        <w:t xml:space="preserve">hepatic function (Child- Pugh Classes A and B). Compared to healthy subjects, patients with either mild or moderate hepatic impairment had up to approximately 25% higher exposure </w:t>
      </w:r>
      <w:r>
        <w:rPr>
          <w:position w:val="1"/>
        </w:rPr>
        <w:t>(C</w:t>
      </w:r>
      <w:r>
        <w:rPr>
          <w:sz w:val="14"/>
        </w:rPr>
        <w:t xml:space="preserve">max </w:t>
      </w:r>
      <w:r>
        <w:rPr>
          <w:position w:val="1"/>
        </w:rPr>
        <w:t xml:space="preserve">and AUC) for cariprazine and up to approximately 45% lower exposure for the major </w:t>
      </w:r>
      <w:r>
        <w:t>active metabolites, desmethyl cariprazine and didesmethyl cariprazine, following the single dose of 1 mg REAGILA</w:t>
      </w:r>
      <w:r>
        <w:rPr>
          <w:position w:val="9"/>
          <w:sz w:val="16"/>
        </w:rPr>
        <w:t xml:space="preserve">® </w:t>
      </w:r>
      <w:r>
        <w:t>or 0.5 mg REAGILA</w:t>
      </w:r>
      <w:r>
        <w:rPr>
          <w:position w:val="9"/>
          <w:sz w:val="16"/>
        </w:rPr>
        <w:t xml:space="preserve">® </w:t>
      </w:r>
      <w:r>
        <w:t>for 14 days.</w:t>
      </w:r>
    </w:p>
    <w:p w14:paraId="2DC4D8FC" w14:textId="74752CD3" w:rsidR="00CB75C6" w:rsidRDefault="00B0318A" w:rsidP="00930447">
      <w:pPr>
        <w:pStyle w:val="BodyText"/>
        <w:spacing w:before="238" w:line="357" w:lineRule="auto"/>
        <w:ind w:left="120" w:right="93"/>
      </w:pPr>
      <w:r>
        <w:rPr>
          <w:position w:val="1"/>
        </w:rPr>
        <w:t>The total active moiety (CAR+DCAR+DDCAR) exposure (AUC and C</w:t>
      </w:r>
      <w:r>
        <w:rPr>
          <w:sz w:val="14"/>
        </w:rPr>
        <w:t>max</w:t>
      </w:r>
      <w:r>
        <w:rPr>
          <w:position w:val="1"/>
        </w:rPr>
        <w:t xml:space="preserve">) decreased by 21- </w:t>
      </w:r>
      <w:r>
        <w:t>22% and 13-15% in mild or moderate hepatic impairment (HI), respectively, compared to healthy subjects if unbound + bound concentrations were considered, while for unbound total moiety a decrease of 12- 13% and an increase of 20-25% were calculated in mild HI patients and in moderate HI patients, respectively, after multiple dosing of REAGILA</w:t>
      </w:r>
      <w:r>
        <w:rPr>
          <w:position w:val="9"/>
          <w:sz w:val="16"/>
        </w:rPr>
        <w:t>®</w:t>
      </w:r>
      <w:r>
        <w:t>.</w:t>
      </w:r>
    </w:p>
    <w:p w14:paraId="73C513E2" w14:textId="77777777" w:rsidR="00CB75C6" w:rsidRDefault="00B0318A" w:rsidP="00930447">
      <w:pPr>
        <w:pStyle w:val="BodyText"/>
        <w:spacing w:before="223" w:line="360" w:lineRule="auto"/>
        <w:ind w:left="120"/>
      </w:pPr>
      <w:r>
        <w:t>REAGILA</w:t>
      </w:r>
      <w:r>
        <w:rPr>
          <w:position w:val="9"/>
          <w:sz w:val="16"/>
        </w:rPr>
        <w:t xml:space="preserve">® </w:t>
      </w:r>
      <w:r>
        <w:t>has not been evaluated in patients with severe hepatic impairment (Child-Pugh Class C) (see section 4.2).</w:t>
      </w:r>
    </w:p>
    <w:p w14:paraId="6A98CB39" w14:textId="77777777" w:rsidR="00CB75C6" w:rsidRDefault="00CB75C6" w:rsidP="00930447">
      <w:pPr>
        <w:pStyle w:val="BodyText"/>
        <w:spacing w:before="4"/>
        <w:rPr>
          <w:sz w:val="21"/>
        </w:rPr>
      </w:pPr>
    </w:p>
    <w:p w14:paraId="02B928F2" w14:textId="77777777" w:rsidR="00CB75C6" w:rsidRDefault="00B0318A" w:rsidP="00930447">
      <w:pPr>
        <w:spacing w:before="1"/>
        <w:ind w:left="120"/>
        <w:rPr>
          <w:i/>
          <w:sz w:val="24"/>
        </w:rPr>
      </w:pPr>
      <w:r>
        <w:rPr>
          <w:i/>
          <w:sz w:val="24"/>
        </w:rPr>
        <w:t>Age, gender and race</w:t>
      </w:r>
    </w:p>
    <w:p w14:paraId="14647A39" w14:textId="77777777" w:rsidR="00CB75C6" w:rsidRDefault="00CB75C6" w:rsidP="00930447">
      <w:pPr>
        <w:pStyle w:val="BodyText"/>
        <w:spacing w:before="9"/>
        <w:rPr>
          <w:i/>
          <w:sz w:val="32"/>
        </w:rPr>
      </w:pPr>
    </w:p>
    <w:p w14:paraId="6DB199EC" w14:textId="77777777" w:rsidR="00CB75C6" w:rsidRDefault="00B0318A" w:rsidP="00930447">
      <w:pPr>
        <w:pStyle w:val="BodyText"/>
        <w:spacing w:line="360" w:lineRule="auto"/>
        <w:ind w:left="120" w:right="260"/>
      </w:pPr>
      <w:r>
        <w:t xml:space="preserve">In the population PK analysis there were no clinically relevant differences in the PK </w:t>
      </w:r>
      <w:r>
        <w:rPr>
          <w:position w:val="1"/>
        </w:rPr>
        <w:t>parameters (AUC and C</w:t>
      </w:r>
      <w:r>
        <w:rPr>
          <w:sz w:val="14"/>
        </w:rPr>
        <w:t xml:space="preserve">max </w:t>
      </w:r>
      <w:r>
        <w:rPr>
          <w:position w:val="1"/>
        </w:rPr>
        <w:t xml:space="preserve">of the sum of cariprazine and its major active metabolites) based </w:t>
      </w:r>
      <w:r>
        <w:t>on age, gender and race.</w:t>
      </w:r>
    </w:p>
    <w:p w14:paraId="516AF2F0" w14:textId="77777777" w:rsidR="00CB75C6" w:rsidRDefault="00CB75C6" w:rsidP="00930447">
      <w:pPr>
        <w:pStyle w:val="BodyText"/>
        <w:spacing w:before="3"/>
        <w:rPr>
          <w:sz w:val="21"/>
        </w:rPr>
      </w:pPr>
    </w:p>
    <w:p w14:paraId="0EF6B2F0" w14:textId="77777777" w:rsidR="00CB75C6" w:rsidRDefault="00B0318A" w:rsidP="00930447">
      <w:pPr>
        <w:pStyle w:val="BodyText"/>
        <w:spacing w:line="360" w:lineRule="auto"/>
        <w:ind w:left="120" w:right="96"/>
      </w:pPr>
      <w:r>
        <w:t>This analysis included 2,844 patients of different races, involving 536 patients between the ages of 50 and 65. Of the 2,844 patients 933 were female (see section 4.2). In elderly patients above 65 years of age data are limited.</w:t>
      </w:r>
    </w:p>
    <w:p w14:paraId="293B5B2F" w14:textId="77777777" w:rsidR="00CB75C6" w:rsidRDefault="00CB75C6" w:rsidP="00930447">
      <w:pPr>
        <w:pStyle w:val="BodyText"/>
        <w:spacing w:before="4"/>
        <w:rPr>
          <w:sz w:val="21"/>
        </w:rPr>
      </w:pPr>
    </w:p>
    <w:p w14:paraId="6525E42D" w14:textId="77777777" w:rsidR="00CB75C6" w:rsidRDefault="00B0318A" w:rsidP="00930447">
      <w:pPr>
        <w:ind w:left="120"/>
        <w:rPr>
          <w:i/>
          <w:sz w:val="24"/>
        </w:rPr>
      </w:pPr>
      <w:r>
        <w:rPr>
          <w:i/>
          <w:sz w:val="24"/>
        </w:rPr>
        <w:t>Smoking status</w:t>
      </w:r>
    </w:p>
    <w:p w14:paraId="79AF84D6" w14:textId="77777777" w:rsidR="00CB75C6" w:rsidRDefault="00CB75C6" w:rsidP="00930447">
      <w:pPr>
        <w:pStyle w:val="BodyText"/>
        <w:spacing w:before="8"/>
        <w:rPr>
          <w:i/>
          <w:sz w:val="32"/>
        </w:rPr>
      </w:pPr>
    </w:p>
    <w:p w14:paraId="5D87F48F" w14:textId="77777777" w:rsidR="00CB75C6" w:rsidRDefault="00B0318A" w:rsidP="00930447">
      <w:pPr>
        <w:pStyle w:val="BodyText"/>
        <w:spacing w:line="360" w:lineRule="auto"/>
        <w:ind w:left="120"/>
      </w:pPr>
      <w:r>
        <w:t>Because cariprazine is not a substrate for CYP1A2, smoking is not expected to have an effect on the pharmacokinetics of cariprazine.</w:t>
      </w:r>
    </w:p>
    <w:p w14:paraId="43BE04AA" w14:textId="77777777" w:rsidR="00CB75C6" w:rsidRDefault="00B0318A" w:rsidP="00930447">
      <w:pPr>
        <w:pStyle w:val="BodyText"/>
        <w:spacing w:before="229"/>
        <w:ind w:left="120"/>
      </w:pPr>
      <w:r>
        <w:rPr>
          <w:noProof/>
          <w:lang w:val="en-AU" w:eastAsia="en-AU"/>
        </w:rPr>
        <mc:AlternateContent>
          <mc:Choice Requires="wps">
            <w:drawing>
              <wp:anchor distT="0" distB="0" distL="114300" distR="114300" simplePos="0" relativeHeight="503277032" behindDoc="1" locked="0" layoutInCell="1" allowOverlap="1" wp14:anchorId="639951F0" wp14:editId="0BE94479">
                <wp:simplePos x="0" y="0"/>
                <wp:positionH relativeFrom="page">
                  <wp:posOffset>1028700</wp:posOffset>
                </wp:positionH>
                <wp:positionV relativeFrom="paragraph">
                  <wp:posOffset>318135</wp:posOffset>
                </wp:positionV>
                <wp:extent cx="3634740" cy="0"/>
                <wp:effectExtent l="9525" t="7620" r="13335" b="1143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4AA7B" id="Line 19" o:spid="_x0000_s1026" style="position:absolute;z-index:-39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pt,25.05pt" to="367.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q5HQIAAEM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" strokeweight=".6pt">
                <w10:wrap anchorx="page"/>
              </v:line>
            </w:pict>
          </mc:Fallback>
        </mc:AlternateContent>
      </w:r>
      <w:r>
        <w:t>Potential for REAGILA</w:t>
      </w:r>
      <w:r>
        <w:rPr>
          <w:position w:val="9"/>
          <w:sz w:val="16"/>
        </w:rPr>
        <w:t xml:space="preserve">® </w:t>
      </w:r>
      <w:r>
        <w:t>to affect other medicinal products</w:t>
      </w:r>
    </w:p>
    <w:p w14:paraId="6BC5CB1E" w14:textId="77777777" w:rsidR="00CB75C6" w:rsidRDefault="00CB75C6" w:rsidP="00930447">
      <w:pPr>
        <w:pStyle w:val="BodyText"/>
        <w:rPr>
          <w:sz w:val="25"/>
        </w:rPr>
      </w:pPr>
    </w:p>
    <w:p w14:paraId="1E0E242E" w14:textId="77777777" w:rsidR="00CB75C6" w:rsidRDefault="00B0318A" w:rsidP="00930447">
      <w:pPr>
        <w:pStyle w:val="BodyText"/>
        <w:spacing w:before="90" w:line="360" w:lineRule="auto"/>
        <w:ind w:left="120" w:right="121"/>
      </w:pPr>
      <w:r>
        <w:t xml:space="preserve">Cariprazine and its major active metabolites did not induce CYP1A2, CYP2B6 and CYP3A4 enzymes and were not inhibitors of CYP1A2, CYP2A6, CYP2B6, CYP2C8, CYP2C9, CYP219, CYP2D6, CYP2E1 and CYP3A4 </w:t>
      </w:r>
      <w:r>
        <w:rPr>
          <w:i/>
        </w:rPr>
        <w:t>in vitro</w:t>
      </w:r>
      <w:r>
        <w:t>. Cariprazine and its major active</w:t>
      </w:r>
    </w:p>
    <w:p w14:paraId="1F8EA9F1" w14:textId="77777777" w:rsidR="00CB75C6" w:rsidRDefault="00CB75C6" w:rsidP="00930447">
      <w:pPr>
        <w:spacing w:line="360" w:lineRule="auto"/>
        <w:sectPr w:rsidR="00CB75C6">
          <w:pgSz w:w="12240" w:h="15840"/>
          <w:pgMar w:top="1360" w:right="1540" w:bottom="1280" w:left="1500" w:header="0" w:footer="1093" w:gutter="0"/>
          <w:cols w:space="720"/>
        </w:sectPr>
      </w:pPr>
    </w:p>
    <w:p w14:paraId="3F1A42FD" w14:textId="77777777" w:rsidR="00CB75C6" w:rsidRDefault="00B0318A" w:rsidP="00930447">
      <w:pPr>
        <w:pStyle w:val="BodyText"/>
        <w:spacing w:before="78" w:line="360" w:lineRule="auto"/>
        <w:ind w:left="100" w:right="253"/>
      </w:pPr>
      <w:bookmarkStart w:id="48" w:name="5.3_PRECLINICAL_SAFETY_DATA"/>
      <w:bookmarkStart w:id="49" w:name="Genotoxicity"/>
      <w:bookmarkStart w:id="50" w:name="Carcinogenicity"/>
      <w:bookmarkEnd w:id="48"/>
      <w:bookmarkEnd w:id="49"/>
      <w:bookmarkEnd w:id="50"/>
      <w:r>
        <w:t xml:space="preserve">metabolites are not inhibitors of transporters OATP1B1, OATP1B3, BCRP, organic cation transporter 2 (OCT2), and organic anion transporters 1 and 3 (OAT1 and OAT3) </w:t>
      </w:r>
      <w:r>
        <w:rPr>
          <w:i/>
        </w:rPr>
        <w:t>in vitro</w:t>
      </w:r>
      <w:r>
        <w:t>. DCAR and DDCAR were not inhibitors of transporter P-gp although cariprazine could be a P-gp inhibitor in the intestine (see section 4.5).</w:t>
      </w:r>
    </w:p>
    <w:p w14:paraId="6D88C5D7" w14:textId="77777777" w:rsidR="00CB75C6" w:rsidRDefault="00CB75C6" w:rsidP="00930447">
      <w:pPr>
        <w:pStyle w:val="BodyText"/>
        <w:spacing w:before="5"/>
        <w:rPr>
          <w:sz w:val="21"/>
        </w:rPr>
      </w:pPr>
    </w:p>
    <w:p w14:paraId="331AB275" w14:textId="77777777" w:rsidR="00CB75C6" w:rsidRDefault="00B0318A" w:rsidP="00930447">
      <w:pPr>
        <w:pStyle w:val="Heading1"/>
        <w:numPr>
          <w:ilvl w:val="1"/>
          <w:numId w:val="1"/>
        </w:numPr>
        <w:tabs>
          <w:tab w:val="left" w:pos="726"/>
          <w:tab w:val="left" w:pos="727"/>
        </w:tabs>
        <w:spacing w:before="1"/>
        <w:ind w:left="726" w:hanging="626"/>
      </w:pPr>
      <w:r>
        <w:t>PRECLINICAL SAFETY</w:t>
      </w:r>
      <w:r>
        <w:rPr>
          <w:spacing w:val="-29"/>
        </w:rPr>
        <w:t xml:space="preserve"> </w:t>
      </w:r>
      <w:r>
        <w:rPr>
          <w:spacing w:val="-11"/>
        </w:rPr>
        <w:t>DATA</w:t>
      </w:r>
    </w:p>
    <w:p w14:paraId="223CF4F8" w14:textId="77777777" w:rsidR="00CB75C6" w:rsidRDefault="00CB75C6" w:rsidP="00930447">
      <w:pPr>
        <w:pStyle w:val="BodyText"/>
        <w:spacing w:before="9"/>
        <w:rPr>
          <w:b/>
          <w:sz w:val="34"/>
        </w:rPr>
      </w:pPr>
    </w:p>
    <w:p w14:paraId="178E85FE" w14:textId="1AD0CDC0" w:rsidR="00CB75C6" w:rsidRDefault="00B0318A" w:rsidP="00930447">
      <w:pPr>
        <w:pStyle w:val="Heading2"/>
      </w:pPr>
      <w:r>
        <w:t>Genotoxicity</w:t>
      </w:r>
    </w:p>
    <w:p w14:paraId="51B72814" w14:textId="77777777" w:rsidR="00CB75C6" w:rsidRDefault="00CB75C6" w:rsidP="00930447">
      <w:pPr>
        <w:pStyle w:val="BodyText"/>
        <w:spacing w:before="7"/>
        <w:rPr>
          <w:b/>
          <w:sz w:val="32"/>
        </w:rPr>
      </w:pPr>
    </w:p>
    <w:p w14:paraId="7A897A0D" w14:textId="77777777" w:rsidR="00CB75C6" w:rsidRDefault="00B0318A" w:rsidP="00930447">
      <w:pPr>
        <w:pStyle w:val="BodyText"/>
        <w:spacing w:line="360" w:lineRule="auto"/>
        <w:ind w:left="100" w:right="169"/>
      </w:pPr>
      <w:r>
        <w:t xml:space="preserve">Cariprazine was not mutagenic in the </w:t>
      </w:r>
      <w:r>
        <w:rPr>
          <w:i/>
        </w:rPr>
        <w:t xml:space="preserve">in vitro </w:t>
      </w:r>
      <w:r>
        <w:t xml:space="preserve">bacterial reverse mutation assay, nor clastogenic in the </w:t>
      </w:r>
      <w:r>
        <w:rPr>
          <w:i/>
        </w:rPr>
        <w:t xml:space="preserve">in vitro </w:t>
      </w:r>
      <w:r>
        <w:t xml:space="preserve">human lymphocyte chromosomal aberration assay or in the </w:t>
      </w:r>
      <w:r>
        <w:rPr>
          <w:i/>
        </w:rPr>
        <w:t xml:space="preserve">in vivo </w:t>
      </w:r>
      <w:r>
        <w:t xml:space="preserve">mouse bone marrow micronucleus assay. However, cariprazine increased the mutation frequency in the </w:t>
      </w:r>
      <w:r>
        <w:rPr>
          <w:i/>
        </w:rPr>
        <w:t xml:space="preserve">in vitro </w:t>
      </w:r>
      <w:r>
        <w:t>mouse lymphoma assay under conditions of metabolic activation at cytotoxic concentrations.</w:t>
      </w:r>
    </w:p>
    <w:p w14:paraId="071C4F6B" w14:textId="77777777" w:rsidR="00CB75C6" w:rsidRDefault="00CB75C6" w:rsidP="00930447">
      <w:pPr>
        <w:pStyle w:val="BodyText"/>
        <w:spacing w:before="3"/>
        <w:rPr>
          <w:sz w:val="21"/>
        </w:rPr>
      </w:pPr>
    </w:p>
    <w:p w14:paraId="641F77BD" w14:textId="77777777" w:rsidR="00CB75C6" w:rsidRDefault="00B0318A" w:rsidP="00930447">
      <w:pPr>
        <w:pStyle w:val="BodyText"/>
        <w:spacing w:line="360" w:lineRule="auto"/>
        <w:ind w:left="100" w:right="81"/>
      </w:pPr>
      <w:r>
        <w:t xml:space="preserve">The major human metabolite DDCAR was not mutagenic in the </w:t>
      </w:r>
      <w:r>
        <w:rPr>
          <w:i/>
        </w:rPr>
        <w:t xml:space="preserve">in vitro </w:t>
      </w:r>
      <w:r>
        <w:t xml:space="preserve">bacterial reverse mutation assay, but induced a small increase in chromosomal aberrations in the </w:t>
      </w:r>
      <w:r>
        <w:rPr>
          <w:i/>
        </w:rPr>
        <w:t xml:space="preserve">in vitro </w:t>
      </w:r>
      <w:r>
        <w:t>human lymphocyte chromosomal aberration assay at cytotoxic concentrations in the presence of metabolic activation.</w:t>
      </w:r>
    </w:p>
    <w:p w14:paraId="26416C85" w14:textId="77777777" w:rsidR="00CB75C6" w:rsidRDefault="00CB75C6" w:rsidP="00930447">
      <w:pPr>
        <w:pStyle w:val="BodyText"/>
        <w:spacing w:before="3"/>
        <w:rPr>
          <w:sz w:val="21"/>
        </w:rPr>
      </w:pPr>
    </w:p>
    <w:p w14:paraId="36ED0282" w14:textId="77777777" w:rsidR="00CB75C6" w:rsidRDefault="00B0318A" w:rsidP="00930447">
      <w:pPr>
        <w:pStyle w:val="BodyText"/>
        <w:spacing w:line="360" w:lineRule="auto"/>
        <w:ind w:left="100" w:right="104"/>
      </w:pPr>
      <w:r>
        <w:t>Based on the weight of evidence, cariprazine and its major metabolite DDCAR have negligible genotoxic potential.</w:t>
      </w:r>
    </w:p>
    <w:p w14:paraId="3D86070C" w14:textId="77777777" w:rsidR="00CB75C6" w:rsidRDefault="00CB75C6" w:rsidP="00930447">
      <w:pPr>
        <w:pStyle w:val="BodyText"/>
        <w:spacing w:before="6"/>
        <w:rPr>
          <w:sz w:val="21"/>
        </w:rPr>
      </w:pPr>
    </w:p>
    <w:p w14:paraId="59C93EAF" w14:textId="77777777" w:rsidR="00CB75C6" w:rsidRDefault="00B0318A" w:rsidP="00930447">
      <w:pPr>
        <w:pStyle w:val="Heading2"/>
      </w:pPr>
      <w:r>
        <w:t>Carcinogenicity</w:t>
      </w:r>
    </w:p>
    <w:p w14:paraId="1876ABEC" w14:textId="77777777" w:rsidR="00CB75C6" w:rsidRDefault="00CB75C6" w:rsidP="00930447">
      <w:pPr>
        <w:pStyle w:val="BodyText"/>
        <w:spacing w:before="7"/>
        <w:rPr>
          <w:b/>
          <w:sz w:val="32"/>
        </w:rPr>
      </w:pPr>
    </w:p>
    <w:p w14:paraId="1BAE493D" w14:textId="77777777" w:rsidR="00CB75C6" w:rsidRDefault="00B0318A" w:rsidP="00930447">
      <w:pPr>
        <w:pStyle w:val="BodyText"/>
        <w:spacing w:line="360" w:lineRule="auto"/>
        <w:ind w:left="100" w:right="108"/>
      </w:pPr>
      <w:r>
        <w:t>There was no increase in the incidence of tumours following daily oral administration of cariprazine to rats for 2 years and to Tg.rasH2 mice for 6 months at doses that are up to 4 and 19 times respectively, the MRHD based on AUC of total cariprazine, (i.e. sum of AUC values of cariprazine, DCAR and DDCAR).</w:t>
      </w:r>
    </w:p>
    <w:p w14:paraId="083C6E19" w14:textId="77777777" w:rsidR="00CB75C6" w:rsidRDefault="00CB75C6" w:rsidP="00930447">
      <w:pPr>
        <w:pStyle w:val="BodyText"/>
        <w:spacing w:before="3"/>
        <w:rPr>
          <w:sz w:val="21"/>
        </w:rPr>
      </w:pPr>
    </w:p>
    <w:p w14:paraId="11586CC2" w14:textId="77777777" w:rsidR="00CB75C6" w:rsidRDefault="00B0318A" w:rsidP="00930447">
      <w:pPr>
        <w:pStyle w:val="BodyText"/>
        <w:spacing w:line="360" w:lineRule="auto"/>
        <w:ind w:left="100" w:right="102"/>
      </w:pPr>
      <w:r>
        <w:t>Rats were administered cariprazine at oral doses of 0.25, 0.75, and 2.5 (males)/1, 2.5, and 7.5 mg/kg/day (females) which are 0.2 to 1.8 (males)/ 0.8 to 4.1 (females) times the MRHD based on AUC of total cariprazine.</w:t>
      </w:r>
    </w:p>
    <w:p w14:paraId="08510062" w14:textId="77777777" w:rsidR="00CB75C6" w:rsidRDefault="00CB75C6" w:rsidP="00930447">
      <w:pPr>
        <w:spacing w:line="360" w:lineRule="auto"/>
        <w:sectPr w:rsidR="00CB75C6">
          <w:pgSz w:w="12240" w:h="15840"/>
          <w:pgMar w:top="1360" w:right="1540" w:bottom="1280" w:left="1520" w:header="0" w:footer="1093" w:gutter="0"/>
          <w:cols w:space="720"/>
        </w:sectPr>
      </w:pPr>
    </w:p>
    <w:p w14:paraId="26886208" w14:textId="77777777" w:rsidR="00CB75C6" w:rsidRDefault="00B0318A" w:rsidP="00930447">
      <w:pPr>
        <w:pStyle w:val="BodyText"/>
        <w:spacing w:before="78" w:line="360" w:lineRule="auto"/>
        <w:ind w:left="100" w:right="183"/>
      </w:pPr>
      <w:bookmarkStart w:id="51" w:name="Animal_Toxicology"/>
      <w:bookmarkStart w:id="52" w:name="Retinal_Pathology"/>
      <w:bookmarkStart w:id="53" w:name="Phospholipidosis"/>
      <w:bookmarkStart w:id="54" w:name="Effects_on_Adrenal_Gland"/>
      <w:bookmarkEnd w:id="51"/>
      <w:bookmarkEnd w:id="52"/>
      <w:bookmarkEnd w:id="53"/>
      <w:bookmarkEnd w:id="54"/>
      <w:r>
        <w:t>Tg.rasH2 mice were administered cariprazine at oral doses of 1, 5, and 15 (males)/5, 15, and 50 mg/kg/day (females) which are 0.6 to 7.9 (males)/2.6 to 19 (females) times the MRHD based on AUC of total cariprazine.</w:t>
      </w:r>
    </w:p>
    <w:p w14:paraId="592589BF" w14:textId="77777777" w:rsidR="00CB75C6" w:rsidRDefault="00CB75C6" w:rsidP="00930447">
      <w:pPr>
        <w:pStyle w:val="BodyText"/>
        <w:spacing w:before="6"/>
        <w:rPr>
          <w:sz w:val="21"/>
        </w:rPr>
      </w:pPr>
    </w:p>
    <w:p w14:paraId="1022511C" w14:textId="56B072F7" w:rsidR="00CB75C6" w:rsidRDefault="00B0318A" w:rsidP="00930447">
      <w:pPr>
        <w:pStyle w:val="Heading1"/>
        <w:spacing w:line="537" w:lineRule="auto"/>
        <w:ind w:right="5965"/>
      </w:pPr>
      <w:r>
        <w:t>Animal Toxicology Retinal Pathology</w:t>
      </w:r>
    </w:p>
    <w:p w14:paraId="0F8E6828" w14:textId="77777777" w:rsidR="00CB75C6" w:rsidRDefault="00B0318A" w:rsidP="00930447">
      <w:pPr>
        <w:pStyle w:val="BodyText"/>
        <w:spacing w:line="360" w:lineRule="auto"/>
        <w:ind w:left="100" w:right="150"/>
      </w:pPr>
      <w:r>
        <w:t>REAGILA</w:t>
      </w:r>
      <w:r>
        <w:rPr>
          <w:position w:val="9"/>
          <w:sz w:val="16"/>
        </w:rPr>
        <w:t xml:space="preserve">® </w:t>
      </w:r>
      <w:r>
        <w:t>caused bilateral cataract and secondary retinal changes (retinal detachment and cystic degeneration) in the dog. The exposure (AUC of total cariprazine) at the no-observed- adverse-effect- level (NOAEL) for ocular toxicity (2 mg/kg/day) was 4.2-fold the clinical AUC exposure for total cariprazine at the MRHD. Increased incidence and severity of retinal degeneration/atrophy was observed in albino rats in the 2-year study at 0.75 mg/kg/day (0.6 times the clinical AUC exposure for total cariprazine at the MRHD). Cataracts were not observed in other repeat dose studies in pigmented mice or albino rats.</w:t>
      </w:r>
    </w:p>
    <w:p w14:paraId="653E76DC" w14:textId="77777777" w:rsidR="00CB75C6" w:rsidRDefault="00CB75C6" w:rsidP="00930447">
      <w:pPr>
        <w:pStyle w:val="BodyText"/>
        <w:spacing w:before="6"/>
        <w:rPr>
          <w:sz w:val="21"/>
        </w:rPr>
      </w:pPr>
    </w:p>
    <w:p w14:paraId="2862B5D5" w14:textId="77777777" w:rsidR="00CB75C6" w:rsidRDefault="00B0318A" w:rsidP="00930447">
      <w:pPr>
        <w:pStyle w:val="Heading1"/>
      </w:pPr>
      <w:r>
        <w:t>Phospholipidosis</w:t>
      </w:r>
    </w:p>
    <w:p w14:paraId="6DE67309" w14:textId="77777777" w:rsidR="00CB75C6" w:rsidRDefault="00CB75C6" w:rsidP="00930447">
      <w:pPr>
        <w:pStyle w:val="BodyText"/>
        <w:spacing w:before="6"/>
        <w:rPr>
          <w:b/>
          <w:sz w:val="34"/>
        </w:rPr>
      </w:pPr>
    </w:p>
    <w:p w14:paraId="3CD80520" w14:textId="77777777" w:rsidR="00CB75C6" w:rsidRDefault="00B0318A" w:rsidP="00930447">
      <w:pPr>
        <w:pStyle w:val="BodyText"/>
        <w:spacing w:before="1" w:line="360" w:lineRule="auto"/>
        <w:ind w:left="100" w:right="96"/>
      </w:pPr>
      <w:r>
        <w:t>Phospholipidosis was observed in the lungs of rats, dogs, and mice (with or without inflammation) and in the adrenal gland cortex of dogs at clinically relevant exposures. Inflammation was observed in the lungs of dogs dosed for 1 year with a NOAEL of 1 mg/kg/day (approximately 2 times the MRHD based on AUC of total cariprazine). No inflammation was observed at the end of 2-month drug-free period at an exposure 4 times the clinical exposure at the MRHD; however, inflammation was still present at higher doses.</w:t>
      </w:r>
    </w:p>
    <w:p w14:paraId="464962FC" w14:textId="77777777" w:rsidR="00CB75C6" w:rsidRDefault="00CB75C6" w:rsidP="00930447">
      <w:pPr>
        <w:pStyle w:val="BodyText"/>
        <w:spacing w:before="6"/>
        <w:rPr>
          <w:sz w:val="21"/>
        </w:rPr>
      </w:pPr>
    </w:p>
    <w:p w14:paraId="08672688" w14:textId="77777777" w:rsidR="00CB75C6" w:rsidRDefault="00B0318A" w:rsidP="00930447">
      <w:pPr>
        <w:pStyle w:val="Heading1"/>
      </w:pPr>
      <w:r>
        <w:t>Effects on Adrenal Gland</w:t>
      </w:r>
    </w:p>
    <w:p w14:paraId="783DDFBB" w14:textId="77777777" w:rsidR="00CB75C6" w:rsidRDefault="00CB75C6" w:rsidP="00930447">
      <w:pPr>
        <w:pStyle w:val="BodyText"/>
        <w:spacing w:before="7"/>
        <w:rPr>
          <w:b/>
          <w:sz w:val="34"/>
        </w:rPr>
      </w:pPr>
    </w:p>
    <w:p w14:paraId="78BD0F34" w14:textId="77777777" w:rsidR="00CB75C6" w:rsidRDefault="00B0318A" w:rsidP="00930447">
      <w:pPr>
        <w:pStyle w:val="BodyText"/>
        <w:spacing w:line="360" w:lineRule="auto"/>
        <w:ind w:left="100" w:right="183"/>
      </w:pPr>
      <w:r>
        <w:t>Hypertrophy of the adrenal gland cortex was observed in rats (females only) and in mice following daily oral administration of cariprazine for 2 years and 6 months, respectively. Reversible hypertrophy/hyperplasia and vacuolation/vesiculation of the adrenal gland cortex were observed following daily oral administration of cariprazine to dogs for 1 year. The NOAEL was 2 mg/kg/day which is 4 times the MRHD based on AUC of total cariprazine.</w:t>
      </w:r>
    </w:p>
    <w:p w14:paraId="07FD2AEA" w14:textId="77777777" w:rsidR="00CB75C6" w:rsidRDefault="00B0318A" w:rsidP="00930447">
      <w:pPr>
        <w:pStyle w:val="BodyText"/>
        <w:spacing w:before="5"/>
        <w:ind w:left="100"/>
      </w:pPr>
      <w:r>
        <w:t>The relevance of these findings to human risk is unknown.</w:t>
      </w:r>
    </w:p>
    <w:p w14:paraId="16641193" w14:textId="77777777" w:rsidR="00CB75C6" w:rsidRDefault="00CB75C6" w:rsidP="00930447">
      <w:pPr>
        <w:sectPr w:rsidR="00CB75C6">
          <w:pgSz w:w="12240" w:h="15840"/>
          <w:pgMar w:top="1360" w:right="1540" w:bottom="1280" w:left="1520" w:header="0" w:footer="1093" w:gutter="0"/>
          <w:cols w:space="720"/>
        </w:sectPr>
      </w:pPr>
    </w:p>
    <w:p w14:paraId="18030195" w14:textId="77777777" w:rsidR="00CB75C6" w:rsidRDefault="00B0318A" w:rsidP="00930447">
      <w:pPr>
        <w:pStyle w:val="Heading1"/>
        <w:numPr>
          <w:ilvl w:val="0"/>
          <w:numId w:val="1"/>
        </w:numPr>
        <w:tabs>
          <w:tab w:val="left" w:pos="474"/>
          <w:tab w:val="left" w:pos="475"/>
        </w:tabs>
        <w:spacing w:before="60"/>
        <w:ind w:left="474" w:hanging="374"/>
      </w:pPr>
      <w:bookmarkStart w:id="55" w:name="6_PHARMACEUTICAL_PARTICULARS"/>
      <w:bookmarkStart w:id="56" w:name="6.1_LIST_OF_EXCIPIENTS"/>
      <w:bookmarkEnd w:id="55"/>
      <w:bookmarkEnd w:id="56"/>
      <w:r>
        <w:t>PHARMACEUTICAL</w:t>
      </w:r>
      <w:r>
        <w:rPr>
          <w:spacing w:val="-19"/>
        </w:rPr>
        <w:t xml:space="preserve"> </w:t>
      </w:r>
      <w:r>
        <w:rPr>
          <w:spacing w:val="-3"/>
        </w:rPr>
        <w:t>PARTICULARS</w:t>
      </w:r>
    </w:p>
    <w:p w14:paraId="4660680D" w14:textId="77777777" w:rsidR="00CB75C6" w:rsidRDefault="00CB75C6" w:rsidP="00930447">
      <w:pPr>
        <w:pStyle w:val="BodyText"/>
        <w:spacing w:before="9"/>
        <w:rPr>
          <w:b/>
          <w:sz w:val="34"/>
        </w:rPr>
      </w:pPr>
    </w:p>
    <w:p w14:paraId="7B849A07" w14:textId="77777777" w:rsidR="00CB75C6" w:rsidRDefault="00B0318A" w:rsidP="00930447">
      <w:pPr>
        <w:pStyle w:val="ListParagraph"/>
        <w:numPr>
          <w:ilvl w:val="1"/>
          <w:numId w:val="1"/>
        </w:numPr>
        <w:tabs>
          <w:tab w:val="left" w:pos="726"/>
          <w:tab w:val="left" w:pos="727"/>
        </w:tabs>
        <w:ind w:firstLine="0"/>
        <w:rPr>
          <w:b/>
          <w:sz w:val="28"/>
        </w:rPr>
      </w:pPr>
      <w:bookmarkStart w:id="57" w:name="_bookmark2"/>
      <w:bookmarkEnd w:id="57"/>
      <w:r>
        <w:rPr>
          <w:b/>
          <w:sz w:val="28"/>
        </w:rPr>
        <w:t>LIST OF</w:t>
      </w:r>
      <w:r>
        <w:rPr>
          <w:b/>
          <w:spacing w:val="-19"/>
          <w:sz w:val="28"/>
        </w:rPr>
        <w:t xml:space="preserve"> </w:t>
      </w:r>
      <w:r>
        <w:rPr>
          <w:b/>
          <w:sz w:val="28"/>
        </w:rPr>
        <w:t>EXCIPIENTS</w:t>
      </w:r>
    </w:p>
    <w:p w14:paraId="2916008C" w14:textId="77777777" w:rsidR="00CB75C6" w:rsidRDefault="00CB75C6" w:rsidP="00930447">
      <w:pPr>
        <w:pStyle w:val="BodyText"/>
        <w:spacing w:before="8"/>
        <w:rPr>
          <w:b/>
          <w:sz w:val="34"/>
        </w:rPr>
      </w:pPr>
    </w:p>
    <w:p w14:paraId="4C1FB407" w14:textId="77777777" w:rsidR="00CB75C6" w:rsidRDefault="00B0318A" w:rsidP="00930447">
      <w:pPr>
        <w:pStyle w:val="BodyText"/>
        <w:spacing w:line="568" w:lineRule="auto"/>
        <w:ind w:left="100" w:right="2308"/>
      </w:pPr>
      <w:r>
        <w:t xml:space="preserve">This medicine does not contain lactose, sucrose, gluten or tartrazine. </w:t>
      </w:r>
      <w:r>
        <w:rPr>
          <w:u w:val="single"/>
        </w:rPr>
        <w:t>Capsule contents</w:t>
      </w:r>
    </w:p>
    <w:p w14:paraId="6D42F5E0" w14:textId="4E1FE3AC" w:rsidR="00EA34A3" w:rsidRDefault="00B0318A" w:rsidP="00930447">
      <w:pPr>
        <w:pStyle w:val="BodyText"/>
        <w:spacing w:before="13" w:line="568" w:lineRule="auto"/>
        <w:ind w:left="100" w:right="5947"/>
      </w:pPr>
      <w:r>
        <w:t>Pregelatinised maize starch Magnesium</w:t>
      </w:r>
      <w:r w:rsidR="00EA34A3">
        <w:t xml:space="preserve"> </w:t>
      </w:r>
      <w:r>
        <w:t xml:space="preserve">stearate </w:t>
      </w:r>
    </w:p>
    <w:p w14:paraId="774A6115" w14:textId="5C060036" w:rsidR="00CB75C6" w:rsidRDefault="00B0318A" w:rsidP="00930447">
      <w:pPr>
        <w:pStyle w:val="BodyText"/>
        <w:spacing w:before="13" w:line="568" w:lineRule="auto"/>
        <w:ind w:left="100" w:right="5947"/>
      </w:pPr>
      <w:r>
        <w:rPr>
          <w:u w:val="single"/>
        </w:rPr>
        <w:t>Capsule shell (1.5 mg</w:t>
      </w:r>
      <w:r>
        <w:rPr>
          <w:spacing w:val="-3"/>
          <w:u w:val="single"/>
        </w:rPr>
        <w:t xml:space="preserve"> </w:t>
      </w:r>
      <w:r>
        <w:rPr>
          <w:u w:val="single"/>
        </w:rPr>
        <w:t>capsule)</w:t>
      </w:r>
    </w:p>
    <w:p w14:paraId="7B7B5C16" w14:textId="11BE30D8" w:rsidR="0072418D" w:rsidRDefault="00B0318A" w:rsidP="00930447">
      <w:pPr>
        <w:pStyle w:val="BodyText"/>
        <w:spacing w:before="13" w:line="568" w:lineRule="auto"/>
        <w:ind w:left="100" w:right="6127"/>
      </w:pPr>
      <w:r>
        <w:t xml:space="preserve">Titanium dioxide </w:t>
      </w:r>
    </w:p>
    <w:p w14:paraId="4688A2C4" w14:textId="77777777" w:rsidR="00CB75C6" w:rsidRDefault="00B0318A" w:rsidP="00930447">
      <w:pPr>
        <w:pStyle w:val="BodyText"/>
        <w:spacing w:before="13" w:line="568" w:lineRule="auto"/>
        <w:ind w:left="100" w:right="6127"/>
      </w:pPr>
      <w:r>
        <w:t xml:space="preserve">Gelatin                      </w:t>
      </w:r>
      <w:r>
        <w:rPr>
          <w:u w:val="single"/>
        </w:rPr>
        <w:t>Capsule shell (3 mg</w:t>
      </w:r>
      <w:r>
        <w:rPr>
          <w:spacing w:val="-3"/>
          <w:u w:val="single"/>
        </w:rPr>
        <w:t xml:space="preserve"> </w:t>
      </w:r>
      <w:r>
        <w:rPr>
          <w:u w:val="single"/>
        </w:rPr>
        <w:t>capsule)</w:t>
      </w:r>
    </w:p>
    <w:p w14:paraId="02D90CE7" w14:textId="6CD6A501" w:rsidR="0072418D" w:rsidRDefault="00B0318A" w:rsidP="00930447">
      <w:pPr>
        <w:pStyle w:val="BodyText"/>
        <w:spacing w:before="13" w:line="568" w:lineRule="auto"/>
        <w:ind w:left="100" w:right="6333"/>
      </w:pPr>
      <w:r>
        <w:t xml:space="preserve">Allura red AC </w:t>
      </w:r>
    </w:p>
    <w:p w14:paraId="5BD0A945" w14:textId="14EE590E" w:rsidR="0072418D" w:rsidRDefault="00B0318A" w:rsidP="00930447">
      <w:pPr>
        <w:pStyle w:val="BodyText"/>
        <w:spacing w:before="13" w:line="568" w:lineRule="auto"/>
        <w:ind w:left="100" w:right="6333"/>
      </w:pPr>
      <w:r>
        <w:t xml:space="preserve"> Brilliant blue FCF  Titanium dioxide </w:t>
      </w:r>
    </w:p>
    <w:p w14:paraId="6EFAB47A" w14:textId="6D92B236" w:rsidR="0072418D" w:rsidRDefault="00B0318A" w:rsidP="00930447">
      <w:pPr>
        <w:pStyle w:val="BodyText"/>
        <w:spacing w:before="13" w:line="568" w:lineRule="auto"/>
        <w:ind w:left="100" w:right="6333"/>
      </w:pPr>
      <w:r>
        <w:t xml:space="preserve">Iron oxide yellow </w:t>
      </w:r>
    </w:p>
    <w:p w14:paraId="22EA9931" w14:textId="77777777" w:rsidR="00CB75C6" w:rsidRDefault="00B0318A" w:rsidP="00930447">
      <w:pPr>
        <w:pStyle w:val="BodyText"/>
        <w:spacing w:before="13" w:line="568" w:lineRule="auto"/>
        <w:ind w:left="100" w:right="6333"/>
      </w:pPr>
      <w:r>
        <w:t>Gelatin</w:t>
      </w:r>
    </w:p>
    <w:p w14:paraId="1D03C3CC" w14:textId="77777777" w:rsidR="00CB75C6" w:rsidRDefault="00B0318A" w:rsidP="00930447">
      <w:pPr>
        <w:pStyle w:val="BodyText"/>
        <w:spacing w:before="13"/>
        <w:ind w:left="100"/>
      </w:pPr>
      <w:r>
        <w:rPr>
          <w:u w:val="single"/>
        </w:rPr>
        <w:t>Capsule shell (4.5 mg capsule)</w:t>
      </w:r>
    </w:p>
    <w:p w14:paraId="347B182A" w14:textId="77777777" w:rsidR="00CB75C6" w:rsidRDefault="00CB75C6" w:rsidP="00930447">
      <w:pPr>
        <w:pStyle w:val="BodyText"/>
        <w:rPr>
          <w:sz w:val="25"/>
        </w:rPr>
      </w:pPr>
    </w:p>
    <w:p w14:paraId="715ADFCB" w14:textId="4B3C53FC" w:rsidR="0072418D" w:rsidRDefault="00B0318A" w:rsidP="00930447">
      <w:pPr>
        <w:pStyle w:val="BodyText"/>
        <w:spacing w:before="90" w:line="568" w:lineRule="auto"/>
        <w:ind w:left="100" w:right="6333"/>
      </w:pPr>
      <w:r>
        <w:t xml:space="preserve">Allura red AC </w:t>
      </w:r>
    </w:p>
    <w:p w14:paraId="46485519" w14:textId="248899AD" w:rsidR="00CB75C6" w:rsidRDefault="00B0318A" w:rsidP="00930447">
      <w:pPr>
        <w:pStyle w:val="BodyText"/>
        <w:spacing w:before="90" w:line="568" w:lineRule="auto"/>
        <w:ind w:left="100" w:right="6333"/>
      </w:pPr>
      <w:r>
        <w:t xml:space="preserve">Brilliant blue FCF Titanium dioxide </w:t>
      </w:r>
    </w:p>
    <w:p w14:paraId="5FF57EB7" w14:textId="17B7719B" w:rsidR="00CB75C6" w:rsidRDefault="00B0318A" w:rsidP="00930447">
      <w:pPr>
        <w:pStyle w:val="BodyText"/>
        <w:spacing w:before="14"/>
        <w:ind w:left="100"/>
      </w:pPr>
      <w:r>
        <w:t xml:space="preserve">Iron oxide yellow </w:t>
      </w:r>
    </w:p>
    <w:p w14:paraId="680B1C21" w14:textId="77777777" w:rsidR="00CB75C6" w:rsidRDefault="00CB75C6" w:rsidP="00930447">
      <w:pPr>
        <w:sectPr w:rsidR="00CB75C6">
          <w:pgSz w:w="12240" w:h="15840"/>
          <w:pgMar w:top="1380" w:right="1720" w:bottom="1280" w:left="1520" w:header="0" w:footer="1093" w:gutter="0"/>
          <w:cols w:space="720"/>
        </w:sectPr>
      </w:pPr>
    </w:p>
    <w:p w14:paraId="0D42FC2D" w14:textId="77777777" w:rsidR="00CB75C6" w:rsidRDefault="00B0318A" w:rsidP="00930447">
      <w:pPr>
        <w:pStyle w:val="BodyText"/>
        <w:spacing w:before="78" w:line="568" w:lineRule="auto"/>
        <w:ind w:left="100" w:right="6127"/>
      </w:pPr>
      <w:bookmarkStart w:id="58" w:name="6.2_INCOMPATIBILITIES"/>
      <w:bookmarkEnd w:id="58"/>
      <w:r>
        <w:t xml:space="preserve">Gelatin                      </w:t>
      </w:r>
      <w:r>
        <w:rPr>
          <w:u w:val="single"/>
        </w:rPr>
        <w:t>Capsule shell (6 mg</w:t>
      </w:r>
      <w:r>
        <w:rPr>
          <w:spacing w:val="-3"/>
          <w:u w:val="single"/>
        </w:rPr>
        <w:t xml:space="preserve"> </w:t>
      </w:r>
      <w:r>
        <w:rPr>
          <w:u w:val="single"/>
        </w:rPr>
        <w:t>capsule)</w:t>
      </w:r>
    </w:p>
    <w:p w14:paraId="5DD10A2F" w14:textId="337A23DA" w:rsidR="0072418D" w:rsidRDefault="00B0318A" w:rsidP="00930447">
      <w:pPr>
        <w:pStyle w:val="BodyText"/>
        <w:spacing w:before="14" w:line="568" w:lineRule="auto"/>
        <w:ind w:left="100" w:right="6333"/>
      </w:pPr>
      <w:r>
        <w:t xml:space="preserve">Brilliant blue FCF </w:t>
      </w:r>
    </w:p>
    <w:p w14:paraId="3780A3FC" w14:textId="51FEEC4E" w:rsidR="0072418D" w:rsidRDefault="00B0318A" w:rsidP="00930447">
      <w:pPr>
        <w:pStyle w:val="BodyText"/>
        <w:spacing w:before="14" w:line="568" w:lineRule="auto"/>
        <w:ind w:left="100" w:right="6333"/>
      </w:pPr>
      <w:r>
        <w:t xml:space="preserve">Allura red AC </w:t>
      </w:r>
    </w:p>
    <w:p w14:paraId="5D1FDE80" w14:textId="556AE469" w:rsidR="0072418D" w:rsidRDefault="00B0318A" w:rsidP="00930447">
      <w:pPr>
        <w:pStyle w:val="BodyText"/>
        <w:spacing w:before="14" w:line="568" w:lineRule="auto"/>
        <w:ind w:left="100" w:right="6333"/>
      </w:pPr>
      <w:r>
        <w:t xml:space="preserve">Titanium dioxide </w:t>
      </w:r>
    </w:p>
    <w:p w14:paraId="2AA7BA2E" w14:textId="77777777" w:rsidR="00CB75C6" w:rsidRDefault="00B0318A" w:rsidP="00930447">
      <w:pPr>
        <w:pStyle w:val="BodyText"/>
        <w:spacing w:before="14" w:line="568" w:lineRule="auto"/>
        <w:ind w:left="100" w:right="6333"/>
      </w:pPr>
      <w:r>
        <w:t>Gelatin</w:t>
      </w:r>
    </w:p>
    <w:p w14:paraId="7F9E3CD7" w14:textId="77777777" w:rsidR="00CB75C6" w:rsidRDefault="00B0318A" w:rsidP="00930447">
      <w:pPr>
        <w:pStyle w:val="BodyText"/>
        <w:spacing w:before="13"/>
        <w:ind w:left="100"/>
      </w:pPr>
      <w:r>
        <w:rPr>
          <w:u w:val="single"/>
        </w:rPr>
        <w:t>Printing ink (black: 1.5 mg, 3 mg and 6 mg capsules)</w:t>
      </w:r>
    </w:p>
    <w:p w14:paraId="749104E8" w14:textId="77777777" w:rsidR="00CB75C6" w:rsidRDefault="00CB75C6" w:rsidP="00930447">
      <w:pPr>
        <w:pStyle w:val="BodyText"/>
        <w:rPr>
          <w:sz w:val="25"/>
        </w:rPr>
      </w:pPr>
    </w:p>
    <w:p w14:paraId="7A761B68" w14:textId="77777777" w:rsidR="00CB75C6" w:rsidRDefault="00B0318A" w:rsidP="00930447">
      <w:pPr>
        <w:pStyle w:val="BodyText"/>
        <w:spacing w:before="90"/>
        <w:ind w:left="100"/>
      </w:pPr>
      <w:r>
        <w:t>Shellac</w:t>
      </w:r>
    </w:p>
    <w:p w14:paraId="200670F9" w14:textId="77777777" w:rsidR="00CB75C6" w:rsidRDefault="00CB75C6" w:rsidP="00930447">
      <w:pPr>
        <w:pStyle w:val="BodyText"/>
        <w:spacing w:before="10"/>
        <w:rPr>
          <w:sz w:val="32"/>
        </w:rPr>
      </w:pPr>
    </w:p>
    <w:p w14:paraId="3228D49A" w14:textId="63FD3738" w:rsidR="00CB75C6" w:rsidRDefault="00B0318A" w:rsidP="00930447">
      <w:pPr>
        <w:pStyle w:val="BodyText"/>
        <w:spacing w:line="568" w:lineRule="auto"/>
        <w:ind w:left="100" w:right="6520"/>
      </w:pPr>
      <w:r>
        <w:t>Iron oxide black Propylene glycol Potassium hydroxide</w:t>
      </w:r>
    </w:p>
    <w:p w14:paraId="6370F11C" w14:textId="77777777" w:rsidR="00CB75C6" w:rsidRDefault="00B0318A" w:rsidP="00930447">
      <w:pPr>
        <w:pStyle w:val="BodyText"/>
        <w:spacing w:before="14"/>
        <w:ind w:left="100"/>
      </w:pPr>
      <w:r>
        <w:rPr>
          <w:u w:val="single"/>
        </w:rPr>
        <w:t>Printing ink (white: 4.5 mg capsule)</w:t>
      </w:r>
    </w:p>
    <w:p w14:paraId="7EDE9EDA" w14:textId="77777777" w:rsidR="00CB75C6" w:rsidRDefault="00CB75C6" w:rsidP="00930447">
      <w:pPr>
        <w:pStyle w:val="BodyText"/>
        <w:rPr>
          <w:sz w:val="25"/>
        </w:rPr>
      </w:pPr>
    </w:p>
    <w:p w14:paraId="3D810FAD" w14:textId="77777777" w:rsidR="00CB75C6" w:rsidRDefault="00B0318A" w:rsidP="00930447">
      <w:pPr>
        <w:pStyle w:val="BodyText"/>
        <w:spacing w:before="90"/>
        <w:ind w:left="100"/>
      </w:pPr>
      <w:r>
        <w:t>Shellac</w:t>
      </w:r>
    </w:p>
    <w:p w14:paraId="1B432AB4" w14:textId="77777777" w:rsidR="00CB75C6" w:rsidRDefault="00CB75C6" w:rsidP="00930447">
      <w:pPr>
        <w:pStyle w:val="BodyText"/>
        <w:spacing w:before="9"/>
        <w:rPr>
          <w:sz w:val="32"/>
        </w:rPr>
      </w:pPr>
    </w:p>
    <w:p w14:paraId="7ACA0079" w14:textId="129D0E02" w:rsidR="0072418D" w:rsidRDefault="00B0318A" w:rsidP="00930447">
      <w:pPr>
        <w:pStyle w:val="BodyText"/>
        <w:spacing w:line="568" w:lineRule="auto"/>
        <w:ind w:left="100" w:right="6127"/>
      </w:pPr>
      <w:r>
        <w:t xml:space="preserve">Titanium dioxide </w:t>
      </w:r>
    </w:p>
    <w:p w14:paraId="32810DEE" w14:textId="77777777" w:rsidR="00CB75C6" w:rsidRDefault="00B0318A" w:rsidP="00930447">
      <w:pPr>
        <w:pStyle w:val="BodyText"/>
        <w:spacing w:line="568" w:lineRule="auto"/>
        <w:ind w:left="100" w:right="6127"/>
      </w:pPr>
      <w:r>
        <w:t>Propylene glycol Simethicone</w:t>
      </w:r>
    </w:p>
    <w:p w14:paraId="1C003390" w14:textId="77777777" w:rsidR="00CB75C6" w:rsidRDefault="00B0318A" w:rsidP="00930447">
      <w:pPr>
        <w:pStyle w:val="Heading1"/>
        <w:numPr>
          <w:ilvl w:val="1"/>
          <w:numId w:val="1"/>
        </w:numPr>
        <w:tabs>
          <w:tab w:val="left" w:pos="726"/>
          <w:tab w:val="left" w:pos="727"/>
        </w:tabs>
        <w:spacing w:before="15"/>
        <w:ind w:left="726" w:hanging="626"/>
      </w:pPr>
      <w:r>
        <w:rPr>
          <w:spacing w:val="-3"/>
        </w:rPr>
        <w:t>INCOMPATIBILITIES</w:t>
      </w:r>
    </w:p>
    <w:p w14:paraId="4EC6D575" w14:textId="77777777" w:rsidR="00CB75C6" w:rsidRDefault="00CB75C6" w:rsidP="00930447">
      <w:pPr>
        <w:pStyle w:val="BodyText"/>
        <w:spacing w:before="6"/>
        <w:rPr>
          <w:b/>
          <w:sz w:val="34"/>
        </w:rPr>
      </w:pPr>
    </w:p>
    <w:p w14:paraId="3CF7C18C" w14:textId="77777777" w:rsidR="00CB75C6" w:rsidRDefault="00B0318A" w:rsidP="00930447">
      <w:pPr>
        <w:pStyle w:val="BodyText"/>
        <w:spacing w:before="1" w:line="360" w:lineRule="auto"/>
        <w:ind w:left="100" w:right="149"/>
      </w:pPr>
      <w:r>
        <w:t>Incompatibilities were either not assessed or not identified as part of the registration of this medicine.</w:t>
      </w:r>
    </w:p>
    <w:p w14:paraId="07C8DBC0" w14:textId="77777777" w:rsidR="00CB75C6" w:rsidRDefault="00CB75C6" w:rsidP="00930447">
      <w:pPr>
        <w:spacing w:line="360" w:lineRule="auto"/>
        <w:sectPr w:rsidR="00CB75C6">
          <w:pgSz w:w="12240" w:h="15840"/>
          <w:pgMar w:top="1360" w:right="1720" w:bottom="1280" w:left="1520" w:header="0" w:footer="1093" w:gutter="0"/>
          <w:cols w:space="720"/>
        </w:sectPr>
      </w:pPr>
    </w:p>
    <w:p w14:paraId="3FA2F798" w14:textId="77777777" w:rsidR="00CB75C6" w:rsidRDefault="00B0318A" w:rsidP="00930447">
      <w:pPr>
        <w:pStyle w:val="Heading1"/>
        <w:numPr>
          <w:ilvl w:val="1"/>
          <w:numId w:val="1"/>
        </w:numPr>
        <w:tabs>
          <w:tab w:val="left" w:pos="746"/>
          <w:tab w:val="left" w:pos="747"/>
        </w:tabs>
        <w:spacing w:before="60"/>
        <w:ind w:left="746" w:hanging="626"/>
      </w:pPr>
      <w:bookmarkStart w:id="59" w:name="6.3_SHELF_LIFE"/>
      <w:bookmarkStart w:id="60" w:name="6.4_SPECIAL_PRECAUTIONS_FOR_STORAGE"/>
      <w:bookmarkStart w:id="61" w:name="6.5_NATURE_AND_CONTENTS_OF_CONTAINER"/>
      <w:bookmarkStart w:id="62" w:name="6.6_SPECIAL_PRECAUTIONS_FOR_DISPOSAL"/>
      <w:bookmarkEnd w:id="59"/>
      <w:bookmarkEnd w:id="60"/>
      <w:bookmarkEnd w:id="61"/>
      <w:bookmarkEnd w:id="62"/>
      <w:r>
        <w:t>SHELF</w:t>
      </w:r>
      <w:r>
        <w:rPr>
          <w:spacing w:val="-14"/>
        </w:rPr>
        <w:t xml:space="preserve"> </w:t>
      </w:r>
      <w:r>
        <w:t>LIFE</w:t>
      </w:r>
    </w:p>
    <w:p w14:paraId="6A014773" w14:textId="77777777" w:rsidR="00CB75C6" w:rsidRDefault="00CB75C6" w:rsidP="00930447">
      <w:pPr>
        <w:pStyle w:val="BodyText"/>
        <w:spacing w:before="7"/>
        <w:rPr>
          <w:b/>
          <w:sz w:val="34"/>
        </w:rPr>
      </w:pPr>
    </w:p>
    <w:p w14:paraId="4E1F00AF" w14:textId="77777777" w:rsidR="00CB75C6" w:rsidRDefault="00B0318A" w:rsidP="00930447">
      <w:pPr>
        <w:pStyle w:val="BodyText"/>
        <w:spacing w:line="360" w:lineRule="auto"/>
        <w:ind w:left="120" w:right="96"/>
      </w:pPr>
      <w:r>
        <w:t>In Australia, information on the shelf life can be found on the public summary of the Australian Register of Therapeutic Goods (ARTG). The expiry date can be found on the packaging.</w:t>
      </w:r>
    </w:p>
    <w:p w14:paraId="166A27B9" w14:textId="77777777" w:rsidR="00CB75C6" w:rsidRDefault="00CB75C6" w:rsidP="00930447">
      <w:pPr>
        <w:pStyle w:val="BodyText"/>
        <w:spacing w:before="5"/>
        <w:rPr>
          <w:sz w:val="21"/>
        </w:rPr>
      </w:pPr>
    </w:p>
    <w:p w14:paraId="01829823" w14:textId="04A35121" w:rsidR="00CB75C6" w:rsidRDefault="00B0318A" w:rsidP="00930447">
      <w:pPr>
        <w:pStyle w:val="Heading1"/>
        <w:numPr>
          <w:ilvl w:val="1"/>
          <w:numId w:val="1"/>
        </w:numPr>
        <w:tabs>
          <w:tab w:val="left" w:pos="746"/>
          <w:tab w:val="left" w:pos="747"/>
        </w:tabs>
        <w:spacing w:before="1"/>
        <w:ind w:left="746" w:hanging="626"/>
      </w:pPr>
      <w:r>
        <w:t>SPECIAL PRECAUTIONS FOR</w:t>
      </w:r>
      <w:r>
        <w:rPr>
          <w:spacing w:val="-27"/>
        </w:rPr>
        <w:t xml:space="preserve"> </w:t>
      </w:r>
      <w:r>
        <w:t>STORAGE</w:t>
      </w:r>
    </w:p>
    <w:p w14:paraId="0A132579" w14:textId="77777777" w:rsidR="00CB75C6" w:rsidRDefault="00CB75C6" w:rsidP="00930447">
      <w:pPr>
        <w:pStyle w:val="BodyText"/>
        <w:spacing w:before="8"/>
        <w:rPr>
          <w:b/>
          <w:sz w:val="34"/>
        </w:rPr>
      </w:pPr>
    </w:p>
    <w:p w14:paraId="1B9153A0" w14:textId="77777777" w:rsidR="00CB75C6" w:rsidRDefault="00B0318A" w:rsidP="00930447">
      <w:pPr>
        <w:pStyle w:val="BodyText"/>
        <w:ind w:left="120"/>
      </w:pPr>
      <w:r>
        <w:t>Store below 30°C. Keep the blister in the outer carton in order to protect from light.</w:t>
      </w:r>
    </w:p>
    <w:p w14:paraId="3141D6BD" w14:textId="77777777" w:rsidR="00CB75C6" w:rsidRDefault="00CB75C6" w:rsidP="00930447">
      <w:pPr>
        <w:pStyle w:val="BodyText"/>
        <w:rPr>
          <w:sz w:val="33"/>
        </w:rPr>
      </w:pPr>
    </w:p>
    <w:p w14:paraId="45D7D5EE" w14:textId="77777777" w:rsidR="00CB75C6" w:rsidRDefault="00B0318A" w:rsidP="00930447">
      <w:pPr>
        <w:pStyle w:val="Heading1"/>
        <w:numPr>
          <w:ilvl w:val="1"/>
          <w:numId w:val="1"/>
        </w:numPr>
        <w:tabs>
          <w:tab w:val="left" w:pos="746"/>
          <w:tab w:val="left" w:pos="747"/>
        </w:tabs>
        <w:ind w:left="746" w:hanging="626"/>
      </w:pPr>
      <w:r>
        <w:rPr>
          <w:spacing w:val="-4"/>
        </w:rPr>
        <w:t xml:space="preserve">NATURE </w:t>
      </w:r>
      <w:r>
        <w:t>AND CONTENTS OF</w:t>
      </w:r>
      <w:r>
        <w:rPr>
          <w:spacing w:val="-23"/>
        </w:rPr>
        <w:t xml:space="preserve"> </w:t>
      </w:r>
      <w:r>
        <w:rPr>
          <w:spacing w:val="-3"/>
        </w:rPr>
        <w:t>CONTAINER</w:t>
      </w:r>
    </w:p>
    <w:p w14:paraId="0436F5AD" w14:textId="77777777" w:rsidR="00CB75C6" w:rsidRDefault="00CB75C6" w:rsidP="00930447">
      <w:pPr>
        <w:pStyle w:val="BodyText"/>
        <w:spacing w:before="6"/>
        <w:rPr>
          <w:b/>
          <w:sz w:val="34"/>
        </w:rPr>
      </w:pPr>
    </w:p>
    <w:p w14:paraId="4B7BA059" w14:textId="77777777" w:rsidR="00CB75C6" w:rsidRDefault="00B0318A" w:rsidP="00930447">
      <w:pPr>
        <w:pStyle w:val="BodyText"/>
        <w:spacing w:before="1" w:line="360" w:lineRule="auto"/>
        <w:ind w:left="120" w:right="96"/>
      </w:pPr>
      <w:r>
        <w:t>Transparent hard PVC/PE/PVDC blister heat-sealed with hard aluminum foil backing packed in folded carton box.</w:t>
      </w:r>
    </w:p>
    <w:p w14:paraId="60C36081" w14:textId="77777777" w:rsidR="00CB75C6" w:rsidRDefault="00B0318A" w:rsidP="00930447">
      <w:pPr>
        <w:pStyle w:val="BodyText"/>
        <w:spacing w:before="230"/>
        <w:ind w:left="120"/>
      </w:pPr>
      <w:r>
        <w:t>REAGILA</w:t>
      </w:r>
      <w:r>
        <w:rPr>
          <w:position w:val="9"/>
          <w:sz w:val="16"/>
        </w:rPr>
        <w:t xml:space="preserve">® </w:t>
      </w:r>
      <w:r>
        <w:t>1.5 mg and REAGILA</w:t>
      </w:r>
      <w:r>
        <w:rPr>
          <w:position w:val="9"/>
          <w:sz w:val="16"/>
        </w:rPr>
        <w:t xml:space="preserve">® </w:t>
      </w:r>
      <w:r>
        <w:t>3 mg hard capsules</w:t>
      </w:r>
    </w:p>
    <w:p w14:paraId="425A1D77" w14:textId="77777777" w:rsidR="00CB75C6" w:rsidRDefault="00CB75C6" w:rsidP="00930447">
      <w:pPr>
        <w:pStyle w:val="BodyText"/>
        <w:rPr>
          <w:sz w:val="25"/>
        </w:rPr>
      </w:pPr>
    </w:p>
    <w:p w14:paraId="16292797" w14:textId="77777777" w:rsidR="00CB75C6" w:rsidRDefault="00B0318A" w:rsidP="00930447">
      <w:pPr>
        <w:pStyle w:val="BodyText"/>
        <w:spacing w:before="90" w:line="360" w:lineRule="auto"/>
        <w:ind w:left="120" w:right="735"/>
      </w:pPr>
      <w:r>
        <w:t>Cartons contain 10 (starter pack), 30, 60 or 90 hard capsules. Not all pack sizes may be marketed.</w:t>
      </w:r>
    </w:p>
    <w:p w14:paraId="43E078AA" w14:textId="77777777" w:rsidR="00CB75C6" w:rsidRDefault="00B0318A" w:rsidP="00930447">
      <w:pPr>
        <w:pStyle w:val="BodyText"/>
        <w:spacing w:before="229"/>
        <w:ind w:left="120"/>
      </w:pPr>
      <w:r>
        <w:t>REAGILA</w:t>
      </w:r>
      <w:r>
        <w:rPr>
          <w:position w:val="9"/>
          <w:sz w:val="16"/>
        </w:rPr>
        <w:t xml:space="preserve">® </w:t>
      </w:r>
      <w:r>
        <w:t>4.5 mg and REAGILA</w:t>
      </w:r>
      <w:r>
        <w:rPr>
          <w:position w:val="9"/>
          <w:sz w:val="16"/>
        </w:rPr>
        <w:t xml:space="preserve">® </w:t>
      </w:r>
      <w:r>
        <w:t>6 mg hard capsules</w:t>
      </w:r>
    </w:p>
    <w:p w14:paraId="1581DD10" w14:textId="77777777" w:rsidR="00CB75C6" w:rsidRDefault="00CB75C6" w:rsidP="00930447">
      <w:pPr>
        <w:pStyle w:val="BodyText"/>
        <w:rPr>
          <w:sz w:val="25"/>
        </w:rPr>
      </w:pPr>
    </w:p>
    <w:p w14:paraId="320A7758" w14:textId="77777777" w:rsidR="00CB75C6" w:rsidRDefault="00B0318A" w:rsidP="00930447">
      <w:pPr>
        <w:pStyle w:val="BodyText"/>
        <w:spacing w:before="90"/>
        <w:ind w:left="120"/>
      </w:pPr>
      <w:r>
        <w:t>Cartons contain 30, 60 or 90 hard capsules. Not all pack sizes may be marketed.</w:t>
      </w:r>
    </w:p>
    <w:p w14:paraId="56913E37" w14:textId="77777777" w:rsidR="00CB75C6" w:rsidRDefault="00CB75C6" w:rsidP="00930447">
      <w:pPr>
        <w:pStyle w:val="BodyText"/>
        <w:rPr>
          <w:sz w:val="33"/>
        </w:rPr>
      </w:pPr>
    </w:p>
    <w:p w14:paraId="1D0C9641" w14:textId="77777777" w:rsidR="00CB75C6" w:rsidRDefault="00B0318A" w:rsidP="00930447">
      <w:pPr>
        <w:pStyle w:val="Heading1"/>
        <w:numPr>
          <w:ilvl w:val="1"/>
          <w:numId w:val="1"/>
        </w:numPr>
        <w:tabs>
          <w:tab w:val="left" w:pos="746"/>
          <w:tab w:val="left" w:pos="747"/>
        </w:tabs>
        <w:spacing w:before="1"/>
        <w:ind w:left="746" w:hanging="626"/>
      </w:pPr>
      <w:r>
        <w:t>SPECIAL PRECAUTIONS FOR</w:t>
      </w:r>
      <w:r>
        <w:rPr>
          <w:spacing w:val="-22"/>
        </w:rPr>
        <w:t xml:space="preserve"> </w:t>
      </w:r>
      <w:r>
        <w:t>DISPOSAL</w:t>
      </w:r>
    </w:p>
    <w:p w14:paraId="06ED0007" w14:textId="77777777" w:rsidR="00CB75C6" w:rsidRDefault="00CB75C6" w:rsidP="00930447">
      <w:pPr>
        <w:pStyle w:val="BodyText"/>
        <w:spacing w:before="8"/>
        <w:rPr>
          <w:b/>
          <w:sz w:val="34"/>
        </w:rPr>
      </w:pPr>
    </w:p>
    <w:p w14:paraId="4D26B9CD" w14:textId="77777777" w:rsidR="00CB75C6" w:rsidRDefault="00B0318A" w:rsidP="00930447">
      <w:pPr>
        <w:pStyle w:val="BodyText"/>
        <w:spacing w:line="360" w:lineRule="auto"/>
        <w:ind w:left="119"/>
      </w:pPr>
      <w:r>
        <w:t>In Australia, any unused medicine or waste material should be disposed of in accordance with local requirements.</w:t>
      </w:r>
    </w:p>
    <w:p w14:paraId="20EBACE0" w14:textId="77777777" w:rsidR="00D31945" w:rsidRDefault="00B0318A" w:rsidP="00930447">
      <w:pPr>
        <w:pStyle w:val="Heading1"/>
        <w:numPr>
          <w:ilvl w:val="1"/>
          <w:numId w:val="1"/>
        </w:numPr>
        <w:tabs>
          <w:tab w:val="left" w:pos="726"/>
          <w:tab w:val="left" w:pos="727"/>
        </w:tabs>
        <w:spacing w:before="60" w:line="628" w:lineRule="auto"/>
        <w:ind w:right="3832" w:firstLine="0"/>
      </w:pPr>
      <w:bookmarkStart w:id="63" w:name="6.7_PHYSICOCHEMICAL_PROPERTIES"/>
      <w:bookmarkStart w:id="64" w:name="Chemical_structure"/>
      <w:bookmarkStart w:id="65" w:name="CAS_number"/>
      <w:bookmarkStart w:id="66" w:name="7_MEDICINE_SCHEDULE_(POISONS_STANDARD)"/>
      <w:bookmarkStart w:id="67" w:name="8_SPONSOR"/>
      <w:bookmarkStart w:id="68" w:name="Distributor"/>
      <w:bookmarkEnd w:id="63"/>
      <w:bookmarkEnd w:id="64"/>
      <w:bookmarkEnd w:id="65"/>
      <w:bookmarkEnd w:id="66"/>
      <w:bookmarkEnd w:id="67"/>
      <w:bookmarkEnd w:id="68"/>
      <w:r>
        <w:t>PHYSICOCHEMICAL</w:t>
      </w:r>
      <w:r>
        <w:rPr>
          <w:spacing w:val="-30"/>
        </w:rPr>
        <w:t xml:space="preserve"> </w:t>
      </w:r>
      <w:r>
        <w:t xml:space="preserve">PROPERTIES </w:t>
      </w:r>
    </w:p>
    <w:p w14:paraId="0C53E2DF" w14:textId="77777777" w:rsidR="00DD7949" w:rsidRDefault="00DD7949" w:rsidP="00930447">
      <w:pPr>
        <w:pStyle w:val="BodyText"/>
        <w:spacing w:before="1" w:line="360" w:lineRule="auto"/>
        <w:ind w:right="94"/>
      </w:pPr>
      <w:r>
        <w:t xml:space="preserve">Cariprazine HCl (active entity) is a white or almost white crystalline powder. It is freely soluble in methanol, slightly soluble in dichloromethane and, ethanol, very slightly soluble in acetone, acetonitrile and water, and practically insoluble in </w:t>
      </w:r>
      <w:r>
        <w:rPr>
          <w:rFonts w:ascii="Cambria"/>
          <w:sz w:val="22"/>
        </w:rPr>
        <w:t xml:space="preserve">isopropyl alcohol </w:t>
      </w:r>
      <w:r>
        <w:t>and N,N- dimethylformamide and has a pKa of 8.2.</w:t>
      </w:r>
    </w:p>
    <w:p w14:paraId="09334228" w14:textId="77777777" w:rsidR="00CB75C6" w:rsidRDefault="00B0318A" w:rsidP="00930447">
      <w:pPr>
        <w:pStyle w:val="Heading1"/>
        <w:keepNext/>
        <w:tabs>
          <w:tab w:val="left" w:pos="726"/>
          <w:tab w:val="left" w:pos="727"/>
        </w:tabs>
        <w:spacing w:before="60" w:line="629" w:lineRule="auto"/>
        <w:ind w:left="102" w:right="3833"/>
      </w:pPr>
      <w:r>
        <w:t>Chemical</w:t>
      </w:r>
      <w:r>
        <w:rPr>
          <w:spacing w:val="-10"/>
        </w:rPr>
        <w:t xml:space="preserve"> </w:t>
      </w:r>
      <w:r>
        <w:t>structure</w:t>
      </w:r>
    </w:p>
    <w:p w14:paraId="0E7DB467" w14:textId="26B73CC1" w:rsidR="00CB75C6" w:rsidRDefault="003E18F4" w:rsidP="00930447">
      <w:pPr>
        <w:pStyle w:val="BodyText"/>
        <w:rPr>
          <w:b/>
          <w:sz w:val="20"/>
        </w:rPr>
      </w:pPr>
      <w:r w:rsidRPr="003E18F4">
        <w:rPr>
          <w:b/>
          <w:noProof/>
          <w:sz w:val="20"/>
          <w:lang w:val="en-AU" w:eastAsia="en-AU"/>
        </w:rPr>
        <w:drawing>
          <wp:inline distT="0" distB="0" distL="0" distR="0" wp14:anchorId="0D7D36A2" wp14:editId="028D0D62">
            <wp:extent cx="5969000" cy="15176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9000" cy="1517650"/>
                    </a:xfrm>
                    <a:prstGeom prst="rect">
                      <a:avLst/>
                    </a:prstGeom>
                    <a:noFill/>
                    <a:ln>
                      <a:noFill/>
                    </a:ln>
                  </pic:spPr>
                </pic:pic>
              </a:graphicData>
            </a:graphic>
          </wp:inline>
        </w:drawing>
      </w:r>
    </w:p>
    <w:p w14:paraId="077E8BEB" w14:textId="77777777" w:rsidR="00CB75C6" w:rsidRDefault="00CB75C6" w:rsidP="00930447">
      <w:pPr>
        <w:pStyle w:val="BodyText"/>
        <w:rPr>
          <w:b/>
          <w:sz w:val="20"/>
        </w:rPr>
      </w:pPr>
    </w:p>
    <w:p w14:paraId="1CCA6833" w14:textId="77777777" w:rsidR="00CB75C6" w:rsidRDefault="00CB75C6" w:rsidP="00930447">
      <w:pPr>
        <w:pStyle w:val="BodyText"/>
        <w:rPr>
          <w:b/>
          <w:sz w:val="20"/>
        </w:rPr>
      </w:pPr>
    </w:p>
    <w:p w14:paraId="1C0C3E5A" w14:textId="77777777" w:rsidR="00CB75C6" w:rsidRDefault="00CB75C6" w:rsidP="00930447">
      <w:pPr>
        <w:pStyle w:val="BodyText"/>
        <w:rPr>
          <w:b/>
          <w:sz w:val="20"/>
        </w:rPr>
      </w:pPr>
    </w:p>
    <w:p w14:paraId="1CC0C3A9" w14:textId="77777777" w:rsidR="00CB75C6" w:rsidRDefault="00CB75C6" w:rsidP="00930447">
      <w:pPr>
        <w:pStyle w:val="BodyText"/>
        <w:rPr>
          <w:b/>
          <w:sz w:val="20"/>
        </w:rPr>
      </w:pPr>
    </w:p>
    <w:p w14:paraId="2A1EF061" w14:textId="77777777" w:rsidR="00CB75C6" w:rsidRDefault="00CB75C6" w:rsidP="00930447">
      <w:pPr>
        <w:pStyle w:val="BodyText"/>
        <w:rPr>
          <w:b/>
          <w:sz w:val="20"/>
        </w:rPr>
      </w:pPr>
    </w:p>
    <w:p w14:paraId="7FF885BD" w14:textId="77777777" w:rsidR="00CB75C6" w:rsidRDefault="00CB75C6" w:rsidP="00930447">
      <w:pPr>
        <w:pStyle w:val="BodyText"/>
        <w:rPr>
          <w:b/>
          <w:sz w:val="20"/>
        </w:rPr>
      </w:pPr>
    </w:p>
    <w:p w14:paraId="6017B708" w14:textId="77777777" w:rsidR="003E18F4" w:rsidRPr="003E18F4" w:rsidRDefault="003E18F4" w:rsidP="00930447">
      <w:pPr>
        <w:pStyle w:val="Heading1"/>
        <w:tabs>
          <w:tab w:val="left" w:pos="726"/>
          <w:tab w:val="left" w:pos="727"/>
        </w:tabs>
        <w:spacing w:line="360" w:lineRule="auto"/>
        <w:ind w:right="3832"/>
      </w:pPr>
      <w:r w:rsidRPr="003E18F4">
        <w:t>CAS number</w:t>
      </w:r>
    </w:p>
    <w:p w14:paraId="6C4DF95F" w14:textId="77777777" w:rsidR="003E18F4" w:rsidRDefault="003E18F4" w:rsidP="00930447">
      <w:pPr>
        <w:spacing w:line="360" w:lineRule="auto"/>
        <w:rPr>
          <w:sz w:val="24"/>
        </w:rPr>
      </w:pPr>
      <w:r>
        <w:rPr>
          <w:sz w:val="24"/>
        </w:rPr>
        <w:t>Cariprazine: [839712-12-8]</w:t>
      </w:r>
    </w:p>
    <w:p w14:paraId="5FDD2CFB" w14:textId="77777777" w:rsidR="003E18F4" w:rsidRDefault="003E18F4" w:rsidP="00930447">
      <w:pPr>
        <w:spacing w:line="360" w:lineRule="auto"/>
        <w:rPr>
          <w:sz w:val="24"/>
        </w:rPr>
      </w:pPr>
      <w:r>
        <w:rPr>
          <w:sz w:val="24"/>
        </w:rPr>
        <w:t>Cariprazine hydrochloride: [1083076-69-0]</w:t>
      </w:r>
    </w:p>
    <w:p w14:paraId="1AEAF920" w14:textId="77777777" w:rsidR="003E18F4" w:rsidRDefault="003E18F4" w:rsidP="00930447">
      <w:pPr>
        <w:widowControl/>
        <w:adjustRightInd w:val="0"/>
        <w:rPr>
          <w:rFonts w:eastAsia="TimesNewRomanPS-BoldMT"/>
          <w:b/>
          <w:bCs/>
          <w:sz w:val="28"/>
          <w:szCs w:val="28"/>
          <w:lang w:val="en-AU"/>
        </w:rPr>
      </w:pPr>
    </w:p>
    <w:p w14:paraId="1805A71A" w14:textId="59AB4F4D" w:rsidR="003E18F4" w:rsidRPr="003E18F4" w:rsidRDefault="003E18F4" w:rsidP="00930447">
      <w:pPr>
        <w:pStyle w:val="Heading1"/>
        <w:numPr>
          <w:ilvl w:val="0"/>
          <w:numId w:val="1"/>
        </w:numPr>
        <w:tabs>
          <w:tab w:val="left" w:pos="474"/>
          <w:tab w:val="left" w:pos="475"/>
        </w:tabs>
        <w:spacing w:line="360" w:lineRule="auto"/>
      </w:pPr>
      <w:r w:rsidRPr="003E18F4">
        <w:t>MEDICINE SCHEDULE (POISONS STANDARD)</w:t>
      </w:r>
    </w:p>
    <w:p w14:paraId="2BE8517C" w14:textId="77777777" w:rsidR="003E18F4" w:rsidRPr="003E18F4" w:rsidRDefault="003E18F4" w:rsidP="00930447">
      <w:pPr>
        <w:spacing w:line="480" w:lineRule="auto"/>
        <w:rPr>
          <w:sz w:val="24"/>
        </w:rPr>
      </w:pPr>
      <w:r w:rsidRPr="003E18F4">
        <w:rPr>
          <w:sz w:val="24"/>
        </w:rPr>
        <w:t>Prescription Only Medicine (S4)</w:t>
      </w:r>
    </w:p>
    <w:p w14:paraId="0A8ACF00" w14:textId="77777777" w:rsidR="003E18F4" w:rsidRPr="003E18F4" w:rsidRDefault="003E18F4" w:rsidP="00930447">
      <w:pPr>
        <w:pStyle w:val="Heading1"/>
        <w:ind w:left="0"/>
      </w:pPr>
      <w:r w:rsidRPr="003E18F4">
        <w:t>8 SPONSOR</w:t>
      </w:r>
    </w:p>
    <w:p w14:paraId="0A33FB62" w14:textId="77777777" w:rsidR="003E18F4" w:rsidRPr="003E18F4" w:rsidRDefault="003E18F4" w:rsidP="00930447">
      <w:pPr>
        <w:spacing w:line="480" w:lineRule="auto"/>
        <w:rPr>
          <w:sz w:val="24"/>
        </w:rPr>
      </w:pPr>
      <w:r w:rsidRPr="003E18F4">
        <w:rPr>
          <w:sz w:val="24"/>
        </w:rPr>
        <w:t>Gedeon Richter Australia Pty Ltd</w:t>
      </w:r>
    </w:p>
    <w:p w14:paraId="073FA3EA" w14:textId="77777777" w:rsidR="003E18F4" w:rsidRPr="003E18F4" w:rsidRDefault="003E18F4" w:rsidP="00930447">
      <w:pPr>
        <w:spacing w:line="480" w:lineRule="auto"/>
        <w:rPr>
          <w:sz w:val="24"/>
        </w:rPr>
      </w:pPr>
      <w:r w:rsidRPr="003E18F4">
        <w:rPr>
          <w:sz w:val="24"/>
        </w:rPr>
        <w:t>Unit 33-34/23 Narabang Way</w:t>
      </w:r>
    </w:p>
    <w:p w14:paraId="7C2F8EF4" w14:textId="2F7FFC29" w:rsidR="00CB75C6" w:rsidRPr="003E18F4" w:rsidRDefault="003E18F4" w:rsidP="00930447">
      <w:pPr>
        <w:spacing w:line="480" w:lineRule="auto"/>
        <w:rPr>
          <w:sz w:val="24"/>
        </w:rPr>
      </w:pPr>
      <w:r w:rsidRPr="003E18F4">
        <w:rPr>
          <w:sz w:val="24"/>
        </w:rPr>
        <w:t>Belrose, NSW, 2085</w:t>
      </w:r>
    </w:p>
    <w:p w14:paraId="08AF6F26" w14:textId="7D27D402" w:rsidR="00D31945" w:rsidRDefault="00D31945" w:rsidP="00930447">
      <w:pPr>
        <w:tabs>
          <w:tab w:val="left" w:pos="374"/>
        </w:tabs>
        <w:spacing w:line="480" w:lineRule="auto"/>
        <w:rPr>
          <w:b/>
          <w:sz w:val="28"/>
        </w:rPr>
      </w:pPr>
      <w:r>
        <w:rPr>
          <w:b/>
          <w:sz w:val="28"/>
        </w:rPr>
        <w:t>Distributor</w:t>
      </w:r>
    </w:p>
    <w:p w14:paraId="18E0ABFA" w14:textId="77777777" w:rsidR="00A6188E" w:rsidRDefault="00B0318A" w:rsidP="00930447">
      <w:pPr>
        <w:spacing w:line="480" w:lineRule="auto"/>
        <w:rPr>
          <w:sz w:val="24"/>
        </w:rPr>
      </w:pPr>
      <w:r w:rsidRPr="00A6188E">
        <w:rPr>
          <w:sz w:val="24"/>
        </w:rPr>
        <w:t xml:space="preserve">Seqirus (Australia) Pty Ltd </w:t>
      </w:r>
    </w:p>
    <w:p w14:paraId="0A8DAE3C" w14:textId="77777777" w:rsidR="00A6188E" w:rsidRDefault="00B0318A" w:rsidP="00930447">
      <w:pPr>
        <w:spacing w:line="480" w:lineRule="auto"/>
        <w:rPr>
          <w:sz w:val="24"/>
        </w:rPr>
      </w:pPr>
      <w:r w:rsidRPr="00A6188E">
        <w:rPr>
          <w:sz w:val="24"/>
        </w:rPr>
        <w:t xml:space="preserve">Melbourne, </w:t>
      </w:r>
    </w:p>
    <w:p w14:paraId="48CC436B" w14:textId="77777777" w:rsidR="00A6188E" w:rsidRDefault="00B0318A" w:rsidP="00930447">
      <w:pPr>
        <w:spacing w:line="480" w:lineRule="auto"/>
        <w:rPr>
          <w:sz w:val="24"/>
        </w:rPr>
      </w:pPr>
      <w:r w:rsidRPr="00A6188E">
        <w:rPr>
          <w:sz w:val="24"/>
        </w:rPr>
        <w:t xml:space="preserve">Victoria </w:t>
      </w:r>
    </w:p>
    <w:p w14:paraId="55F0B73F" w14:textId="0573DC04" w:rsidR="00CB75C6" w:rsidRPr="00A6188E" w:rsidRDefault="00B0318A" w:rsidP="00930447">
      <w:pPr>
        <w:spacing w:line="480" w:lineRule="auto"/>
        <w:rPr>
          <w:sz w:val="24"/>
        </w:rPr>
      </w:pPr>
      <w:r w:rsidRPr="00A6188E">
        <w:rPr>
          <w:sz w:val="24"/>
        </w:rPr>
        <w:t>Australia</w:t>
      </w:r>
    </w:p>
    <w:p w14:paraId="0EB2CF3F" w14:textId="77777777" w:rsidR="00CB75C6" w:rsidRDefault="00930447" w:rsidP="00930447">
      <w:pPr>
        <w:pStyle w:val="BodyText"/>
        <w:spacing w:line="480" w:lineRule="auto"/>
      </w:pPr>
      <w:hyperlink r:id="rId21">
        <w:r w:rsidR="00B0318A">
          <w:t>www.seqirus.com.au</w:t>
        </w:r>
      </w:hyperlink>
    </w:p>
    <w:p w14:paraId="38E0A607" w14:textId="77777777" w:rsidR="00CB75C6" w:rsidRDefault="00B0318A" w:rsidP="00930447">
      <w:pPr>
        <w:pStyle w:val="BodyText"/>
        <w:spacing w:line="480" w:lineRule="auto"/>
      </w:pPr>
      <w:bookmarkStart w:id="69" w:name="9_DATE_OF_FIRST_APPROVAL"/>
      <w:bookmarkStart w:id="70" w:name="10_DATE_OF_REVISION"/>
      <w:bookmarkStart w:id="71" w:name="SUMMARY_TABLE_OF_CHANGES"/>
      <w:bookmarkEnd w:id="69"/>
      <w:bookmarkEnd w:id="70"/>
      <w:bookmarkEnd w:id="71"/>
      <w:r>
        <w:t>Telephone: 1800 642 865</w:t>
      </w:r>
    </w:p>
    <w:p w14:paraId="477FC118" w14:textId="4F13F8AC" w:rsidR="00BA680F" w:rsidRDefault="00B0318A" w:rsidP="00930447">
      <w:pPr>
        <w:pStyle w:val="Heading1"/>
        <w:tabs>
          <w:tab w:val="left" w:pos="474"/>
        </w:tabs>
        <w:spacing w:line="480" w:lineRule="auto"/>
        <w:ind w:right="4771"/>
        <w:rPr>
          <w:w w:val="99"/>
        </w:rPr>
      </w:pPr>
      <w:r>
        <w:t>9</w:t>
      </w:r>
      <w:r>
        <w:tab/>
      </w:r>
      <w:r>
        <w:rPr>
          <w:spacing w:val="-6"/>
        </w:rPr>
        <w:t xml:space="preserve">DATE </w:t>
      </w:r>
      <w:r>
        <w:t>OF</w:t>
      </w:r>
      <w:r>
        <w:rPr>
          <w:spacing w:val="-4"/>
        </w:rPr>
        <w:t xml:space="preserve"> </w:t>
      </w:r>
      <w:r>
        <w:t>FIRST</w:t>
      </w:r>
      <w:r>
        <w:rPr>
          <w:spacing w:val="-21"/>
        </w:rPr>
        <w:t xml:space="preserve"> </w:t>
      </w:r>
      <w:r>
        <w:rPr>
          <w:spacing w:val="-5"/>
        </w:rPr>
        <w:t>APPROVAL</w:t>
      </w:r>
      <w:r>
        <w:rPr>
          <w:w w:val="99"/>
        </w:rPr>
        <w:t xml:space="preserve"> </w:t>
      </w:r>
    </w:p>
    <w:p w14:paraId="1FD77A01" w14:textId="6C0B047B" w:rsidR="00BA680F" w:rsidRPr="00BA680F" w:rsidRDefault="00BA680F" w:rsidP="00930447">
      <w:pPr>
        <w:pStyle w:val="Heading1"/>
        <w:tabs>
          <w:tab w:val="left" w:pos="474"/>
        </w:tabs>
        <w:spacing w:line="480" w:lineRule="auto"/>
        <w:ind w:right="4771"/>
        <w:rPr>
          <w:b w:val="0"/>
          <w:bCs w:val="0"/>
          <w:sz w:val="24"/>
          <w:szCs w:val="22"/>
        </w:rPr>
      </w:pPr>
      <w:r w:rsidRPr="00BA680F">
        <w:rPr>
          <w:b w:val="0"/>
          <w:bCs w:val="0"/>
          <w:sz w:val="24"/>
          <w:szCs w:val="22"/>
        </w:rPr>
        <w:t>18 November 2020</w:t>
      </w:r>
    </w:p>
    <w:p w14:paraId="5BE06969" w14:textId="06078E13" w:rsidR="00CB75C6" w:rsidRDefault="00B0318A" w:rsidP="00930447">
      <w:pPr>
        <w:pStyle w:val="Heading1"/>
        <w:tabs>
          <w:tab w:val="left" w:pos="474"/>
        </w:tabs>
        <w:spacing w:line="480" w:lineRule="auto"/>
        <w:ind w:right="4771"/>
      </w:pPr>
      <w:r>
        <w:t xml:space="preserve">10 </w:t>
      </w:r>
      <w:r>
        <w:rPr>
          <w:spacing w:val="-6"/>
        </w:rPr>
        <w:t xml:space="preserve">DATE </w:t>
      </w:r>
      <w:r>
        <w:t xml:space="preserve">OF REVISION </w:t>
      </w:r>
    </w:p>
    <w:tbl>
      <w:tblPr>
        <w:tblStyle w:val="TableGridLight1"/>
        <w:tblW w:w="0" w:type="auto"/>
        <w:tblLook w:val="04A0" w:firstRow="1" w:lastRow="0" w:firstColumn="1" w:lastColumn="0" w:noHBand="0" w:noVBand="1"/>
      </w:tblPr>
      <w:tblGrid>
        <w:gridCol w:w="4525"/>
        <w:gridCol w:w="4525"/>
      </w:tblGrid>
      <w:tr w:rsidR="001E7BFB" w:rsidRPr="001E7BFB" w14:paraId="7574CFC5" w14:textId="77777777" w:rsidTr="001E7BFB">
        <w:tc>
          <w:tcPr>
            <w:tcW w:w="4525" w:type="dxa"/>
            <w:shd w:val="clear" w:color="auto" w:fill="EAE6F0"/>
          </w:tcPr>
          <w:p w14:paraId="4CD58398" w14:textId="77777777" w:rsidR="001E7BFB" w:rsidRPr="001E7BFB" w:rsidRDefault="001E7BFB" w:rsidP="001E7BFB">
            <w:pPr>
              <w:spacing w:before="180" w:after="180" w:line="240" w:lineRule="atLeast"/>
              <w:rPr>
                <w:rFonts w:ascii="Cambria" w:eastAsia="Cambria" w:hAnsi="Cambria"/>
                <w:b/>
              </w:rPr>
            </w:pPr>
            <w:r w:rsidRPr="001E7BFB">
              <w:rPr>
                <w:rFonts w:ascii="Cambria" w:eastAsia="Cambria" w:hAnsi="Cambria"/>
                <w:b/>
              </w:rPr>
              <w:t>Section Changed</w:t>
            </w:r>
          </w:p>
        </w:tc>
        <w:tc>
          <w:tcPr>
            <w:tcW w:w="4525" w:type="dxa"/>
            <w:shd w:val="clear" w:color="auto" w:fill="EAE6F0"/>
          </w:tcPr>
          <w:p w14:paraId="362646BF" w14:textId="77777777" w:rsidR="001E7BFB" w:rsidRPr="001E7BFB" w:rsidRDefault="001E7BFB" w:rsidP="001E7BFB">
            <w:pPr>
              <w:spacing w:before="180" w:after="180" w:line="240" w:lineRule="atLeast"/>
              <w:rPr>
                <w:rFonts w:ascii="Cambria" w:eastAsia="Cambria" w:hAnsi="Cambria"/>
                <w:b/>
              </w:rPr>
            </w:pPr>
            <w:r w:rsidRPr="001E7BFB">
              <w:rPr>
                <w:rFonts w:ascii="Cambria" w:eastAsia="Cambria" w:hAnsi="Cambria"/>
                <w:b/>
              </w:rPr>
              <w:t>Summary of new information</w:t>
            </w:r>
          </w:p>
        </w:tc>
      </w:tr>
      <w:tr w:rsidR="001E7BFB" w:rsidRPr="001E7BFB" w14:paraId="3A9DE023" w14:textId="77777777" w:rsidTr="00C60BC9">
        <w:tc>
          <w:tcPr>
            <w:tcW w:w="4525" w:type="dxa"/>
          </w:tcPr>
          <w:p w14:paraId="1D53B639" w14:textId="77777777" w:rsidR="001E7BFB" w:rsidRPr="001E7BFB" w:rsidRDefault="001E7BFB" w:rsidP="001E7BFB">
            <w:pPr>
              <w:spacing w:before="180" w:after="180" w:line="240" w:lineRule="atLeast"/>
              <w:rPr>
                <w:rFonts w:ascii="Cambria" w:eastAsia="Cambria" w:hAnsi="Cambria"/>
              </w:rPr>
            </w:pPr>
          </w:p>
        </w:tc>
        <w:tc>
          <w:tcPr>
            <w:tcW w:w="4525" w:type="dxa"/>
          </w:tcPr>
          <w:p w14:paraId="2F8273B6" w14:textId="77777777" w:rsidR="001E7BFB" w:rsidRPr="001E7BFB" w:rsidRDefault="001E7BFB" w:rsidP="001E7BFB">
            <w:pPr>
              <w:spacing w:before="180" w:after="180" w:line="240" w:lineRule="atLeast"/>
              <w:rPr>
                <w:rFonts w:ascii="Cambria" w:eastAsia="Cambria" w:hAnsi="Cambria"/>
              </w:rPr>
            </w:pPr>
          </w:p>
        </w:tc>
      </w:tr>
      <w:tr w:rsidR="001E7BFB" w:rsidRPr="001E7BFB" w14:paraId="0380A3F0" w14:textId="77777777" w:rsidTr="00C60BC9">
        <w:tc>
          <w:tcPr>
            <w:tcW w:w="4525" w:type="dxa"/>
          </w:tcPr>
          <w:p w14:paraId="55AC8272" w14:textId="77777777" w:rsidR="001E7BFB" w:rsidRPr="001E7BFB" w:rsidRDefault="001E7BFB" w:rsidP="001E7BFB">
            <w:pPr>
              <w:spacing w:before="180" w:after="180" w:line="240" w:lineRule="atLeast"/>
              <w:rPr>
                <w:rFonts w:ascii="Cambria" w:eastAsia="Cambria" w:hAnsi="Cambria"/>
              </w:rPr>
            </w:pPr>
          </w:p>
        </w:tc>
        <w:tc>
          <w:tcPr>
            <w:tcW w:w="4525" w:type="dxa"/>
          </w:tcPr>
          <w:p w14:paraId="56152030" w14:textId="77777777" w:rsidR="001E7BFB" w:rsidRPr="001E7BFB" w:rsidRDefault="001E7BFB" w:rsidP="001E7BFB">
            <w:pPr>
              <w:spacing w:before="180" w:after="180" w:line="240" w:lineRule="atLeast"/>
              <w:rPr>
                <w:rFonts w:ascii="Cambria" w:eastAsia="Cambria" w:hAnsi="Cambria"/>
              </w:rPr>
            </w:pPr>
          </w:p>
        </w:tc>
      </w:tr>
      <w:tr w:rsidR="001E7BFB" w:rsidRPr="001E7BFB" w14:paraId="29CE5831" w14:textId="77777777" w:rsidTr="00C60BC9">
        <w:tc>
          <w:tcPr>
            <w:tcW w:w="4525" w:type="dxa"/>
          </w:tcPr>
          <w:p w14:paraId="791DE123" w14:textId="77777777" w:rsidR="001E7BFB" w:rsidRPr="001E7BFB" w:rsidRDefault="001E7BFB" w:rsidP="001E7BFB">
            <w:pPr>
              <w:spacing w:before="180" w:after="180" w:line="240" w:lineRule="atLeast"/>
              <w:rPr>
                <w:rFonts w:ascii="Cambria" w:eastAsia="Cambria" w:hAnsi="Cambria"/>
              </w:rPr>
            </w:pPr>
          </w:p>
        </w:tc>
        <w:tc>
          <w:tcPr>
            <w:tcW w:w="4525" w:type="dxa"/>
          </w:tcPr>
          <w:p w14:paraId="0A52E957" w14:textId="77777777" w:rsidR="001E7BFB" w:rsidRPr="001E7BFB" w:rsidRDefault="001E7BFB" w:rsidP="001E7BFB">
            <w:pPr>
              <w:spacing w:before="180" w:after="180" w:line="240" w:lineRule="atLeast"/>
              <w:rPr>
                <w:rFonts w:ascii="Cambria" w:eastAsia="Cambria" w:hAnsi="Cambria"/>
              </w:rPr>
            </w:pPr>
          </w:p>
        </w:tc>
      </w:tr>
    </w:tbl>
    <w:p w14:paraId="6AE21AE2" w14:textId="77777777" w:rsidR="001E7BFB" w:rsidRDefault="001E7BFB" w:rsidP="001E7BFB">
      <w:bookmarkStart w:id="72" w:name="_GoBack"/>
      <w:bookmarkEnd w:id="72"/>
    </w:p>
    <w:p w14:paraId="4CA48950" w14:textId="77777777" w:rsidR="00CB75C6" w:rsidRDefault="00B0318A" w:rsidP="00930447">
      <w:pPr>
        <w:pStyle w:val="BodyText"/>
        <w:spacing w:before="181"/>
        <w:ind w:left="100"/>
      </w:pPr>
      <w:r>
        <w:t>REAGILA</w:t>
      </w:r>
      <w:r>
        <w:rPr>
          <w:position w:val="9"/>
          <w:sz w:val="16"/>
        </w:rPr>
        <w:t xml:space="preserve">®  </w:t>
      </w:r>
      <w:r>
        <w:t>is a registered trademark of Gedeon Richter Plc, Hungary.</w:t>
      </w:r>
    </w:p>
    <w:sectPr w:rsidR="00CB75C6">
      <w:pgSz w:w="12240" w:h="15840"/>
      <w:pgMar w:top="1360" w:right="1480" w:bottom="1280" w:left="1520" w:header="0" w:footer="10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ECD15" w14:textId="77777777" w:rsidR="00930447" w:rsidRDefault="00930447">
      <w:r>
        <w:separator/>
      </w:r>
    </w:p>
  </w:endnote>
  <w:endnote w:type="continuationSeparator" w:id="0">
    <w:p w14:paraId="4263A068" w14:textId="77777777" w:rsidR="00930447" w:rsidRDefault="0093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3B39" w14:textId="77777777" w:rsidR="00930447" w:rsidRDefault="00930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09FBC" w14:textId="77777777" w:rsidR="00930447" w:rsidRDefault="00930447">
    <w:pPr>
      <w:pStyle w:val="BodyText"/>
      <w:spacing w:line="14" w:lineRule="auto"/>
      <w:rPr>
        <w:sz w:val="20"/>
      </w:rPr>
    </w:pPr>
    <w:r>
      <w:rPr>
        <w:noProof/>
        <w:lang w:val="en-AU" w:eastAsia="en-AU"/>
      </w:rPr>
      <mc:AlternateContent>
        <mc:Choice Requires="wps">
          <w:drawing>
            <wp:anchor distT="0" distB="0" distL="114300" distR="114300" simplePos="0" relativeHeight="251657728" behindDoc="1" locked="0" layoutInCell="1" allowOverlap="1" wp14:anchorId="3402B048" wp14:editId="663196C4">
              <wp:simplePos x="0" y="0"/>
              <wp:positionH relativeFrom="page">
                <wp:posOffset>3803650</wp:posOffset>
              </wp:positionH>
              <wp:positionV relativeFrom="page">
                <wp:posOffset>9224645</wp:posOffset>
              </wp:positionV>
              <wp:extent cx="179070" cy="166370"/>
              <wp:effectExtent l="3175" t="444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306D" w14:textId="038C826E" w:rsidR="00930447" w:rsidRDefault="00930447">
                          <w:pPr>
                            <w:spacing w:before="12"/>
                            <w:ind w:left="40"/>
                            <w:rPr>
                              <w:sz w:val="20"/>
                            </w:rPr>
                          </w:pPr>
                          <w:r>
                            <w:fldChar w:fldCharType="begin"/>
                          </w:r>
                          <w:r>
                            <w:rPr>
                              <w:color w:val="5B9BD4"/>
                              <w:sz w:val="20"/>
                            </w:rPr>
                            <w:instrText xml:space="preserve"> PAGE </w:instrText>
                          </w:r>
                          <w:r>
                            <w:fldChar w:fldCharType="separate"/>
                          </w:r>
                          <w:r w:rsidR="001E7BFB">
                            <w:rPr>
                              <w:noProof/>
                              <w:color w:val="5B9BD4"/>
                              <w:sz w:val="20"/>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2B048" id="_x0000_t202" coordsize="21600,21600" o:spt="202" path="m,l,21600r21600,l21600,xe">
              <v:stroke joinstyle="miter"/>
              <v:path gradientshapeok="t" o:connecttype="rect"/>
            </v:shapetype>
            <v:shape id="Text Box 1" o:spid="_x0000_s1026" type="#_x0000_t202" style="position:absolute;margin-left:299.5pt;margin-top:726.35pt;width:14.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" filled="f" stroked="f">
              <v:textbox inset="0,0,0,0">
                <w:txbxContent>
                  <w:p w14:paraId="53C9306D" w14:textId="038C826E" w:rsidR="00930447" w:rsidRDefault="00930447">
                    <w:pPr>
                      <w:spacing w:before="12"/>
                      <w:ind w:left="40"/>
                      <w:rPr>
                        <w:sz w:val="20"/>
                      </w:rPr>
                    </w:pPr>
                    <w:r>
                      <w:fldChar w:fldCharType="begin"/>
                    </w:r>
                    <w:r>
                      <w:rPr>
                        <w:color w:val="5B9BD4"/>
                        <w:sz w:val="20"/>
                      </w:rPr>
                      <w:instrText xml:space="preserve"> PAGE </w:instrText>
                    </w:r>
                    <w:r>
                      <w:fldChar w:fldCharType="separate"/>
                    </w:r>
                    <w:r w:rsidR="001E7BFB">
                      <w:rPr>
                        <w:noProof/>
                        <w:color w:val="5B9BD4"/>
                        <w:sz w:val="20"/>
                      </w:rPr>
                      <w:t>34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486A8" w14:textId="77777777" w:rsidR="00930447" w:rsidRDefault="00930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F5C6B" w14:textId="77777777" w:rsidR="00930447" w:rsidRDefault="00930447">
      <w:r>
        <w:separator/>
      </w:r>
    </w:p>
  </w:footnote>
  <w:footnote w:type="continuationSeparator" w:id="0">
    <w:p w14:paraId="64A65844" w14:textId="77777777" w:rsidR="00930447" w:rsidRDefault="0093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1438" w14:textId="77777777" w:rsidR="00930447" w:rsidRDefault="00930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D777" w14:textId="16D9ECB0" w:rsidR="00930447" w:rsidRDefault="00930447">
    <w:pPr>
      <w:pStyle w:val="Header"/>
    </w:pPr>
  </w:p>
  <w:tbl>
    <w:tblPr>
      <w:tblStyle w:val="TableGrid"/>
      <w:tblW w:w="0" w:type="auto"/>
      <w:shd w:val="clear" w:color="auto" w:fill="E4F2E0"/>
      <w:tblLook w:val="04A0" w:firstRow="1" w:lastRow="0" w:firstColumn="1" w:lastColumn="0" w:noHBand="0" w:noVBand="1"/>
    </w:tblPr>
    <w:tblGrid>
      <w:gridCol w:w="8472"/>
    </w:tblGrid>
    <w:tr w:rsidR="00930447" w:rsidRPr="000B2145" w14:paraId="5E2E0178" w14:textId="77777777" w:rsidTr="00930447">
      <w:trPr>
        <w:trHeight w:val="590"/>
      </w:trPr>
      <w:tc>
        <w:tcPr>
          <w:tcW w:w="8472" w:type="dxa"/>
          <w:shd w:val="clear" w:color="auto" w:fill="E4F2E0"/>
        </w:tcPr>
        <w:p w14:paraId="2FD6CAC7" w14:textId="77777777" w:rsidR="00930447" w:rsidRPr="000B2145" w:rsidRDefault="00930447" w:rsidP="002A71E4">
          <w:pPr>
            <w:pStyle w:val="Footer"/>
            <w:rPr>
              <w:b/>
              <w:sz w:val="18"/>
              <w:szCs w:val="18"/>
            </w:rPr>
          </w:pPr>
          <w:r w:rsidRPr="000E7E13">
            <w:rPr>
              <w:b/>
              <w:sz w:val="18"/>
              <w:szCs w:val="18"/>
            </w:rPr>
            <w:t>Attachment 1:</w:t>
          </w:r>
          <w:r>
            <w:t xml:space="preserve"> </w:t>
          </w:r>
          <w:r w:rsidRPr="00D256F8">
            <w:rPr>
              <w:b/>
            </w:rPr>
            <w:t>AusPAR – Reagila - cariprazine hydrochloride - Gedeon Richter Australia Pty Ltd- PM-2019-04790-1-1 FINAL 24 May 2021</w:t>
          </w:r>
          <w:r w:rsidRPr="00D256F8">
            <w:rPr>
              <w:b/>
              <w:sz w:val="18"/>
              <w:szCs w:val="18"/>
            </w:rPr>
            <w:t>.</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14:paraId="4159EAB0" w14:textId="77777777" w:rsidR="00930447" w:rsidRDefault="00930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4BF0F" w14:textId="77777777" w:rsidR="00930447" w:rsidRDefault="00930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A381B"/>
    <w:multiLevelType w:val="multilevel"/>
    <w:tmpl w:val="C2C0EBBA"/>
    <w:lvl w:ilvl="0">
      <w:start w:val="1"/>
      <w:numFmt w:val="decimal"/>
      <w:lvlText w:val="%1"/>
      <w:lvlJc w:val="left"/>
      <w:pPr>
        <w:ind w:left="375" w:hanging="375"/>
      </w:pPr>
      <w:rPr>
        <w:rFonts w:ascii="Times New Roman" w:eastAsia="Times New Roman" w:hAnsi="Times New Roman" w:cs="Times New Roman" w:hint="default"/>
        <w:b/>
        <w:bCs/>
        <w:w w:val="99"/>
        <w:sz w:val="28"/>
        <w:szCs w:val="28"/>
      </w:rPr>
    </w:lvl>
    <w:lvl w:ilvl="1">
      <w:start w:val="1"/>
      <w:numFmt w:val="decimal"/>
      <w:lvlText w:val="%1.%2"/>
      <w:lvlJc w:val="left"/>
      <w:pPr>
        <w:ind w:left="100" w:hanging="627"/>
      </w:pPr>
      <w:rPr>
        <w:rFonts w:ascii="Times New Roman" w:eastAsia="Times New Roman" w:hAnsi="Times New Roman" w:cs="Times New Roman" w:hint="default"/>
        <w:b/>
        <w:bCs/>
        <w:w w:val="99"/>
        <w:sz w:val="28"/>
        <w:szCs w:val="28"/>
      </w:rPr>
    </w:lvl>
    <w:lvl w:ilvl="2">
      <w:numFmt w:val="bullet"/>
      <w:lvlText w:val="•"/>
      <w:lvlJc w:val="left"/>
      <w:pPr>
        <w:ind w:left="720" w:hanging="627"/>
      </w:pPr>
      <w:rPr>
        <w:rFonts w:hint="default"/>
      </w:rPr>
    </w:lvl>
    <w:lvl w:ilvl="3">
      <w:numFmt w:val="bullet"/>
      <w:lvlText w:val="•"/>
      <w:lvlJc w:val="left"/>
      <w:pPr>
        <w:ind w:left="1755" w:hanging="627"/>
      </w:pPr>
      <w:rPr>
        <w:rFonts w:hint="default"/>
      </w:rPr>
    </w:lvl>
    <w:lvl w:ilvl="4">
      <w:numFmt w:val="bullet"/>
      <w:lvlText w:val="•"/>
      <w:lvlJc w:val="left"/>
      <w:pPr>
        <w:ind w:left="2790" w:hanging="627"/>
      </w:pPr>
      <w:rPr>
        <w:rFonts w:hint="default"/>
      </w:rPr>
    </w:lvl>
    <w:lvl w:ilvl="5">
      <w:numFmt w:val="bullet"/>
      <w:lvlText w:val="•"/>
      <w:lvlJc w:val="left"/>
      <w:pPr>
        <w:ind w:left="3825" w:hanging="627"/>
      </w:pPr>
      <w:rPr>
        <w:rFonts w:hint="default"/>
      </w:rPr>
    </w:lvl>
    <w:lvl w:ilvl="6">
      <w:numFmt w:val="bullet"/>
      <w:lvlText w:val="•"/>
      <w:lvlJc w:val="left"/>
      <w:pPr>
        <w:ind w:left="4860" w:hanging="627"/>
      </w:pPr>
      <w:rPr>
        <w:rFonts w:hint="default"/>
      </w:rPr>
    </w:lvl>
    <w:lvl w:ilvl="7">
      <w:numFmt w:val="bullet"/>
      <w:lvlText w:val="•"/>
      <w:lvlJc w:val="left"/>
      <w:pPr>
        <w:ind w:left="5895" w:hanging="627"/>
      </w:pPr>
      <w:rPr>
        <w:rFonts w:hint="default"/>
      </w:rPr>
    </w:lvl>
    <w:lvl w:ilvl="8">
      <w:numFmt w:val="bullet"/>
      <w:lvlText w:val="•"/>
      <w:lvlJc w:val="left"/>
      <w:pPr>
        <w:ind w:left="6930" w:hanging="6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C6"/>
    <w:rsid w:val="00147463"/>
    <w:rsid w:val="00166DAC"/>
    <w:rsid w:val="00184A77"/>
    <w:rsid w:val="001E7BFB"/>
    <w:rsid w:val="00203A81"/>
    <w:rsid w:val="00270344"/>
    <w:rsid w:val="002A71E4"/>
    <w:rsid w:val="00313BCE"/>
    <w:rsid w:val="003E18F4"/>
    <w:rsid w:val="003E29E1"/>
    <w:rsid w:val="003F053E"/>
    <w:rsid w:val="00402ADC"/>
    <w:rsid w:val="004269C3"/>
    <w:rsid w:val="00552462"/>
    <w:rsid w:val="0056272E"/>
    <w:rsid w:val="005B26BA"/>
    <w:rsid w:val="005F4BC6"/>
    <w:rsid w:val="0065538A"/>
    <w:rsid w:val="006A17A1"/>
    <w:rsid w:val="006C65C8"/>
    <w:rsid w:val="0072418D"/>
    <w:rsid w:val="007D19BC"/>
    <w:rsid w:val="007D3A1E"/>
    <w:rsid w:val="007D4BD4"/>
    <w:rsid w:val="00872B1F"/>
    <w:rsid w:val="008E75AC"/>
    <w:rsid w:val="00903918"/>
    <w:rsid w:val="00912EDC"/>
    <w:rsid w:val="00930447"/>
    <w:rsid w:val="00982F25"/>
    <w:rsid w:val="009D10FD"/>
    <w:rsid w:val="009E2DF6"/>
    <w:rsid w:val="00A6188E"/>
    <w:rsid w:val="00A73CD7"/>
    <w:rsid w:val="00AF6A30"/>
    <w:rsid w:val="00B0318A"/>
    <w:rsid w:val="00B370BA"/>
    <w:rsid w:val="00BA680F"/>
    <w:rsid w:val="00C14161"/>
    <w:rsid w:val="00CB75C6"/>
    <w:rsid w:val="00CE7CC7"/>
    <w:rsid w:val="00D31945"/>
    <w:rsid w:val="00D64A16"/>
    <w:rsid w:val="00D7300D"/>
    <w:rsid w:val="00DA4E6B"/>
    <w:rsid w:val="00DD7949"/>
    <w:rsid w:val="00DE2AF3"/>
    <w:rsid w:val="00E143DB"/>
    <w:rsid w:val="00E30BB0"/>
    <w:rsid w:val="00EA34A3"/>
    <w:rsid w:val="00EC562D"/>
    <w:rsid w:val="00F52287"/>
    <w:rsid w:val="00F97500"/>
    <w:rsid w:val="00FF0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061CF4"/>
  <w15:docId w15:val="{58D6754D-8E9C-44C9-A81C-6746C5CD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6" w:hanging="626"/>
    </w:pPr>
  </w:style>
  <w:style w:type="paragraph" w:customStyle="1" w:styleId="TableParagraph">
    <w:name w:val="Table Paragraph"/>
    <w:basedOn w:val="Normal"/>
    <w:uiPriority w:val="1"/>
    <w:qFormat/>
    <w:pPr>
      <w:spacing w:before="37"/>
      <w:ind w:left="-1"/>
    </w:pPr>
  </w:style>
  <w:style w:type="paragraph" w:styleId="BalloonText">
    <w:name w:val="Balloon Text"/>
    <w:basedOn w:val="Normal"/>
    <w:link w:val="BalloonTextChar"/>
    <w:uiPriority w:val="99"/>
    <w:semiHidden/>
    <w:unhideWhenUsed/>
    <w:rsid w:val="009D1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0F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D10FD"/>
    <w:rPr>
      <w:sz w:val="16"/>
      <w:szCs w:val="16"/>
    </w:rPr>
  </w:style>
  <w:style w:type="paragraph" w:styleId="CommentText">
    <w:name w:val="annotation text"/>
    <w:basedOn w:val="Normal"/>
    <w:link w:val="CommentTextChar"/>
    <w:uiPriority w:val="99"/>
    <w:semiHidden/>
    <w:unhideWhenUsed/>
    <w:rsid w:val="009D10FD"/>
    <w:rPr>
      <w:sz w:val="20"/>
      <w:szCs w:val="20"/>
    </w:rPr>
  </w:style>
  <w:style w:type="character" w:customStyle="1" w:styleId="CommentTextChar">
    <w:name w:val="Comment Text Char"/>
    <w:basedOn w:val="DefaultParagraphFont"/>
    <w:link w:val="CommentText"/>
    <w:uiPriority w:val="99"/>
    <w:semiHidden/>
    <w:rsid w:val="009D10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10FD"/>
    <w:rPr>
      <w:b/>
      <w:bCs/>
    </w:rPr>
  </w:style>
  <w:style w:type="character" w:customStyle="1" w:styleId="CommentSubjectChar">
    <w:name w:val="Comment Subject Char"/>
    <w:basedOn w:val="CommentTextChar"/>
    <w:link w:val="CommentSubject"/>
    <w:uiPriority w:val="99"/>
    <w:semiHidden/>
    <w:rsid w:val="009D10FD"/>
    <w:rPr>
      <w:rFonts w:ascii="Times New Roman" w:eastAsia="Times New Roman" w:hAnsi="Times New Roman" w:cs="Times New Roman"/>
      <w:b/>
      <w:bCs/>
      <w:sz w:val="20"/>
      <w:szCs w:val="20"/>
    </w:rPr>
  </w:style>
  <w:style w:type="paragraph" w:styleId="Revision">
    <w:name w:val="Revision"/>
    <w:hidden/>
    <w:uiPriority w:val="99"/>
    <w:semiHidden/>
    <w:rsid w:val="009D10FD"/>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56272E"/>
    <w:pPr>
      <w:tabs>
        <w:tab w:val="center" w:pos="4513"/>
        <w:tab w:val="right" w:pos="9026"/>
      </w:tabs>
    </w:pPr>
  </w:style>
  <w:style w:type="character" w:customStyle="1" w:styleId="HeaderChar">
    <w:name w:val="Header Char"/>
    <w:basedOn w:val="DefaultParagraphFont"/>
    <w:link w:val="Header"/>
    <w:uiPriority w:val="99"/>
    <w:rsid w:val="0056272E"/>
    <w:rPr>
      <w:rFonts w:ascii="Times New Roman" w:eastAsia="Times New Roman" w:hAnsi="Times New Roman" w:cs="Times New Roman"/>
    </w:rPr>
  </w:style>
  <w:style w:type="paragraph" w:styleId="Footer">
    <w:name w:val="footer"/>
    <w:basedOn w:val="Normal"/>
    <w:link w:val="FooterChar"/>
    <w:unhideWhenUsed/>
    <w:rsid w:val="0056272E"/>
    <w:pPr>
      <w:tabs>
        <w:tab w:val="center" w:pos="4513"/>
        <w:tab w:val="right" w:pos="9026"/>
      </w:tabs>
    </w:pPr>
  </w:style>
  <w:style w:type="character" w:customStyle="1" w:styleId="FooterChar">
    <w:name w:val="Footer Char"/>
    <w:basedOn w:val="DefaultParagraphFont"/>
    <w:link w:val="Footer"/>
    <w:rsid w:val="0056272E"/>
    <w:rPr>
      <w:rFonts w:ascii="Times New Roman" w:eastAsia="Times New Roman" w:hAnsi="Times New Roman" w:cs="Times New Roman"/>
    </w:rPr>
  </w:style>
  <w:style w:type="character" w:styleId="Hyperlink">
    <w:name w:val="Hyperlink"/>
    <w:basedOn w:val="DefaultParagraphFont"/>
    <w:uiPriority w:val="99"/>
    <w:unhideWhenUsed/>
    <w:rsid w:val="002A71E4"/>
    <w:rPr>
      <w:color w:val="0000FF"/>
      <w:u w:val="single"/>
    </w:rPr>
  </w:style>
  <w:style w:type="table" w:styleId="TableGrid">
    <w:name w:val="Table Grid"/>
    <w:basedOn w:val="TableNormal"/>
    <w:uiPriority w:val="59"/>
    <w:rsid w:val="002A71E4"/>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
    <w:name w:val="Table Grid Light1"/>
    <w:basedOn w:val="TableNormal"/>
    <w:next w:val="TableGridLight"/>
    <w:uiPriority w:val="40"/>
    <w:rsid w:val="001E7BFB"/>
    <w:pPr>
      <w:widowControl/>
      <w:autoSpaceDE/>
      <w:autoSpaceDN/>
    </w:pPr>
    <w:rPr>
      <w:rFonts w:eastAsia="Cambria"/>
      <w:lang w:val="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1E7B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seqirus.com.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tga.gov.au/reporting-problems"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E010-5A95-406B-8367-5E9AF099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8193</Words>
  <Characters>47277</Characters>
  <Application>Microsoft Office Word</Application>
  <DocSecurity>0</DocSecurity>
  <Lines>964</Lines>
  <Paragraphs>436</Paragraphs>
  <ScaleCrop>false</ScaleCrop>
  <HeadingPairs>
    <vt:vector size="2" baseType="variant">
      <vt:variant>
        <vt:lpstr>Title</vt:lpstr>
      </vt:variant>
      <vt:variant>
        <vt:i4>1</vt:i4>
      </vt:variant>
    </vt:vector>
  </HeadingPairs>
  <TitlesOfParts>
    <vt:vector size="1" baseType="lpstr">
      <vt:lpstr>Attachment: Product Information for Cariprazine hydrochloride</vt:lpstr>
    </vt:vector>
  </TitlesOfParts>
  <Company>Gedeon Richter Australia Pty Ltd</Company>
  <LinksUpToDate>false</LinksUpToDate>
  <CharactersWithSpaces>55034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Cariprazine hydrochloride</dc:title>
  <dc:subject>prescription medicines</dc:subject>
  <dc:creator>Gedeon Richter Australia Pty Ltd</dc:creator>
  <cp:lastPrinted>2020-11-19T03:23:00Z</cp:lastPrinted>
  <dcterms:created xsi:type="dcterms:W3CDTF">2021-06-28T03:46:00Z</dcterms:created>
  <dcterms:modified xsi:type="dcterms:W3CDTF">2021-06-28T04:06:00Z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LastSaved">
    <vt:filetime>2020-10-27T00:00:00Z</vt:filetime>
  </property>
</Properties>
</file>